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Default Extension="sldx" ContentType="application/vnd.openxmlformats-officedocument.presentationml.slide"/>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drawings/drawing1.xml" ContentType="application/vnd.openxmlformats-officedocument.drawingml.chartshapes+xml"/>
  <Override PartName="/word/charts/chart9.xml" ContentType="application/vnd.openxmlformats-officedocument.drawingml.chart+xml"/>
  <Override PartName="/word/theme/themeOverride9.xml" ContentType="application/vnd.openxmlformats-officedocument.themeOverride+xml"/>
  <Override PartName="/word/drawings/drawing2.xml" ContentType="application/vnd.openxmlformats-officedocument.drawingml.chartshapes+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drawings/drawing3.xml" ContentType="application/vnd.openxmlformats-officedocument.drawingml.chartshapes+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23B" w:rsidRPr="00852C8D" w:rsidRDefault="0030083E" w:rsidP="00695BCA">
      <w:pPr>
        <w:pStyle w:val="a4"/>
        <w:keepNext/>
        <w:autoSpaceDE w:val="0"/>
        <w:autoSpaceDN w:val="0"/>
        <w:spacing w:before="0" w:beforeAutospacing="0" w:after="0" w:afterAutospacing="0" w:line="264" w:lineRule="auto"/>
        <w:jc w:val="center"/>
        <w:rPr>
          <w:b/>
          <w:bCs/>
          <w:sz w:val="28"/>
          <w:szCs w:val="28"/>
          <w:lang w:val="uk-UA"/>
        </w:rPr>
      </w:pPr>
      <w:r>
        <w:rPr>
          <w:b/>
          <w:bCs/>
          <w:noProof/>
          <w:sz w:val="28"/>
          <w:szCs w:val="28"/>
        </w:rPr>
        <mc:AlternateContent>
          <mc:Choice Requires="wps">
            <w:drawing>
              <wp:anchor distT="0" distB="0" distL="114300" distR="114300" simplePos="0" relativeHeight="251801088" behindDoc="0" locked="0" layoutInCell="1" allowOverlap="1">
                <wp:simplePos x="0" y="0"/>
                <wp:positionH relativeFrom="column">
                  <wp:posOffset>6677025</wp:posOffset>
                </wp:positionH>
                <wp:positionV relativeFrom="paragraph">
                  <wp:posOffset>-358775</wp:posOffset>
                </wp:positionV>
                <wp:extent cx="254635" cy="269875"/>
                <wp:effectExtent l="0" t="3175" r="2540" b="3175"/>
                <wp:wrapNone/>
                <wp:docPr id="1291"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4635" cy="269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8" o:spid="_x0000_s1026" style="position:absolute;margin-left:525.75pt;margin-top:-28.25pt;width:20.05pt;height:21.25pt;z-index:25180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" stroked="f"/>
            </w:pict>
          </mc:Fallback>
        </mc:AlternateContent>
      </w:r>
      <w:r w:rsidR="0052523B" w:rsidRPr="00852C8D">
        <w:rPr>
          <w:b/>
          <w:bCs/>
          <w:sz w:val="28"/>
          <w:szCs w:val="28"/>
          <w:lang w:val="uk-UA"/>
        </w:rPr>
        <w:t>ДУ «ІНСТИТУТ СТРАТЕГІЧНИХ ДОСЛІДЖЕНЬ МОЗ УКРАЇНИ»</w:t>
      </w:r>
    </w:p>
    <w:p w:rsidR="00101981" w:rsidRPr="00852C8D" w:rsidRDefault="00101981" w:rsidP="00695BCA">
      <w:pPr>
        <w:jc w:val="center"/>
        <w:rPr>
          <w:rFonts w:ascii="Times New Roman" w:eastAsia="Times New Roman" w:hAnsi="Times New Roman"/>
          <w:b/>
          <w:bCs/>
          <w:sz w:val="28"/>
          <w:szCs w:val="28"/>
          <w:lang w:val="uk-UA" w:eastAsia="ru-RU"/>
        </w:rPr>
      </w:pPr>
      <w:r w:rsidRPr="00852C8D">
        <w:rPr>
          <w:rFonts w:ascii="Times New Roman" w:eastAsia="Times New Roman" w:hAnsi="Times New Roman"/>
          <w:b/>
          <w:bCs/>
          <w:sz w:val="28"/>
          <w:szCs w:val="28"/>
          <w:lang w:val="uk-UA" w:eastAsia="ru-RU"/>
        </w:rPr>
        <w:t>ХАРКІВСЬКИЙ НАЦІОНАЛЬНИЙ МЕДИЧНИЙ УНІВЕРСИТЕТ</w:t>
      </w:r>
      <w:r w:rsidR="003D3347" w:rsidRPr="003D3347">
        <w:rPr>
          <w:b/>
          <w:bCs/>
          <w:sz w:val="28"/>
          <w:szCs w:val="28"/>
          <w:lang w:val="uk-UA"/>
        </w:rPr>
        <w:t xml:space="preserve"> </w:t>
      </w:r>
      <w:r w:rsidR="003D3347" w:rsidRPr="003D3347">
        <w:rPr>
          <w:rFonts w:ascii="Times New Roman" w:eastAsia="Times New Roman" w:hAnsi="Times New Roman"/>
          <w:b/>
          <w:bCs/>
          <w:sz w:val="28"/>
          <w:szCs w:val="28"/>
          <w:lang w:val="uk-UA" w:eastAsia="ru-RU"/>
        </w:rPr>
        <w:t>МОЗ УКРАЇНИ</w:t>
      </w:r>
    </w:p>
    <w:p w:rsidR="00101981" w:rsidRPr="00852C8D" w:rsidRDefault="00101981" w:rsidP="00695BCA">
      <w:pPr>
        <w:rPr>
          <w:sz w:val="28"/>
          <w:szCs w:val="28"/>
        </w:rPr>
      </w:pPr>
    </w:p>
    <w:p w:rsidR="00823F8B" w:rsidRPr="00852C8D" w:rsidRDefault="00823F8B" w:rsidP="00695BCA">
      <w:pPr>
        <w:spacing w:after="0"/>
        <w:jc w:val="center"/>
        <w:rPr>
          <w:rFonts w:ascii="Times New Roman" w:hAnsi="Times New Roman"/>
          <w:b/>
          <w:sz w:val="28"/>
          <w:szCs w:val="28"/>
          <w:lang w:val="uk-UA"/>
        </w:rPr>
      </w:pPr>
    </w:p>
    <w:p w:rsidR="00823F8B" w:rsidRPr="00852C8D" w:rsidRDefault="00823F8B" w:rsidP="00695BCA">
      <w:pPr>
        <w:spacing w:after="0"/>
        <w:rPr>
          <w:rFonts w:ascii="Times New Roman" w:hAnsi="Times New Roman"/>
          <w:b/>
          <w:sz w:val="28"/>
          <w:szCs w:val="28"/>
          <w:lang w:val="uk-UA"/>
        </w:rPr>
      </w:pPr>
    </w:p>
    <w:p w:rsidR="00823F8B" w:rsidRPr="00852C8D" w:rsidRDefault="00823F8B" w:rsidP="00695BCA">
      <w:pPr>
        <w:spacing w:after="0"/>
        <w:jc w:val="center"/>
        <w:rPr>
          <w:rFonts w:ascii="Times New Roman" w:hAnsi="Times New Roman"/>
          <w:b/>
          <w:sz w:val="28"/>
          <w:szCs w:val="28"/>
          <w:lang w:val="uk-UA"/>
        </w:rPr>
      </w:pPr>
    </w:p>
    <w:p w:rsidR="00823F8B" w:rsidRPr="00852C8D" w:rsidRDefault="00823F8B" w:rsidP="00695BCA">
      <w:pPr>
        <w:spacing w:after="0"/>
        <w:jc w:val="center"/>
        <w:rPr>
          <w:rFonts w:ascii="Times New Roman" w:hAnsi="Times New Roman"/>
          <w:b/>
          <w:sz w:val="28"/>
          <w:szCs w:val="28"/>
          <w:lang w:val="uk-UA"/>
        </w:rPr>
      </w:pPr>
    </w:p>
    <w:tbl>
      <w:tblPr>
        <w:tblW w:w="0" w:type="auto"/>
        <w:tblLook w:val="01E0" w:firstRow="1" w:lastRow="1" w:firstColumn="1" w:lastColumn="1" w:noHBand="0" w:noVBand="0"/>
      </w:tblPr>
      <w:tblGrid>
        <w:gridCol w:w="4751"/>
        <w:gridCol w:w="4820"/>
      </w:tblGrid>
      <w:tr w:rsidR="00823F8B" w:rsidRPr="00852C8D" w:rsidTr="0083770B">
        <w:tc>
          <w:tcPr>
            <w:tcW w:w="4751" w:type="dxa"/>
            <w:shd w:val="clear" w:color="auto" w:fill="auto"/>
          </w:tcPr>
          <w:p w:rsidR="00823F8B" w:rsidRPr="00852C8D" w:rsidRDefault="00823F8B" w:rsidP="00695BCA">
            <w:pPr>
              <w:spacing w:after="0" w:line="360" w:lineRule="auto"/>
              <w:jc w:val="center"/>
              <w:rPr>
                <w:rFonts w:ascii="Times New Roman" w:hAnsi="Times New Roman"/>
                <w:sz w:val="28"/>
                <w:szCs w:val="28"/>
                <w:lang w:val="uk-UA"/>
              </w:rPr>
            </w:pPr>
          </w:p>
        </w:tc>
        <w:tc>
          <w:tcPr>
            <w:tcW w:w="4820" w:type="dxa"/>
            <w:shd w:val="clear" w:color="auto" w:fill="auto"/>
          </w:tcPr>
          <w:p w:rsidR="00823F8B" w:rsidRPr="00852C8D" w:rsidRDefault="00823F8B" w:rsidP="00695BCA">
            <w:pPr>
              <w:spacing w:after="0" w:line="360" w:lineRule="auto"/>
              <w:ind w:firstLine="709"/>
              <w:rPr>
                <w:rFonts w:ascii="Times New Roman" w:hAnsi="Times New Roman"/>
                <w:sz w:val="28"/>
                <w:szCs w:val="28"/>
                <w:lang w:val="uk-UA"/>
              </w:rPr>
            </w:pPr>
            <w:r w:rsidRPr="00852C8D">
              <w:rPr>
                <w:rFonts w:ascii="Times New Roman" w:hAnsi="Times New Roman"/>
                <w:sz w:val="28"/>
                <w:szCs w:val="28"/>
                <w:lang w:val="uk-UA"/>
              </w:rPr>
              <w:t>Кваліфікаційна наукова праця</w:t>
            </w:r>
          </w:p>
          <w:p w:rsidR="00823F8B" w:rsidRPr="00852C8D" w:rsidRDefault="00823F8B" w:rsidP="00695BCA">
            <w:pPr>
              <w:spacing w:after="0" w:line="360" w:lineRule="auto"/>
              <w:ind w:firstLine="709"/>
              <w:rPr>
                <w:rFonts w:ascii="Times New Roman" w:hAnsi="Times New Roman"/>
                <w:sz w:val="28"/>
                <w:szCs w:val="28"/>
                <w:lang w:val="uk-UA"/>
              </w:rPr>
            </w:pPr>
            <w:r w:rsidRPr="00852C8D">
              <w:rPr>
                <w:rFonts w:ascii="Times New Roman" w:hAnsi="Times New Roman"/>
                <w:sz w:val="28"/>
                <w:szCs w:val="28"/>
                <w:lang w:val="uk-UA"/>
              </w:rPr>
              <w:t>на правах рукопису</w:t>
            </w:r>
          </w:p>
          <w:p w:rsidR="00823F8B" w:rsidRPr="00852C8D" w:rsidRDefault="00823F8B" w:rsidP="00695BCA">
            <w:pPr>
              <w:spacing w:after="0" w:line="360" w:lineRule="auto"/>
              <w:jc w:val="center"/>
              <w:rPr>
                <w:rFonts w:ascii="Times New Roman" w:hAnsi="Times New Roman"/>
                <w:sz w:val="28"/>
                <w:szCs w:val="28"/>
                <w:lang w:val="uk-UA"/>
              </w:rPr>
            </w:pPr>
          </w:p>
        </w:tc>
      </w:tr>
    </w:tbl>
    <w:p w:rsidR="00823F8B" w:rsidRPr="00852C8D" w:rsidRDefault="00823F8B" w:rsidP="00695BCA">
      <w:pPr>
        <w:spacing w:after="0" w:line="360" w:lineRule="auto"/>
        <w:jc w:val="center"/>
        <w:rPr>
          <w:rFonts w:ascii="Times New Roman" w:hAnsi="Times New Roman"/>
          <w:sz w:val="28"/>
          <w:szCs w:val="28"/>
        </w:rPr>
      </w:pPr>
    </w:p>
    <w:p w:rsidR="00823F8B" w:rsidRPr="00852C8D" w:rsidRDefault="00823F8B" w:rsidP="00695BCA">
      <w:pPr>
        <w:spacing w:after="0" w:line="360" w:lineRule="auto"/>
        <w:jc w:val="center"/>
        <w:rPr>
          <w:rFonts w:ascii="Times New Roman" w:hAnsi="Times New Roman"/>
          <w:b/>
          <w:sz w:val="28"/>
          <w:szCs w:val="28"/>
        </w:rPr>
      </w:pPr>
      <w:r w:rsidRPr="00852C8D">
        <w:rPr>
          <w:rFonts w:ascii="Times New Roman" w:hAnsi="Times New Roman"/>
          <w:b/>
          <w:sz w:val="28"/>
          <w:szCs w:val="28"/>
        </w:rPr>
        <w:t>ФЕДОСЮК РОМАН МИКОЛАЙОВИЧ</w:t>
      </w:r>
    </w:p>
    <w:p w:rsidR="00823F8B" w:rsidRPr="00852C8D" w:rsidRDefault="00823F8B" w:rsidP="00695BCA">
      <w:pPr>
        <w:spacing w:after="0" w:line="360" w:lineRule="auto"/>
        <w:jc w:val="center"/>
        <w:rPr>
          <w:rFonts w:ascii="Times New Roman" w:hAnsi="Times New Roman"/>
          <w:sz w:val="28"/>
          <w:szCs w:val="28"/>
        </w:rPr>
      </w:pPr>
    </w:p>
    <w:p w:rsidR="00823F8B" w:rsidRPr="00852C8D" w:rsidRDefault="00D21FA1" w:rsidP="00695BCA">
      <w:pPr>
        <w:spacing w:after="0" w:line="360" w:lineRule="auto"/>
        <w:jc w:val="right"/>
        <w:rPr>
          <w:rFonts w:ascii="Times New Roman" w:hAnsi="Times New Roman"/>
          <w:b/>
          <w:sz w:val="28"/>
          <w:szCs w:val="28"/>
        </w:rPr>
      </w:pPr>
      <w:r w:rsidRPr="00852C8D">
        <w:rPr>
          <w:rFonts w:ascii="Times New Roman" w:hAnsi="Times New Roman"/>
          <w:b/>
          <w:color w:val="222222"/>
          <w:sz w:val="28"/>
          <w:szCs w:val="28"/>
          <w:shd w:val="clear" w:color="auto" w:fill="FFFFFF"/>
        </w:rPr>
        <w:t>УДК 614.8-052-084:(616-089.5+616.036.882-084):617-089:614.2</w:t>
      </w:r>
    </w:p>
    <w:p w:rsidR="00823F8B" w:rsidRPr="00852C8D" w:rsidRDefault="00823F8B" w:rsidP="00695BCA">
      <w:pPr>
        <w:spacing w:after="0" w:line="360" w:lineRule="auto"/>
        <w:jc w:val="center"/>
        <w:rPr>
          <w:rFonts w:ascii="Times New Roman" w:hAnsi="Times New Roman"/>
          <w:sz w:val="28"/>
          <w:szCs w:val="28"/>
        </w:rPr>
      </w:pPr>
    </w:p>
    <w:p w:rsidR="00823F8B" w:rsidRPr="00852C8D" w:rsidRDefault="00823F8B" w:rsidP="00695BCA">
      <w:pPr>
        <w:spacing w:after="0" w:line="360" w:lineRule="auto"/>
        <w:jc w:val="center"/>
        <w:rPr>
          <w:rFonts w:ascii="Times New Roman" w:hAnsi="Times New Roman"/>
          <w:b/>
          <w:sz w:val="28"/>
          <w:szCs w:val="28"/>
          <w:lang w:val="uk-UA"/>
        </w:rPr>
      </w:pPr>
    </w:p>
    <w:p w:rsidR="00823F8B" w:rsidRPr="00852C8D" w:rsidRDefault="00823F8B" w:rsidP="00695BCA">
      <w:pPr>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Медико-соціальне обґрунтування системи периопераційної безпеки пацієнтів в анестезіології та інтенсивній терапії</w:t>
      </w:r>
    </w:p>
    <w:p w:rsidR="00823F8B" w:rsidRPr="00852C8D" w:rsidRDefault="00823F8B" w:rsidP="00695BCA">
      <w:pPr>
        <w:spacing w:after="0" w:line="360" w:lineRule="auto"/>
        <w:jc w:val="center"/>
        <w:rPr>
          <w:rFonts w:ascii="Times New Roman" w:hAnsi="Times New Roman"/>
          <w:sz w:val="28"/>
          <w:szCs w:val="28"/>
          <w:lang w:val="uk-UA"/>
        </w:rPr>
      </w:pPr>
    </w:p>
    <w:p w:rsidR="00823F8B" w:rsidRPr="00852C8D" w:rsidRDefault="00823F8B"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14.02.03. – соціальна медицина</w:t>
      </w:r>
    </w:p>
    <w:p w:rsidR="00823F8B" w:rsidRPr="00852C8D" w:rsidRDefault="00823F8B" w:rsidP="00695BCA">
      <w:pPr>
        <w:spacing w:after="0" w:line="360" w:lineRule="auto"/>
        <w:rPr>
          <w:rFonts w:ascii="Times New Roman" w:hAnsi="Times New Roman"/>
          <w:sz w:val="28"/>
          <w:szCs w:val="28"/>
          <w:lang w:val="uk-UA"/>
        </w:rPr>
      </w:pPr>
    </w:p>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Подається на здобуття наукового ступеня доктора медичних наук.</w:t>
      </w:r>
    </w:p>
    <w:p w:rsidR="00823F8B" w:rsidRPr="00852C8D" w:rsidRDefault="00823F8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_____________</w:t>
      </w:r>
      <w:r w:rsidR="009620BC" w:rsidRPr="00852C8D">
        <w:rPr>
          <w:rFonts w:ascii="Times New Roman" w:hAnsi="Times New Roman"/>
          <w:sz w:val="28"/>
          <w:szCs w:val="28"/>
          <w:lang w:val="uk-UA"/>
        </w:rPr>
        <w:t>___</w:t>
      </w:r>
      <w:r w:rsidRPr="00852C8D">
        <w:rPr>
          <w:rFonts w:ascii="Times New Roman" w:hAnsi="Times New Roman"/>
          <w:sz w:val="28"/>
          <w:szCs w:val="28"/>
          <w:lang w:val="uk-UA"/>
        </w:rPr>
        <w:t>_ Р.</w:t>
      </w:r>
      <w:r w:rsidR="009620BC" w:rsidRPr="00852C8D">
        <w:rPr>
          <w:rFonts w:ascii="Times New Roman" w:hAnsi="Times New Roman"/>
          <w:sz w:val="28"/>
          <w:szCs w:val="28"/>
          <w:lang w:val="uk-UA"/>
        </w:rPr>
        <w:t> М. </w:t>
      </w:r>
      <w:r w:rsidRPr="00852C8D">
        <w:rPr>
          <w:rFonts w:ascii="Times New Roman" w:hAnsi="Times New Roman"/>
          <w:sz w:val="28"/>
          <w:szCs w:val="28"/>
          <w:lang w:val="uk-UA"/>
        </w:rPr>
        <w:t>Федосюк</w:t>
      </w:r>
    </w:p>
    <w:p w:rsidR="00823F8B" w:rsidRPr="00852C8D" w:rsidRDefault="00823F8B" w:rsidP="00695BCA">
      <w:pPr>
        <w:overflowPunct w:val="0"/>
        <w:autoSpaceDE w:val="0"/>
        <w:autoSpaceDN w:val="0"/>
        <w:adjustRightInd w:val="0"/>
        <w:spacing w:after="0"/>
        <w:jc w:val="both"/>
        <w:rPr>
          <w:rFonts w:ascii="Times New Roman" w:hAnsi="Times New Roman"/>
          <w:sz w:val="28"/>
          <w:szCs w:val="28"/>
          <w:lang w:val="uk-UA"/>
        </w:rPr>
      </w:pPr>
      <w:r w:rsidRPr="00852C8D">
        <w:rPr>
          <w:rFonts w:ascii="Times New Roman" w:hAnsi="Times New Roman"/>
          <w:sz w:val="28"/>
          <w:szCs w:val="28"/>
          <w:lang w:val="uk-UA"/>
        </w:rPr>
        <w:t>Науковий консультант: Слабкий Геннадій Олексійович</w:t>
      </w:r>
      <w:r w:rsidRPr="00852C8D">
        <w:rPr>
          <w:rFonts w:ascii="Times New Roman" w:hAnsi="Times New Roman"/>
          <w:b/>
          <w:sz w:val="28"/>
          <w:szCs w:val="28"/>
          <w:lang w:val="uk-UA"/>
        </w:rPr>
        <w:t xml:space="preserve">, </w:t>
      </w:r>
      <w:r w:rsidRPr="00852C8D">
        <w:rPr>
          <w:rFonts w:ascii="Times New Roman" w:hAnsi="Times New Roman"/>
          <w:sz w:val="28"/>
          <w:szCs w:val="28"/>
          <w:lang w:val="uk-UA"/>
        </w:rPr>
        <w:t>доктор медичних наук, професор</w:t>
      </w:r>
      <w:r w:rsidR="00101981" w:rsidRPr="00852C8D">
        <w:rPr>
          <w:rFonts w:ascii="Times New Roman" w:hAnsi="Times New Roman"/>
          <w:sz w:val="28"/>
          <w:szCs w:val="28"/>
          <w:lang w:val="uk-UA"/>
        </w:rPr>
        <w:t>.</w:t>
      </w:r>
    </w:p>
    <w:p w:rsidR="00823F8B" w:rsidRPr="00852C8D" w:rsidRDefault="00823F8B" w:rsidP="00695BCA">
      <w:pPr>
        <w:spacing w:after="0"/>
        <w:rPr>
          <w:rFonts w:ascii="Times New Roman" w:hAnsi="Times New Roman"/>
          <w:sz w:val="28"/>
          <w:szCs w:val="28"/>
          <w:lang w:val="uk-UA"/>
        </w:rPr>
      </w:pPr>
    </w:p>
    <w:p w:rsidR="00332DB3" w:rsidRDefault="00332DB3" w:rsidP="00695BCA">
      <w:pPr>
        <w:spacing w:after="0"/>
        <w:jc w:val="center"/>
        <w:rPr>
          <w:rFonts w:ascii="Times New Roman" w:hAnsi="Times New Roman"/>
          <w:sz w:val="28"/>
          <w:szCs w:val="28"/>
          <w:lang w:val="uk-UA"/>
        </w:rPr>
      </w:pPr>
    </w:p>
    <w:p w:rsidR="00332DB3" w:rsidRDefault="00332DB3" w:rsidP="00695BCA">
      <w:pPr>
        <w:spacing w:after="0"/>
        <w:jc w:val="center"/>
        <w:rPr>
          <w:rFonts w:ascii="Times New Roman" w:hAnsi="Times New Roman"/>
          <w:sz w:val="28"/>
          <w:szCs w:val="28"/>
          <w:lang w:val="uk-UA"/>
        </w:rPr>
      </w:pPr>
    </w:p>
    <w:p w:rsidR="00AB235B" w:rsidRPr="00852C8D" w:rsidRDefault="0052523B"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Київ</w:t>
      </w:r>
      <w:r w:rsidR="00823F8B" w:rsidRPr="00852C8D">
        <w:rPr>
          <w:rFonts w:ascii="Times New Roman" w:hAnsi="Times New Roman"/>
          <w:sz w:val="28"/>
          <w:szCs w:val="28"/>
          <w:lang w:val="uk-UA"/>
        </w:rPr>
        <w:t xml:space="preserve"> – 2018</w:t>
      </w:r>
    </w:p>
    <w:p w:rsidR="00CE2596" w:rsidRPr="00852C8D" w:rsidRDefault="00CE2596" w:rsidP="00695BCA">
      <w:pPr>
        <w:jc w:val="center"/>
        <w:rPr>
          <w:rFonts w:ascii="Times New Roman" w:hAnsi="Times New Roman"/>
          <w:sz w:val="28"/>
          <w:szCs w:val="28"/>
          <w:lang w:val="uk-UA"/>
        </w:rPr>
        <w:sectPr w:rsidR="00CE2596" w:rsidRPr="00852C8D" w:rsidSect="003D3347">
          <w:headerReference w:type="default" r:id="rId8"/>
          <w:pgSz w:w="11906" w:h="16838"/>
          <w:pgMar w:top="1134" w:right="567" w:bottom="1134" w:left="567" w:header="709" w:footer="709" w:gutter="0"/>
          <w:pgNumType w:start="1"/>
          <w:cols w:space="708"/>
          <w:docGrid w:linePitch="360"/>
        </w:sectPr>
      </w:pPr>
    </w:p>
    <w:p w:rsidR="00B33344" w:rsidRPr="00852C8D" w:rsidRDefault="00B33344" w:rsidP="00695BCA">
      <w:pPr>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lastRenderedPageBreak/>
        <w:t>АНОТАЦІЯ</w:t>
      </w:r>
    </w:p>
    <w:p w:rsidR="00B33344" w:rsidRPr="00852C8D" w:rsidRDefault="00B33344" w:rsidP="00695BCA">
      <w:pPr>
        <w:spacing w:after="0" w:line="360" w:lineRule="auto"/>
        <w:jc w:val="center"/>
        <w:rPr>
          <w:rFonts w:ascii="Times New Roman" w:hAnsi="Times New Roman"/>
          <w:b/>
          <w:sz w:val="28"/>
          <w:szCs w:val="28"/>
          <w:lang w:val="uk-UA"/>
        </w:rPr>
      </w:pPr>
    </w:p>
    <w:p w:rsidR="00B33344" w:rsidRPr="00852C8D" w:rsidRDefault="00B33344" w:rsidP="00695BCA">
      <w:pPr>
        <w:spacing w:line="360" w:lineRule="auto"/>
        <w:ind w:firstLine="709"/>
        <w:jc w:val="both"/>
        <w:rPr>
          <w:rFonts w:ascii="Times New Roman" w:hAnsi="Times New Roman"/>
          <w:b/>
          <w:sz w:val="28"/>
          <w:szCs w:val="28"/>
          <w:lang w:val="uk-UA"/>
        </w:rPr>
      </w:pPr>
      <w:r w:rsidRPr="00852C8D">
        <w:rPr>
          <w:rFonts w:ascii="Times New Roman" w:hAnsi="Times New Roman"/>
          <w:b/>
          <w:sz w:val="28"/>
          <w:szCs w:val="28"/>
          <w:lang w:val="uk-UA"/>
        </w:rPr>
        <w:t xml:space="preserve">Федосюк Р. М. Медико-соціальне обґрунтування системи периопераційної безпеки пацієнтів в анестезіології та інтенсивній терапії. – </w:t>
      </w:r>
      <w:r w:rsidRPr="00852C8D">
        <w:rPr>
          <w:rFonts w:ascii="Times New Roman" w:hAnsi="Times New Roman"/>
          <w:b/>
          <w:sz w:val="28"/>
          <w:szCs w:val="28"/>
          <w:lang w:val="uk-UA" w:eastAsia="uk-UA" w:bidi="uk-UA"/>
        </w:rPr>
        <w:t>Кваліфікаційна наукова праця на правах рукопису.</w:t>
      </w:r>
    </w:p>
    <w:p w:rsidR="00B33344" w:rsidRPr="00852C8D" w:rsidRDefault="00B33344"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eastAsia="uk-UA" w:bidi="uk-UA"/>
        </w:rPr>
        <w:t xml:space="preserve">Дисертація на здобуття наукового ступеня доктора медичних наук за спеціальністю 14.02.03 </w:t>
      </w:r>
      <w:r w:rsidRPr="00852C8D">
        <w:rPr>
          <w:rFonts w:ascii="Times New Roman" w:hAnsi="Times New Roman"/>
          <w:sz w:val="28"/>
          <w:szCs w:val="28"/>
        </w:rPr>
        <w:t xml:space="preserve">– </w:t>
      </w:r>
      <w:r w:rsidRPr="00852C8D">
        <w:rPr>
          <w:rFonts w:ascii="Times New Roman" w:hAnsi="Times New Roman"/>
          <w:sz w:val="28"/>
          <w:szCs w:val="28"/>
          <w:lang w:val="uk-UA" w:eastAsia="uk-UA" w:bidi="uk-UA"/>
        </w:rPr>
        <w:t xml:space="preserve">«Соціальна </w:t>
      </w:r>
      <w:r w:rsidRPr="00852C8D">
        <w:rPr>
          <w:rFonts w:ascii="Times New Roman" w:hAnsi="Times New Roman"/>
          <w:sz w:val="28"/>
          <w:szCs w:val="28"/>
          <w:lang w:val="uk-UA" w:bidi="uk-UA"/>
        </w:rPr>
        <w:t>медицина».</w:t>
      </w:r>
      <w:r w:rsidRPr="00852C8D">
        <w:rPr>
          <w:rFonts w:ascii="Times New Roman" w:hAnsi="Times New Roman"/>
          <w:sz w:val="28"/>
          <w:szCs w:val="28"/>
          <w:lang w:val="uk-UA"/>
        </w:rPr>
        <w:t xml:space="preserve"> Дисертацію виконано в ДУ «Український інститут стратегічних досліджень МОЗ України». Дисертація захищається в спеціалізованій вченій раді Д64.600.06 при Харківському національному медичному університеті МОЗ України. Харків, 2018 р.</w:t>
      </w:r>
    </w:p>
    <w:p w:rsidR="00B33344" w:rsidRPr="00852C8D" w:rsidRDefault="00B33344"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Дисертація присвячена науковому вирішенню проблеми периопераційної безпеки пацієнтів в анестезіології та інтенсивній терапії. </w:t>
      </w:r>
    </w:p>
    <w:p w:rsidR="00B33344" w:rsidRPr="00852C8D" w:rsidRDefault="00B33344"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Метою роботи є медико-соціальне обґрунтування і розробка системи периопераційної безпеки пацієнтів (БП) для служби анестезіології та інтенсивної терапії (АІТ) України та шляхів її імплементації на національному, регіональному і локальному рівнях.</w:t>
      </w:r>
    </w:p>
    <w:p w:rsidR="00B33344" w:rsidRPr="00852C8D" w:rsidRDefault="00B33344"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Для досягнення поставленої мети:</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досліджено структурно-функціональну організацію, кадри та фізичну інфраструктуру (архітектурний дизайн, інженерно-технічне забезпечення і матеріально-технічну базу) служби АІТ України на предмет ідентифікації прихованих (латентних) загроз периопераційній БП шляхом порівняння закордонної та вітчизняної нормативних баз, аналізу даних щорічних уніфікованих звітів по службі </w:t>
      </w:r>
      <w:r w:rsidR="00FB0F21" w:rsidRPr="00852C8D">
        <w:rPr>
          <w:rFonts w:ascii="Times New Roman" w:eastAsia="Times New Roman" w:hAnsi="Times New Roman"/>
          <w:sz w:val="28"/>
          <w:szCs w:val="28"/>
          <w:lang w:val="uk-UA" w:eastAsia="uk-UA"/>
        </w:rPr>
        <w:t>за 2007, 2014 та 2015 р</w:t>
      </w:r>
      <w:r w:rsidR="00FB0F21">
        <w:rPr>
          <w:rFonts w:ascii="Times New Roman" w:eastAsia="Times New Roman" w:hAnsi="Times New Roman"/>
          <w:sz w:val="28"/>
          <w:szCs w:val="28"/>
          <w:lang w:val="uk-UA" w:eastAsia="uk-UA"/>
        </w:rPr>
        <w:t>р.</w:t>
      </w:r>
      <w:r w:rsidR="00FB0F21"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sz w:val="28"/>
          <w:szCs w:val="28"/>
          <w:lang w:val="uk-UA" w:eastAsia="uk-UA"/>
        </w:rPr>
        <w:t>за 5 групами лікувальних закладів (обласні, міські і центральні районні лікарні, акушерсько-гінекологічні стаціонари та вузькопрофільні заклади – усього 819 закладів) і 22 регіонами України (за виключенням окупованих та частково окупованих територій)</w:t>
      </w:r>
      <w:r w:rsidR="005663E7"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sz w:val="28"/>
          <w:szCs w:val="28"/>
          <w:lang w:val="uk-UA" w:eastAsia="uk-UA"/>
        </w:rPr>
        <w:t xml:space="preserve">та </w:t>
      </w:r>
      <w:r w:rsidR="00FB0F21">
        <w:rPr>
          <w:rFonts w:ascii="Times New Roman" w:eastAsia="Times New Roman" w:hAnsi="Times New Roman"/>
          <w:sz w:val="28"/>
          <w:szCs w:val="28"/>
          <w:lang w:val="uk-UA" w:eastAsia="uk-UA"/>
        </w:rPr>
        <w:t xml:space="preserve">аналізу </w:t>
      </w:r>
      <w:r w:rsidRPr="00852C8D">
        <w:rPr>
          <w:rFonts w:ascii="Times New Roman" w:eastAsia="Times New Roman" w:hAnsi="Times New Roman"/>
          <w:sz w:val="28"/>
          <w:szCs w:val="28"/>
          <w:lang w:val="uk-UA" w:eastAsia="uk-UA"/>
        </w:rPr>
        <w:t xml:space="preserve">даних статистичних довідників МОЗ України; </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оцінено з точки зору БП рівень стандартизації периопераційних процесів у службі АІТ України шляхом порівняльного аналізу вітчизняних і </w:t>
      </w:r>
      <w:r w:rsidRPr="00852C8D">
        <w:rPr>
          <w:rFonts w:ascii="Times New Roman" w:eastAsia="Times New Roman" w:hAnsi="Times New Roman"/>
          <w:sz w:val="28"/>
          <w:szCs w:val="28"/>
          <w:lang w:val="uk-UA" w:eastAsia="uk-UA"/>
        </w:rPr>
        <w:lastRenderedPageBreak/>
        <w:t>міжнародних підходів до стандартизації медичної допомоги та соціологічного опитування лікарів-анестезіологів України (282 особи), а також рівень безпеки для пацієнтів та фармако-економічну ефективність оригінального (власного) технологічного протоколу проведення інгаляційної анестезії сучасним інгаляційним анестетиком севофлураном в існуючих у службі несприятливих умовах недоступності аналізаторів концентрації анестезіологічних газів шляхом мультицентрового клінічного дослідження (441 хірургічний пацієнт);</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проаналізовано ситуацію з моніторингом та реєстрацією несприятливих подій у службі АІТ України шляхом вивчення частоти звітування про ятрогенні ускладнення у вітчизняній анестезіологічній практиці за даними щорічних уніфікованих звітів по службі </w:t>
      </w:r>
      <w:r w:rsidR="00FB0F21" w:rsidRPr="00852C8D">
        <w:rPr>
          <w:rFonts w:ascii="Times New Roman" w:eastAsia="Times New Roman" w:hAnsi="Times New Roman"/>
          <w:sz w:val="28"/>
          <w:szCs w:val="28"/>
          <w:lang w:val="uk-UA" w:eastAsia="uk-UA"/>
        </w:rPr>
        <w:t>за 2014 і 2015 р</w:t>
      </w:r>
      <w:r w:rsidR="00FB0F21">
        <w:rPr>
          <w:rFonts w:ascii="Times New Roman" w:eastAsia="Times New Roman" w:hAnsi="Times New Roman"/>
          <w:sz w:val="28"/>
          <w:szCs w:val="28"/>
          <w:lang w:val="uk-UA" w:eastAsia="uk-UA"/>
        </w:rPr>
        <w:t>р.</w:t>
      </w:r>
      <w:r w:rsidR="00FB0F21"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sz w:val="28"/>
          <w:szCs w:val="28"/>
          <w:lang w:val="uk-UA" w:eastAsia="uk-UA"/>
        </w:rPr>
        <w:t>за 5 референтними групами лікувальних закладів і 22 регіонами та з’ясування розповсюдженості так званих «ніколи-подій» у вітчизняній анестезіологічній практиці за даними соціологічного опитування 282 лікарів-анестезіологів України</w:t>
      </w:r>
      <w:r w:rsidR="0029536C" w:rsidRPr="00852C8D">
        <w:rPr>
          <w:rFonts w:ascii="Times New Roman" w:eastAsia="Times New Roman" w:hAnsi="Times New Roman"/>
          <w:sz w:val="28"/>
          <w:szCs w:val="28"/>
          <w:lang w:val="uk-UA" w:eastAsia="uk-UA"/>
        </w:rPr>
        <w:t xml:space="preserve"> на тлі дослідження трендів у кількостях пролікованих та померлих у відділеннях ІТ пацієнтів за 2007-2015 рр.</w:t>
      </w:r>
      <w:r w:rsidRPr="00852C8D">
        <w:rPr>
          <w:rFonts w:ascii="Times New Roman" w:eastAsia="Times New Roman" w:hAnsi="Times New Roman"/>
          <w:sz w:val="28"/>
          <w:szCs w:val="28"/>
          <w:lang w:val="uk-UA" w:eastAsia="uk-UA"/>
        </w:rPr>
        <w:t>;</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обґрунтовано основну парадигму, практичні модулі, структурні компоненти та інтеграційно-логістичні зв’язки системи периопераційної БП в анестезіології та ІТ;</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визначено концептуальні підходи до імплементації системи у службі АІТ України на національному, регіональному і локальному рівнях.</w:t>
      </w:r>
    </w:p>
    <w:p w:rsidR="00B33344" w:rsidRPr="00852C8D" w:rsidRDefault="00B33344"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Встановлено, що латентними загрозами БП у службі АІТ України є: </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з боку структурно-функціональної організації – існування закладів охорони здоров’я (ОЗ) з невеликою кількістю операційних столів у групах міських (Ме=7,6, min=1,6, max=10,5) та вузькопрофільних (Ме=3,5, min=1,0, max=4,8) лікарень, існування закладів ОЗ з більш ніж одним столом в операційних залах (Ме=1,1, min=1,0, max=1,9), нерівномірний розподіл операційних столів з розрахунку на 10 тис. населення між областями (від 1,0 до 1,8), існування значної кількості відділень ІТ (20,15%) з невеликою кількістю ліжок (1-5) у ЦРЛ та відсутність зростаючої динаміки за 2007-2015 рр. у </w:t>
      </w:r>
      <w:r w:rsidRPr="00852C8D">
        <w:rPr>
          <w:rFonts w:ascii="Times New Roman" w:eastAsia="Times New Roman" w:hAnsi="Times New Roman"/>
          <w:sz w:val="28"/>
          <w:szCs w:val="28"/>
          <w:lang w:val="uk-UA" w:eastAsia="uk-UA"/>
        </w:rPr>
        <w:lastRenderedPageBreak/>
        <w:t>кількості ліжок ІТ з розрахунку на 10 тис. населення у більшості (17 з 22) досліджених регіонів України, незважаючи на достовірне збільшення кількості ліжок ІТ у цілому по Україні (з 1,4 до 1,5 на 10 тис. населення, р=0,002), зростання потреби у ліжках ІТ і світової тенденції до збільшення кількості ліжок ІТ в ліжкових фондах лікарень;</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з боку кадрового компоненту – низький рівень укомплектованості структурних підрозділів лікарями-анестезіологами (М=72,5%, min=65,3%, max=89,3%) та низький норматив співвідношення кількостей медичних сестер і пацієнтів (1:3) у відділеннях ІТ, що надають ІІІ (найвищий) рівень допомоги за класифікацією Європейського товариства інтенсивної терапії;</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з боку інфраструктурних (архітектурного, інженерно-технічного та матеріально-технічного) компонентів – суттєва невідповідність з точки зору БП</w:t>
      </w:r>
      <w:r w:rsidR="009620BC"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sz w:val="28"/>
          <w:szCs w:val="28"/>
          <w:lang w:val="uk-UA" w:eastAsia="uk-UA"/>
        </w:rPr>
        <w:t>українських стандартів і нормативів мінімальним міжнародним вимогам, зокрема: нижчі нормативи площ палат ІТ з розрахунку на 1 ліжко ІТ (13 м</w:t>
      </w:r>
      <w:r w:rsidRPr="00852C8D">
        <w:rPr>
          <w:rFonts w:ascii="Times New Roman" w:eastAsia="Times New Roman" w:hAnsi="Times New Roman"/>
          <w:sz w:val="28"/>
          <w:szCs w:val="28"/>
          <w:vertAlign w:val="superscript"/>
          <w:lang w:val="uk-UA" w:eastAsia="uk-UA"/>
        </w:rPr>
        <w:t>2</w:t>
      </w:r>
      <w:r w:rsidRPr="00852C8D">
        <w:rPr>
          <w:rFonts w:ascii="Times New Roman" w:eastAsia="Times New Roman" w:hAnsi="Times New Roman"/>
          <w:sz w:val="28"/>
          <w:szCs w:val="28"/>
          <w:lang w:val="uk-UA" w:eastAsia="uk-UA"/>
        </w:rPr>
        <w:t xml:space="preserve"> проти 20 м</w:t>
      </w:r>
      <w:r w:rsidRPr="00852C8D">
        <w:rPr>
          <w:rFonts w:ascii="Times New Roman" w:eastAsia="Times New Roman" w:hAnsi="Times New Roman"/>
          <w:sz w:val="28"/>
          <w:szCs w:val="28"/>
          <w:vertAlign w:val="superscript"/>
          <w:lang w:val="uk-UA" w:eastAsia="uk-UA"/>
        </w:rPr>
        <w:t>2</w:t>
      </w:r>
      <w:r w:rsidRPr="00852C8D">
        <w:rPr>
          <w:rFonts w:ascii="Times New Roman" w:eastAsia="Times New Roman" w:hAnsi="Times New Roman"/>
          <w:sz w:val="28"/>
          <w:szCs w:val="28"/>
          <w:lang w:val="uk-UA" w:eastAsia="uk-UA"/>
        </w:rPr>
        <w:t>); відсутність у переліку приміщень деяких важливих функціональних територій (наприклад, палат-ізоляторів з негативним тиском усередині, кімнати для виконання спеціальних процедур і маніпуляцій, технічної міні-майстерні, зони обслуговування відвідувачів та родин пацієнтів); нерегламентованість низки інженерно-технічних параметрів (кількостей електричних розеток, вихідних точок медичних газів та вакууму біля кожного ліжка ІТ), а також вимог до моніторингово-комп’ютерних і комунікаційних систем, що широко застосовуються у закордонній периопераційній анестезіологічній практиці; недостатній рівень оснащення палат ІТ апаратами штучної вентиляції легень, моніторами пацієнта і дозаторами лікувальних речовин (відповідно, 0,53, 0,32 та 0,27 одиниці обладнання на 1 ліжко ІТ при нормативі 1,0 по кожному з найменувань), що не дозволяє забезпечити дотримання мінімальних стандартів безпеки медичної допомоги.</w:t>
      </w:r>
    </w:p>
    <w:p w:rsidR="00B33344" w:rsidRPr="00852C8D" w:rsidRDefault="00B33344" w:rsidP="00695BCA">
      <w:pPr>
        <w:spacing w:after="0" w:line="360" w:lineRule="auto"/>
        <w:ind w:firstLine="709"/>
        <w:contextualSpacing/>
        <w:jc w:val="both"/>
        <w:rPr>
          <w:rFonts w:ascii="Times New Roman" w:hAnsi="Times New Roman"/>
          <w:sz w:val="28"/>
          <w:szCs w:val="28"/>
          <w:lang w:val="uk-UA"/>
        </w:rPr>
      </w:pPr>
      <w:r w:rsidRPr="00852C8D">
        <w:rPr>
          <w:rFonts w:ascii="Times New Roman" w:hAnsi="Times New Roman"/>
          <w:sz w:val="28"/>
          <w:szCs w:val="28"/>
          <w:lang w:val="uk-UA"/>
        </w:rPr>
        <w:t>Виявлено, що</w:t>
      </w:r>
      <w:r w:rsidR="00D04A7F">
        <w:rPr>
          <w:rFonts w:ascii="Times New Roman" w:hAnsi="Times New Roman"/>
          <w:sz w:val="28"/>
          <w:szCs w:val="28"/>
          <w:lang w:val="uk-UA"/>
        </w:rPr>
        <w:t xml:space="preserve">, незважаючи на </w:t>
      </w:r>
      <w:r w:rsidRPr="00852C8D">
        <w:rPr>
          <w:rFonts w:ascii="Times New Roman" w:hAnsi="Times New Roman"/>
          <w:sz w:val="28"/>
          <w:szCs w:val="28"/>
          <w:lang w:val="uk-UA"/>
        </w:rPr>
        <w:t>збільшення за 2007-2015 рр. кількості анестезіологічних утручань з 274,2 до 291,2 на 10 тис. населення</w:t>
      </w:r>
      <w:r w:rsidR="00D04A7F">
        <w:rPr>
          <w:rFonts w:ascii="Times New Roman" w:hAnsi="Times New Roman"/>
          <w:sz w:val="28"/>
          <w:szCs w:val="28"/>
          <w:lang w:val="uk-UA"/>
        </w:rPr>
        <w:t>,</w:t>
      </w:r>
      <w:r w:rsidRPr="00852C8D">
        <w:rPr>
          <w:rFonts w:ascii="Times New Roman" w:hAnsi="Times New Roman"/>
          <w:sz w:val="28"/>
          <w:szCs w:val="28"/>
          <w:lang w:val="uk-UA"/>
        </w:rPr>
        <w:t xml:space="preserve"> залишаються низькими рівень стандартизації периопераційних процесів та рівень </w:t>
      </w:r>
      <w:r w:rsidRPr="00852C8D">
        <w:rPr>
          <w:rFonts w:ascii="Times New Roman" w:hAnsi="Times New Roman"/>
          <w:sz w:val="28"/>
          <w:szCs w:val="28"/>
          <w:lang w:val="uk-UA"/>
        </w:rPr>
        <w:lastRenderedPageBreak/>
        <w:t>матеріально-технічного забезпечення можливості дотримання таких стандартів, а саме:</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не затверджені і не впроваджені на національному рівні </w:t>
      </w:r>
      <w:r w:rsidR="00702953" w:rsidRPr="00852C8D">
        <w:rPr>
          <w:rFonts w:ascii="Times New Roman" w:eastAsia="Times New Roman" w:hAnsi="Times New Roman"/>
          <w:sz w:val="28"/>
          <w:szCs w:val="28"/>
          <w:lang w:val="uk-UA" w:eastAsia="uk-UA"/>
        </w:rPr>
        <w:t xml:space="preserve">в Україні </w:t>
      </w:r>
      <w:r w:rsidRPr="00852C8D">
        <w:rPr>
          <w:rFonts w:ascii="Times New Roman" w:eastAsia="Times New Roman" w:hAnsi="Times New Roman"/>
          <w:sz w:val="28"/>
          <w:szCs w:val="28"/>
          <w:lang w:val="uk-UA" w:eastAsia="uk-UA"/>
        </w:rPr>
        <w:t>загальновизнані у світі мінімальні стандарти периопераційного моніторингу пацієнтів Всесвітньої федерації товариств анестезіологів;</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недостатньо широко впроваджені, за даними соціологічного опитування лікарів-анестезіологів (частками респондентів, що дали позитивні відповіді на запитання анкети), «Чек-лист ВООЗ з безпеки хірургічного втручання» (8,5±1,66% респондентів), локальні стандарти периопераційного менеджменту пацієнтів (69,5±2,74% респондентів), локальні технологічні протоколи виконання окремих маніпуляцій та процедур (48,6±2,98% респондентів), локальні комунікаційні протоколи (46,9±3,20% респондентів);</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існують обмежені технічні можливості забезпечення належного рівня периопераційного моніторингу пацієнтів внаслідок дефіциту в операційних пульсоксиметрів та моніторів пацієнта (рівень оснащення, відповідно, 0,21 та 0,27 одиниці обладнання на 1 операційний стіл при нормативах, відповідно, 0,33 та 1,0), що підтверджує і низька частка (54,3±2,97%) лікарів-респондентів соціологічного дослідження, які дали позитивну відповідь на запитання про наявність в їх</w:t>
      </w:r>
      <w:r w:rsidR="0029536C" w:rsidRPr="00852C8D">
        <w:rPr>
          <w:rFonts w:ascii="Times New Roman" w:eastAsia="Times New Roman" w:hAnsi="Times New Roman"/>
          <w:sz w:val="28"/>
          <w:szCs w:val="28"/>
          <w:lang w:val="uk-UA" w:eastAsia="uk-UA"/>
        </w:rPr>
        <w:t>ніх</w:t>
      </w:r>
      <w:r w:rsidRPr="00852C8D">
        <w:rPr>
          <w:rFonts w:ascii="Times New Roman" w:eastAsia="Times New Roman" w:hAnsi="Times New Roman"/>
          <w:sz w:val="28"/>
          <w:szCs w:val="28"/>
          <w:lang w:val="uk-UA" w:eastAsia="uk-UA"/>
        </w:rPr>
        <w:t xml:space="preserve"> закладах технічної можливості дотриматися вимоги «Чек-листа ВООЗ з безпеки хірургічного втручання» щодо забезпечення усіх без виключення пацієнтів пульсоксиметричним моніторингом оксигенації крові під час анестезій.</w:t>
      </w:r>
    </w:p>
    <w:p w:rsidR="00B33344" w:rsidRPr="00852C8D" w:rsidRDefault="00B33344" w:rsidP="00695BCA">
      <w:pPr>
        <w:spacing w:after="0" w:line="360" w:lineRule="auto"/>
        <w:ind w:firstLine="709"/>
        <w:contextualSpacing/>
        <w:jc w:val="both"/>
        <w:rPr>
          <w:rFonts w:ascii="Times New Roman" w:hAnsi="Times New Roman"/>
          <w:sz w:val="28"/>
          <w:szCs w:val="28"/>
          <w:lang w:val="uk-UA"/>
        </w:rPr>
      </w:pPr>
      <w:r w:rsidRPr="00852C8D">
        <w:rPr>
          <w:rFonts w:ascii="Times New Roman" w:hAnsi="Times New Roman"/>
          <w:sz w:val="28"/>
          <w:szCs w:val="28"/>
          <w:lang w:val="uk-UA"/>
        </w:rPr>
        <w:t xml:space="preserve">Доведено, що за 2007-2015 рр. кількість пацієнтів, які потребували лікування у відділеннях ІТ і, відповідно, мали підвищені ризики виникнення у них несприятливих подій, достовірно збільшилась </w:t>
      </w:r>
      <w:r w:rsidR="005D6C9C" w:rsidRPr="00852C8D">
        <w:rPr>
          <w:rFonts w:ascii="Times New Roman" w:hAnsi="Times New Roman"/>
          <w:sz w:val="28"/>
          <w:szCs w:val="28"/>
          <w:lang w:val="uk-UA"/>
        </w:rPr>
        <w:t xml:space="preserve">як </w:t>
      </w:r>
      <w:r w:rsidRPr="00852C8D">
        <w:rPr>
          <w:rFonts w:ascii="Times New Roman" w:hAnsi="Times New Roman"/>
          <w:sz w:val="28"/>
          <w:szCs w:val="28"/>
          <w:lang w:val="uk-UA"/>
        </w:rPr>
        <w:t>у цілому по Україні (з 111,6 до 138,2 на 10 тис. населення; р=0,000)</w:t>
      </w:r>
      <w:r w:rsidR="005D6C9C" w:rsidRPr="00852C8D">
        <w:rPr>
          <w:rFonts w:ascii="Times New Roman" w:hAnsi="Times New Roman"/>
          <w:sz w:val="28"/>
          <w:szCs w:val="28"/>
          <w:lang w:val="uk-UA"/>
        </w:rPr>
        <w:t>,</w:t>
      </w:r>
      <w:r w:rsidRPr="00852C8D">
        <w:rPr>
          <w:rFonts w:ascii="Times New Roman" w:hAnsi="Times New Roman"/>
          <w:sz w:val="28"/>
          <w:szCs w:val="28"/>
          <w:lang w:val="uk-UA"/>
        </w:rPr>
        <w:t xml:space="preserve"> та</w:t>
      </w:r>
      <w:r w:rsidR="005D6C9C" w:rsidRPr="00852C8D">
        <w:rPr>
          <w:rFonts w:ascii="Times New Roman" w:hAnsi="Times New Roman"/>
          <w:sz w:val="28"/>
          <w:szCs w:val="28"/>
          <w:lang w:val="uk-UA"/>
        </w:rPr>
        <w:t>к і</w:t>
      </w:r>
      <w:r w:rsidRPr="00852C8D">
        <w:rPr>
          <w:rFonts w:ascii="Times New Roman" w:hAnsi="Times New Roman"/>
          <w:sz w:val="28"/>
          <w:szCs w:val="28"/>
          <w:lang w:val="uk-UA"/>
        </w:rPr>
        <w:t xml:space="preserve"> в переважній більшості регіонів. Поряд з цим відзначено зростаючу динаміку показника летальності у даних підрозділах у цілому по Україні </w:t>
      </w:r>
      <w:r w:rsidR="005D6C9C" w:rsidRPr="00852C8D">
        <w:rPr>
          <w:rFonts w:ascii="Times New Roman" w:hAnsi="Times New Roman"/>
          <w:sz w:val="28"/>
          <w:szCs w:val="28"/>
          <w:lang w:val="uk-UA"/>
        </w:rPr>
        <w:t>(</w:t>
      </w:r>
      <w:r w:rsidRPr="00852C8D">
        <w:rPr>
          <w:rFonts w:ascii="Times New Roman" w:hAnsi="Times New Roman"/>
          <w:sz w:val="28"/>
          <w:szCs w:val="28"/>
          <w:lang w:val="uk-UA"/>
        </w:rPr>
        <w:t>з 8,4% до 8,7%</w:t>
      </w:r>
      <w:r w:rsidR="009343A6">
        <w:rPr>
          <w:rFonts w:ascii="Times New Roman" w:hAnsi="Times New Roman"/>
          <w:sz w:val="28"/>
          <w:szCs w:val="28"/>
          <w:lang w:val="uk-UA"/>
        </w:rPr>
        <w:t>,</w:t>
      </w:r>
      <w:r w:rsidR="005D6C9C" w:rsidRPr="00852C8D">
        <w:rPr>
          <w:rFonts w:ascii="Times New Roman" w:hAnsi="Times New Roman"/>
          <w:sz w:val="28"/>
          <w:szCs w:val="28"/>
          <w:lang w:val="uk-UA"/>
        </w:rPr>
        <w:t xml:space="preserve"> </w:t>
      </w:r>
      <w:r w:rsidRPr="00852C8D">
        <w:rPr>
          <w:rFonts w:ascii="Times New Roman" w:hAnsi="Times New Roman"/>
          <w:sz w:val="28"/>
          <w:szCs w:val="28"/>
          <w:lang w:val="uk-UA"/>
        </w:rPr>
        <w:t>р=0,000)</w:t>
      </w:r>
      <w:r w:rsidR="005D6C9C" w:rsidRPr="00852C8D">
        <w:rPr>
          <w:rFonts w:ascii="Times New Roman" w:hAnsi="Times New Roman"/>
          <w:sz w:val="28"/>
          <w:szCs w:val="28"/>
          <w:lang w:val="uk-UA"/>
        </w:rPr>
        <w:t>, у т. ч. в обласних лікарнях (</w:t>
      </w:r>
      <w:r w:rsidRPr="00852C8D">
        <w:rPr>
          <w:rFonts w:ascii="Times New Roman" w:hAnsi="Times New Roman"/>
          <w:sz w:val="28"/>
          <w:szCs w:val="28"/>
          <w:lang w:val="uk-UA"/>
        </w:rPr>
        <w:t>з 10,0% до 10,8%</w:t>
      </w:r>
      <w:r w:rsidR="009343A6">
        <w:rPr>
          <w:rFonts w:ascii="Times New Roman" w:hAnsi="Times New Roman"/>
          <w:sz w:val="28"/>
          <w:szCs w:val="28"/>
          <w:lang w:val="uk-UA"/>
        </w:rPr>
        <w:t>,</w:t>
      </w:r>
      <w:r w:rsidR="005D6C9C" w:rsidRPr="00852C8D">
        <w:rPr>
          <w:rFonts w:ascii="Times New Roman" w:hAnsi="Times New Roman"/>
          <w:sz w:val="28"/>
          <w:szCs w:val="28"/>
          <w:lang w:val="uk-UA"/>
        </w:rPr>
        <w:t xml:space="preserve"> р=0,000) і ЦРЛ (</w:t>
      </w:r>
      <w:r w:rsidRPr="00852C8D">
        <w:rPr>
          <w:rFonts w:ascii="Times New Roman" w:hAnsi="Times New Roman"/>
          <w:sz w:val="28"/>
          <w:szCs w:val="28"/>
          <w:lang w:val="uk-UA"/>
        </w:rPr>
        <w:t>з 9,0% до 10,5%</w:t>
      </w:r>
      <w:r w:rsidR="009343A6">
        <w:rPr>
          <w:rFonts w:ascii="Times New Roman" w:hAnsi="Times New Roman"/>
          <w:sz w:val="28"/>
          <w:szCs w:val="28"/>
          <w:lang w:val="uk-UA"/>
        </w:rPr>
        <w:t>,</w:t>
      </w:r>
      <w:r w:rsidR="005D6C9C" w:rsidRPr="00852C8D">
        <w:rPr>
          <w:rFonts w:ascii="Times New Roman" w:hAnsi="Times New Roman"/>
          <w:sz w:val="28"/>
          <w:szCs w:val="28"/>
          <w:lang w:val="uk-UA"/>
        </w:rPr>
        <w:t xml:space="preserve"> </w:t>
      </w:r>
      <w:r w:rsidRPr="00852C8D">
        <w:rPr>
          <w:rFonts w:ascii="Times New Roman" w:hAnsi="Times New Roman"/>
          <w:sz w:val="28"/>
          <w:szCs w:val="28"/>
          <w:lang w:val="uk-UA"/>
        </w:rPr>
        <w:t>р=0,000), але спадну йог</w:t>
      </w:r>
      <w:r w:rsidR="005D6C9C" w:rsidRPr="00852C8D">
        <w:rPr>
          <w:rFonts w:ascii="Times New Roman" w:hAnsi="Times New Roman"/>
          <w:sz w:val="28"/>
          <w:szCs w:val="28"/>
          <w:lang w:val="uk-UA"/>
        </w:rPr>
        <w:t>о динаміку у міських лікарнях (</w:t>
      </w:r>
      <w:r w:rsidRPr="00852C8D">
        <w:rPr>
          <w:rFonts w:ascii="Times New Roman" w:hAnsi="Times New Roman"/>
          <w:sz w:val="28"/>
          <w:szCs w:val="28"/>
          <w:lang w:val="uk-UA"/>
        </w:rPr>
        <w:t>з 11,21% до 10,8%</w:t>
      </w:r>
      <w:r w:rsidR="009343A6">
        <w:rPr>
          <w:rFonts w:ascii="Times New Roman" w:hAnsi="Times New Roman"/>
          <w:sz w:val="28"/>
          <w:szCs w:val="28"/>
          <w:lang w:val="uk-UA"/>
        </w:rPr>
        <w:t>,</w:t>
      </w:r>
      <w:r w:rsidR="005D6C9C" w:rsidRPr="00852C8D">
        <w:rPr>
          <w:rFonts w:ascii="Times New Roman" w:hAnsi="Times New Roman"/>
          <w:sz w:val="28"/>
          <w:szCs w:val="28"/>
          <w:lang w:val="uk-UA"/>
        </w:rPr>
        <w:t xml:space="preserve"> </w:t>
      </w:r>
      <w:r w:rsidRPr="00852C8D">
        <w:rPr>
          <w:rFonts w:ascii="Times New Roman" w:hAnsi="Times New Roman"/>
          <w:sz w:val="28"/>
          <w:szCs w:val="28"/>
          <w:lang w:val="uk-UA"/>
        </w:rPr>
        <w:lastRenderedPageBreak/>
        <w:t xml:space="preserve">р=0,009). При цьому дефіцит ліжок ІТ у міських лікарнях виявився фактором ризику </w:t>
      </w:r>
      <w:r w:rsidR="005D6C9C" w:rsidRPr="00852C8D">
        <w:rPr>
          <w:rFonts w:ascii="Times New Roman" w:hAnsi="Times New Roman"/>
          <w:sz w:val="28"/>
          <w:szCs w:val="28"/>
          <w:lang w:val="uk-UA"/>
        </w:rPr>
        <w:t>підвищення рівня</w:t>
      </w:r>
      <w:r w:rsidRPr="00852C8D">
        <w:rPr>
          <w:rFonts w:ascii="Times New Roman" w:hAnsi="Times New Roman"/>
          <w:sz w:val="28"/>
          <w:szCs w:val="28"/>
          <w:lang w:val="uk-UA"/>
        </w:rPr>
        <w:t xml:space="preserve"> летальності у їхніх відділеннях ІТ, оскільки доведено наявність зворотного зв’язку між летальністю та показником кількості ліжок ІТ на 10 тис. населення у даній групі лікарень за регресією Пуассона (β=-0,104, р=0,001; α=2,907, р=0,000).</w:t>
      </w:r>
    </w:p>
    <w:p w:rsidR="00B33344" w:rsidRPr="00852C8D" w:rsidRDefault="00B33344"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Виявлено, що достовірної статистики медичних помилок і несприятливих подій у службі АІТ України не існує, хоча помилки з серйозними наслідками (смерть або інвалідність пацієнта) та інциденти, котрі можна віднести до категорії «ніколи-подій» (наприклад, операція на хибному пацієнтові або переливання несумісної крові), у вітчизняній анестезіологічній практиці зустрічаються нерідко: за даними соціологічного дослідження, про факти одного-двох або навіть кількох випадків медичних помилок з летальним кінцем повідомили, відповідно, 28,7±2</w:t>
      </w:r>
      <w:r w:rsidR="001B0EDD" w:rsidRPr="00852C8D">
        <w:rPr>
          <w:rFonts w:ascii="Times New Roman" w:hAnsi="Times New Roman"/>
          <w:sz w:val="28"/>
          <w:szCs w:val="28"/>
          <w:lang w:val="uk-UA"/>
        </w:rPr>
        <w:t>,69% та 13,5±2,03% респондентів,</w:t>
      </w:r>
      <w:r w:rsidRPr="00852C8D">
        <w:rPr>
          <w:rFonts w:ascii="Times New Roman" w:hAnsi="Times New Roman"/>
          <w:sz w:val="28"/>
          <w:szCs w:val="28"/>
          <w:lang w:val="uk-UA"/>
        </w:rPr>
        <w:t xml:space="preserve"> одного-двох або кількох випадків медичних помилок, що зак</w:t>
      </w:r>
      <w:r w:rsidR="001B0EDD" w:rsidRPr="00852C8D">
        <w:rPr>
          <w:rFonts w:ascii="Times New Roman" w:hAnsi="Times New Roman"/>
          <w:sz w:val="28"/>
          <w:szCs w:val="28"/>
          <w:lang w:val="uk-UA"/>
        </w:rPr>
        <w:t>інчились інвалідністю пацієнтів, </w:t>
      </w:r>
      <w:r w:rsidRPr="00852C8D">
        <w:rPr>
          <w:rFonts w:ascii="Times New Roman" w:hAnsi="Times New Roman"/>
          <w:sz w:val="28"/>
          <w:szCs w:val="28"/>
          <w:lang w:val="uk-UA"/>
        </w:rPr>
        <w:t>– відповідно, 18,4±</w:t>
      </w:r>
      <w:r w:rsidR="001B0EDD" w:rsidRPr="00852C8D">
        <w:rPr>
          <w:rFonts w:ascii="Times New Roman" w:hAnsi="Times New Roman"/>
          <w:sz w:val="28"/>
          <w:szCs w:val="28"/>
          <w:lang w:val="uk-UA"/>
        </w:rPr>
        <w:t>2,31% та 6,0±1,41% респондентів,</w:t>
      </w:r>
      <w:r w:rsidR="00125E35">
        <w:rPr>
          <w:rFonts w:ascii="Times New Roman" w:hAnsi="Times New Roman"/>
          <w:sz w:val="28"/>
          <w:szCs w:val="28"/>
          <w:lang w:val="uk-UA"/>
        </w:rPr>
        <w:t xml:space="preserve"> </w:t>
      </w:r>
      <w:r w:rsidR="001B0EDD" w:rsidRPr="00852C8D">
        <w:rPr>
          <w:rFonts w:ascii="Times New Roman" w:hAnsi="Times New Roman"/>
          <w:sz w:val="28"/>
          <w:szCs w:val="28"/>
          <w:lang w:val="uk-UA"/>
        </w:rPr>
        <w:t xml:space="preserve">одного-двох або кількох випадків </w:t>
      </w:r>
      <w:r w:rsidRPr="00852C8D">
        <w:rPr>
          <w:rFonts w:ascii="Times New Roman" w:hAnsi="Times New Roman"/>
          <w:sz w:val="28"/>
          <w:szCs w:val="28"/>
          <w:lang w:val="uk-UA"/>
        </w:rPr>
        <w:t xml:space="preserve">помилкового виконання операцій «не на тому» пацієнтові, «не на тому» органі, «не з тієї» сторони – відповідно, 7,8±1,6% та 3,9±1,15% респондентів. При цьому лікарі-анестезіологи зі стажем роботи понад 10 років частіше, ніж анестезіологи з меншим стажем роботи, вказували на наявність у їхній анестезіологічній практиці помилок з серйозними наслідками </w:t>
      </w:r>
      <w:r w:rsidR="009620BC" w:rsidRPr="00852C8D">
        <w:rPr>
          <w:rFonts w:ascii="Times New Roman" w:hAnsi="Times New Roman"/>
          <w:sz w:val="28"/>
          <w:szCs w:val="28"/>
          <w:lang w:val="uk-UA"/>
        </w:rPr>
        <w:t>та</w:t>
      </w:r>
      <w:r w:rsidRPr="00852C8D">
        <w:rPr>
          <w:rFonts w:ascii="Times New Roman" w:hAnsi="Times New Roman"/>
          <w:sz w:val="28"/>
          <w:szCs w:val="28"/>
          <w:lang w:val="uk-UA"/>
        </w:rPr>
        <w:t xml:space="preserve"> інцидентів з категорії так званих «ніколи-подій» (наприклад, про операції на хибному п</w:t>
      </w:r>
      <w:r w:rsidR="00125E35">
        <w:rPr>
          <w:rFonts w:ascii="Times New Roman" w:hAnsi="Times New Roman"/>
          <w:sz w:val="28"/>
          <w:szCs w:val="28"/>
          <w:lang w:val="uk-UA"/>
        </w:rPr>
        <w:t>ацієнтові/органі/стороні вказали</w:t>
      </w:r>
      <w:r w:rsidRPr="00852C8D">
        <w:rPr>
          <w:rFonts w:ascii="Times New Roman" w:hAnsi="Times New Roman"/>
          <w:sz w:val="28"/>
          <w:szCs w:val="28"/>
          <w:lang w:val="uk-UA"/>
        </w:rPr>
        <w:t xml:space="preserve"> 16,0% лікарів-анестезіологів зі стажем роботи 11-20 років проти 6,4% лікарів-анестезіологів з меншим стажем роботи).</w:t>
      </w:r>
    </w:p>
    <w:p w:rsidR="00B33344" w:rsidRPr="00852C8D" w:rsidRDefault="00B33344"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У 2015 р. в Україні констатовано 21 випадок смерті пацієнтів на операційному столі внаслідок анестезіологічних причин (2,93 випадку на 100 тис. анестезій проти 11,1-340,6 за даними закордонних джерел), 2 випадки інвалідизації пацієнтів внаслідок анестезіологічних причин (0,27 випадку на 100 тис. анестезій проти 200-600 за даними закордонних джерел), 2 випадки виконання операцій на хибному пацієнт</w:t>
      </w:r>
      <w:r w:rsidR="004A00E5">
        <w:rPr>
          <w:rFonts w:ascii="Times New Roman" w:hAnsi="Times New Roman"/>
          <w:sz w:val="28"/>
          <w:szCs w:val="28"/>
          <w:lang w:val="uk-UA"/>
        </w:rPr>
        <w:t>ов</w:t>
      </w:r>
      <w:r w:rsidRPr="00852C8D">
        <w:rPr>
          <w:rFonts w:ascii="Times New Roman" w:hAnsi="Times New Roman"/>
          <w:sz w:val="28"/>
          <w:szCs w:val="28"/>
          <w:lang w:val="uk-UA"/>
        </w:rPr>
        <w:t>і/</w:t>
      </w:r>
      <w:r w:rsidR="004A00E5">
        <w:rPr>
          <w:rFonts w:ascii="Times New Roman" w:hAnsi="Times New Roman"/>
          <w:sz w:val="28"/>
          <w:szCs w:val="28"/>
          <w:lang w:val="uk-UA"/>
        </w:rPr>
        <w:t>органі</w:t>
      </w:r>
      <w:r w:rsidRPr="00852C8D">
        <w:rPr>
          <w:rFonts w:ascii="Times New Roman" w:hAnsi="Times New Roman"/>
          <w:sz w:val="28"/>
          <w:szCs w:val="28"/>
          <w:lang w:val="uk-UA"/>
        </w:rPr>
        <w:t>/</w:t>
      </w:r>
      <w:r w:rsidR="004A00E5" w:rsidRPr="00852C8D">
        <w:rPr>
          <w:rFonts w:ascii="Times New Roman" w:hAnsi="Times New Roman"/>
          <w:sz w:val="28"/>
          <w:szCs w:val="28"/>
          <w:lang w:val="uk-UA"/>
        </w:rPr>
        <w:t xml:space="preserve">стороні </w:t>
      </w:r>
      <w:r w:rsidRPr="00852C8D">
        <w:rPr>
          <w:rFonts w:ascii="Times New Roman" w:hAnsi="Times New Roman"/>
          <w:sz w:val="28"/>
          <w:szCs w:val="28"/>
          <w:lang w:val="uk-UA"/>
        </w:rPr>
        <w:t xml:space="preserve">(0,13 випадку на </w:t>
      </w:r>
      <w:r w:rsidRPr="00852C8D">
        <w:rPr>
          <w:rFonts w:ascii="Times New Roman" w:hAnsi="Times New Roman"/>
          <w:sz w:val="28"/>
          <w:szCs w:val="28"/>
          <w:lang w:val="uk-UA"/>
        </w:rPr>
        <w:lastRenderedPageBreak/>
        <w:t xml:space="preserve">100 тис. операцій проти 0,9 у США), 206 випадків ятрогенного пневмотораксу (44,6 випадку на 100 тис. пацієнтів відділень ІТ проти </w:t>
      </w:r>
      <w:r w:rsidRPr="00852C8D">
        <w:rPr>
          <w:rFonts w:ascii="Times New Roman" w:hAnsi="Times New Roman"/>
          <w:bCs/>
          <w:iCs/>
          <w:sz w:val="28"/>
          <w:szCs w:val="28"/>
          <w:lang w:val="uk-UA"/>
        </w:rPr>
        <w:t>94,8-147,7 у США)</w:t>
      </w:r>
      <w:r w:rsidRPr="00852C8D">
        <w:rPr>
          <w:rFonts w:ascii="Times New Roman" w:hAnsi="Times New Roman"/>
          <w:sz w:val="28"/>
          <w:szCs w:val="28"/>
          <w:lang w:val="uk-UA"/>
        </w:rPr>
        <w:t>, 54 випадки катетер-асоційованого сепсису (11,7 випадку на 100 тис. пацієнтів відділень ІТ проти 30 000 випадків на рік у США), що кількісно значно поступається показникам офіційної статистики США та країн Європи і свідчить, найвірогідніше, про приховування реальних цифр.</w:t>
      </w:r>
    </w:p>
    <w:p w:rsidR="00B33344" w:rsidRPr="00852C8D" w:rsidRDefault="00B33344" w:rsidP="00695BCA">
      <w:pPr>
        <w:spacing w:after="0" w:line="360" w:lineRule="auto"/>
        <w:ind w:firstLine="709"/>
        <w:jc w:val="both"/>
        <w:rPr>
          <w:rFonts w:ascii="Times New Roman" w:hAnsi="Times New Roman"/>
          <w:i/>
          <w:sz w:val="28"/>
          <w:szCs w:val="28"/>
          <w:lang w:val="uk-UA"/>
        </w:rPr>
      </w:pPr>
      <w:r w:rsidRPr="00852C8D">
        <w:rPr>
          <w:rFonts w:ascii="Times New Roman" w:hAnsi="Times New Roman"/>
          <w:sz w:val="28"/>
          <w:szCs w:val="28"/>
          <w:lang w:val="uk-UA"/>
        </w:rPr>
        <w:t xml:space="preserve">Однак моніторинг медичних помилок та несприятливих подій, а також аналіз захворюваності та летальності, пов’язаних з медичними помилками, у службі АІТ України, за оцінками опитаних, на системній основі не ведеться: 28,0±2,67% лікарів-анестезіологів вказали на відсутність у їхніх закладах інцидент-моніторингу взагалі, а 28,7±2,69% – на системну реєстрацію тільки летальних випадків. У той же час </w:t>
      </w:r>
      <w:r w:rsidR="00125E35">
        <w:rPr>
          <w:rFonts w:ascii="Times New Roman" w:hAnsi="Times New Roman"/>
          <w:bCs/>
          <w:iCs/>
          <w:sz w:val="28"/>
          <w:szCs w:val="28"/>
          <w:lang w:val="uk-UA"/>
        </w:rPr>
        <w:t>значна</w:t>
      </w:r>
      <w:r w:rsidRPr="00852C8D">
        <w:rPr>
          <w:rFonts w:ascii="Times New Roman" w:hAnsi="Times New Roman"/>
          <w:bCs/>
          <w:iCs/>
          <w:sz w:val="28"/>
          <w:szCs w:val="28"/>
          <w:lang w:val="uk-UA"/>
        </w:rPr>
        <w:t xml:space="preserve"> </w:t>
      </w:r>
      <w:r w:rsidR="00125E35">
        <w:rPr>
          <w:rFonts w:ascii="Times New Roman" w:hAnsi="Times New Roman"/>
          <w:bCs/>
          <w:iCs/>
          <w:sz w:val="28"/>
          <w:szCs w:val="28"/>
          <w:lang w:val="uk-UA"/>
        </w:rPr>
        <w:t>частина</w:t>
      </w:r>
      <w:r w:rsidRPr="00852C8D">
        <w:rPr>
          <w:rFonts w:ascii="Times New Roman" w:hAnsi="Times New Roman"/>
          <w:bCs/>
          <w:iCs/>
          <w:sz w:val="28"/>
          <w:szCs w:val="28"/>
          <w:lang w:val="uk-UA"/>
        </w:rPr>
        <w:t xml:space="preserve"> загальної когорти опитаних спеціалістів (70,21±2,72%) погоди</w:t>
      </w:r>
      <w:r w:rsidR="00125E35">
        <w:rPr>
          <w:rFonts w:ascii="Times New Roman" w:hAnsi="Times New Roman"/>
          <w:bCs/>
          <w:iCs/>
          <w:sz w:val="28"/>
          <w:szCs w:val="28"/>
          <w:lang w:val="uk-UA"/>
        </w:rPr>
        <w:t>лася</w:t>
      </w:r>
      <w:r w:rsidRPr="00852C8D">
        <w:rPr>
          <w:rFonts w:ascii="Times New Roman" w:hAnsi="Times New Roman"/>
          <w:bCs/>
          <w:iCs/>
          <w:sz w:val="28"/>
          <w:szCs w:val="28"/>
          <w:lang w:val="uk-UA"/>
        </w:rPr>
        <w:t xml:space="preserve"> б особисто повідомляти про свої ненавмисні помилки та зумовлені ними несприятливі події, включаючи смерть пацієнтів, у випадку впровадження не-анонімної системи інцидент-звітування; ще більша частка лікарів (89,36±1,83%) погодилася б повідомляти про свої помилки у випадку впровадження анонімної системи інцидент-звітування. Дещо менша частка респондентів (62,77±2,88%) вважає, що адміністрації їхніх лікарень готові до підтримання нової, некаральної і толерантної до медичних помилок культури безпеки як необхідної передумови успіху в запровадженні системи інцидент-звітування в повсякденну медичну практику їхніх закладів.</w:t>
      </w:r>
    </w:p>
    <w:p w:rsidR="00B33344" w:rsidRPr="00852C8D" w:rsidRDefault="00B33344"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Базуючись на глобальних (ВООЗ), європейських (ЄС, Рада Європи, Європейська комісія), міжнародних «анестезіологічних» та «інтенсивістських» (Європейське товариство інтенсивної терапії та Європейське товариство анестезіології) і вітчизняних (Перший національний конгрес з БП) рекомендаціях та ініціативах у сфері БП, позитивному закордонному досвіді упровадження глобальних ініціатив ВООЗ з БП у повсякденну медичну практику, а також існуючих несприятливих реаліях вітчизняної служби АІТ, обґрунтовано, розроблено та апробовано на рівні окремих інноваційних елементів систему периопераційної БП в анестезіології та ІТ, основною </w:t>
      </w:r>
      <w:r w:rsidRPr="00852C8D">
        <w:rPr>
          <w:rFonts w:ascii="Times New Roman" w:hAnsi="Times New Roman"/>
          <w:sz w:val="28"/>
          <w:szCs w:val="28"/>
          <w:lang w:val="uk-UA"/>
        </w:rPr>
        <w:lastRenderedPageBreak/>
        <w:t xml:space="preserve">парадигмою якої є сучасна концепція про систему безпеки як замкнутий цикл, що складається з трьох ланок: </w:t>
      </w:r>
      <w:r w:rsidR="006724C4" w:rsidRPr="00852C8D">
        <w:rPr>
          <w:rFonts w:ascii="Times New Roman" w:hAnsi="Times New Roman"/>
          <w:sz w:val="28"/>
          <w:szCs w:val="28"/>
          <w:lang w:val="uk-UA"/>
        </w:rPr>
        <w:t>1) </w:t>
      </w:r>
      <w:r w:rsidRPr="00852C8D">
        <w:rPr>
          <w:rFonts w:ascii="Times New Roman" w:hAnsi="Times New Roman"/>
          <w:sz w:val="28"/>
          <w:szCs w:val="28"/>
          <w:lang w:val="uk-UA"/>
        </w:rPr>
        <w:t xml:space="preserve">підтримання ефективності існуючих, уже закладених бар’єрів на шляху медичних помилок та несприятливих подій (базовий безпековий менеджмент вихідних, уже відомих ризиків); </w:t>
      </w:r>
      <w:r w:rsidR="006724C4" w:rsidRPr="00852C8D">
        <w:rPr>
          <w:rFonts w:ascii="Times New Roman" w:hAnsi="Times New Roman"/>
          <w:sz w:val="28"/>
          <w:szCs w:val="28"/>
          <w:lang w:val="uk-UA"/>
        </w:rPr>
        <w:t>2) </w:t>
      </w:r>
      <w:r w:rsidRPr="00852C8D">
        <w:rPr>
          <w:rFonts w:ascii="Times New Roman" w:hAnsi="Times New Roman"/>
          <w:sz w:val="28"/>
          <w:szCs w:val="28"/>
          <w:lang w:val="uk-UA"/>
        </w:rPr>
        <w:t xml:space="preserve">ідентифікація слабких місць та пробоїв у вже існуючих бар’єрах (поточний інцидент-моніторинг і звітність та активний пошук латентних загроз); </w:t>
      </w:r>
      <w:r w:rsidR="006724C4" w:rsidRPr="00852C8D">
        <w:rPr>
          <w:rFonts w:ascii="Times New Roman" w:hAnsi="Times New Roman"/>
          <w:sz w:val="28"/>
          <w:szCs w:val="28"/>
          <w:lang w:val="uk-UA"/>
        </w:rPr>
        <w:t>3) </w:t>
      </w:r>
      <w:r w:rsidRPr="00852C8D">
        <w:rPr>
          <w:rFonts w:ascii="Times New Roman" w:hAnsi="Times New Roman"/>
          <w:sz w:val="28"/>
          <w:szCs w:val="28"/>
          <w:lang w:val="uk-UA"/>
        </w:rPr>
        <w:t>побудова нових бар’єрів (аналіз кореневих причин інцидентів, що сталися, з розробкою і впровадженням рішень щодо їх елімінації). Практичними модулями системи стали 8 груп безпекових інструментів, що відповідають визначеним 8 пріоритетам служби АІТ України у сфері БП (інфекційної безпеки, хірургічної безпеки, фармацевтичної безпеки, інфраструктурної безпеки і технологій, інцидент-моніторингу і звітності, навчання, науки та преміювання), структурними компонентними – заклади ОЗ, навчальні медичні заклади усіх рівнів акредитації, Національна академія медичних наук України, громадські професійні медичні та немедичні організації, а також пацієнти та їхні родини, а логістичними елементами – інтеграція, безперервність, наступність та зворотній зв’язок.</w:t>
      </w:r>
    </w:p>
    <w:p w:rsidR="00B33344" w:rsidRPr="00852C8D" w:rsidRDefault="00B33344"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Визначено концептуальні підходи до імплементації системи периопераційної БП у службі АІТ України: на національному рівні – шляхом обґрунтування та розробки «Стратегічного плану дій з БП у службі АІТ України», «Стартового пакету з БП для служби АІТ України» та групи інженерно-технічних індикаторів безпеки медичної допомоги; на регіональному (обласному) рівні – шляхом створення відділів і офісів з БП у вертикалі «департамент ОЗ – заклад ОЗ» та міжлікарняних і регіональних симуляційних центрів; на локальному (лікарняному) рівні – шляхом обґрунтування і розробки трьох практичних інструментів менеджменту інцидентів з БП («Додатку з БП до наркозної карти» як інструменту проспективної методології їх ідентифікації, «Периопераційного тригерного інструменту» як інструменту ретроспективної методології їх ідентифікації, практичної схеми аналізу кореневих причин ідентифікованих проблем з БП як </w:t>
      </w:r>
      <w:r w:rsidRPr="00852C8D">
        <w:rPr>
          <w:rFonts w:ascii="Times New Roman" w:hAnsi="Times New Roman"/>
          <w:sz w:val="28"/>
          <w:szCs w:val="28"/>
          <w:lang w:val="uk-UA"/>
        </w:rPr>
        <w:lastRenderedPageBreak/>
        <w:t xml:space="preserve">інструменту причинно-наслідкової методології їх елімінації), а також обґрунтування необхідності впровадження культури безпеки як обов’язкової передумови успіху у будь-яких ініціативах </w:t>
      </w:r>
      <w:r w:rsidR="00FB1380" w:rsidRPr="00852C8D">
        <w:rPr>
          <w:rFonts w:ascii="Times New Roman" w:hAnsi="Times New Roman"/>
          <w:sz w:val="28"/>
          <w:szCs w:val="28"/>
          <w:lang w:val="uk-UA"/>
        </w:rPr>
        <w:t xml:space="preserve">з БП </w:t>
      </w:r>
      <w:r w:rsidRPr="00852C8D">
        <w:rPr>
          <w:rFonts w:ascii="Times New Roman" w:hAnsi="Times New Roman"/>
          <w:sz w:val="28"/>
          <w:szCs w:val="28"/>
          <w:lang w:val="uk-UA"/>
        </w:rPr>
        <w:t>у сфері</w:t>
      </w:r>
      <w:r w:rsidR="00FB1380" w:rsidRPr="00852C8D">
        <w:rPr>
          <w:rFonts w:ascii="Times New Roman" w:hAnsi="Times New Roman"/>
          <w:sz w:val="28"/>
          <w:szCs w:val="28"/>
          <w:lang w:val="uk-UA"/>
        </w:rPr>
        <w:t xml:space="preserve"> ОЗ</w:t>
      </w:r>
      <w:r w:rsidRPr="00852C8D">
        <w:rPr>
          <w:rFonts w:ascii="Times New Roman" w:hAnsi="Times New Roman"/>
          <w:sz w:val="28"/>
          <w:szCs w:val="28"/>
          <w:lang w:val="uk-UA"/>
        </w:rPr>
        <w:t>.</w:t>
      </w:r>
    </w:p>
    <w:p w:rsidR="00B33344" w:rsidRPr="00852C8D" w:rsidRDefault="00B33344"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Запропонована система периопераційної БП у службі АІТ України високо оцінена експертами, середня оцінка яких </w:t>
      </w:r>
      <w:r w:rsidR="00FB1380" w:rsidRPr="00852C8D">
        <w:rPr>
          <w:rFonts w:ascii="Times New Roman" w:hAnsi="Times New Roman"/>
          <w:sz w:val="28"/>
          <w:szCs w:val="28"/>
          <w:lang w:val="uk-UA"/>
        </w:rPr>
        <w:t xml:space="preserve">за 10-бальною шкалою </w:t>
      </w:r>
      <w:r w:rsidRPr="00852C8D">
        <w:rPr>
          <w:rFonts w:ascii="Times New Roman" w:hAnsi="Times New Roman"/>
          <w:sz w:val="28"/>
          <w:szCs w:val="28"/>
          <w:lang w:val="uk-UA"/>
        </w:rPr>
        <w:t>за 11-ма її інноваціями склала 9,3</w:t>
      </w:r>
      <w:r w:rsidR="00125E35">
        <w:rPr>
          <w:rFonts w:ascii="Times New Roman" w:hAnsi="Times New Roman"/>
          <w:sz w:val="28"/>
          <w:szCs w:val="28"/>
          <w:lang w:val="uk-UA"/>
        </w:rPr>
        <w:t xml:space="preserve">±0,12 </w:t>
      </w:r>
      <w:r w:rsidR="00FB1380" w:rsidRPr="00852C8D">
        <w:rPr>
          <w:rFonts w:ascii="Times New Roman" w:hAnsi="Times New Roman"/>
          <w:sz w:val="28"/>
          <w:szCs w:val="28"/>
          <w:lang w:val="uk-UA"/>
        </w:rPr>
        <w:t>бала з варіабельністю 5,93±0,66% та</w:t>
      </w:r>
      <w:r w:rsidRPr="00852C8D">
        <w:rPr>
          <w:rFonts w:ascii="Times New Roman" w:hAnsi="Times New Roman"/>
          <w:sz w:val="28"/>
          <w:szCs w:val="28"/>
          <w:lang w:val="uk-UA"/>
        </w:rPr>
        <w:t xml:space="preserve"> коефіцієнт</w:t>
      </w:r>
      <w:r w:rsidR="00FB1380" w:rsidRPr="00852C8D">
        <w:rPr>
          <w:rFonts w:ascii="Times New Roman" w:hAnsi="Times New Roman"/>
          <w:sz w:val="28"/>
          <w:szCs w:val="28"/>
          <w:lang w:val="uk-UA"/>
        </w:rPr>
        <w:t>ом конкордації 0,21</w:t>
      </w:r>
      <w:r w:rsidR="00125E35">
        <w:rPr>
          <w:rFonts w:ascii="Times New Roman" w:hAnsi="Times New Roman"/>
          <w:sz w:val="28"/>
          <w:szCs w:val="28"/>
          <w:lang w:val="uk-UA"/>
        </w:rPr>
        <w:t xml:space="preserve"> </w:t>
      </w:r>
      <w:r w:rsidR="00FB1380" w:rsidRPr="00852C8D">
        <w:rPr>
          <w:rFonts w:ascii="Times New Roman" w:hAnsi="Times New Roman"/>
          <w:sz w:val="28"/>
          <w:szCs w:val="28"/>
          <w:lang w:val="uk-UA"/>
        </w:rPr>
        <w:t>(</w:t>
      </w:r>
      <w:r w:rsidRPr="00852C8D">
        <w:rPr>
          <w:rFonts w:ascii="Times New Roman" w:hAnsi="Times New Roman"/>
          <w:sz w:val="28"/>
          <w:szCs w:val="28"/>
          <w:lang w:val="uk-UA"/>
        </w:rPr>
        <w:t>p&lt;0,05</w:t>
      </w:r>
      <w:r w:rsidR="00FB1380" w:rsidRPr="00852C8D">
        <w:rPr>
          <w:rFonts w:ascii="Times New Roman" w:hAnsi="Times New Roman"/>
          <w:sz w:val="28"/>
          <w:szCs w:val="28"/>
          <w:lang w:val="uk-UA"/>
        </w:rPr>
        <w:t>)</w:t>
      </w:r>
      <w:r w:rsidRPr="00852C8D">
        <w:rPr>
          <w:rFonts w:ascii="Times New Roman" w:hAnsi="Times New Roman"/>
          <w:sz w:val="28"/>
          <w:szCs w:val="28"/>
          <w:lang w:val="uk-UA"/>
        </w:rPr>
        <w:t xml:space="preserve">. Відповідність запропонованої системи основним напрямам реформування медичної галузі України та кращим світовим взірцям дозволяють рекомендувати її для впровадження </w:t>
      </w:r>
      <w:r w:rsidR="00091FE1" w:rsidRPr="00852C8D">
        <w:rPr>
          <w:rFonts w:ascii="Times New Roman" w:hAnsi="Times New Roman"/>
          <w:sz w:val="28"/>
          <w:szCs w:val="28"/>
          <w:lang w:val="uk-UA"/>
        </w:rPr>
        <w:t xml:space="preserve">у </w:t>
      </w:r>
      <w:r w:rsidRPr="00852C8D">
        <w:rPr>
          <w:rFonts w:ascii="Times New Roman" w:hAnsi="Times New Roman"/>
          <w:sz w:val="28"/>
          <w:szCs w:val="28"/>
          <w:lang w:val="uk-UA"/>
        </w:rPr>
        <w:t>в</w:t>
      </w:r>
      <w:r w:rsidR="00091FE1" w:rsidRPr="00852C8D">
        <w:rPr>
          <w:rFonts w:ascii="Times New Roman" w:hAnsi="Times New Roman"/>
          <w:sz w:val="28"/>
          <w:szCs w:val="28"/>
          <w:lang w:val="uk-UA"/>
        </w:rPr>
        <w:t>ітчизняну</w:t>
      </w:r>
      <w:r w:rsidRPr="00852C8D">
        <w:rPr>
          <w:rFonts w:ascii="Times New Roman" w:hAnsi="Times New Roman"/>
          <w:sz w:val="28"/>
          <w:szCs w:val="28"/>
          <w:lang w:val="uk-UA"/>
        </w:rPr>
        <w:t xml:space="preserve"> систему ОЗ.</w:t>
      </w:r>
    </w:p>
    <w:p w:rsidR="00B33344" w:rsidRPr="00852C8D" w:rsidRDefault="00B33344"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Практичне значення роботи полягає в розробці стратегічного плану дій і стартового пакету інструментів з БП для служби АІТ України та підтверджується впровадженням у практику ОЗ конкретних інструментів і інформаційно-методичних матеріалів, спрямованих на підвищення рівня периопераційної БП.</w:t>
      </w:r>
    </w:p>
    <w:p w:rsidR="00091FE1" w:rsidRPr="00852C8D" w:rsidRDefault="00B33344" w:rsidP="00695BCA">
      <w:pPr>
        <w:spacing w:after="0" w:line="360" w:lineRule="auto"/>
        <w:ind w:firstLine="709"/>
        <w:jc w:val="both"/>
        <w:rPr>
          <w:rFonts w:ascii="Times New Roman" w:hAnsi="Times New Roman"/>
          <w:sz w:val="28"/>
          <w:szCs w:val="28"/>
          <w:lang w:val="uk-UA"/>
        </w:rPr>
      </w:pPr>
      <w:r w:rsidRPr="00852C8D">
        <w:rPr>
          <w:rFonts w:ascii="Times New Roman" w:hAnsi="Times New Roman"/>
          <w:b/>
          <w:sz w:val="28"/>
          <w:szCs w:val="28"/>
          <w:lang w:val="uk-UA"/>
        </w:rPr>
        <w:t xml:space="preserve">Ключові слова: </w:t>
      </w:r>
      <w:r w:rsidRPr="00852C8D">
        <w:rPr>
          <w:rFonts w:ascii="Times New Roman" w:hAnsi="Times New Roman"/>
          <w:sz w:val="28"/>
          <w:szCs w:val="28"/>
          <w:lang w:val="uk-UA"/>
        </w:rPr>
        <w:t>анестезіологія та інтенсивна терапія, периопераційна безпека пацієнтів, медичні помилки, несприятливі події, латентні загрози, інцидент-звітність, організаційні інструменти.</w:t>
      </w:r>
    </w:p>
    <w:p w:rsidR="00091FE1" w:rsidRPr="00852C8D" w:rsidRDefault="00091FE1" w:rsidP="00695BCA">
      <w:pPr>
        <w:spacing w:after="0" w:line="360" w:lineRule="auto"/>
        <w:ind w:firstLine="709"/>
        <w:jc w:val="center"/>
        <w:rPr>
          <w:rFonts w:ascii="Times New Roman" w:hAnsi="Times New Roman"/>
          <w:sz w:val="28"/>
          <w:szCs w:val="28"/>
          <w:lang w:val="uk-UA"/>
        </w:rPr>
      </w:pPr>
    </w:p>
    <w:p w:rsidR="00B33344" w:rsidRPr="00852C8D" w:rsidRDefault="00091FE1" w:rsidP="00695BCA">
      <w:pPr>
        <w:spacing w:after="0" w:line="360" w:lineRule="auto"/>
        <w:ind w:firstLine="709"/>
        <w:jc w:val="center"/>
        <w:rPr>
          <w:rFonts w:ascii="Times New Roman" w:hAnsi="Times New Roman"/>
          <w:b/>
          <w:sz w:val="28"/>
          <w:szCs w:val="28"/>
          <w:lang w:val="en-US"/>
        </w:rPr>
      </w:pPr>
      <w:r w:rsidRPr="00852C8D">
        <w:rPr>
          <w:rFonts w:ascii="Times New Roman" w:hAnsi="Times New Roman"/>
          <w:b/>
          <w:sz w:val="28"/>
          <w:szCs w:val="28"/>
          <w:lang w:val="en-US"/>
        </w:rPr>
        <w:t>A</w:t>
      </w:r>
      <w:r w:rsidR="00B33344" w:rsidRPr="00852C8D">
        <w:rPr>
          <w:rFonts w:ascii="Times New Roman" w:hAnsi="Times New Roman"/>
          <w:b/>
          <w:sz w:val="28"/>
          <w:szCs w:val="28"/>
          <w:lang w:val="en-US"/>
        </w:rPr>
        <w:t>NNOTATION</w:t>
      </w:r>
    </w:p>
    <w:p w:rsidR="00B33344" w:rsidRPr="00852C8D" w:rsidRDefault="00B33344" w:rsidP="00695BCA">
      <w:pPr>
        <w:spacing w:after="0" w:line="360" w:lineRule="auto"/>
        <w:ind w:firstLine="709"/>
        <w:jc w:val="center"/>
        <w:rPr>
          <w:rFonts w:ascii="Times New Roman" w:hAnsi="Times New Roman"/>
          <w:sz w:val="28"/>
          <w:szCs w:val="28"/>
          <w:lang w:val="en-US"/>
        </w:rPr>
      </w:pPr>
    </w:p>
    <w:p w:rsidR="00B33344" w:rsidRPr="00852C8D" w:rsidRDefault="00B33344" w:rsidP="00695BCA">
      <w:pPr>
        <w:spacing w:line="360" w:lineRule="auto"/>
        <w:ind w:firstLine="709"/>
        <w:jc w:val="both"/>
        <w:rPr>
          <w:rFonts w:ascii="Times New Roman" w:hAnsi="Times New Roman"/>
          <w:b/>
          <w:sz w:val="28"/>
          <w:szCs w:val="28"/>
          <w:lang w:val="en-US"/>
        </w:rPr>
      </w:pPr>
      <w:r w:rsidRPr="00852C8D">
        <w:rPr>
          <w:rFonts w:ascii="Times New Roman" w:hAnsi="Times New Roman"/>
          <w:b/>
          <w:sz w:val="28"/>
          <w:szCs w:val="28"/>
          <w:lang w:val="en-US"/>
        </w:rPr>
        <w:t>Fedosiuk R. M. Medico-social substantiation of the system of perioperative patient safety in anesthesiology and intensive care. – Qualifying scientific work as a manuscript.</w:t>
      </w:r>
    </w:p>
    <w:p w:rsidR="00B33344" w:rsidRPr="00852C8D" w:rsidRDefault="00B33344" w:rsidP="00695BCA">
      <w:pPr>
        <w:spacing w:after="0" w:line="360" w:lineRule="auto"/>
        <w:ind w:firstLine="708"/>
        <w:jc w:val="both"/>
        <w:rPr>
          <w:rFonts w:ascii="Times New Roman" w:hAnsi="Times New Roman"/>
          <w:bCs/>
          <w:sz w:val="28"/>
          <w:szCs w:val="28"/>
          <w:bdr w:val="none" w:sz="0" w:space="0" w:color="auto" w:frame="1"/>
          <w:shd w:val="clear" w:color="auto" w:fill="FFFFFF"/>
          <w:lang w:val="en-US"/>
        </w:rPr>
      </w:pPr>
      <w:r w:rsidRPr="00852C8D">
        <w:rPr>
          <w:rFonts w:ascii="Times New Roman" w:hAnsi="Times New Roman"/>
          <w:sz w:val="28"/>
          <w:szCs w:val="28"/>
          <w:lang w:val="en-US"/>
        </w:rPr>
        <w:t xml:space="preserve">Thesis for the scientific degree of Doctor of Medical Sciences in the specialty 14.02.03 – Social Medicine. </w:t>
      </w:r>
      <w:r w:rsidRPr="00852C8D">
        <w:rPr>
          <w:rFonts w:ascii="Times New Roman" w:hAnsi="Times New Roman"/>
          <w:bCs/>
          <w:sz w:val="28"/>
          <w:szCs w:val="28"/>
          <w:bdr w:val="none" w:sz="0" w:space="0" w:color="auto" w:frame="1"/>
          <w:shd w:val="clear" w:color="auto" w:fill="FFFFFF"/>
          <w:lang w:val="en-US"/>
        </w:rPr>
        <w:t>The thes</w:t>
      </w:r>
      <w:r w:rsidR="00FB1380" w:rsidRPr="00852C8D">
        <w:rPr>
          <w:rFonts w:ascii="Times New Roman" w:hAnsi="Times New Roman"/>
          <w:bCs/>
          <w:sz w:val="28"/>
          <w:szCs w:val="28"/>
          <w:bdr w:val="none" w:sz="0" w:space="0" w:color="auto" w:frame="1"/>
          <w:shd w:val="clear" w:color="auto" w:fill="FFFFFF"/>
          <w:lang w:val="en-US"/>
        </w:rPr>
        <w:t xml:space="preserve">is has been conducted at the SI </w:t>
      </w:r>
      <w:r w:rsidRPr="00852C8D">
        <w:rPr>
          <w:rFonts w:ascii="Times New Roman" w:hAnsi="Times New Roman"/>
          <w:bCs/>
          <w:sz w:val="28"/>
          <w:szCs w:val="28"/>
          <w:bdr w:val="none" w:sz="0" w:space="0" w:color="auto" w:frame="1"/>
          <w:shd w:val="clear" w:color="auto" w:fill="FFFFFF"/>
          <w:lang w:val="en-US"/>
        </w:rPr>
        <w:t>«Ukrainian Institute of Strategic Studi</w:t>
      </w:r>
      <w:r w:rsidR="00BA6C76">
        <w:rPr>
          <w:rFonts w:ascii="Times New Roman" w:hAnsi="Times New Roman"/>
          <w:bCs/>
          <w:sz w:val="28"/>
          <w:szCs w:val="28"/>
          <w:bdr w:val="none" w:sz="0" w:space="0" w:color="auto" w:frame="1"/>
          <w:shd w:val="clear" w:color="auto" w:fill="FFFFFF"/>
          <w:lang w:val="en-US"/>
        </w:rPr>
        <w:t xml:space="preserve">es of the Ministry of Health of </w:t>
      </w:r>
      <w:r w:rsidRPr="00852C8D">
        <w:rPr>
          <w:rFonts w:ascii="Times New Roman" w:hAnsi="Times New Roman"/>
          <w:bCs/>
          <w:sz w:val="28"/>
          <w:szCs w:val="28"/>
          <w:bdr w:val="none" w:sz="0" w:space="0" w:color="auto" w:frame="1"/>
          <w:shd w:val="clear" w:color="auto" w:fill="FFFFFF"/>
          <w:lang w:val="en-US"/>
        </w:rPr>
        <w:t xml:space="preserve">Ukraine». The thesis is </w:t>
      </w:r>
      <w:r w:rsidR="009620BC" w:rsidRPr="00852C8D">
        <w:rPr>
          <w:rFonts w:ascii="Times New Roman" w:hAnsi="Times New Roman"/>
          <w:bCs/>
          <w:sz w:val="28"/>
          <w:szCs w:val="28"/>
          <w:bdr w:val="none" w:sz="0" w:space="0" w:color="auto" w:frame="1"/>
          <w:shd w:val="clear" w:color="auto" w:fill="FFFFFF"/>
          <w:lang w:val="en-US"/>
        </w:rPr>
        <w:t xml:space="preserve">to be </w:t>
      </w:r>
      <w:r w:rsidRPr="00852C8D">
        <w:rPr>
          <w:rFonts w:ascii="Times New Roman" w:hAnsi="Times New Roman"/>
          <w:bCs/>
          <w:sz w:val="28"/>
          <w:szCs w:val="28"/>
          <w:bdr w:val="none" w:sz="0" w:space="0" w:color="auto" w:frame="1"/>
          <w:shd w:val="clear" w:color="auto" w:fill="FFFFFF"/>
          <w:lang w:val="en-US"/>
        </w:rPr>
        <w:t>defended in the specialized academic council D64.600.06 at the Kharkiv National Medical University of the Ministry of Health of Ukraine. Kharkiv, 2018.</w:t>
      </w:r>
    </w:p>
    <w:p w:rsidR="00B33344" w:rsidRPr="00852C8D" w:rsidRDefault="00B33344" w:rsidP="00695BCA">
      <w:pPr>
        <w:spacing w:after="0" w:line="360" w:lineRule="auto"/>
        <w:ind w:firstLine="709"/>
        <w:jc w:val="both"/>
        <w:rPr>
          <w:rFonts w:ascii="Times New Roman" w:hAnsi="Times New Roman"/>
          <w:sz w:val="28"/>
          <w:szCs w:val="28"/>
          <w:lang w:val="en-US"/>
        </w:rPr>
      </w:pPr>
      <w:r w:rsidRPr="00852C8D">
        <w:rPr>
          <w:rFonts w:ascii="Times New Roman" w:hAnsi="Times New Roman"/>
          <w:sz w:val="28"/>
          <w:szCs w:val="28"/>
          <w:lang w:val="en-US"/>
        </w:rPr>
        <w:lastRenderedPageBreak/>
        <w:t>The dissertation is devoted to the scientific solution of the problem of perioperative patient safety in anesthesiology and intensive care.</w:t>
      </w:r>
    </w:p>
    <w:p w:rsidR="00B33344" w:rsidRPr="00852C8D" w:rsidRDefault="00B33344" w:rsidP="00695BCA">
      <w:pPr>
        <w:spacing w:after="0" w:line="360" w:lineRule="auto"/>
        <w:ind w:firstLine="709"/>
        <w:jc w:val="both"/>
        <w:rPr>
          <w:rFonts w:ascii="Times New Roman" w:hAnsi="Times New Roman"/>
          <w:sz w:val="28"/>
          <w:szCs w:val="28"/>
          <w:lang w:val="en-US"/>
        </w:rPr>
      </w:pPr>
      <w:r w:rsidRPr="00852C8D">
        <w:rPr>
          <w:rFonts w:ascii="Times New Roman" w:hAnsi="Times New Roman"/>
          <w:sz w:val="28"/>
          <w:szCs w:val="28"/>
          <w:lang w:val="en-US"/>
        </w:rPr>
        <w:t>The goal of the work is medico-social substantiation and development of the system of perioperative patient safety (PS) for the anesthesiology and intensive care (AIC) service of Ukraine as well as the ways of its implementation at the national, regional, and local levels.</w:t>
      </w:r>
    </w:p>
    <w:p w:rsidR="009E7C63" w:rsidRPr="00852C8D" w:rsidRDefault="00B33344" w:rsidP="00695BCA">
      <w:pPr>
        <w:spacing w:after="0" w:line="360" w:lineRule="auto"/>
        <w:ind w:firstLine="709"/>
        <w:jc w:val="both"/>
        <w:rPr>
          <w:rFonts w:ascii="inherit" w:eastAsia="Times New Roman" w:hAnsi="inherit" w:cs="Courier New"/>
          <w:sz w:val="20"/>
          <w:szCs w:val="20"/>
          <w:lang w:val="uk-UA" w:eastAsia="ru-RU"/>
        </w:rPr>
      </w:pPr>
      <w:r w:rsidRPr="00852C8D">
        <w:rPr>
          <w:rFonts w:ascii="Times New Roman" w:hAnsi="Times New Roman"/>
          <w:sz w:val="28"/>
          <w:szCs w:val="28"/>
          <w:lang w:val="en-US"/>
        </w:rPr>
        <w:t>To achieve the goal:</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structural-functional organization, </w:t>
      </w:r>
      <w:r w:rsidR="00DB5148" w:rsidRPr="00852C8D">
        <w:rPr>
          <w:rFonts w:ascii="Times New Roman" w:hAnsi="Times New Roman"/>
          <w:sz w:val="28"/>
          <w:szCs w:val="28"/>
          <w:lang w:val="en-US"/>
        </w:rPr>
        <w:t>pool of the professional personnel</w:t>
      </w:r>
      <w:r w:rsidRPr="00852C8D">
        <w:rPr>
          <w:rFonts w:ascii="Times New Roman" w:eastAsia="Times New Roman" w:hAnsi="Times New Roman"/>
          <w:sz w:val="28"/>
          <w:szCs w:val="28"/>
          <w:lang w:val="uk-UA" w:eastAsia="uk-UA"/>
        </w:rPr>
        <w:t xml:space="preserve">, and physical infrastructure (architectural design, engineering support, material and technical base) of the </w:t>
      </w:r>
      <w:r w:rsidR="00FB1380" w:rsidRPr="00852C8D">
        <w:rPr>
          <w:rFonts w:ascii="Times New Roman" w:eastAsia="Times New Roman" w:hAnsi="Times New Roman"/>
          <w:sz w:val="28"/>
          <w:szCs w:val="28"/>
          <w:lang w:val="uk-UA" w:eastAsia="uk-UA"/>
        </w:rPr>
        <w:t xml:space="preserve">AIC service of </w:t>
      </w:r>
      <w:r w:rsidRPr="00852C8D">
        <w:rPr>
          <w:rFonts w:ascii="Times New Roman" w:eastAsia="Times New Roman" w:hAnsi="Times New Roman"/>
          <w:sz w:val="28"/>
          <w:szCs w:val="28"/>
          <w:lang w:val="uk-UA" w:eastAsia="uk-UA"/>
        </w:rPr>
        <w:t>Ukraine have been investigated for the purpose of identifying hidden (latent) threats to the perioperative PS by comparing foreign and domestic regulatory bases and analyzing the data from annual unified reports on the service for 2007, 2014, and 2015 from 5 groups of medical institutions (regional, urban,</w:t>
      </w:r>
      <w:r w:rsidR="00FB1380" w:rsidRPr="00852C8D">
        <w:rPr>
          <w:rFonts w:ascii="Times New Roman" w:eastAsia="Times New Roman" w:hAnsi="Times New Roman"/>
          <w:sz w:val="28"/>
          <w:szCs w:val="28"/>
          <w:lang w:val="uk-UA" w:eastAsia="uk-UA"/>
        </w:rPr>
        <w:t xml:space="preserve"> and central district hospitals</w:t>
      </w:r>
      <w:r w:rsidR="0015657E" w:rsidRPr="00852C8D">
        <w:rPr>
          <w:rFonts w:ascii="Times New Roman" w:eastAsia="Times New Roman" w:hAnsi="Times New Roman"/>
          <w:sz w:val="28"/>
          <w:szCs w:val="28"/>
          <w:lang w:val="uk-UA" w:eastAsia="uk-UA"/>
        </w:rPr>
        <w:t>,</w:t>
      </w:r>
      <w:r w:rsidRPr="00852C8D">
        <w:rPr>
          <w:rFonts w:ascii="Times New Roman" w:eastAsia="Times New Roman" w:hAnsi="Times New Roman"/>
          <w:sz w:val="28"/>
          <w:szCs w:val="28"/>
          <w:lang w:val="uk-UA" w:eastAsia="uk-UA"/>
        </w:rPr>
        <w:t xml:space="preserve"> obstetrical-gynecological and narrow-field </w:t>
      </w:r>
      <w:r w:rsidR="0015657E" w:rsidRPr="00852C8D">
        <w:rPr>
          <w:rFonts w:ascii="Times New Roman" w:eastAsia="Times New Roman" w:hAnsi="Times New Roman"/>
          <w:sz w:val="28"/>
          <w:szCs w:val="28"/>
          <w:lang w:val="uk-UA" w:eastAsia="uk-UA"/>
        </w:rPr>
        <w:t>healthcare facilities</w:t>
      </w:r>
      <w:r w:rsidRPr="00852C8D">
        <w:rPr>
          <w:rFonts w:ascii="Times New Roman" w:eastAsia="Times New Roman" w:hAnsi="Times New Roman"/>
          <w:sz w:val="28"/>
          <w:szCs w:val="28"/>
          <w:lang w:val="uk-UA" w:eastAsia="uk-UA"/>
        </w:rPr>
        <w:t xml:space="preserve"> – 819 institutions in total) and 22 regions of Ukraine (with the exception of the occupied </w:t>
      </w:r>
      <w:r w:rsidR="00FB1380" w:rsidRPr="00852C8D">
        <w:rPr>
          <w:rFonts w:ascii="Times New Roman" w:eastAsia="Times New Roman" w:hAnsi="Times New Roman"/>
          <w:sz w:val="28"/>
          <w:szCs w:val="28"/>
          <w:lang w:val="uk-UA" w:eastAsia="uk-UA"/>
        </w:rPr>
        <w:t>and</w:t>
      </w:r>
      <w:r w:rsidRPr="00852C8D">
        <w:rPr>
          <w:rFonts w:ascii="Times New Roman" w:eastAsia="Times New Roman" w:hAnsi="Times New Roman"/>
          <w:sz w:val="28"/>
          <w:szCs w:val="28"/>
          <w:lang w:val="uk-UA" w:eastAsia="uk-UA"/>
        </w:rPr>
        <w:t xml:space="preserve"> partially occupied territories) as well as the data from statistical directories of the Ministry of Health of Ukraine;</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the level of perioperative processes standardization in the AIC service of Ukraine has been assessed from the PS point of view through a comparative analysis of domestic and international approaches to standardization of medical care and a sociological survey of doctors-anesthesiologists of Ukraine (282 persons), and the level of safety for patients and pharmaco-economic efficiency of the original (own) technological protocol of providing inhalational anesthesia with modern inhalational anesthetic agent sevoflurane in the existing in the AIC service of Ukraine unfavorable conditions of the unavailability of anesthetic gas concentration analyzers have been evaluated through a cross-sectional multicenter study (441 surgical patients);</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the situation with adverse events monitoring and registration in the AIC service of Ukraine, against the background of the </w:t>
      </w:r>
      <w:r w:rsidR="00F2784A" w:rsidRPr="00852C8D">
        <w:rPr>
          <w:rFonts w:ascii="Times New Roman" w:eastAsia="Times New Roman" w:hAnsi="Times New Roman"/>
          <w:sz w:val="28"/>
          <w:szCs w:val="28"/>
          <w:lang w:val="uk-UA" w:eastAsia="uk-UA"/>
        </w:rPr>
        <w:t xml:space="preserve">2007-2015 </w:t>
      </w:r>
      <w:r w:rsidRPr="00852C8D">
        <w:rPr>
          <w:rFonts w:ascii="Times New Roman" w:eastAsia="Times New Roman" w:hAnsi="Times New Roman"/>
          <w:sz w:val="28"/>
          <w:szCs w:val="28"/>
          <w:lang w:val="uk-UA" w:eastAsia="uk-UA"/>
        </w:rPr>
        <w:t xml:space="preserve">trends in the numbers of the treated and the deceased patients in intensive care units (ICUs), has been analyzed by studying the frequency of iatrogenic complications reporting in the domestic </w:t>
      </w:r>
      <w:r w:rsidRPr="00852C8D">
        <w:rPr>
          <w:rFonts w:ascii="Times New Roman" w:eastAsia="Times New Roman" w:hAnsi="Times New Roman"/>
          <w:sz w:val="28"/>
          <w:szCs w:val="28"/>
          <w:lang w:val="uk-UA" w:eastAsia="uk-UA"/>
        </w:rPr>
        <w:lastRenderedPageBreak/>
        <w:t xml:space="preserve">anesthetic practice according to the annual unified reports on the service </w:t>
      </w:r>
      <w:r w:rsidR="0015657E" w:rsidRPr="00852C8D">
        <w:rPr>
          <w:rFonts w:ascii="Times New Roman" w:eastAsia="Times New Roman" w:hAnsi="Times New Roman"/>
          <w:sz w:val="28"/>
          <w:szCs w:val="28"/>
          <w:lang w:val="uk-UA" w:eastAsia="uk-UA"/>
        </w:rPr>
        <w:t xml:space="preserve">for 2014 and 2015 </w:t>
      </w:r>
      <w:r w:rsidRPr="00852C8D">
        <w:rPr>
          <w:rFonts w:ascii="Times New Roman" w:eastAsia="Times New Roman" w:hAnsi="Times New Roman"/>
          <w:sz w:val="28"/>
          <w:szCs w:val="28"/>
          <w:lang w:val="uk-UA" w:eastAsia="uk-UA"/>
        </w:rPr>
        <w:t xml:space="preserve">from 5 reference groups of medical institutions and 22 regions as well as </w:t>
      </w:r>
      <w:r w:rsidR="00F2784A" w:rsidRPr="00852C8D">
        <w:rPr>
          <w:rFonts w:ascii="Times New Roman" w:eastAsia="Times New Roman" w:hAnsi="Times New Roman"/>
          <w:sz w:val="28"/>
          <w:szCs w:val="28"/>
          <w:lang w:val="uk-UA" w:eastAsia="uk-UA"/>
        </w:rPr>
        <w:t xml:space="preserve">establishing </w:t>
      </w:r>
      <w:r w:rsidRPr="00852C8D">
        <w:rPr>
          <w:rFonts w:ascii="Times New Roman" w:eastAsia="Times New Roman" w:hAnsi="Times New Roman"/>
          <w:sz w:val="28"/>
          <w:szCs w:val="28"/>
          <w:lang w:val="uk-UA" w:eastAsia="uk-UA"/>
        </w:rPr>
        <w:t xml:space="preserve">the </w:t>
      </w:r>
      <w:r w:rsidR="00F2784A" w:rsidRPr="00852C8D">
        <w:rPr>
          <w:rFonts w:ascii="Times New Roman" w:eastAsia="Times New Roman" w:hAnsi="Times New Roman"/>
          <w:sz w:val="28"/>
          <w:szCs w:val="28"/>
          <w:lang w:val="uk-UA" w:eastAsia="uk-UA"/>
        </w:rPr>
        <w:t xml:space="preserve">occurrence </w:t>
      </w:r>
      <w:r w:rsidRPr="00852C8D">
        <w:rPr>
          <w:rFonts w:ascii="Times New Roman" w:eastAsia="Times New Roman" w:hAnsi="Times New Roman"/>
          <w:sz w:val="28"/>
          <w:szCs w:val="28"/>
          <w:lang w:val="uk-UA" w:eastAsia="uk-UA"/>
        </w:rPr>
        <w:t xml:space="preserve">rate of so-called «never-events» in the domestic anesthetic practice according to the sociological survey of 282 doctors-anesthesiologists of Ukraine; </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the main paradigm, practical modules, structural components, and integration-logistic connections of the system of perioperative PS in anesthesiology and intensive care are substantiated;</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conceptual approaches to the implementation of the system in the AIC service </w:t>
      </w:r>
      <w:r w:rsidR="00BA6C76">
        <w:rPr>
          <w:rFonts w:ascii="Times New Roman" w:eastAsia="Times New Roman" w:hAnsi="Times New Roman"/>
          <w:sz w:val="28"/>
          <w:szCs w:val="28"/>
          <w:lang w:val="uk-UA" w:eastAsia="uk-UA"/>
        </w:rPr>
        <w:t xml:space="preserve">of </w:t>
      </w:r>
      <w:r w:rsidRPr="00852C8D">
        <w:rPr>
          <w:rFonts w:ascii="Times New Roman" w:eastAsia="Times New Roman" w:hAnsi="Times New Roman"/>
          <w:sz w:val="28"/>
          <w:szCs w:val="28"/>
          <w:lang w:val="uk-UA" w:eastAsia="uk-UA"/>
        </w:rPr>
        <w:t>Ukraine at the national, regional, and local levels are defined.</w:t>
      </w:r>
    </w:p>
    <w:p w:rsidR="00B33344" w:rsidRPr="00852C8D" w:rsidRDefault="00802629" w:rsidP="00695BCA">
      <w:pPr>
        <w:spacing w:line="360" w:lineRule="auto"/>
        <w:ind w:firstLine="710"/>
        <w:contextualSpacing/>
        <w:jc w:val="both"/>
        <w:rPr>
          <w:rFonts w:ascii="Times New Roman" w:hAnsi="Times New Roman"/>
          <w:sz w:val="28"/>
          <w:szCs w:val="28"/>
          <w:lang w:val="en-US"/>
        </w:rPr>
      </w:pPr>
      <w:r w:rsidRPr="00852C8D">
        <w:rPr>
          <w:rFonts w:ascii="Times New Roman" w:hAnsi="Times New Roman"/>
          <w:sz w:val="28"/>
          <w:szCs w:val="28"/>
          <w:lang w:val="en-US"/>
        </w:rPr>
        <w:t>The following latent threats to PS in the AIC service of Ukraine have been established:</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on the part of the structural-functional organization – the existence of medical institutions with a small number of operating tables in the groups of urban hospitals (Me=7.6, min=1.6, max=10.5) a</w:t>
      </w:r>
      <w:r w:rsidR="00BA6C76">
        <w:rPr>
          <w:rFonts w:ascii="Times New Roman" w:eastAsia="Times New Roman" w:hAnsi="Times New Roman"/>
          <w:sz w:val="28"/>
          <w:szCs w:val="28"/>
          <w:lang w:val="uk-UA" w:eastAsia="uk-UA"/>
        </w:rPr>
        <w:t>nd narrow-field hospitals (Me=3.5, min=1.0, max=4.</w:t>
      </w:r>
      <w:r w:rsidRPr="00852C8D">
        <w:rPr>
          <w:rFonts w:ascii="Times New Roman" w:eastAsia="Times New Roman" w:hAnsi="Times New Roman"/>
          <w:sz w:val="28"/>
          <w:szCs w:val="28"/>
          <w:lang w:val="uk-UA" w:eastAsia="uk-UA"/>
        </w:rPr>
        <w:t>8), the existence of medical institutions with more than one</w:t>
      </w:r>
      <w:r w:rsidR="00BA6C76">
        <w:rPr>
          <w:rFonts w:ascii="Times New Roman" w:eastAsia="Times New Roman" w:hAnsi="Times New Roman"/>
          <w:sz w:val="28"/>
          <w:szCs w:val="28"/>
          <w:lang w:val="uk-UA" w:eastAsia="uk-UA"/>
        </w:rPr>
        <w:t xml:space="preserve"> table in operating rooms (Me=1.1, min=1.0, max=1.</w:t>
      </w:r>
      <w:r w:rsidRPr="00852C8D">
        <w:rPr>
          <w:rFonts w:ascii="Times New Roman" w:eastAsia="Times New Roman" w:hAnsi="Times New Roman"/>
          <w:sz w:val="28"/>
          <w:szCs w:val="28"/>
          <w:lang w:val="uk-UA" w:eastAsia="uk-UA"/>
        </w:rPr>
        <w:t>9), uneven distribution of operating tables per 10 thousand pop</w:t>
      </w:r>
      <w:r w:rsidR="00BA6C76">
        <w:rPr>
          <w:rFonts w:ascii="Times New Roman" w:eastAsia="Times New Roman" w:hAnsi="Times New Roman"/>
          <w:sz w:val="28"/>
          <w:szCs w:val="28"/>
          <w:lang w:val="uk-UA" w:eastAsia="uk-UA"/>
        </w:rPr>
        <w:t>ulation between regions (from 1.0 to 1.</w:t>
      </w:r>
      <w:r w:rsidRPr="00852C8D">
        <w:rPr>
          <w:rFonts w:ascii="Times New Roman" w:eastAsia="Times New Roman" w:hAnsi="Times New Roman"/>
          <w:sz w:val="28"/>
          <w:szCs w:val="28"/>
          <w:lang w:val="uk-UA" w:eastAsia="uk-UA"/>
        </w:rPr>
        <w:t>8), the existence of a significant number of ICUs (20,15%) with a small number of beds (1-5) in the group of central district hospitals, and the lack of increasing dynamics in the number of ICU beds per 10 thousand population in 2007-2015 in the majority (17 out of 22) of the investigated regions of Ukraine despite the significant increase in the number of ICU beds in Ukraine as a whole (from 1.4 to 1.5 per 10 thousand population, p=0.002), the increase in the need for ICU beds and the global trend to the increase in the number of ICU beds in the hospital bed capacities:</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on the part of the staff component – low level of staffing of structural units </w:t>
      </w:r>
      <w:r w:rsidR="009343A6">
        <w:rPr>
          <w:rFonts w:ascii="Times New Roman" w:eastAsia="Times New Roman" w:hAnsi="Times New Roman"/>
          <w:sz w:val="28"/>
          <w:szCs w:val="28"/>
          <w:lang w:val="en-US" w:eastAsia="uk-UA"/>
        </w:rPr>
        <w:t>with</w:t>
      </w:r>
      <w:r w:rsidRPr="00852C8D">
        <w:rPr>
          <w:rFonts w:ascii="Times New Roman" w:eastAsia="Times New Roman" w:hAnsi="Times New Roman"/>
          <w:sz w:val="28"/>
          <w:szCs w:val="28"/>
          <w:lang w:val="uk-UA" w:eastAsia="uk-UA"/>
        </w:rPr>
        <w:t xml:space="preserve"> doctors-anesthesiologists (M=72.5%, min=65.3%, max=89.3%) and low nurse/patient ratio (1:3) in ICUs providing ІІІ (the highest) level of care according to the European Society of Intensive Care Medicine classification; </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lastRenderedPageBreak/>
        <w:t>on the part of the infrastructural (architectural, engineer</w:t>
      </w:r>
      <w:r w:rsidR="00802629" w:rsidRPr="00852C8D">
        <w:rPr>
          <w:rFonts w:ascii="Times New Roman" w:eastAsia="Times New Roman" w:hAnsi="Times New Roman"/>
          <w:sz w:val="28"/>
          <w:szCs w:val="28"/>
          <w:lang w:val="uk-UA" w:eastAsia="uk-UA"/>
        </w:rPr>
        <w:t xml:space="preserve">ing, and logistical) components </w:t>
      </w:r>
      <w:r w:rsidRPr="00852C8D">
        <w:rPr>
          <w:rFonts w:ascii="Times New Roman" w:eastAsia="Times New Roman" w:hAnsi="Times New Roman"/>
          <w:sz w:val="28"/>
          <w:szCs w:val="28"/>
          <w:lang w:val="uk-UA" w:eastAsia="uk-UA"/>
        </w:rPr>
        <w:t>– a significant non-compliance, from the PS point of view, of Ukrainian standards and norms with the minimum international requirements, in particular: lower standards of patient wards areas per 1 ICU bed (13 m</w:t>
      </w:r>
      <w:r w:rsidRPr="00BA6C76">
        <w:rPr>
          <w:rFonts w:ascii="Times New Roman" w:eastAsia="Times New Roman" w:hAnsi="Times New Roman"/>
          <w:sz w:val="28"/>
          <w:szCs w:val="28"/>
          <w:vertAlign w:val="superscript"/>
          <w:lang w:val="uk-UA" w:eastAsia="uk-UA"/>
        </w:rPr>
        <w:t>2</w:t>
      </w:r>
      <w:r w:rsidRPr="00852C8D">
        <w:rPr>
          <w:rFonts w:ascii="Times New Roman" w:eastAsia="Times New Roman" w:hAnsi="Times New Roman"/>
          <w:sz w:val="28"/>
          <w:szCs w:val="28"/>
          <w:lang w:val="uk-UA" w:eastAsia="uk-UA"/>
        </w:rPr>
        <w:t xml:space="preserve"> </w:t>
      </w:r>
      <w:r w:rsidRPr="002316F9">
        <w:rPr>
          <w:rFonts w:ascii="Times New Roman" w:eastAsia="Times New Roman" w:hAnsi="Times New Roman"/>
          <w:sz w:val="28"/>
          <w:szCs w:val="28"/>
          <w:lang w:val="uk-UA" w:eastAsia="uk-UA"/>
        </w:rPr>
        <w:t>vs</w:t>
      </w:r>
      <w:r w:rsidR="002316F9" w:rsidRPr="002316F9">
        <w:rPr>
          <w:rFonts w:ascii="Times New Roman" w:eastAsia="Times New Roman" w:hAnsi="Times New Roman"/>
          <w:sz w:val="28"/>
          <w:szCs w:val="28"/>
          <w:lang w:val="uk-UA" w:eastAsia="uk-UA"/>
        </w:rPr>
        <w:t>.</w:t>
      </w:r>
      <w:r w:rsidRPr="00852C8D">
        <w:rPr>
          <w:rFonts w:ascii="Times New Roman" w:eastAsia="Times New Roman" w:hAnsi="Times New Roman"/>
          <w:sz w:val="28"/>
          <w:szCs w:val="28"/>
          <w:lang w:val="uk-UA" w:eastAsia="uk-UA"/>
        </w:rPr>
        <w:t xml:space="preserve"> 20 m</w:t>
      </w:r>
      <w:r w:rsidRPr="00BA6C76">
        <w:rPr>
          <w:rFonts w:ascii="Times New Roman" w:eastAsia="Times New Roman" w:hAnsi="Times New Roman"/>
          <w:sz w:val="28"/>
          <w:szCs w:val="28"/>
          <w:vertAlign w:val="superscript"/>
          <w:lang w:val="uk-UA" w:eastAsia="uk-UA"/>
        </w:rPr>
        <w:t>2</w:t>
      </w:r>
      <w:r w:rsidRPr="00852C8D">
        <w:rPr>
          <w:rFonts w:ascii="Times New Roman" w:eastAsia="Times New Roman" w:hAnsi="Times New Roman"/>
          <w:sz w:val="28"/>
          <w:szCs w:val="28"/>
          <w:lang w:val="uk-UA" w:eastAsia="uk-UA"/>
        </w:rPr>
        <w:t xml:space="preserve">), lack of some important functional areas (e. g. </w:t>
      </w:r>
      <w:r w:rsidR="004A00E5" w:rsidRPr="00852C8D">
        <w:rPr>
          <w:rFonts w:ascii="Times New Roman" w:eastAsia="Times New Roman" w:hAnsi="Times New Roman"/>
          <w:sz w:val="28"/>
          <w:szCs w:val="28"/>
          <w:lang w:val="uk-UA" w:eastAsia="uk-UA"/>
        </w:rPr>
        <w:t xml:space="preserve">negative pressure </w:t>
      </w:r>
      <w:r w:rsidRPr="00852C8D">
        <w:rPr>
          <w:rFonts w:ascii="Times New Roman" w:eastAsia="Times New Roman" w:hAnsi="Times New Roman"/>
          <w:sz w:val="28"/>
          <w:szCs w:val="28"/>
          <w:lang w:val="uk-UA" w:eastAsia="uk-UA"/>
        </w:rPr>
        <w:t>isolation rooms, a room for special procedures and manipulation</w:t>
      </w:r>
      <w:r w:rsidR="004A00E5">
        <w:rPr>
          <w:rFonts w:ascii="Times New Roman" w:eastAsia="Times New Roman" w:hAnsi="Times New Roman"/>
          <w:sz w:val="28"/>
          <w:szCs w:val="28"/>
          <w:lang w:val="uk-UA" w:eastAsia="uk-UA"/>
        </w:rPr>
        <w:t xml:space="preserve">s, a technical mini-workshop, </w:t>
      </w:r>
      <w:r w:rsidR="005B0804">
        <w:rPr>
          <w:rFonts w:ascii="Times New Roman" w:eastAsia="Times New Roman" w:hAnsi="Times New Roman"/>
          <w:sz w:val="28"/>
          <w:szCs w:val="28"/>
          <w:lang w:val="uk-UA" w:eastAsia="uk-UA"/>
        </w:rPr>
        <w:t>reception</w:t>
      </w:r>
      <w:r w:rsidR="005B0804">
        <w:rPr>
          <w:rFonts w:ascii="Times New Roman" w:eastAsia="Times New Roman" w:hAnsi="Times New Roman"/>
          <w:sz w:val="28"/>
          <w:szCs w:val="28"/>
          <w:lang w:val="en-US" w:eastAsia="uk-UA"/>
        </w:rPr>
        <w:t xml:space="preserve"> </w:t>
      </w:r>
      <w:r w:rsidRPr="00852C8D">
        <w:rPr>
          <w:rFonts w:ascii="Times New Roman" w:eastAsia="Times New Roman" w:hAnsi="Times New Roman"/>
          <w:sz w:val="28"/>
          <w:szCs w:val="28"/>
          <w:lang w:val="uk-UA" w:eastAsia="uk-UA"/>
        </w:rPr>
        <w:t>area for visitors and members of patients’ families) in th</w:t>
      </w:r>
      <w:r w:rsidR="005B0804">
        <w:rPr>
          <w:rFonts w:ascii="Times New Roman" w:eastAsia="Times New Roman" w:hAnsi="Times New Roman"/>
          <w:sz w:val="28"/>
          <w:szCs w:val="28"/>
          <w:lang w:val="uk-UA" w:eastAsia="uk-UA"/>
        </w:rPr>
        <w:t>e list of</w:t>
      </w:r>
      <w:r w:rsidR="005B0804">
        <w:rPr>
          <w:rFonts w:ascii="Times New Roman" w:eastAsia="Times New Roman" w:hAnsi="Times New Roman"/>
          <w:sz w:val="28"/>
          <w:szCs w:val="28"/>
          <w:lang w:val="en-US" w:eastAsia="uk-UA"/>
        </w:rPr>
        <w:t xml:space="preserve"> </w:t>
      </w:r>
      <w:r w:rsidR="002316F9">
        <w:rPr>
          <w:rFonts w:ascii="Times New Roman" w:eastAsia="Times New Roman" w:hAnsi="Times New Roman"/>
          <w:sz w:val="28"/>
          <w:szCs w:val="28"/>
          <w:lang w:val="uk-UA" w:eastAsia="uk-UA"/>
        </w:rPr>
        <w:t xml:space="preserve">ICU </w:t>
      </w:r>
      <w:r w:rsidR="002316F9" w:rsidRPr="005B0804">
        <w:rPr>
          <w:rFonts w:ascii="Times New Roman" w:eastAsia="Times New Roman" w:hAnsi="Times New Roman"/>
          <w:sz w:val="28"/>
          <w:szCs w:val="28"/>
          <w:lang w:val="uk-UA" w:eastAsia="uk-UA"/>
        </w:rPr>
        <w:t xml:space="preserve">premises, </w:t>
      </w:r>
      <w:r w:rsidR="002316F9" w:rsidRPr="005B0804">
        <w:rPr>
          <w:rFonts w:ascii="Times New Roman" w:eastAsia="Times New Roman" w:hAnsi="Times New Roman"/>
          <w:sz w:val="28"/>
          <w:szCs w:val="28"/>
          <w:lang w:val="en-US" w:eastAsia="uk-UA"/>
        </w:rPr>
        <w:t xml:space="preserve">lack of </w:t>
      </w:r>
      <w:r w:rsidRPr="005B0804">
        <w:rPr>
          <w:rFonts w:ascii="Times New Roman" w:eastAsia="Times New Roman" w:hAnsi="Times New Roman"/>
          <w:sz w:val="28"/>
          <w:szCs w:val="28"/>
          <w:lang w:val="uk-UA" w:eastAsia="uk-UA"/>
        </w:rPr>
        <w:t>regulat</w:t>
      </w:r>
      <w:r w:rsidR="002316F9" w:rsidRPr="005B0804">
        <w:rPr>
          <w:rFonts w:ascii="Times New Roman" w:eastAsia="Times New Roman" w:hAnsi="Times New Roman"/>
          <w:sz w:val="28"/>
          <w:szCs w:val="28"/>
          <w:lang w:val="en-US" w:eastAsia="uk-UA"/>
        </w:rPr>
        <w:t>ion</w:t>
      </w:r>
      <w:r w:rsidRPr="00852C8D">
        <w:rPr>
          <w:rFonts w:ascii="Times New Roman" w:eastAsia="Times New Roman" w:hAnsi="Times New Roman"/>
          <w:sz w:val="28"/>
          <w:szCs w:val="28"/>
          <w:lang w:val="uk-UA" w:eastAsia="uk-UA"/>
        </w:rPr>
        <w:t xml:space="preserve"> of a number of engineering parameters (the number of electrical, medical gases, and vacuum outlets per 1 ICU bed) as well as requirements for monitoring-computer and communication systems that are widely used in foreign perioperative anesthetic practice; insufficient level of equipping the ICUs with ventilators, patient monitors, and infusion pumps (0.53, 0.32, and 0.27 units per 1 ICU bed, respe</w:t>
      </w:r>
      <w:r w:rsidR="00BA6C76">
        <w:rPr>
          <w:rFonts w:ascii="Times New Roman" w:eastAsia="Times New Roman" w:hAnsi="Times New Roman"/>
          <w:sz w:val="28"/>
          <w:szCs w:val="28"/>
          <w:lang w:val="uk-UA" w:eastAsia="uk-UA"/>
        </w:rPr>
        <w:t>ctively, with the standard of 1.</w:t>
      </w:r>
      <w:r w:rsidRPr="00852C8D">
        <w:rPr>
          <w:rFonts w:ascii="Times New Roman" w:eastAsia="Times New Roman" w:hAnsi="Times New Roman"/>
          <w:sz w:val="28"/>
          <w:szCs w:val="28"/>
          <w:lang w:val="uk-UA" w:eastAsia="uk-UA"/>
        </w:rPr>
        <w:t xml:space="preserve">0 for each of the titles), which does not allow to ensure compliance with the minimum standards of a safe medical </w:t>
      </w:r>
      <w:r w:rsidR="009343A6">
        <w:rPr>
          <w:rFonts w:ascii="Times New Roman" w:eastAsia="Times New Roman" w:hAnsi="Times New Roman"/>
          <w:sz w:val="28"/>
          <w:szCs w:val="28"/>
          <w:lang w:val="en-US" w:eastAsia="uk-UA"/>
        </w:rPr>
        <w:t>practice</w:t>
      </w:r>
      <w:r w:rsidRPr="00852C8D">
        <w:rPr>
          <w:rFonts w:ascii="Times New Roman" w:eastAsia="Times New Roman" w:hAnsi="Times New Roman"/>
          <w:sz w:val="28"/>
          <w:szCs w:val="28"/>
          <w:lang w:val="uk-UA" w:eastAsia="uk-UA"/>
        </w:rPr>
        <w:t>.</w:t>
      </w:r>
    </w:p>
    <w:p w:rsidR="00B33344" w:rsidRPr="00852C8D" w:rsidRDefault="00B33344" w:rsidP="00695BCA">
      <w:pPr>
        <w:spacing w:line="360" w:lineRule="auto"/>
        <w:ind w:firstLine="710"/>
        <w:contextualSpacing/>
        <w:jc w:val="both"/>
        <w:rPr>
          <w:rFonts w:ascii="Times New Roman" w:hAnsi="Times New Roman"/>
          <w:sz w:val="28"/>
          <w:szCs w:val="28"/>
          <w:lang w:val="en-US"/>
        </w:rPr>
      </w:pPr>
      <w:r w:rsidRPr="00852C8D">
        <w:rPr>
          <w:rFonts w:ascii="Times New Roman" w:hAnsi="Times New Roman"/>
          <w:sz w:val="28"/>
          <w:szCs w:val="28"/>
          <w:lang w:val="en-US"/>
        </w:rPr>
        <w:t xml:space="preserve">It has been found that, </w:t>
      </w:r>
      <w:r w:rsidR="00D04A7F">
        <w:rPr>
          <w:rFonts w:ascii="Times New Roman" w:hAnsi="Times New Roman"/>
          <w:sz w:val="28"/>
          <w:szCs w:val="28"/>
          <w:lang w:val="en-US"/>
        </w:rPr>
        <w:t xml:space="preserve">despite the increasing numbers of </w:t>
      </w:r>
      <w:r w:rsidR="00D04A7F" w:rsidRPr="00E0090B">
        <w:rPr>
          <w:rFonts w:ascii="Times New Roman" w:hAnsi="Times New Roman"/>
          <w:sz w:val="28"/>
          <w:szCs w:val="28"/>
          <w:lang w:val="en-US"/>
        </w:rPr>
        <w:t>anesthetic</w:t>
      </w:r>
      <w:r w:rsidR="00D04A7F">
        <w:rPr>
          <w:rFonts w:ascii="Times New Roman" w:hAnsi="Times New Roman"/>
          <w:sz w:val="28"/>
          <w:szCs w:val="28"/>
          <w:lang w:val="en-US"/>
        </w:rPr>
        <w:t xml:space="preserve"> cases from 274.2 to 291.2 </w:t>
      </w:r>
      <w:r w:rsidR="00D04A7F" w:rsidRPr="00E0090B">
        <w:rPr>
          <w:rFonts w:ascii="Times New Roman" w:hAnsi="Times New Roman"/>
          <w:sz w:val="28"/>
          <w:szCs w:val="28"/>
          <w:lang w:val="en-US"/>
        </w:rPr>
        <w:t xml:space="preserve">per 10 thousand population in the period of time from 2007 to 2015, the level of perioperative </w:t>
      </w:r>
      <w:r w:rsidR="00D04A7F" w:rsidRPr="00852C8D">
        <w:rPr>
          <w:rFonts w:ascii="Times New Roman" w:hAnsi="Times New Roman"/>
          <w:sz w:val="28"/>
          <w:szCs w:val="28"/>
          <w:lang w:val="en-US"/>
        </w:rPr>
        <w:t xml:space="preserve">processes </w:t>
      </w:r>
      <w:r w:rsidR="00D04A7F" w:rsidRPr="00E0090B">
        <w:rPr>
          <w:rFonts w:ascii="Times New Roman" w:hAnsi="Times New Roman"/>
          <w:sz w:val="28"/>
          <w:szCs w:val="28"/>
          <w:lang w:val="en-US"/>
        </w:rPr>
        <w:t xml:space="preserve">standardization, and logistical support of compliance with </w:t>
      </w:r>
      <w:r w:rsidR="00D04A7F" w:rsidRPr="00852C8D">
        <w:rPr>
          <w:rFonts w:ascii="Times New Roman" w:hAnsi="Times New Roman"/>
          <w:sz w:val="28"/>
          <w:szCs w:val="28"/>
          <w:lang w:val="en-US"/>
        </w:rPr>
        <w:t xml:space="preserve">such </w:t>
      </w:r>
      <w:r w:rsidR="00D04A7F" w:rsidRPr="00E0090B">
        <w:rPr>
          <w:rFonts w:ascii="Times New Roman" w:hAnsi="Times New Roman"/>
          <w:sz w:val="28"/>
          <w:szCs w:val="28"/>
          <w:lang w:val="en-US"/>
        </w:rPr>
        <w:t xml:space="preserve">standards remain low.  </w:t>
      </w:r>
      <w:r w:rsidR="00D04A7F">
        <w:rPr>
          <w:rFonts w:ascii="Times New Roman" w:hAnsi="Times New Roman"/>
          <w:sz w:val="28"/>
          <w:szCs w:val="28"/>
          <w:lang w:val="en-US"/>
        </w:rPr>
        <w:t>Specifically</w:t>
      </w:r>
      <w:r w:rsidRPr="00852C8D">
        <w:rPr>
          <w:rFonts w:ascii="Times New Roman" w:hAnsi="Times New Roman"/>
          <w:sz w:val="28"/>
          <w:szCs w:val="28"/>
          <w:lang w:val="en-US"/>
        </w:rPr>
        <w:t>:</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the World Federation of Societies of Anesthesiologists</w:t>
      </w:r>
      <w:r w:rsidR="00D04A7F">
        <w:rPr>
          <w:rFonts w:ascii="Times New Roman" w:eastAsia="Times New Roman" w:hAnsi="Times New Roman"/>
          <w:sz w:val="28"/>
          <w:szCs w:val="28"/>
          <w:lang w:val="en-US" w:eastAsia="uk-UA"/>
        </w:rPr>
        <w:t>’</w:t>
      </w:r>
      <w:r w:rsidRPr="00852C8D">
        <w:rPr>
          <w:rFonts w:ascii="Times New Roman" w:eastAsia="Times New Roman" w:hAnsi="Times New Roman"/>
          <w:sz w:val="28"/>
          <w:szCs w:val="28"/>
          <w:lang w:val="uk-UA" w:eastAsia="uk-UA"/>
        </w:rPr>
        <w:t xml:space="preserve"> minimum </w:t>
      </w:r>
      <w:r w:rsidR="00D04A7F" w:rsidRPr="00852C8D">
        <w:rPr>
          <w:rFonts w:ascii="Times New Roman" w:eastAsia="Times New Roman" w:hAnsi="Times New Roman"/>
          <w:sz w:val="28"/>
          <w:szCs w:val="28"/>
          <w:lang w:val="uk-UA" w:eastAsia="uk-UA"/>
        </w:rPr>
        <w:t xml:space="preserve">perioperative patient monitoring </w:t>
      </w:r>
      <w:r w:rsidRPr="00852C8D">
        <w:rPr>
          <w:rFonts w:ascii="Times New Roman" w:eastAsia="Times New Roman" w:hAnsi="Times New Roman"/>
          <w:sz w:val="28"/>
          <w:szCs w:val="28"/>
          <w:lang w:val="uk-UA" w:eastAsia="uk-UA"/>
        </w:rPr>
        <w:t>standards</w:t>
      </w:r>
      <w:r w:rsidR="00D04A7F">
        <w:rPr>
          <w:rFonts w:ascii="Times New Roman" w:eastAsia="Times New Roman" w:hAnsi="Times New Roman"/>
          <w:sz w:val="28"/>
          <w:szCs w:val="28"/>
          <w:lang w:val="en-US" w:eastAsia="uk-UA"/>
        </w:rPr>
        <w:t>,</w:t>
      </w:r>
      <w:r w:rsidRPr="00852C8D">
        <w:rPr>
          <w:rFonts w:ascii="Times New Roman" w:eastAsia="Times New Roman" w:hAnsi="Times New Roman"/>
          <w:sz w:val="28"/>
          <w:szCs w:val="28"/>
          <w:lang w:val="uk-UA" w:eastAsia="uk-UA"/>
        </w:rPr>
        <w:t xml:space="preserve"> that are un</w:t>
      </w:r>
      <w:r w:rsidR="00702953" w:rsidRPr="00852C8D">
        <w:rPr>
          <w:rFonts w:ascii="Times New Roman" w:eastAsia="Times New Roman" w:hAnsi="Times New Roman"/>
          <w:sz w:val="28"/>
          <w:szCs w:val="28"/>
          <w:lang w:val="uk-UA" w:eastAsia="uk-UA"/>
        </w:rPr>
        <w:t>iversally accepted in the world</w:t>
      </w:r>
      <w:r w:rsidR="00D04A7F">
        <w:rPr>
          <w:rFonts w:ascii="Times New Roman" w:eastAsia="Times New Roman" w:hAnsi="Times New Roman"/>
          <w:sz w:val="28"/>
          <w:szCs w:val="28"/>
          <w:lang w:val="en-US" w:eastAsia="uk-UA"/>
        </w:rPr>
        <w:t>,</w:t>
      </w:r>
      <w:r w:rsidRPr="00852C8D">
        <w:rPr>
          <w:rFonts w:ascii="Times New Roman" w:eastAsia="Times New Roman" w:hAnsi="Times New Roman"/>
          <w:sz w:val="28"/>
          <w:szCs w:val="28"/>
          <w:lang w:val="uk-UA" w:eastAsia="uk-UA"/>
        </w:rPr>
        <w:t xml:space="preserve"> are not approved and implemented at the national level</w:t>
      </w:r>
      <w:r w:rsidR="00702953" w:rsidRPr="00852C8D">
        <w:rPr>
          <w:rFonts w:ascii="Times New Roman" w:eastAsia="Times New Roman" w:hAnsi="Times New Roman"/>
          <w:sz w:val="28"/>
          <w:szCs w:val="28"/>
          <w:lang w:val="uk-UA" w:eastAsia="uk-UA"/>
        </w:rPr>
        <w:t xml:space="preserve"> in Ukraine</w:t>
      </w:r>
      <w:r w:rsidRPr="00852C8D">
        <w:rPr>
          <w:rFonts w:ascii="Times New Roman" w:eastAsia="Times New Roman" w:hAnsi="Times New Roman"/>
          <w:sz w:val="28"/>
          <w:szCs w:val="28"/>
          <w:lang w:val="uk-UA" w:eastAsia="uk-UA"/>
        </w:rPr>
        <w:t>;</w:t>
      </w:r>
    </w:p>
    <w:p w:rsidR="00B33344" w:rsidRPr="00852C8D" w:rsidRDefault="005B361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there is insufficient</w:t>
      </w:r>
      <w:r w:rsidR="00B33344" w:rsidRPr="00852C8D">
        <w:rPr>
          <w:rFonts w:ascii="Times New Roman" w:eastAsia="Times New Roman" w:hAnsi="Times New Roman"/>
          <w:sz w:val="28"/>
          <w:szCs w:val="28"/>
          <w:lang w:val="uk-UA" w:eastAsia="uk-UA"/>
        </w:rPr>
        <w:t xml:space="preserve"> implementation, according to a sociological survey </w:t>
      </w:r>
      <w:r w:rsidR="00702953" w:rsidRPr="00852C8D">
        <w:rPr>
          <w:rFonts w:ascii="Times New Roman" w:eastAsia="Times New Roman" w:hAnsi="Times New Roman"/>
          <w:sz w:val="28"/>
          <w:szCs w:val="28"/>
          <w:lang w:val="uk-UA" w:eastAsia="uk-UA"/>
        </w:rPr>
        <w:t>of</w:t>
      </w:r>
      <w:r w:rsidR="00B33344" w:rsidRPr="00852C8D">
        <w:rPr>
          <w:rFonts w:ascii="Times New Roman" w:eastAsia="Times New Roman" w:hAnsi="Times New Roman"/>
          <w:sz w:val="28"/>
          <w:szCs w:val="28"/>
          <w:lang w:val="uk-UA" w:eastAsia="uk-UA"/>
        </w:rPr>
        <w:t xml:space="preserve"> doctors-anesthesiologists (</w:t>
      </w:r>
      <w:r w:rsidR="008476C2">
        <w:rPr>
          <w:rFonts w:ascii="Times New Roman" w:eastAsia="Times New Roman" w:hAnsi="Times New Roman"/>
          <w:sz w:val="28"/>
          <w:szCs w:val="28"/>
          <w:lang w:val="en-US" w:eastAsia="uk-UA"/>
        </w:rPr>
        <w:t xml:space="preserve">estimated </w:t>
      </w:r>
      <w:r w:rsidR="00B33344" w:rsidRPr="00852C8D">
        <w:rPr>
          <w:rFonts w:ascii="Times New Roman" w:eastAsia="Times New Roman" w:hAnsi="Times New Roman"/>
          <w:sz w:val="28"/>
          <w:szCs w:val="28"/>
          <w:lang w:val="uk-UA" w:eastAsia="uk-UA"/>
        </w:rPr>
        <w:t>by the proportion of respondents who gave positive answers to the ques</w:t>
      </w:r>
      <w:r w:rsidR="008476C2">
        <w:rPr>
          <w:rFonts w:ascii="Times New Roman" w:eastAsia="Times New Roman" w:hAnsi="Times New Roman"/>
          <w:sz w:val="28"/>
          <w:szCs w:val="28"/>
          <w:lang w:val="uk-UA" w:eastAsia="uk-UA"/>
        </w:rPr>
        <w:t>tions of the questionnaire), of</w:t>
      </w:r>
      <w:r w:rsidR="008476C2">
        <w:rPr>
          <w:rFonts w:ascii="Times New Roman" w:eastAsia="Times New Roman" w:hAnsi="Times New Roman"/>
          <w:sz w:val="28"/>
          <w:szCs w:val="28"/>
          <w:lang w:val="en-US" w:eastAsia="uk-UA"/>
        </w:rPr>
        <w:t xml:space="preserve"> </w:t>
      </w:r>
      <w:r w:rsidR="00B33344" w:rsidRPr="00852C8D">
        <w:rPr>
          <w:rFonts w:ascii="Times New Roman" w:eastAsia="Times New Roman" w:hAnsi="Times New Roman"/>
          <w:sz w:val="28"/>
          <w:szCs w:val="28"/>
          <w:lang w:val="uk-UA" w:eastAsia="uk-UA"/>
        </w:rPr>
        <w:t>the «WHO Surgical Safety Checklist» (8.5±1.66% of respondents), local standards of periopera</w:t>
      </w:r>
      <w:r>
        <w:rPr>
          <w:rFonts w:ascii="Times New Roman" w:eastAsia="Times New Roman" w:hAnsi="Times New Roman"/>
          <w:sz w:val="28"/>
          <w:szCs w:val="28"/>
          <w:lang w:val="uk-UA" w:eastAsia="uk-UA"/>
        </w:rPr>
        <w:t>tive patient management (69.5±2</w:t>
      </w:r>
      <w:r>
        <w:rPr>
          <w:rFonts w:ascii="Times New Roman" w:eastAsia="Times New Roman" w:hAnsi="Times New Roman"/>
          <w:sz w:val="28"/>
          <w:szCs w:val="28"/>
          <w:lang w:val="en-US" w:eastAsia="uk-UA"/>
        </w:rPr>
        <w:t>.</w:t>
      </w:r>
      <w:r w:rsidR="00B33344" w:rsidRPr="00852C8D">
        <w:rPr>
          <w:rFonts w:ascii="Times New Roman" w:eastAsia="Times New Roman" w:hAnsi="Times New Roman"/>
          <w:sz w:val="28"/>
          <w:szCs w:val="28"/>
          <w:lang w:val="uk-UA" w:eastAsia="uk-UA"/>
        </w:rPr>
        <w:t>74% of respondents), local technological protocols for performing particular manipulations and procedures (48.6±2.98% of respondents), loca</w:t>
      </w:r>
      <w:r>
        <w:rPr>
          <w:rFonts w:ascii="Times New Roman" w:eastAsia="Times New Roman" w:hAnsi="Times New Roman"/>
          <w:sz w:val="28"/>
          <w:szCs w:val="28"/>
          <w:lang w:val="uk-UA" w:eastAsia="uk-UA"/>
        </w:rPr>
        <w:t>l communication protocols (46.9±</w:t>
      </w:r>
      <w:r w:rsidR="009343A6">
        <w:rPr>
          <w:rFonts w:ascii="Times New Roman" w:eastAsia="Times New Roman" w:hAnsi="Times New Roman"/>
          <w:sz w:val="28"/>
          <w:szCs w:val="28"/>
          <w:lang w:val="uk-UA" w:eastAsia="uk-UA"/>
        </w:rPr>
        <w:t>3</w:t>
      </w:r>
      <w:r w:rsidR="009343A6">
        <w:rPr>
          <w:rFonts w:ascii="Times New Roman" w:eastAsia="Times New Roman" w:hAnsi="Times New Roman"/>
          <w:sz w:val="28"/>
          <w:szCs w:val="28"/>
          <w:lang w:val="en-US" w:eastAsia="uk-UA"/>
        </w:rPr>
        <w:t>.</w:t>
      </w:r>
      <w:r w:rsidR="00B33344" w:rsidRPr="00852C8D">
        <w:rPr>
          <w:rFonts w:ascii="Times New Roman" w:eastAsia="Times New Roman" w:hAnsi="Times New Roman"/>
          <w:sz w:val="28"/>
          <w:szCs w:val="28"/>
          <w:lang w:val="uk-UA" w:eastAsia="uk-UA"/>
        </w:rPr>
        <w:t>20% of respondents);</w:t>
      </w:r>
    </w:p>
    <w:p w:rsidR="00B33344" w:rsidRPr="00852C8D" w:rsidRDefault="00B3334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there exist limited technical capabilities to ensure an adequate level of perioperative patient monitoring due to the shortage of pulse oximeters and patient </w:t>
      </w:r>
      <w:r w:rsidRPr="00852C8D">
        <w:rPr>
          <w:rFonts w:ascii="Times New Roman" w:eastAsia="Times New Roman" w:hAnsi="Times New Roman"/>
          <w:sz w:val="28"/>
          <w:szCs w:val="28"/>
          <w:lang w:val="uk-UA" w:eastAsia="uk-UA"/>
        </w:rPr>
        <w:lastRenderedPageBreak/>
        <w:t>monitors in the operating theatres (the levels of equipping being</w:t>
      </w:r>
      <w:r w:rsidR="004A44D8" w:rsidRPr="00852C8D">
        <w:rPr>
          <w:rFonts w:ascii="Times New Roman" w:eastAsia="Times New Roman" w:hAnsi="Times New Roman"/>
          <w:sz w:val="28"/>
          <w:szCs w:val="28"/>
          <w:lang w:val="uk-UA" w:eastAsia="uk-UA"/>
        </w:rPr>
        <w:t>,</w:t>
      </w:r>
      <w:r w:rsidR="005B3614">
        <w:rPr>
          <w:rFonts w:ascii="Times New Roman" w:eastAsia="Times New Roman" w:hAnsi="Times New Roman"/>
          <w:sz w:val="28"/>
          <w:szCs w:val="28"/>
          <w:lang w:val="en-US" w:eastAsia="uk-UA"/>
        </w:rPr>
        <w:t xml:space="preserve"> </w:t>
      </w:r>
      <w:r w:rsidR="004A44D8" w:rsidRPr="00852C8D">
        <w:rPr>
          <w:rFonts w:ascii="Times New Roman" w:eastAsia="Times New Roman" w:hAnsi="Times New Roman"/>
          <w:sz w:val="28"/>
          <w:szCs w:val="28"/>
          <w:lang w:val="uk-UA" w:eastAsia="uk-UA"/>
        </w:rPr>
        <w:t xml:space="preserve">respectively, </w:t>
      </w:r>
      <w:r w:rsidRPr="00852C8D">
        <w:rPr>
          <w:rFonts w:ascii="Times New Roman" w:eastAsia="Times New Roman" w:hAnsi="Times New Roman"/>
          <w:sz w:val="28"/>
          <w:szCs w:val="28"/>
          <w:lang w:val="uk-UA" w:eastAsia="uk-UA"/>
        </w:rPr>
        <w:t xml:space="preserve">0.21 and 0.27 units </w:t>
      </w:r>
      <w:r w:rsidR="004A44D8" w:rsidRPr="00852C8D">
        <w:rPr>
          <w:rFonts w:ascii="Times New Roman" w:eastAsia="Times New Roman" w:hAnsi="Times New Roman"/>
          <w:sz w:val="28"/>
          <w:szCs w:val="28"/>
          <w:lang w:val="uk-UA" w:eastAsia="uk-UA"/>
        </w:rPr>
        <w:t>of equipment per 1 operative table</w:t>
      </w:r>
      <w:r w:rsidRPr="00852C8D">
        <w:rPr>
          <w:rFonts w:ascii="Times New Roman" w:eastAsia="Times New Roman" w:hAnsi="Times New Roman"/>
          <w:sz w:val="28"/>
          <w:szCs w:val="28"/>
          <w:lang w:val="uk-UA" w:eastAsia="uk-UA"/>
        </w:rPr>
        <w:t xml:space="preserve"> with the corresponding standards of 0.33 and 1.0), which is confirmed by the low proportion (54.3±2.97%) of responding doctors of the sociological survey who gave a positive answer to the question about the availability in their institutions of technical facilities to comply with the requirement of the «WHO Surgical Safety Checklist» to provide pulse oximetry to all the patients under anesthesia. </w:t>
      </w:r>
    </w:p>
    <w:p w:rsidR="00B33344" w:rsidRPr="00852C8D" w:rsidRDefault="00B33344" w:rsidP="00695BCA">
      <w:pPr>
        <w:spacing w:after="0" w:line="360" w:lineRule="auto"/>
        <w:ind w:firstLine="709"/>
        <w:jc w:val="both"/>
        <w:rPr>
          <w:rFonts w:ascii="Times New Roman" w:hAnsi="Times New Roman"/>
          <w:sz w:val="28"/>
          <w:szCs w:val="28"/>
          <w:lang w:val="en-US"/>
        </w:rPr>
      </w:pPr>
      <w:r w:rsidRPr="00852C8D">
        <w:rPr>
          <w:rFonts w:ascii="Times New Roman" w:hAnsi="Times New Roman"/>
          <w:sz w:val="28"/>
          <w:szCs w:val="28"/>
          <w:lang w:val="en-US"/>
        </w:rPr>
        <w:t>It has been proved that</w:t>
      </w:r>
      <w:r w:rsidR="005B3614">
        <w:rPr>
          <w:rFonts w:ascii="Times New Roman" w:hAnsi="Times New Roman"/>
          <w:sz w:val="28"/>
          <w:szCs w:val="28"/>
          <w:lang w:val="en-US"/>
        </w:rPr>
        <w:t>,</w:t>
      </w:r>
      <w:r w:rsidRPr="00852C8D">
        <w:rPr>
          <w:rFonts w:ascii="Times New Roman" w:hAnsi="Times New Roman"/>
          <w:sz w:val="28"/>
          <w:szCs w:val="28"/>
          <w:lang w:val="en-US"/>
        </w:rPr>
        <w:t xml:space="preserve"> from 2007 to 2015, the number of patients that needed treatment in ICUs and, accordingly, had increased risks of adverse events happening to them, significantly increased in Ukraine as a whole (from 111.6 to 1</w:t>
      </w:r>
      <w:r w:rsidR="009343A6">
        <w:rPr>
          <w:rFonts w:ascii="Times New Roman" w:hAnsi="Times New Roman"/>
          <w:sz w:val="28"/>
          <w:szCs w:val="28"/>
          <w:lang w:val="en-US"/>
        </w:rPr>
        <w:t>38.2 per 10 thousand population,</w:t>
      </w:r>
      <w:r w:rsidRPr="00852C8D">
        <w:rPr>
          <w:rFonts w:ascii="Times New Roman" w:hAnsi="Times New Roman"/>
          <w:sz w:val="28"/>
          <w:szCs w:val="28"/>
          <w:lang w:val="en-US"/>
        </w:rPr>
        <w:t xml:space="preserve"> р=0,000) and in the majority of regions. Along with this, increasing dynamics of the mortality rate </w:t>
      </w:r>
      <w:r w:rsidR="004A44D8" w:rsidRPr="00852C8D">
        <w:rPr>
          <w:rFonts w:ascii="Times New Roman" w:hAnsi="Times New Roman"/>
          <w:sz w:val="28"/>
          <w:szCs w:val="28"/>
          <w:lang w:val="en-US"/>
        </w:rPr>
        <w:t>(</w:t>
      </w:r>
      <w:r w:rsidRPr="00852C8D">
        <w:rPr>
          <w:rFonts w:ascii="Times New Roman" w:hAnsi="Times New Roman"/>
          <w:sz w:val="28"/>
          <w:szCs w:val="28"/>
          <w:lang w:val="en-US"/>
        </w:rPr>
        <w:t>from 8.4% to 8.7%</w:t>
      </w:r>
      <w:r w:rsidR="009343A6">
        <w:rPr>
          <w:rFonts w:ascii="Times New Roman" w:hAnsi="Times New Roman"/>
          <w:sz w:val="28"/>
          <w:szCs w:val="28"/>
          <w:lang w:val="en-US"/>
        </w:rPr>
        <w:t>,</w:t>
      </w:r>
      <w:r w:rsidR="004A44D8" w:rsidRPr="00852C8D">
        <w:rPr>
          <w:rFonts w:ascii="Times New Roman" w:hAnsi="Times New Roman"/>
          <w:sz w:val="28"/>
          <w:szCs w:val="28"/>
          <w:lang w:val="en-US"/>
        </w:rPr>
        <w:t xml:space="preserve"> </w:t>
      </w:r>
      <w:r w:rsidRPr="00852C8D">
        <w:rPr>
          <w:rFonts w:ascii="Times New Roman" w:hAnsi="Times New Roman"/>
          <w:sz w:val="28"/>
          <w:szCs w:val="28"/>
          <w:lang w:val="en-US"/>
        </w:rPr>
        <w:t>p=0.000) was noted in these units in Ukraine as a whole, i</w:t>
      </w:r>
      <w:r w:rsidR="004A44D8" w:rsidRPr="00852C8D">
        <w:rPr>
          <w:rFonts w:ascii="Times New Roman" w:hAnsi="Times New Roman"/>
          <w:sz w:val="28"/>
          <w:szCs w:val="28"/>
          <w:lang w:val="en-US"/>
        </w:rPr>
        <w:t>ncluding in regional hospitals (from 10.0%</w:t>
      </w:r>
      <w:r w:rsidR="009343A6">
        <w:rPr>
          <w:rFonts w:ascii="Times New Roman" w:hAnsi="Times New Roman"/>
          <w:sz w:val="28"/>
          <w:szCs w:val="28"/>
          <w:lang w:val="en-US"/>
        </w:rPr>
        <w:t xml:space="preserve"> to 10.8%,</w:t>
      </w:r>
      <w:r w:rsidRPr="00852C8D">
        <w:rPr>
          <w:rFonts w:ascii="Times New Roman" w:hAnsi="Times New Roman"/>
          <w:sz w:val="28"/>
          <w:szCs w:val="28"/>
          <w:lang w:val="en-US"/>
        </w:rPr>
        <w:t xml:space="preserve"> p=0.000) a</w:t>
      </w:r>
      <w:r w:rsidR="004A44D8" w:rsidRPr="00852C8D">
        <w:rPr>
          <w:rFonts w:ascii="Times New Roman" w:hAnsi="Times New Roman"/>
          <w:sz w:val="28"/>
          <w:szCs w:val="28"/>
          <w:lang w:val="en-US"/>
        </w:rPr>
        <w:t>nd central distric</w:t>
      </w:r>
      <w:r w:rsidR="009343A6">
        <w:rPr>
          <w:rFonts w:ascii="Times New Roman" w:hAnsi="Times New Roman"/>
          <w:sz w:val="28"/>
          <w:szCs w:val="28"/>
          <w:lang w:val="en-US"/>
        </w:rPr>
        <w:t>t hospitals (from 9.0% to 10.5%,</w:t>
      </w:r>
      <w:r w:rsidRPr="00852C8D">
        <w:rPr>
          <w:rFonts w:ascii="Times New Roman" w:hAnsi="Times New Roman"/>
          <w:sz w:val="28"/>
          <w:szCs w:val="28"/>
          <w:lang w:val="en-US"/>
        </w:rPr>
        <w:t xml:space="preserve"> p=0.000), but declining dynamics of this</w:t>
      </w:r>
      <w:r w:rsidR="004A44D8" w:rsidRPr="00852C8D">
        <w:rPr>
          <w:rFonts w:ascii="Times New Roman" w:hAnsi="Times New Roman"/>
          <w:sz w:val="28"/>
          <w:szCs w:val="28"/>
          <w:lang w:val="en-US"/>
        </w:rPr>
        <w:t xml:space="preserve"> indicator in urban hospitals (</w:t>
      </w:r>
      <w:r w:rsidRPr="00852C8D">
        <w:rPr>
          <w:rFonts w:ascii="Times New Roman" w:hAnsi="Times New Roman"/>
          <w:sz w:val="28"/>
          <w:szCs w:val="28"/>
          <w:lang w:val="en-US"/>
        </w:rPr>
        <w:t>from 11.21% to 10.8%</w:t>
      </w:r>
      <w:r w:rsidR="009343A6">
        <w:rPr>
          <w:rFonts w:ascii="Times New Roman" w:hAnsi="Times New Roman"/>
          <w:sz w:val="28"/>
          <w:szCs w:val="28"/>
          <w:lang w:val="en-US"/>
        </w:rPr>
        <w:t>,</w:t>
      </w:r>
      <w:r w:rsidR="004A44D8" w:rsidRPr="00852C8D">
        <w:rPr>
          <w:rFonts w:ascii="Times New Roman" w:hAnsi="Times New Roman"/>
          <w:sz w:val="28"/>
          <w:szCs w:val="28"/>
          <w:lang w:val="en-US"/>
        </w:rPr>
        <w:t xml:space="preserve"> </w:t>
      </w:r>
      <w:r w:rsidRPr="00852C8D">
        <w:rPr>
          <w:rFonts w:ascii="Times New Roman" w:hAnsi="Times New Roman"/>
          <w:sz w:val="28"/>
          <w:szCs w:val="28"/>
          <w:lang w:val="en-US"/>
        </w:rPr>
        <w:t>p=0.009).</w:t>
      </w:r>
      <w:r w:rsidR="009D45FD">
        <w:rPr>
          <w:rFonts w:ascii="Times New Roman" w:hAnsi="Times New Roman"/>
          <w:sz w:val="28"/>
          <w:szCs w:val="28"/>
          <w:lang w:val="uk-UA"/>
        </w:rPr>
        <w:t xml:space="preserve"> </w:t>
      </w:r>
      <w:r w:rsidRPr="00852C8D">
        <w:rPr>
          <w:rFonts w:ascii="Times New Roman" w:hAnsi="Times New Roman"/>
          <w:sz w:val="28"/>
          <w:szCs w:val="28"/>
          <w:lang w:val="en-US"/>
        </w:rPr>
        <w:t>At the same time, the shortage of ICU beds in urban hospitals turned out to be a risk factor for the increase in the mortality rate in their ICUs as it has been proved that there is a reverse association between the mortality rate and the indicator of the number of ICU beds per 10 thousand population in this group of hospitals according to Poisson regression analysis (β=-0.104, p=0.001; α=2.907; p=0.000).</w:t>
      </w:r>
    </w:p>
    <w:p w:rsidR="00B33344" w:rsidRPr="00852C8D" w:rsidRDefault="00B33344" w:rsidP="00695BCA">
      <w:pPr>
        <w:spacing w:after="0" w:line="360" w:lineRule="auto"/>
        <w:ind w:firstLine="709"/>
        <w:jc w:val="both"/>
        <w:rPr>
          <w:rFonts w:ascii="Times New Roman" w:hAnsi="Times New Roman"/>
          <w:sz w:val="28"/>
          <w:szCs w:val="28"/>
          <w:lang w:val="en-US"/>
        </w:rPr>
      </w:pPr>
      <w:r w:rsidRPr="00852C8D">
        <w:rPr>
          <w:rFonts w:ascii="Times New Roman" w:hAnsi="Times New Roman"/>
          <w:sz w:val="28"/>
          <w:szCs w:val="28"/>
          <w:lang w:val="en-US"/>
        </w:rPr>
        <w:t>It has been found that reliable statistics of medical errors and adverse events in the AIC service of Ukraine do not exist although mistakes with serious consequences (patients</w:t>
      </w:r>
      <w:r w:rsidR="009343A6" w:rsidRPr="00852C8D">
        <w:rPr>
          <w:rFonts w:ascii="Times New Roman" w:hAnsi="Times New Roman"/>
          <w:sz w:val="28"/>
          <w:szCs w:val="28"/>
          <w:lang w:val="en-US"/>
        </w:rPr>
        <w:t>’</w:t>
      </w:r>
      <w:r w:rsidRPr="00852C8D">
        <w:rPr>
          <w:rFonts w:ascii="Times New Roman" w:hAnsi="Times New Roman"/>
          <w:sz w:val="28"/>
          <w:szCs w:val="28"/>
          <w:lang w:val="en-US"/>
        </w:rPr>
        <w:t xml:space="preserve"> death or disability) and incidents that can be classified as «never-events» (e. g. wrong patient operation</w:t>
      </w:r>
      <w:r w:rsidR="009343A6">
        <w:rPr>
          <w:rFonts w:ascii="Times New Roman" w:hAnsi="Times New Roman"/>
          <w:sz w:val="28"/>
          <w:szCs w:val="28"/>
          <w:lang w:val="en-US"/>
        </w:rPr>
        <w:t>s</w:t>
      </w:r>
      <w:r w:rsidRPr="00852C8D">
        <w:rPr>
          <w:rFonts w:ascii="Times New Roman" w:hAnsi="Times New Roman"/>
          <w:sz w:val="28"/>
          <w:szCs w:val="28"/>
          <w:lang w:val="en-US"/>
        </w:rPr>
        <w:t xml:space="preserve"> or incompatible blood transfusion</w:t>
      </w:r>
      <w:r w:rsidR="009343A6">
        <w:rPr>
          <w:rFonts w:ascii="Times New Roman" w:hAnsi="Times New Roman"/>
          <w:sz w:val="28"/>
          <w:szCs w:val="28"/>
          <w:lang w:val="en-US"/>
        </w:rPr>
        <w:t>s</w:t>
      </w:r>
      <w:r w:rsidRPr="00852C8D">
        <w:rPr>
          <w:rFonts w:ascii="Times New Roman" w:hAnsi="Times New Roman"/>
          <w:sz w:val="28"/>
          <w:szCs w:val="28"/>
          <w:lang w:val="en-US"/>
        </w:rPr>
        <w:t xml:space="preserve">) are </w:t>
      </w:r>
      <w:r w:rsidR="009343A6">
        <w:rPr>
          <w:rFonts w:ascii="Times New Roman" w:hAnsi="Times New Roman"/>
          <w:sz w:val="28"/>
          <w:szCs w:val="28"/>
          <w:lang w:val="en-US"/>
        </w:rPr>
        <w:t>not un</w:t>
      </w:r>
      <w:r w:rsidRPr="00852C8D">
        <w:rPr>
          <w:rFonts w:ascii="Times New Roman" w:hAnsi="Times New Roman"/>
          <w:sz w:val="28"/>
          <w:szCs w:val="28"/>
          <w:lang w:val="en-US"/>
        </w:rPr>
        <w:t>common in domestic anesthetic practice: according to sociological study, facts of one to two or even a few cases of fatal medical errors were reported by, respectively, 28.7±2.69% and 13.5±2.03% of respondents,</w:t>
      </w:r>
      <w:r w:rsidR="009343A6">
        <w:rPr>
          <w:rFonts w:ascii="Times New Roman" w:hAnsi="Times New Roman"/>
          <w:sz w:val="28"/>
          <w:szCs w:val="28"/>
          <w:lang w:val="en-US"/>
        </w:rPr>
        <w:t xml:space="preserve"> </w:t>
      </w:r>
      <w:r w:rsidRPr="00852C8D">
        <w:rPr>
          <w:rFonts w:ascii="Times New Roman" w:hAnsi="Times New Roman"/>
          <w:sz w:val="28"/>
          <w:szCs w:val="28"/>
          <w:lang w:val="en-US"/>
        </w:rPr>
        <w:t>one to two or more cases of medical errors that resulted in patients’ di</w:t>
      </w:r>
      <w:r w:rsidR="009D45FD">
        <w:rPr>
          <w:rFonts w:ascii="Times New Roman" w:hAnsi="Times New Roman"/>
          <w:sz w:val="28"/>
          <w:szCs w:val="28"/>
          <w:lang w:val="en-US"/>
        </w:rPr>
        <w:t>sability – by, respectively, 18.4±2</w:t>
      </w:r>
      <w:r w:rsidR="009D45FD">
        <w:rPr>
          <w:rFonts w:ascii="Times New Roman" w:hAnsi="Times New Roman"/>
          <w:sz w:val="28"/>
          <w:szCs w:val="28"/>
          <w:lang w:val="uk-UA"/>
        </w:rPr>
        <w:t>.</w:t>
      </w:r>
      <w:r w:rsidR="009D45FD">
        <w:rPr>
          <w:rFonts w:ascii="Times New Roman" w:hAnsi="Times New Roman"/>
          <w:sz w:val="28"/>
          <w:szCs w:val="28"/>
          <w:lang w:val="en-US"/>
        </w:rPr>
        <w:t>31% and 6.0±1.</w:t>
      </w:r>
      <w:r w:rsidRPr="00852C8D">
        <w:rPr>
          <w:rFonts w:ascii="Times New Roman" w:hAnsi="Times New Roman"/>
          <w:sz w:val="28"/>
          <w:szCs w:val="28"/>
          <w:lang w:val="en-US"/>
        </w:rPr>
        <w:t xml:space="preserve">41% of respondents, </w:t>
      </w:r>
      <w:r w:rsidR="00A82D7A" w:rsidRPr="00852C8D">
        <w:rPr>
          <w:rFonts w:ascii="Times New Roman" w:hAnsi="Times New Roman"/>
          <w:sz w:val="28"/>
          <w:szCs w:val="28"/>
          <w:lang w:val="en-US"/>
        </w:rPr>
        <w:t xml:space="preserve">one to two or more cases </w:t>
      </w:r>
      <w:r w:rsidRPr="00852C8D">
        <w:rPr>
          <w:rFonts w:ascii="Times New Roman" w:hAnsi="Times New Roman"/>
          <w:sz w:val="28"/>
          <w:szCs w:val="28"/>
          <w:lang w:val="en-US"/>
        </w:rPr>
        <w:t xml:space="preserve">of mistaken performance of operations «on the wrong» patient, «on the wrong» body part, «on the wrong» body </w:t>
      </w:r>
      <w:r w:rsidRPr="00852C8D">
        <w:rPr>
          <w:rFonts w:ascii="Times New Roman" w:hAnsi="Times New Roman"/>
          <w:sz w:val="28"/>
          <w:szCs w:val="28"/>
          <w:lang w:val="en-US"/>
        </w:rPr>
        <w:lastRenderedPageBreak/>
        <w:t xml:space="preserve">side – by, </w:t>
      </w:r>
      <w:r w:rsidR="00D16A60">
        <w:rPr>
          <w:rFonts w:ascii="Times New Roman" w:hAnsi="Times New Roman"/>
          <w:sz w:val="28"/>
          <w:szCs w:val="28"/>
          <w:lang w:val="en-US"/>
        </w:rPr>
        <w:t>respectively, 7.8±1.</w:t>
      </w:r>
      <w:r w:rsidR="009D45FD">
        <w:rPr>
          <w:rFonts w:ascii="Times New Roman" w:hAnsi="Times New Roman"/>
          <w:sz w:val="28"/>
          <w:szCs w:val="28"/>
          <w:lang w:val="en-US"/>
        </w:rPr>
        <w:t>6% and 3.</w:t>
      </w:r>
      <w:r w:rsidR="00D16A60">
        <w:rPr>
          <w:rFonts w:ascii="Times New Roman" w:hAnsi="Times New Roman"/>
          <w:sz w:val="28"/>
          <w:szCs w:val="28"/>
          <w:lang w:val="en-US"/>
        </w:rPr>
        <w:t>9±1.</w:t>
      </w:r>
      <w:r w:rsidRPr="00852C8D">
        <w:rPr>
          <w:rFonts w:ascii="Times New Roman" w:hAnsi="Times New Roman"/>
          <w:sz w:val="28"/>
          <w:szCs w:val="28"/>
          <w:lang w:val="en-US"/>
        </w:rPr>
        <w:t>15% of respondents.</w:t>
      </w:r>
      <w:r w:rsidRPr="00852C8D">
        <w:rPr>
          <w:rFonts w:ascii="Times New Roman" w:eastAsia="Times New Roman" w:hAnsi="Times New Roman"/>
          <w:sz w:val="28"/>
          <w:szCs w:val="28"/>
          <w:lang w:val="en-US" w:eastAsia="ru-RU"/>
        </w:rPr>
        <w:t xml:space="preserve"> Besides, a</w:t>
      </w:r>
      <w:r w:rsidRPr="00852C8D">
        <w:rPr>
          <w:rFonts w:ascii="Times New Roman" w:hAnsi="Times New Roman"/>
          <w:sz w:val="28"/>
          <w:szCs w:val="28"/>
          <w:lang w:val="en-US"/>
        </w:rPr>
        <w:t>nesthesiologists with a work experience of over 10 years more often than anesthesiologists with shorter length of service indicated medical errors with serious consequences and incidents from the category of so-called «never-events» in their anesthetic practice (e. g. the facts of wrong patient, wrong body part or wrong body side operations were mentioned by 16.0% of anesthesiologists with work experience of 11-20 years vs</w:t>
      </w:r>
      <w:r w:rsidR="00D16A60">
        <w:rPr>
          <w:rFonts w:ascii="Times New Roman" w:hAnsi="Times New Roman"/>
          <w:sz w:val="28"/>
          <w:szCs w:val="28"/>
          <w:lang w:val="en-US"/>
        </w:rPr>
        <w:t>.</w:t>
      </w:r>
      <w:r w:rsidRPr="00852C8D">
        <w:rPr>
          <w:rFonts w:ascii="Times New Roman" w:hAnsi="Times New Roman"/>
          <w:sz w:val="28"/>
          <w:szCs w:val="28"/>
          <w:lang w:val="en-US"/>
        </w:rPr>
        <w:t xml:space="preserve"> 6.4% of anesthesiologists with shorter work experience).</w:t>
      </w:r>
    </w:p>
    <w:p w:rsidR="00B33344" w:rsidRPr="00852C8D" w:rsidRDefault="00B33344" w:rsidP="00695BCA">
      <w:pPr>
        <w:spacing w:after="0" w:line="360" w:lineRule="auto"/>
        <w:ind w:firstLine="709"/>
        <w:jc w:val="both"/>
        <w:rPr>
          <w:rFonts w:ascii="Times New Roman" w:hAnsi="Times New Roman"/>
          <w:sz w:val="28"/>
          <w:szCs w:val="28"/>
          <w:lang w:val="en-US"/>
        </w:rPr>
      </w:pPr>
      <w:r w:rsidRPr="00852C8D">
        <w:rPr>
          <w:rFonts w:ascii="Times New Roman" w:hAnsi="Times New Roman"/>
          <w:sz w:val="28"/>
          <w:szCs w:val="28"/>
          <w:lang w:val="en-US"/>
        </w:rPr>
        <w:t>In 2015, there were 21 cases of patients’ death on the operating table due to anesthetic reasons (2.93 cases per 100,000 anesthesia vs</w:t>
      </w:r>
      <w:r w:rsidR="00D16A60">
        <w:rPr>
          <w:rFonts w:ascii="Times New Roman" w:hAnsi="Times New Roman"/>
          <w:sz w:val="28"/>
          <w:szCs w:val="28"/>
          <w:lang w:val="en-US"/>
        </w:rPr>
        <w:t>.</w:t>
      </w:r>
      <w:r w:rsidRPr="00852C8D">
        <w:rPr>
          <w:rFonts w:ascii="Times New Roman" w:hAnsi="Times New Roman"/>
          <w:sz w:val="28"/>
          <w:szCs w:val="28"/>
          <w:lang w:val="en-US"/>
        </w:rPr>
        <w:t xml:space="preserve"> 11.1-340.6 according to foreign sources), 2 cases of patients’ disability due to anesthetic reasons (0.27 cases per 100,000 anesthesia vs</w:t>
      </w:r>
      <w:r w:rsidR="00D16A60">
        <w:rPr>
          <w:rFonts w:ascii="Times New Roman" w:hAnsi="Times New Roman"/>
          <w:sz w:val="28"/>
          <w:szCs w:val="28"/>
          <w:lang w:val="en-US"/>
        </w:rPr>
        <w:t>.</w:t>
      </w:r>
      <w:r w:rsidRPr="00852C8D">
        <w:rPr>
          <w:rFonts w:ascii="Times New Roman" w:hAnsi="Times New Roman"/>
          <w:sz w:val="28"/>
          <w:szCs w:val="28"/>
          <w:lang w:val="en-US"/>
        </w:rPr>
        <w:t xml:space="preserve"> 200-400 according to foreign sources), 2 cases of operations on the wrong patient / wrong body part / wrong body side (0.13 cases per 100,000 operations vs</w:t>
      </w:r>
      <w:r w:rsidR="009343A6" w:rsidRPr="009343A6">
        <w:rPr>
          <w:rFonts w:ascii="Times New Roman" w:hAnsi="Times New Roman"/>
          <w:sz w:val="28"/>
          <w:szCs w:val="28"/>
          <w:lang w:val="en-US"/>
        </w:rPr>
        <w:t>.</w:t>
      </w:r>
      <w:r w:rsidRPr="00852C8D">
        <w:rPr>
          <w:rFonts w:ascii="Times New Roman" w:hAnsi="Times New Roman"/>
          <w:sz w:val="28"/>
          <w:szCs w:val="28"/>
          <w:lang w:val="en-US"/>
        </w:rPr>
        <w:t xml:space="preserve"> 0.9 in the USA), 206 cases of iatrogenic pneumothorax (44.6 cases per 100,000 ICU patients vs</w:t>
      </w:r>
      <w:r w:rsidR="009343A6" w:rsidRPr="009343A6">
        <w:rPr>
          <w:rFonts w:ascii="Times New Roman" w:hAnsi="Times New Roman"/>
          <w:sz w:val="28"/>
          <w:szCs w:val="28"/>
          <w:lang w:val="en-US"/>
        </w:rPr>
        <w:t>.</w:t>
      </w:r>
      <w:r w:rsidRPr="00852C8D">
        <w:rPr>
          <w:rFonts w:ascii="Times New Roman" w:hAnsi="Times New Roman"/>
          <w:sz w:val="28"/>
          <w:szCs w:val="28"/>
          <w:lang w:val="en-US"/>
        </w:rPr>
        <w:t xml:space="preserve"> 94.8-147.7 in the USA), 54 cases of </w:t>
      </w:r>
      <w:r w:rsidR="00D16A60">
        <w:rPr>
          <w:rFonts w:ascii="Times New Roman" w:hAnsi="Times New Roman"/>
          <w:sz w:val="28"/>
          <w:szCs w:val="28"/>
          <w:lang w:val="en-US"/>
        </w:rPr>
        <w:t>central line</w:t>
      </w:r>
      <w:r w:rsidRPr="00852C8D">
        <w:rPr>
          <w:rFonts w:ascii="Times New Roman" w:hAnsi="Times New Roman"/>
          <w:sz w:val="28"/>
          <w:szCs w:val="28"/>
          <w:lang w:val="en-US"/>
        </w:rPr>
        <w:t>-associated sepsis (11.7 cases per 100,000 ICU patients vs</w:t>
      </w:r>
      <w:r w:rsidR="009343A6" w:rsidRPr="009343A6">
        <w:rPr>
          <w:rFonts w:ascii="Times New Roman" w:hAnsi="Times New Roman"/>
          <w:sz w:val="28"/>
          <w:szCs w:val="28"/>
          <w:lang w:val="en-US"/>
        </w:rPr>
        <w:t>.</w:t>
      </w:r>
      <w:r w:rsidRPr="00852C8D">
        <w:rPr>
          <w:rFonts w:ascii="Times New Roman" w:hAnsi="Times New Roman"/>
          <w:sz w:val="28"/>
          <w:szCs w:val="28"/>
          <w:lang w:val="en-US"/>
        </w:rPr>
        <w:t xml:space="preserve"> 30,000 cases per year in the USA) in Ukraine, which is quantifiably inferior to official statistics of the USA and European countries and is likely to indicate concealing the real numbers. </w:t>
      </w:r>
    </w:p>
    <w:p w:rsidR="00B33344" w:rsidRPr="00852C8D" w:rsidRDefault="00B33344" w:rsidP="00695BCA">
      <w:pPr>
        <w:spacing w:after="0" w:line="360" w:lineRule="auto"/>
        <w:ind w:firstLine="708"/>
        <w:jc w:val="both"/>
        <w:rPr>
          <w:rFonts w:ascii="Times New Roman" w:eastAsia="Times New Roman" w:hAnsi="Times New Roman"/>
          <w:sz w:val="28"/>
          <w:szCs w:val="28"/>
          <w:lang w:val="en-US" w:eastAsia="ru-RU"/>
        </w:rPr>
      </w:pPr>
      <w:r w:rsidRPr="00852C8D">
        <w:rPr>
          <w:rFonts w:ascii="Times New Roman" w:eastAsia="Times New Roman" w:hAnsi="Times New Roman"/>
          <w:sz w:val="28"/>
          <w:szCs w:val="28"/>
          <w:lang w:val="en-US" w:eastAsia="ru-RU"/>
        </w:rPr>
        <w:t xml:space="preserve">However, monitoring of medical errors and adverse events as well as the analysis of morbidity and mortality associated with medical errors, according to the respondents, are not systematically conducted in the AIC service of Ukraine: 28.0±2.67% of doctors-anesthesiologists indicated the lack of incident monitoring in their hospitals at all, and 28.7±2.69% of them mentioned systemic registration of only fatal cases. At the same time, a significant percentage of the general cohort of the interviewed specialists (70.21±2.72%) would agree to personally report on their unintended mistakes and adverse events caused by them, including </w:t>
      </w:r>
      <w:r w:rsidR="00D16A60" w:rsidRPr="00852C8D">
        <w:rPr>
          <w:rFonts w:ascii="Times New Roman" w:eastAsia="Times New Roman" w:hAnsi="Times New Roman"/>
          <w:sz w:val="28"/>
          <w:szCs w:val="28"/>
          <w:lang w:val="en-US" w:eastAsia="ru-RU"/>
        </w:rPr>
        <w:t>patients</w:t>
      </w:r>
      <w:r w:rsidR="00D16A60">
        <w:rPr>
          <w:rFonts w:ascii="Times New Roman" w:eastAsia="Times New Roman" w:hAnsi="Times New Roman"/>
          <w:sz w:val="28"/>
          <w:szCs w:val="28"/>
          <w:lang w:val="en-US" w:eastAsia="ru-RU"/>
        </w:rPr>
        <w:t>’</w:t>
      </w:r>
      <w:r w:rsidR="00D16A60" w:rsidRPr="00852C8D">
        <w:rPr>
          <w:rFonts w:ascii="Times New Roman" w:eastAsia="Times New Roman" w:hAnsi="Times New Roman"/>
          <w:sz w:val="28"/>
          <w:szCs w:val="28"/>
          <w:lang w:val="en-US" w:eastAsia="ru-RU"/>
        </w:rPr>
        <w:t xml:space="preserve"> </w:t>
      </w:r>
      <w:r w:rsidRPr="00852C8D">
        <w:rPr>
          <w:rFonts w:ascii="Times New Roman" w:eastAsia="Times New Roman" w:hAnsi="Times New Roman"/>
          <w:sz w:val="28"/>
          <w:szCs w:val="28"/>
          <w:lang w:val="en-US" w:eastAsia="ru-RU"/>
        </w:rPr>
        <w:t>death, in the case of the introduction of a non-anonymous incident reporting system. An even larger proportion of doctors (89.36±1.83%) would agree to report on their mistakes in the case of the introduction of an anonymous incident-reporting system. A slightly smaller proportion of re</w:t>
      </w:r>
      <w:r w:rsidR="00D16A60">
        <w:rPr>
          <w:rFonts w:ascii="Times New Roman" w:eastAsia="Times New Roman" w:hAnsi="Times New Roman"/>
          <w:sz w:val="28"/>
          <w:szCs w:val="28"/>
          <w:lang w:val="en-US" w:eastAsia="ru-RU"/>
        </w:rPr>
        <w:t>spondents (62.77±2.88%) believe</w:t>
      </w:r>
      <w:r w:rsidRPr="00852C8D">
        <w:rPr>
          <w:rFonts w:ascii="Times New Roman" w:eastAsia="Times New Roman" w:hAnsi="Times New Roman"/>
          <w:sz w:val="28"/>
          <w:szCs w:val="28"/>
          <w:lang w:val="en-US" w:eastAsia="ru-RU"/>
        </w:rPr>
        <w:t xml:space="preserve"> that their hospital administrat</w:t>
      </w:r>
      <w:r w:rsidR="00DB7EEB">
        <w:rPr>
          <w:rFonts w:ascii="Times New Roman" w:eastAsia="Times New Roman" w:hAnsi="Times New Roman"/>
          <w:sz w:val="28"/>
          <w:szCs w:val="28"/>
          <w:lang w:val="en-US" w:eastAsia="ru-RU"/>
        </w:rPr>
        <w:t>ors</w:t>
      </w:r>
      <w:r w:rsidR="009343A6" w:rsidRPr="009343A6">
        <w:rPr>
          <w:rFonts w:ascii="Times New Roman" w:eastAsia="Times New Roman" w:hAnsi="Times New Roman"/>
          <w:sz w:val="28"/>
          <w:szCs w:val="28"/>
          <w:lang w:val="en-US" w:eastAsia="ru-RU"/>
        </w:rPr>
        <w:t xml:space="preserve"> </w:t>
      </w:r>
      <w:r w:rsidRPr="00852C8D">
        <w:rPr>
          <w:rFonts w:ascii="Times New Roman" w:eastAsia="Times New Roman" w:hAnsi="Times New Roman"/>
          <w:sz w:val="28"/>
          <w:szCs w:val="28"/>
          <w:lang w:val="en-US" w:eastAsia="ru-RU"/>
        </w:rPr>
        <w:t xml:space="preserve">are ready to support a new, blame-free and tolerant to medical errors </w:t>
      </w:r>
      <w:r w:rsidRPr="00852C8D">
        <w:rPr>
          <w:rFonts w:ascii="Times New Roman" w:eastAsia="Times New Roman" w:hAnsi="Times New Roman"/>
          <w:sz w:val="28"/>
          <w:szCs w:val="28"/>
          <w:lang w:val="en-US" w:eastAsia="ru-RU"/>
        </w:rPr>
        <w:lastRenderedPageBreak/>
        <w:t>culture of safety as a necessary precondition for the success in the introduction of the incident reporting system in the daily medical practice of their healthcare institutions.</w:t>
      </w:r>
    </w:p>
    <w:p w:rsidR="00B33344" w:rsidRPr="00852C8D" w:rsidRDefault="00B33344" w:rsidP="00695BCA">
      <w:pPr>
        <w:spacing w:after="0" w:line="360" w:lineRule="auto"/>
        <w:ind w:firstLine="708"/>
        <w:jc w:val="both"/>
        <w:rPr>
          <w:rFonts w:ascii="Times New Roman" w:eastAsia="Times New Roman" w:hAnsi="Times New Roman"/>
          <w:sz w:val="28"/>
          <w:szCs w:val="28"/>
          <w:lang w:val="en-US" w:eastAsia="ru-RU"/>
        </w:rPr>
      </w:pPr>
      <w:r w:rsidRPr="00852C8D">
        <w:rPr>
          <w:rFonts w:ascii="Times New Roman" w:eastAsia="Times New Roman" w:hAnsi="Times New Roman"/>
          <w:sz w:val="28"/>
          <w:szCs w:val="28"/>
          <w:lang w:val="en-US" w:eastAsia="ru-RU"/>
        </w:rPr>
        <w:t xml:space="preserve">Based on the global (WHO), European (EU, Council of Europe, European Commission), international «anesthetic» and «intensivistic» (European Society of Intensive Care Medicine and European Society of Anesthesiology), and domestic (the First National Congress on PS) recommendations and initiatives in the field of PS, the positive foreign experience in implementation of the WHO global PS initiatives in daily medical practice as well as the existing unfavorable realities of the domestic AIC service, the system of perioperative PS in anesthesiology and intensive care has been substantiated, developed, and tested at the level of individual innovative elements. The main paradigm of the PS system is the modern concept of the safety system as a closed cycle consisting of three links: </w:t>
      </w:r>
      <w:r w:rsidR="00A82D7A" w:rsidRPr="00852C8D">
        <w:rPr>
          <w:rFonts w:ascii="Times New Roman" w:eastAsia="Times New Roman" w:hAnsi="Times New Roman"/>
          <w:sz w:val="28"/>
          <w:szCs w:val="28"/>
          <w:lang w:val="en-US" w:eastAsia="ru-RU"/>
        </w:rPr>
        <w:t>1) </w:t>
      </w:r>
      <w:r w:rsidRPr="00852C8D">
        <w:rPr>
          <w:rFonts w:ascii="Times New Roman" w:eastAsia="Times New Roman" w:hAnsi="Times New Roman"/>
          <w:sz w:val="28"/>
          <w:szCs w:val="28"/>
          <w:lang w:val="en-US" w:eastAsia="ru-RU"/>
        </w:rPr>
        <w:t xml:space="preserve">maintaining the effectiveness of existing, already established barriers to medical errors and adverse events (basic safety management of initial, already known risks); </w:t>
      </w:r>
      <w:r w:rsidR="00A82D7A" w:rsidRPr="00852C8D">
        <w:rPr>
          <w:rFonts w:ascii="Times New Roman" w:eastAsia="Times New Roman" w:hAnsi="Times New Roman"/>
          <w:sz w:val="28"/>
          <w:szCs w:val="28"/>
          <w:lang w:val="en-US" w:eastAsia="ru-RU"/>
        </w:rPr>
        <w:t>2) </w:t>
      </w:r>
      <w:r w:rsidRPr="00852C8D">
        <w:rPr>
          <w:rFonts w:ascii="Times New Roman" w:eastAsia="Times New Roman" w:hAnsi="Times New Roman"/>
          <w:sz w:val="28"/>
          <w:szCs w:val="28"/>
          <w:lang w:val="en-US" w:eastAsia="ru-RU"/>
        </w:rPr>
        <w:t xml:space="preserve">identification of weaknesses and breakdowns in existing barriers (continuous incident-monitoring and reporting as well as active search for latent threats); </w:t>
      </w:r>
      <w:r w:rsidR="00A82D7A" w:rsidRPr="00852C8D">
        <w:rPr>
          <w:rFonts w:ascii="Times New Roman" w:eastAsia="Times New Roman" w:hAnsi="Times New Roman"/>
          <w:sz w:val="28"/>
          <w:szCs w:val="28"/>
          <w:lang w:val="en-US" w:eastAsia="ru-RU"/>
        </w:rPr>
        <w:t>3) </w:t>
      </w:r>
      <w:r w:rsidRPr="00852C8D">
        <w:rPr>
          <w:rFonts w:ascii="Times New Roman" w:eastAsia="Times New Roman" w:hAnsi="Times New Roman"/>
          <w:sz w:val="28"/>
          <w:szCs w:val="28"/>
          <w:lang w:val="en-US" w:eastAsia="ru-RU"/>
        </w:rPr>
        <w:t>construction of new barriers (root cause ana</w:t>
      </w:r>
      <w:r w:rsidR="00DB7EEB">
        <w:rPr>
          <w:rFonts w:ascii="Times New Roman" w:eastAsia="Times New Roman" w:hAnsi="Times New Roman"/>
          <w:sz w:val="28"/>
          <w:szCs w:val="28"/>
          <w:lang w:val="en-US" w:eastAsia="ru-RU"/>
        </w:rPr>
        <w:t>lysis of incidents that happen</w:t>
      </w:r>
      <w:r w:rsidRPr="00852C8D">
        <w:rPr>
          <w:rFonts w:ascii="Times New Roman" w:eastAsia="Times New Roman" w:hAnsi="Times New Roman"/>
          <w:sz w:val="28"/>
          <w:szCs w:val="28"/>
          <w:lang w:val="en-US" w:eastAsia="ru-RU"/>
        </w:rPr>
        <w:t xml:space="preserve"> with </w:t>
      </w:r>
      <w:r w:rsidR="00DB7EEB">
        <w:rPr>
          <w:rFonts w:ascii="Times New Roman" w:eastAsia="Times New Roman" w:hAnsi="Times New Roman"/>
          <w:sz w:val="28"/>
          <w:szCs w:val="28"/>
          <w:lang w:val="en-US" w:eastAsia="ru-RU"/>
        </w:rPr>
        <w:t>subsequent</w:t>
      </w:r>
      <w:r w:rsidRPr="00852C8D">
        <w:rPr>
          <w:rFonts w:ascii="Times New Roman" w:eastAsia="Times New Roman" w:hAnsi="Times New Roman"/>
          <w:sz w:val="28"/>
          <w:szCs w:val="28"/>
          <w:lang w:val="en-US" w:eastAsia="ru-RU"/>
        </w:rPr>
        <w:t xml:space="preserve"> development and implementation of solutions to eliminat</w:t>
      </w:r>
      <w:r w:rsidR="00DB7EEB">
        <w:rPr>
          <w:rFonts w:ascii="Times New Roman" w:eastAsia="Times New Roman" w:hAnsi="Times New Roman"/>
          <w:sz w:val="28"/>
          <w:szCs w:val="28"/>
          <w:lang w:val="en-US" w:eastAsia="ru-RU"/>
        </w:rPr>
        <w:t>e them</w:t>
      </w:r>
      <w:r w:rsidRPr="00852C8D">
        <w:rPr>
          <w:rFonts w:ascii="Times New Roman" w:eastAsia="Times New Roman" w:hAnsi="Times New Roman"/>
          <w:sz w:val="28"/>
          <w:szCs w:val="28"/>
          <w:lang w:val="en-US" w:eastAsia="ru-RU"/>
        </w:rPr>
        <w:t>). The practical modules of the system are 8 groups of safety instruments that match the 8 established priorities of the AIC service of Ukraine in the field of PS (infectious safety, surgical safety, pharmaceutical safety, infrastructural and technological safety, incident-monitoring and reporting, education, science and awarding), structural component are healthcare institutions, medical educational institutions of all accreditation levels, National Academy of Medical Sciences of Ukraine, public professional medical and non-medical organizations, and patients with their families, and logistics elements are integration, succession, continuity, and feedback.</w:t>
      </w:r>
    </w:p>
    <w:p w:rsidR="00B33344" w:rsidRPr="00846135" w:rsidRDefault="00B33344" w:rsidP="00695BCA">
      <w:pPr>
        <w:spacing w:after="0" w:line="360" w:lineRule="auto"/>
        <w:ind w:firstLine="709"/>
        <w:jc w:val="both"/>
        <w:rPr>
          <w:rFonts w:ascii="Times New Roman" w:eastAsia="Times New Roman" w:hAnsi="Times New Roman"/>
          <w:sz w:val="28"/>
          <w:szCs w:val="28"/>
          <w:lang w:val="en-US" w:eastAsia="ru-RU"/>
        </w:rPr>
      </w:pPr>
      <w:r w:rsidRPr="00852C8D">
        <w:rPr>
          <w:rFonts w:ascii="Times New Roman" w:eastAsia="Times New Roman" w:hAnsi="Times New Roman"/>
          <w:sz w:val="28"/>
          <w:szCs w:val="28"/>
          <w:lang w:val="en-US" w:eastAsia="ru-RU"/>
        </w:rPr>
        <w:t>The conceptual approaches to the implementation of the system of perioperative PS in the AIC service of Ukraine are defined: at the national level – by substantiating and developing «</w:t>
      </w:r>
      <w:r w:rsidR="00DB7EEB" w:rsidRPr="00852C8D">
        <w:rPr>
          <w:rFonts w:ascii="Times New Roman" w:eastAsia="Times New Roman" w:hAnsi="Times New Roman"/>
          <w:sz w:val="28"/>
          <w:szCs w:val="28"/>
          <w:lang w:val="en-US" w:eastAsia="ru-RU"/>
        </w:rPr>
        <w:t xml:space="preserve">the </w:t>
      </w:r>
      <w:r w:rsidRPr="00852C8D">
        <w:rPr>
          <w:rFonts w:ascii="Times New Roman" w:eastAsia="Times New Roman" w:hAnsi="Times New Roman"/>
          <w:sz w:val="28"/>
          <w:szCs w:val="28"/>
          <w:lang w:val="en-US" w:eastAsia="ru-RU"/>
        </w:rPr>
        <w:t>Strategic PS Action Plan in the AIC Service of Ukraine», «</w:t>
      </w:r>
      <w:r w:rsidR="00DB7EEB" w:rsidRPr="00DB7EEB">
        <w:rPr>
          <w:rFonts w:ascii="Times New Roman" w:eastAsia="Times New Roman" w:hAnsi="Times New Roman"/>
          <w:sz w:val="28"/>
          <w:szCs w:val="28"/>
          <w:lang w:val="en-US" w:eastAsia="ru-RU"/>
        </w:rPr>
        <w:t xml:space="preserve"> </w:t>
      </w:r>
      <w:r w:rsidR="00DB7EEB" w:rsidRPr="00852C8D">
        <w:rPr>
          <w:rFonts w:ascii="Times New Roman" w:eastAsia="Times New Roman" w:hAnsi="Times New Roman"/>
          <w:sz w:val="28"/>
          <w:szCs w:val="28"/>
          <w:lang w:val="en-US" w:eastAsia="ru-RU"/>
        </w:rPr>
        <w:t xml:space="preserve">the </w:t>
      </w:r>
      <w:r w:rsidRPr="00852C8D">
        <w:rPr>
          <w:rFonts w:ascii="Times New Roman" w:eastAsia="Times New Roman" w:hAnsi="Times New Roman"/>
          <w:sz w:val="28"/>
          <w:szCs w:val="28"/>
          <w:lang w:val="en-US" w:eastAsia="ru-RU"/>
        </w:rPr>
        <w:t xml:space="preserve">Starter Kit on PS for the AIC Service of Ukraine», and the group of </w:t>
      </w:r>
      <w:r w:rsidRPr="00852C8D">
        <w:rPr>
          <w:rFonts w:ascii="Times New Roman" w:eastAsia="Times New Roman" w:hAnsi="Times New Roman"/>
          <w:sz w:val="28"/>
          <w:szCs w:val="28"/>
          <w:lang w:val="en-US" w:eastAsia="ru-RU"/>
        </w:rPr>
        <w:lastRenderedPageBreak/>
        <w:t xml:space="preserve">engineering safety indicators; at the regional level – by establishing PS </w:t>
      </w:r>
      <w:r w:rsidR="00A96127">
        <w:rPr>
          <w:rFonts w:ascii="Times New Roman" w:eastAsia="Times New Roman" w:hAnsi="Times New Roman"/>
          <w:sz w:val="28"/>
          <w:szCs w:val="28"/>
          <w:lang w:val="en-US" w:eastAsia="ru-RU"/>
        </w:rPr>
        <w:t>sections</w:t>
      </w:r>
      <w:r w:rsidRPr="00852C8D">
        <w:rPr>
          <w:rFonts w:ascii="Times New Roman" w:eastAsia="Times New Roman" w:hAnsi="Times New Roman"/>
          <w:sz w:val="28"/>
          <w:szCs w:val="28"/>
          <w:lang w:val="en-US" w:eastAsia="ru-RU"/>
        </w:rPr>
        <w:t xml:space="preserve"> and PS offices in the «regional public health department – medical institution» vertical connection as well as inter-hospital and regional simulation centers;</w:t>
      </w:r>
      <w:r w:rsidR="00A96127">
        <w:rPr>
          <w:rFonts w:ascii="Times New Roman" w:eastAsia="Times New Roman" w:hAnsi="Times New Roman"/>
          <w:sz w:val="28"/>
          <w:szCs w:val="28"/>
          <w:lang w:val="en-US" w:eastAsia="ru-RU"/>
        </w:rPr>
        <w:t xml:space="preserve"> </w:t>
      </w:r>
      <w:r w:rsidRPr="00852C8D">
        <w:rPr>
          <w:rFonts w:ascii="Times New Roman" w:eastAsia="Times New Roman" w:hAnsi="Times New Roman"/>
          <w:sz w:val="28"/>
          <w:szCs w:val="28"/>
          <w:lang w:val="en-US" w:eastAsia="ru-RU"/>
        </w:rPr>
        <w:t xml:space="preserve">at the local (hospital) level – by substantiating and developing three practical tools for managing PS incidents («PS annex to anesthesia chart» as </w:t>
      </w:r>
      <w:r w:rsidR="00A96127">
        <w:rPr>
          <w:rFonts w:ascii="Times New Roman" w:eastAsia="Times New Roman" w:hAnsi="Times New Roman"/>
          <w:sz w:val="28"/>
          <w:szCs w:val="28"/>
          <w:lang w:val="en-US" w:eastAsia="ru-RU"/>
        </w:rPr>
        <w:t>the</w:t>
      </w:r>
      <w:r w:rsidRPr="00852C8D">
        <w:rPr>
          <w:rFonts w:ascii="Times New Roman" w:eastAsia="Times New Roman" w:hAnsi="Times New Roman"/>
          <w:sz w:val="28"/>
          <w:szCs w:val="28"/>
          <w:lang w:val="en-US" w:eastAsia="ru-RU"/>
        </w:rPr>
        <w:t xml:space="preserve"> tool of a prospective methodology for their identification, «Perioperative trigger tool» as </w:t>
      </w:r>
      <w:r w:rsidR="00A96127">
        <w:rPr>
          <w:rFonts w:ascii="Times New Roman" w:eastAsia="Times New Roman" w:hAnsi="Times New Roman"/>
          <w:sz w:val="28"/>
          <w:szCs w:val="28"/>
          <w:lang w:val="en-US" w:eastAsia="ru-RU"/>
        </w:rPr>
        <w:t>the</w:t>
      </w:r>
      <w:r w:rsidRPr="00852C8D">
        <w:rPr>
          <w:rFonts w:ascii="Times New Roman" w:eastAsia="Times New Roman" w:hAnsi="Times New Roman"/>
          <w:sz w:val="28"/>
          <w:szCs w:val="28"/>
          <w:lang w:val="en-US" w:eastAsia="ru-RU"/>
        </w:rPr>
        <w:t xml:space="preserve"> tool of a retrospective methodology for their identification, and a practical scheme for root cause analysis of identified problems with PS as </w:t>
      </w:r>
      <w:r w:rsidR="00A96127">
        <w:rPr>
          <w:rFonts w:ascii="Times New Roman" w:eastAsia="Times New Roman" w:hAnsi="Times New Roman"/>
          <w:sz w:val="28"/>
          <w:szCs w:val="28"/>
          <w:lang w:val="en-US" w:eastAsia="ru-RU"/>
        </w:rPr>
        <w:t>the</w:t>
      </w:r>
      <w:r w:rsidRPr="00852C8D">
        <w:rPr>
          <w:rFonts w:ascii="Times New Roman" w:eastAsia="Times New Roman" w:hAnsi="Times New Roman"/>
          <w:sz w:val="28"/>
          <w:szCs w:val="28"/>
          <w:lang w:val="en-US" w:eastAsia="ru-RU"/>
        </w:rPr>
        <w:t xml:space="preserve"> tool of </w:t>
      </w:r>
      <w:r w:rsidR="00846135">
        <w:rPr>
          <w:rFonts w:ascii="Times New Roman" w:eastAsia="Times New Roman" w:hAnsi="Times New Roman"/>
          <w:sz w:val="28"/>
          <w:szCs w:val="28"/>
          <w:lang w:val="en-US" w:eastAsia="ru-RU"/>
        </w:rPr>
        <w:t>a</w:t>
      </w:r>
      <w:r w:rsidRPr="00852C8D">
        <w:rPr>
          <w:rFonts w:ascii="Times New Roman" w:eastAsia="Times New Roman" w:hAnsi="Times New Roman"/>
          <w:sz w:val="28"/>
          <w:szCs w:val="28"/>
          <w:lang w:val="en-US" w:eastAsia="ru-RU"/>
        </w:rPr>
        <w:t xml:space="preserve"> cause-and-effect methodology for their elimination), as well as the rationale for </w:t>
      </w:r>
      <w:r w:rsidR="00A96127">
        <w:rPr>
          <w:rFonts w:ascii="Times New Roman" w:eastAsia="Times New Roman" w:hAnsi="Times New Roman"/>
          <w:sz w:val="28"/>
          <w:szCs w:val="28"/>
          <w:lang w:val="en-US" w:eastAsia="ru-RU"/>
        </w:rPr>
        <w:t>introducing</w:t>
      </w:r>
      <w:r w:rsidRPr="00852C8D">
        <w:rPr>
          <w:rFonts w:ascii="Times New Roman" w:eastAsia="Times New Roman" w:hAnsi="Times New Roman"/>
          <w:sz w:val="28"/>
          <w:szCs w:val="28"/>
          <w:lang w:val="en-US" w:eastAsia="ru-RU"/>
        </w:rPr>
        <w:t xml:space="preserve"> a culture of safety into medical practice as an obligatory prerequisite for success in any </w:t>
      </w:r>
      <w:r w:rsidR="00A82D7A" w:rsidRPr="00852C8D">
        <w:rPr>
          <w:rFonts w:ascii="Times New Roman" w:eastAsia="Times New Roman" w:hAnsi="Times New Roman"/>
          <w:sz w:val="28"/>
          <w:szCs w:val="28"/>
          <w:lang w:val="en-US" w:eastAsia="ru-RU"/>
        </w:rPr>
        <w:t xml:space="preserve">PS </w:t>
      </w:r>
      <w:r w:rsidRPr="00852C8D">
        <w:rPr>
          <w:rFonts w:ascii="Times New Roman" w:eastAsia="Times New Roman" w:hAnsi="Times New Roman"/>
          <w:sz w:val="28"/>
          <w:szCs w:val="28"/>
          <w:lang w:val="en-US" w:eastAsia="ru-RU"/>
        </w:rPr>
        <w:t xml:space="preserve">initiatives in </w:t>
      </w:r>
      <w:r w:rsidR="00A82D7A" w:rsidRPr="00852C8D">
        <w:rPr>
          <w:rFonts w:ascii="Times New Roman" w:eastAsia="Times New Roman" w:hAnsi="Times New Roman"/>
          <w:sz w:val="28"/>
          <w:szCs w:val="28"/>
          <w:lang w:val="en-US" w:eastAsia="ru-RU"/>
        </w:rPr>
        <w:t>healthcare</w:t>
      </w:r>
      <w:r w:rsidRPr="00852C8D">
        <w:rPr>
          <w:rFonts w:ascii="Times New Roman" w:eastAsia="Times New Roman" w:hAnsi="Times New Roman"/>
          <w:sz w:val="28"/>
          <w:szCs w:val="28"/>
          <w:lang w:val="en-US" w:eastAsia="ru-RU"/>
        </w:rPr>
        <w:t>.</w:t>
      </w:r>
    </w:p>
    <w:p w:rsidR="00B33344" w:rsidRPr="00852C8D" w:rsidRDefault="00B33344" w:rsidP="00695BCA">
      <w:pPr>
        <w:spacing w:after="0" w:line="360" w:lineRule="auto"/>
        <w:ind w:firstLine="709"/>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en-US" w:eastAsia="ru-RU"/>
        </w:rPr>
        <w:t>The proposed system of perioperative PS in the AIC service of Ukraine is highly appreciated by experts</w:t>
      </w:r>
      <w:r w:rsidR="00A82D7A" w:rsidRPr="00852C8D">
        <w:rPr>
          <w:rFonts w:ascii="Times New Roman" w:eastAsia="Times New Roman" w:hAnsi="Times New Roman"/>
          <w:sz w:val="28"/>
          <w:szCs w:val="28"/>
          <w:lang w:val="en-US" w:eastAsia="ru-RU"/>
        </w:rPr>
        <w:t>,</w:t>
      </w:r>
      <w:r w:rsidRPr="00852C8D">
        <w:rPr>
          <w:rFonts w:ascii="Times New Roman" w:eastAsia="Times New Roman" w:hAnsi="Times New Roman"/>
          <w:sz w:val="28"/>
          <w:szCs w:val="28"/>
          <w:lang w:val="en-US" w:eastAsia="ru-RU"/>
        </w:rPr>
        <w:t xml:space="preserve"> the average score of which for 11 of its innovations </w:t>
      </w:r>
      <w:r w:rsidR="00A82D7A" w:rsidRPr="00852C8D">
        <w:rPr>
          <w:rFonts w:ascii="Times New Roman" w:eastAsia="Times New Roman" w:hAnsi="Times New Roman"/>
          <w:sz w:val="28"/>
          <w:szCs w:val="28"/>
          <w:lang w:val="en-US" w:eastAsia="ru-RU"/>
        </w:rPr>
        <w:t>on the 10-point scale being 9.3±0.12 points with</w:t>
      </w:r>
      <w:r w:rsidRPr="00852C8D">
        <w:rPr>
          <w:rFonts w:ascii="Times New Roman" w:eastAsia="Times New Roman" w:hAnsi="Times New Roman"/>
          <w:sz w:val="28"/>
          <w:szCs w:val="28"/>
          <w:lang w:val="en-US" w:eastAsia="ru-RU"/>
        </w:rPr>
        <w:t xml:space="preserve"> t</w:t>
      </w:r>
      <w:r w:rsidR="00A82D7A" w:rsidRPr="00852C8D">
        <w:rPr>
          <w:rFonts w:ascii="Times New Roman" w:eastAsia="Times New Roman" w:hAnsi="Times New Roman"/>
          <w:sz w:val="28"/>
          <w:szCs w:val="28"/>
          <w:lang w:val="en-US" w:eastAsia="ru-RU"/>
        </w:rPr>
        <w:t>he variability of 5.93±0.66%</w:t>
      </w:r>
      <w:r w:rsidRPr="00852C8D">
        <w:rPr>
          <w:rFonts w:ascii="Times New Roman" w:eastAsia="Times New Roman" w:hAnsi="Times New Roman"/>
          <w:sz w:val="28"/>
          <w:szCs w:val="28"/>
          <w:lang w:val="en-US" w:eastAsia="ru-RU"/>
        </w:rPr>
        <w:t xml:space="preserve"> a</w:t>
      </w:r>
      <w:r w:rsidR="00A82D7A" w:rsidRPr="00852C8D">
        <w:rPr>
          <w:rFonts w:ascii="Times New Roman" w:eastAsia="Times New Roman" w:hAnsi="Times New Roman"/>
          <w:sz w:val="28"/>
          <w:szCs w:val="28"/>
          <w:lang w:val="en-US" w:eastAsia="ru-RU"/>
        </w:rPr>
        <w:t>nd the concordance coefficient of</w:t>
      </w:r>
      <w:r w:rsidR="00A96127">
        <w:rPr>
          <w:rFonts w:ascii="Times New Roman" w:eastAsia="Times New Roman" w:hAnsi="Times New Roman"/>
          <w:sz w:val="28"/>
          <w:szCs w:val="28"/>
          <w:lang w:val="en-US" w:eastAsia="ru-RU"/>
        </w:rPr>
        <w:t xml:space="preserve"> 0.</w:t>
      </w:r>
      <w:r w:rsidRPr="00852C8D">
        <w:rPr>
          <w:rFonts w:ascii="Times New Roman" w:eastAsia="Times New Roman" w:hAnsi="Times New Roman"/>
          <w:sz w:val="28"/>
          <w:szCs w:val="28"/>
          <w:lang w:val="en-US" w:eastAsia="ru-RU"/>
        </w:rPr>
        <w:t xml:space="preserve">21, </w:t>
      </w:r>
      <w:r w:rsidR="00A96127">
        <w:rPr>
          <w:rFonts w:ascii="Times New Roman" w:hAnsi="Times New Roman"/>
          <w:sz w:val="28"/>
          <w:szCs w:val="28"/>
          <w:lang w:val="en-US"/>
        </w:rPr>
        <w:t>p&lt;0.</w:t>
      </w:r>
      <w:r w:rsidRPr="00852C8D">
        <w:rPr>
          <w:rFonts w:ascii="Times New Roman" w:hAnsi="Times New Roman"/>
          <w:sz w:val="28"/>
          <w:szCs w:val="28"/>
          <w:lang w:val="en-US"/>
        </w:rPr>
        <w:t>05</w:t>
      </w:r>
      <w:r w:rsidRPr="00852C8D">
        <w:rPr>
          <w:rFonts w:ascii="Times New Roman" w:eastAsia="Times New Roman" w:hAnsi="Times New Roman"/>
          <w:sz w:val="28"/>
          <w:szCs w:val="28"/>
          <w:lang w:val="en-US" w:eastAsia="ru-RU"/>
        </w:rPr>
        <w:t xml:space="preserve">. The compliance of the proposed system with </w:t>
      </w:r>
      <w:r w:rsidR="00A96127" w:rsidRPr="00E0090B">
        <w:rPr>
          <w:rFonts w:ascii="Times New Roman" w:eastAsia="Times New Roman" w:hAnsi="Times New Roman"/>
          <w:color w:val="212121"/>
          <w:sz w:val="28"/>
          <w:szCs w:val="28"/>
          <w:lang w:val="en-US" w:eastAsia="ru-RU"/>
        </w:rPr>
        <w:t>the general course of healthcare reforms in Ukraine</w:t>
      </w:r>
      <w:r w:rsidR="004512EE">
        <w:rPr>
          <w:rFonts w:ascii="Times New Roman" w:eastAsia="Times New Roman" w:hAnsi="Times New Roman"/>
          <w:color w:val="212121"/>
          <w:sz w:val="28"/>
          <w:szCs w:val="28"/>
          <w:lang w:val="en-US" w:eastAsia="ru-RU"/>
        </w:rPr>
        <w:t xml:space="preserve"> </w:t>
      </w:r>
      <w:r w:rsidR="00846135">
        <w:rPr>
          <w:rFonts w:ascii="Times New Roman" w:eastAsia="Times New Roman" w:hAnsi="Times New Roman"/>
          <w:color w:val="212121"/>
          <w:sz w:val="28"/>
          <w:szCs w:val="28"/>
          <w:lang w:val="en-US" w:eastAsia="ru-RU"/>
        </w:rPr>
        <w:t>and with</w:t>
      </w:r>
      <w:r w:rsidR="004512EE">
        <w:rPr>
          <w:rFonts w:ascii="Times New Roman" w:eastAsia="Times New Roman" w:hAnsi="Times New Roman"/>
          <w:color w:val="212121"/>
          <w:sz w:val="28"/>
          <w:szCs w:val="28"/>
          <w:lang w:val="en-US" w:eastAsia="ru-RU"/>
        </w:rPr>
        <w:t xml:space="preserve"> </w:t>
      </w:r>
      <w:r w:rsidR="004512EE" w:rsidRPr="00E0090B">
        <w:rPr>
          <w:rFonts w:ascii="Times New Roman" w:eastAsia="Times New Roman" w:hAnsi="Times New Roman"/>
          <w:color w:val="212121"/>
          <w:sz w:val="28"/>
          <w:szCs w:val="28"/>
          <w:lang w:val="en-US" w:eastAsia="ru-RU"/>
        </w:rPr>
        <w:t>the best PS models in the world</w:t>
      </w:r>
      <w:r w:rsidR="004512EE" w:rsidRPr="00852C8D">
        <w:rPr>
          <w:rFonts w:ascii="Times New Roman" w:eastAsia="Times New Roman" w:hAnsi="Times New Roman"/>
          <w:sz w:val="28"/>
          <w:szCs w:val="28"/>
          <w:lang w:val="en-US" w:eastAsia="ru-RU"/>
        </w:rPr>
        <w:t xml:space="preserve"> </w:t>
      </w:r>
      <w:r w:rsidR="004512EE" w:rsidRPr="00E0090B">
        <w:rPr>
          <w:rFonts w:ascii="Times New Roman" w:eastAsia="Times New Roman" w:hAnsi="Times New Roman"/>
          <w:color w:val="212121"/>
          <w:sz w:val="28"/>
          <w:szCs w:val="28"/>
          <w:lang w:val="en-US" w:eastAsia="ru-RU"/>
        </w:rPr>
        <w:t xml:space="preserve">justifies recommending its implementation in the </w:t>
      </w:r>
      <w:r w:rsidR="004512EE" w:rsidRPr="00852C8D">
        <w:rPr>
          <w:rFonts w:ascii="Times New Roman" w:eastAsia="Times New Roman" w:hAnsi="Times New Roman"/>
          <w:sz w:val="28"/>
          <w:szCs w:val="28"/>
          <w:lang w:val="en-US" w:eastAsia="ru-RU"/>
        </w:rPr>
        <w:t xml:space="preserve">domestic </w:t>
      </w:r>
      <w:r w:rsidR="004512EE" w:rsidRPr="00E0090B">
        <w:rPr>
          <w:rFonts w:ascii="Times New Roman" w:eastAsia="Times New Roman" w:hAnsi="Times New Roman"/>
          <w:color w:val="212121"/>
          <w:sz w:val="28"/>
          <w:szCs w:val="28"/>
          <w:lang w:val="en-US" w:eastAsia="ru-RU"/>
        </w:rPr>
        <w:t xml:space="preserve">public </w:t>
      </w:r>
      <w:r w:rsidR="004512EE" w:rsidRPr="00852C8D">
        <w:rPr>
          <w:rFonts w:ascii="Times New Roman" w:eastAsia="Times New Roman" w:hAnsi="Times New Roman"/>
          <w:sz w:val="28"/>
          <w:szCs w:val="28"/>
          <w:lang w:val="en-US" w:eastAsia="ru-RU"/>
        </w:rPr>
        <w:t xml:space="preserve">healthcare </w:t>
      </w:r>
      <w:r w:rsidR="004512EE" w:rsidRPr="00E0090B">
        <w:rPr>
          <w:rFonts w:ascii="Times New Roman" w:eastAsia="Times New Roman" w:hAnsi="Times New Roman"/>
          <w:color w:val="212121"/>
          <w:sz w:val="28"/>
          <w:szCs w:val="28"/>
          <w:lang w:val="en-US" w:eastAsia="ru-RU"/>
        </w:rPr>
        <w:t>system</w:t>
      </w:r>
      <w:r w:rsidRPr="00852C8D">
        <w:rPr>
          <w:rFonts w:ascii="Times New Roman" w:eastAsia="Times New Roman" w:hAnsi="Times New Roman"/>
          <w:sz w:val="28"/>
          <w:szCs w:val="28"/>
          <w:lang w:val="en-US" w:eastAsia="ru-RU"/>
        </w:rPr>
        <w:t>.</w:t>
      </w:r>
    </w:p>
    <w:p w:rsidR="00B33344" w:rsidRPr="00852C8D" w:rsidRDefault="00B33344" w:rsidP="00695BCA">
      <w:pPr>
        <w:spacing w:after="0" w:line="360" w:lineRule="auto"/>
        <w:ind w:firstLine="708"/>
        <w:jc w:val="both"/>
        <w:rPr>
          <w:rFonts w:ascii="Times New Roman" w:eastAsia="Times New Roman" w:hAnsi="Times New Roman"/>
          <w:sz w:val="28"/>
          <w:szCs w:val="28"/>
          <w:lang w:val="en-US" w:eastAsia="ru-RU"/>
        </w:rPr>
      </w:pPr>
      <w:r w:rsidRPr="00852C8D">
        <w:rPr>
          <w:rFonts w:ascii="Times New Roman" w:eastAsia="Times New Roman" w:hAnsi="Times New Roman"/>
          <w:sz w:val="28"/>
          <w:szCs w:val="28"/>
          <w:lang w:val="en-US" w:eastAsia="ru-RU"/>
        </w:rPr>
        <w:t xml:space="preserve">The practical value of the work consists in developing </w:t>
      </w:r>
      <w:r w:rsidR="004512EE">
        <w:rPr>
          <w:rFonts w:ascii="Times New Roman" w:eastAsia="Times New Roman" w:hAnsi="Times New Roman"/>
          <w:sz w:val="28"/>
          <w:szCs w:val="28"/>
          <w:lang w:val="en-US" w:eastAsia="ru-RU"/>
        </w:rPr>
        <w:t>the</w:t>
      </w:r>
      <w:r w:rsidRPr="00852C8D">
        <w:rPr>
          <w:rFonts w:ascii="Times New Roman" w:eastAsia="Times New Roman" w:hAnsi="Times New Roman"/>
          <w:sz w:val="28"/>
          <w:szCs w:val="28"/>
          <w:lang w:val="en-US" w:eastAsia="ru-RU"/>
        </w:rPr>
        <w:t xml:space="preserve"> strategic PS action plan and </w:t>
      </w:r>
      <w:r w:rsidR="004512EE">
        <w:rPr>
          <w:rFonts w:ascii="Times New Roman" w:eastAsia="Times New Roman" w:hAnsi="Times New Roman"/>
          <w:sz w:val="28"/>
          <w:szCs w:val="28"/>
          <w:lang w:val="en-US" w:eastAsia="ru-RU"/>
        </w:rPr>
        <w:t>the</w:t>
      </w:r>
      <w:r w:rsidRPr="00852C8D">
        <w:rPr>
          <w:rFonts w:ascii="Times New Roman" w:eastAsia="Times New Roman" w:hAnsi="Times New Roman"/>
          <w:sz w:val="28"/>
          <w:szCs w:val="28"/>
          <w:lang w:val="en-US" w:eastAsia="ru-RU"/>
        </w:rPr>
        <w:t xml:space="preserve"> starter kit of PS tools for the AIC service of Ukraine</w:t>
      </w:r>
      <w:r w:rsidR="004512EE">
        <w:rPr>
          <w:rFonts w:ascii="Times New Roman" w:eastAsia="Times New Roman" w:hAnsi="Times New Roman"/>
          <w:sz w:val="28"/>
          <w:szCs w:val="28"/>
          <w:lang w:val="en-US" w:eastAsia="ru-RU"/>
        </w:rPr>
        <w:t>,</w:t>
      </w:r>
      <w:r w:rsidRPr="00852C8D">
        <w:rPr>
          <w:rFonts w:ascii="Times New Roman" w:eastAsia="Times New Roman" w:hAnsi="Times New Roman"/>
          <w:sz w:val="28"/>
          <w:szCs w:val="28"/>
          <w:lang w:val="en-US" w:eastAsia="ru-RU"/>
        </w:rPr>
        <w:t xml:space="preserve"> and is confirmed by the introduction of certain tools as well as informational and methodological materials aimed at raising the level of perioperative PS into healthcare practice.</w:t>
      </w:r>
    </w:p>
    <w:p w:rsidR="00B33344" w:rsidRPr="00852C8D" w:rsidRDefault="00B33344" w:rsidP="00695BCA">
      <w:pPr>
        <w:spacing w:after="0" w:line="360" w:lineRule="auto"/>
        <w:ind w:firstLine="709"/>
        <w:jc w:val="both"/>
        <w:rPr>
          <w:rFonts w:ascii="Times New Roman" w:hAnsi="Times New Roman"/>
          <w:sz w:val="28"/>
          <w:szCs w:val="28"/>
          <w:lang w:val="en-US"/>
        </w:rPr>
      </w:pPr>
      <w:r w:rsidRPr="00852C8D">
        <w:rPr>
          <w:rFonts w:ascii="Times New Roman" w:eastAsia="Times New Roman" w:hAnsi="Times New Roman"/>
          <w:b/>
          <w:sz w:val="28"/>
          <w:szCs w:val="28"/>
          <w:lang w:val="en-US" w:eastAsia="ru-RU"/>
        </w:rPr>
        <w:t>Key words:</w:t>
      </w:r>
      <w:r w:rsidRPr="00852C8D">
        <w:rPr>
          <w:rFonts w:ascii="Times New Roman" w:eastAsia="Times New Roman" w:hAnsi="Times New Roman"/>
          <w:sz w:val="28"/>
          <w:szCs w:val="28"/>
          <w:lang w:val="en-US" w:eastAsia="ru-RU"/>
        </w:rPr>
        <w:t xml:space="preserve"> anesthesiology and intensive care, perioperative patient safety, medical errors, adverse events, latent threats, incident reporting, organizational tools.</w:t>
      </w:r>
    </w:p>
    <w:p w:rsidR="00091FE1" w:rsidRPr="00852C8D" w:rsidRDefault="00091FE1" w:rsidP="00695BCA">
      <w:pPr>
        <w:suppressAutoHyphens/>
        <w:autoSpaceDE w:val="0"/>
        <w:autoSpaceDN w:val="0"/>
        <w:adjustRightInd w:val="0"/>
        <w:spacing w:after="0" w:line="360" w:lineRule="auto"/>
        <w:ind w:firstLine="567"/>
        <w:jc w:val="center"/>
        <w:rPr>
          <w:rFonts w:ascii="Times New Roman" w:hAnsi="Times New Roman"/>
          <w:b/>
          <w:bCs/>
          <w:caps/>
          <w:color w:val="000000"/>
          <w:sz w:val="28"/>
          <w:szCs w:val="28"/>
          <w:lang w:val="en-US"/>
        </w:rPr>
      </w:pPr>
    </w:p>
    <w:p w:rsidR="009620BC" w:rsidRPr="00852C8D" w:rsidRDefault="009620BC" w:rsidP="00695BCA">
      <w:pPr>
        <w:suppressAutoHyphens/>
        <w:autoSpaceDE w:val="0"/>
        <w:autoSpaceDN w:val="0"/>
        <w:adjustRightInd w:val="0"/>
        <w:spacing w:after="0" w:line="360" w:lineRule="auto"/>
        <w:ind w:firstLine="567"/>
        <w:jc w:val="center"/>
        <w:rPr>
          <w:rFonts w:ascii="Times New Roman" w:hAnsi="Times New Roman"/>
          <w:b/>
          <w:bCs/>
          <w:caps/>
          <w:color w:val="000000"/>
          <w:sz w:val="28"/>
          <w:szCs w:val="28"/>
          <w:lang w:val="en-US"/>
        </w:rPr>
      </w:pPr>
    </w:p>
    <w:p w:rsidR="009620BC" w:rsidRPr="00852C8D" w:rsidRDefault="009620BC" w:rsidP="00695BCA">
      <w:pPr>
        <w:suppressAutoHyphens/>
        <w:autoSpaceDE w:val="0"/>
        <w:autoSpaceDN w:val="0"/>
        <w:adjustRightInd w:val="0"/>
        <w:spacing w:after="0" w:line="360" w:lineRule="auto"/>
        <w:ind w:firstLine="567"/>
        <w:jc w:val="center"/>
        <w:rPr>
          <w:rFonts w:ascii="Times New Roman" w:hAnsi="Times New Roman"/>
          <w:b/>
          <w:bCs/>
          <w:caps/>
          <w:color w:val="000000"/>
          <w:sz w:val="28"/>
          <w:szCs w:val="28"/>
          <w:lang w:val="en-US"/>
        </w:rPr>
      </w:pPr>
    </w:p>
    <w:p w:rsidR="009620BC" w:rsidRPr="00852C8D" w:rsidRDefault="009620BC" w:rsidP="00695BCA">
      <w:pPr>
        <w:suppressAutoHyphens/>
        <w:autoSpaceDE w:val="0"/>
        <w:autoSpaceDN w:val="0"/>
        <w:adjustRightInd w:val="0"/>
        <w:spacing w:after="0" w:line="360" w:lineRule="auto"/>
        <w:ind w:firstLine="567"/>
        <w:jc w:val="center"/>
        <w:rPr>
          <w:rFonts w:ascii="Times New Roman" w:hAnsi="Times New Roman"/>
          <w:b/>
          <w:bCs/>
          <w:caps/>
          <w:color w:val="000000"/>
          <w:sz w:val="28"/>
          <w:szCs w:val="28"/>
          <w:lang w:val="en-US"/>
        </w:rPr>
      </w:pPr>
    </w:p>
    <w:p w:rsidR="004512EE" w:rsidRDefault="004512EE" w:rsidP="00695BCA">
      <w:pPr>
        <w:suppressAutoHyphens/>
        <w:autoSpaceDE w:val="0"/>
        <w:autoSpaceDN w:val="0"/>
        <w:adjustRightInd w:val="0"/>
        <w:spacing w:after="0" w:line="360" w:lineRule="auto"/>
        <w:ind w:firstLine="567"/>
        <w:jc w:val="center"/>
        <w:rPr>
          <w:rFonts w:ascii="Times New Roman" w:hAnsi="Times New Roman"/>
          <w:b/>
          <w:bCs/>
          <w:caps/>
          <w:color w:val="000000"/>
          <w:sz w:val="28"/>
          <w:szCs w:val="28"/>
          <w:lang w:val="en-US"/>
        </w:rPr>
      </w:pPr>
    </w:p>
    <w:p w:rsidR="004512EE" w:rsidRDefault="004512EE" w:rsidP="00695BCA">
      <w:pPr>
        <w:suppressAutoHyphens/>
        <w:autoSpaceDE w:val="0"/>
        <w:autoSpaceDN w:val="0"/>
        <w:adjustRightInd w:val="0"/>
        <w:spacing w:after="0" w:line="360" w:lineRule="auto"/>
        <w:ind w:firstLine="567"/>
        <w:jc w:val="center"/>
        <w:rPr>
          <w:rFonts w:ascii="Times New Roman" w:hAnsi="Times New Roman"/>
          <w:b/>
          <w:bCs/>
          <w:caps/>
          <w:color w:val="000000"/>
          <w:sz w:val="28"/>
          <w:szCs w:val="28"/>
          <w:lang w:val="en-US"/>
        </w:rPr>
      </w:pPr>
    </w:p>
    <w:p w:rsidR="00823F8B" w:rsidRPr="00852C8D" w:rsidRDefault="00823F8B" w:rsidP="00695BCA">
      <w:pPr>
        <w:suppressAutoHyphens/>
        <w:autoSpaceDE w:val="0"/>
        <w:autoSpaceDN w:val="0"/>
        <w:adjustRightInd w:val="0"/>
        <w:spacing w:after="0" w:line="360" w:lineRule="auto"/>
        <w:ind w:firstLine="567"/>
        <w:jc w:val="center"/>
        <w:rPr>
          <w:rFonts w:ascii="Times New Roman" w:hAnsi="Times New Roman"/>
          <w:b/>
          <w:bCs/>
          <w:caps/>
          <w:color w:val="000000"/>
          <w:sz w:val="28"/>
          <w:szCs w:val="28"/>
          <w:lang w:val="uk-UA"/>
        </w:rPr>
      </w:pPr>
      <w:r w:rsidRPr="00852C8D">
        <w:rPr>
          <w:rFonts w:ascii="Times New Roman" w:hAnsi="Times New Roman"/>
          <w:b/>
          <w:bCs/>
          <w:caps/>
          <w:color w:val="000000"/>
          <w:sz w:val="28"/>
          <w:szCs w:val="28"/>
        </w:rPr>
        <w:lastRenderedPageBreak/>
        <w:t xml:space="preserve">Список </w:t>
      </w:r>
      <w:r w:rsidR="00366A6B" w:rsidRPr="00852C8D">
        <w:rPr>
          <w:rFonts w:ascii="Times New Roman" w:hAnsi="Times New Roman"/>
          <w:b/>
          <w:bCs/>
          <w:caps/>
          <w:color w:val="000000"/>
          <w:sz w:val="28"/>
          <w:szCs w:val="28"/>
          <w:lang w:val="uk-UA"/>
        </w:rPr>
        <w:t>ПУБЛІКАЦІЙ здобувача</w:t>
      </w:r>
    </w:p>
    <w:p w:rsidR="009E7C63" w:rsidRPr="00852C8D" w:rsidRDefault="009E7C63" w:rsidP="00695BCA">
      <w:pPr>
        <w:widowControl w:val="0"/>
        <w:spacing w:before="120" w:after="120" w:line="360" w:lineRule="auto"/>
        <w:ind w:firstLine="425"/>
        <w:rPr>
          <w:rFonts w:ascii="Times New Roman" w:eastAsia="Times New Roman" w:hAnsi="Times New Roman"/>
          <w:b/>
          <w:bCs/>
          <w:i/>
          <w:sz w:val="28"/>
          <w:szCs w:val="28"/>
          <w:lang w:val="uk-UA" w:eastAsia="ru-RU"/>
        </w:rPr>
      </w:pPr>
      <w:r w:rsidRPr="00852C8D">
        <w:rPr>
          <w:rFonts w:ascii="Times New Roman" w:eastAsia="Times New Roman" w:hAnsi="Times New Roman"/>
          <w:b/>
          <w:bCs/>
          <w:i/>
          <w:sz w:val="28"/>
          <w:szCs w:val="28"/>
          <w:lang w:val="uk-UA" w:eastAsia="ru-RU"/>
        </w:rPr>
        <w:t>Наукові праці, в яких опубліковані основні результати дисертації:</w:t>
      </w:r>
    </w:p>
    <w:p w:rsidR="009E7C63" w:rsidRPr="00852C8D" w:rsidRDefault="009E7C63" w:rsidP="00695BCA">
      <w:pPr>
        <w:numPr>
          <w:ilvl w:val="0"/>
          <w:numId w:val="2"/>
        </w:numPr>
        <w:tabs>
          <w:tab w:val="num" w:pos="0"/>
          <w:tab w:val="num" w:pos="928"/>
        </w:tabs>
        <w:spacing w:after="0" w:line="360" w:lineRule="auto"/>
        <w:ind w:left="0" w:firstLine="425"/>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 xml:space="preserve">Федосюк Р. М. Кадрове забезпечення та структурна організація відділень інтенсивної терапії новонароджених дитячих лікарень України: аналіз зв’язку з летальністю / О. М. Ковальова, Р. М. Федосюк // Здоровье женщины. – 2010. – №1. – С. 16-19. </w:t>
      </w:r>
      <w:r w:rsidR="006E34B0" w:rsidRPr="00852C8D">
        <w:rPr>
          <w:rFonts w:ascii="Times New Roman" w:eastAsia="Times New Roman" w:hAnsi="Times New Roman"/>
          <w:i/>
          <w:sz w:val="28"/>
          <w:szCs w:val="28"/>
          <w:lang w:val="uk-UA" w:eastAsia="ru-RU"/>
        </w:rPr>
        <w:t>(А</w:t>
      </w:r>
      <w:r w:rsidRPr="00852C8D">
        <w:rPr>
          <w:rFonts w:ascii="Times New Roman" w:eastAsia="Times New Roman" w:hAnsi="Times New Roman"/>
          <w:i/>
          <w:sz w:val="28"/>
          <w:szCs w:val="28"/>
          <w:lang w:val="uk-UA" w:eastAsia="ru-RU"/>
        </w:rPr>
        <w:t>наліз та узагальнення результатів, написання висновків).</w:t>
      </w:r>
    </w:p>
    <w:p w:rsidR="009E7C63" w:rsidRPr="00852C8D" w:rsidRDefault="009E7C63" w:rsidP="00695BCA">
      <w:pPr>
        <w:numPr>
          <w:ilvl w:val="0"/>
          <w:numId w:val="2"/>
        </w:numPr>
        <w:tabs>
          <w:tab w:val="num" w:pos="0"/>
          <w:tab w:val="num" w:pos="928"/>
        </w:tabs>
        <w:spacing w:before="100" w:beforeAutospacing="1" w:after="0" w:afterAutospacing="1" w:line="360" w:lineRule="auto"/>
        <w:ind w:left="0" w:firstLine="426"/>
        <w:jc w:val="both"/>
        <w:rPr>
          <w:rFonts w:ascii="Times New Roman" w:eastAsia="Times New Roman" w:hAnsi="Times New Roman"/>
          <w:i/>
          <w:sz w:val="28"/>
          <w:szCs w:val="28"/>
          <w:lang w:val="uk-UA" w:eastAsia="ru-RU"/>
        </w:rPr>
      </w:pPr>
      <w:r w:rsidRPr="00852C8D">
        <w:rPr>
          <w:rFonts w:ascii="Times New Roman" w:eastAsia="Times New Roman" w:hAnsi="Times New Roman"/>
          <w:sz w:val="28"/>
          <w:szCs w:val="28"/>
          <w:lang w:val="uk-UA" w:eastAsia="ru-RU"/>
        </w:rPr>
        <w:t xml:space="preserve">Федосюк Р. М. Вплив основних складових діагностичного процесу на летальність у відділеннях інтенсивної терапії новонароджених дитячих лікарень України / О. М. Ковальова, Р. М. Федосюк // Вісник проблем біології і медицини. – 2010. – Вип. 1.– С. 138-142. </w:t>
      </w:r>
      <w:r w:rsidR="006E34B0" w:rsidRPr="00852C8D">
        <w:rPr>
          <w:rFonts w:ascii="Times New Roman" w:eastAsia="Times New Roman" w:hAnsi="Times New Roman"/>
          <w:i/>
          <w:spacing w:val="-4"/>
          <w:sz w:val="28"/>
          <w:szCs w:val="28"/>
          <w:lang w:val="uk-UA" w:eastAsia="ru-RU"/>
        </w:rPr>
        <w:t>(П</w:t>
      </w:r>
      <w:r w:rsidRPr="00852C8D">
        <w:rPr>
          <w:rFonts w:ascii="Times New Roman" w:eastAsia="Times New Roman" w:hAnsi="Times New Roman"/>
          <w:i/>
          <w:spacing w:val="-4"/>
          <w:sz w:val="28"/>
          <w:szCs w:val="28"/>
          <w:lang w:val="uk-UA" w:eastAsia="ru-RU"/>
        </w:rPr>
        <w:t xml:space="preserve">ідготовка матеріалів, </w:t>
      </w:r>
      <w:r w:rsidRPr="00852C8D">
        <w:rPr>
          <w:rFonts w:ascii="Times New Roman" w:eastAsia="Times New Roman" w:hAnsi="Times New Roman"/>
          <w:i/>
          <w:spacing w:val="-6"/>
          <w:sz w:val="28"/>
          <w:szCs w:val="28"/>
          <w:lang w:val="uk-UA" w:eastAsia="ru-RU"/>
        </w:rPr>
        <w:t>аналіз та узагальнення одержаних результатів, написання висновків).</w:t>
      </w:r>
    </w:p>
    <w:p w:rsidR="009E7C63" w:rsidRPr="00852C8D" w:rsidRDefault="009E7C63" w:rsidP="00695BCA">
      <w:pPr>
        <w:numPr>
          <w:ilvl w:val="0"/>
          <w:numId w:val="2"/>
        </w:numPr>
        <w:tabs>
          <w:tab w:val="num" w:pos="0"/>
        </w:tabs>
        <w:spacing w:after="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lang w:val="uk-UA"/>
        </w:rPr>
        <w:t xml:space="preserve">Федосюк Р. М. Роль генетичних детермінант в інтенсивній терапії (огляд літератури) / О. М. Ковальова, Р. М. Федосюк // Біль, знеболювання і інтенсивна терапія. – 2010. – №1. – С. 58-63. </w:t>
      </w:r>
      <w:r w:rsidR="006E34B0" w:rsidRPr="00852C8D">
        <w:rPr>
          <w:rFonts w:ascii="Times New Roman" w:eastAsia="Times New Roman" w:hAnsi="Times New Roman"/>
          <w:i/>
          <w:spacing w:val="-4"/>
          <w:sz w:val="28"/>
          <w:szCs w:val="28"/>
          <w:lang w:val="uk-UA" w:eastAsia="uk-UA"/>
        </w:rPr>
        <w:t>(З</w:t>
      </w:r>
      <w:r w:rsidRPr="00852C8D">
        <w:rPr>
          <w:rFonts w:ascii="Times New Roman" w:eastAsia="Times New Roman" w:hAnsi="Times New Roman"/>
          <w:i/>
          <w:spacing w:val="-4"/>
          <w:sz w:val="28"/>
          <w:szCs w:val="28"/>
          <w:lang w:val="uk-UA" w:eastAsia="uk-UA"/>
        </w:rPr>
        <w:t>бір інформації, аналіз та узагальнення даних, написання висновків).</w:t>
      </w:r>
    </w:p>
    <w:p w:rsidR="009E7C63" w:rsidRPr="00852C8D" w:rsidRDefault="009E7C63" w:rsidP="00695BCA">
      <w:pPr>
        <w:numPr>
          <w:ilvl w:val="0"/>
          <w:numId w:val="2"/>
        </w:numPr>
        <w:spacing w:after="0" w:line="360" w:lineRule="auto"/>
        <w:ind w:left="0" w:firstLine="426"/>
        <w:contextualSpacing/>
        <w:jc w:val="both"/>
        <w:rPr>
          <w:rFonts w:ascii="Times New Roman" w:hAnsi="Times New Roman"/>
          <w:sz w:val="28"/>
          <w:szCs w:val="28"/>
        </w:rPr>
      </w:pPr>
      <w:r w:rsidRPr="00852C8D">
        <w:rPr>
          <w:rFonts w:ascii="Times New Roman" w:hAnsi="Times New Roman"/>
          <w:sz w:val="28"/>
          <w:szCs w:val="28"/>
          <w:lang w:val="uk-UA"/>
        </w:rPr>
        <w:t>Федосюк Р. М. Детермінанти безпеки пацієнтів у неонатальних відділеннях інтенсивної терапії</w:t>
      </w:r>
      <w:r w:rsidRPr="00852C8D">
        <w:rPr>
          <w:rFonts w:ascii="Times New Roman" w:hAnsi="Times New Roman"/>
          <w:color w:val="000000"/>
          <w:spacing w:val="-4"/>
          <w:sz w:val="28"/>
          <w:szCs w:val="28"/>
          <w:lang w:val="uk-UA"/>
        </w:rPr>
        <w:t xml:space="preserve"> / </w:t>
      </w:r>
      <w:r w:rsidRPr="00852C8D">
        <w:rPr>
          <w:rFonts w:ascii="Times New Roman" w:hAnsi="Times New Roman"/>
          <w:sz w:val="28"/>
          <w:szCs w:val="28"/>
          <w:lang w:val="uk-UA"/>
        </w:rPr>
        <w:t>Г.</w:t>
      </w:r>
      <w:r w:rsidRPr="00852C8D">
        <w:rPr>
          <w:rFonts w:ascii="Times New Roman" w:hAnsi="Times New Roman"/>
          <w:sz w:val="28"/>
          <w:szCs w:val="28"/>
        </w:rPr>
        <w:t> </w:t>
      </w:r>
      <w:r w:rsidRPr="00852C8D">
        <w:rPr>
          <w:rFonts w:ascii="Times New Roman" w:hAnsi="Times New Roman"/>
          <w:sz w:val="28"/>
          <w:szCs w:val="28"/>
          <w:lang w:val="uk-UA"/>
        </w:rPr>
        <w:t>О.</w:t>
      </w:r>
      <w:r w:rsidRPr="00852C8D">
        <w:rPr>
          <w:rFonts w:ascii="Times New Roman" w:hAnsi="Times New Roman"/>
          <w:sz w:val="28"/>
          <w:szCs w:val="28"/>
        </w:rPr>
        <w:t> </w:t>
      </w:r>
      <w:r w:rsidRPr="00852C8D">
        <w:rPr>
          <w:rFonts w:ascii="Times New Roman" w:hAnsi="Times New Roman"/>
          <w:sz w:val="28"/>
          <w:szCs w:val="28"/>
          <w:lang w:val="uk-UA"/>
        </w:rPr>
        <w:t>Слабкий, О.</w:t>
      </w:r>
      <w:r w:rsidRPr="00852C8D">
        <w:rPr>
          <w:rFonts w:ascii="Times New Roman" w:hAnsi="Times New Roman"/>
          <w:sz w:val="28"/>
          <w:szCs w:val="28"/>
        </w:rPr>
        <w:t> </w:t>
      </w:r>
      <w:r w:rsidRPr="00852C8D">
        <w:rPr>
          <w:rFonts w:ascii="Times New Roman" w:hAnsi="Times New Roman"/>
          <w:sz w:val="28"/>
          <w:szCs w:val="28"/>
          <w:lang w:val="uk-UA"/>
        </w:rPr>
        <w:t>М.</w:t>
      </w:r>
      <w:r w:rsidRPr="00852C8D">
        <w:rPr>
          <w:rFonts w:ascii="Times New Roman" w:hAnsi="Times New Roman"/>
          <w:sz w:val="28"/>
          <w:szCs w:val="28"/>
        </w:rPr>
        <w:t> </w:t>
      </w:r>
      <w:r w:rsidRPr="00852C8D">
        <w:rPr>
          <w:rFonts w:ascii="Times New Roman" w:hAnsi="Times New Roman"/>
          <w:sz w:val="28"/>
          <w:szCs w:val="28"/>
          <w:lang w:val="uk-UA"/>
        </w:rPr>
        <w:t>Ковальова, Р.</w:t>
      </w:r>
      <w:r w:rsidRPr="00852C8D">
        <w:rPr>
          <w:rFonts w:ascii="Times New Roman" w:hAnsi="Times New Roman"/>
          <w:sz w:val="28"/>
          <w:szCs w:val="28"/>
        </w:rPr>
        <w:t> </w:t>
      </w:r>
      <w:r w:rsidRPr="00852C8D">
        <w:rPr>
          <w:rFonts w:ascii="Times New Roman" w:hAnsi="Times New Roman"/>
          <w:sz w:val="28"/>
          <w:szCs w:val="28"/>
          <w:lang w:val="uk-UA"/>
        </w:rPr>
        <w:t>М.</w:t>
      </w:r>
      <w:r w:rsidRPr="00852C8D">
        <w:rPr>
          <w:rFonts w:ascii="Times New Roman" w:hAnsi="Times New Roman"/>
          <w:sz w:val="28"/>
          <w:szCs w:val="28"/>
        </w:rPr>
        <w:t> </w:t>
      </w:r>
      <w:r w:rsidRPr="00852C8D">
        <w:rPr>
          <w:rFonts w:ascii="Times New Roman" w:hAnsi="Times New Roman"/>
          <w:sz w:val="28"/>
          <w:szCs w:val="28"/>
          <w:lang w:val="uk-UA"/>
        </w:rPr>
        <w:t>Федосюк // Україна. Здоров’я нації</w:t>
      </w:r>
      <w:r w:rsidRPr="00852C8D">
        <w:rPr>
          <w:rFonts w:ascii="Times New Roman" w:hAnsi="Times New Roman"/>
          <w:sz w:val="28"/>
          <w:szCs w:val="28"/>
        </w:rPr>
        <w:t>. – 2010. – №2 (14). – С. 47-52.</w:t>
      </w:r>
      <w:r w:rsidR="006E34B0" w:rsidRPr="00852C8D">
        <w:rPr>
          <w:rFonts w:ascii="Times New Roman" w:eastAsia="Times New Roman" w:hAnsi="Times New Roman"/>
          <w:i/>
          <w:spacing w:val="-4"/>
          <w:sz w:val="28"/>
          <w:szCs w:val="28"/>
          <w:lang w:val="uk-UA" w:eastAsia="uk-UA"/>
        </w:rPr>
        <w:t>(О</w:t>
      </w:r>
      <w:r w:rsidRPr="00852C8D">
        <w:rPr>
          <w:rFonts w:ascii="Times New Roman" w:eastAsia="Times New Roman" w:hAnsi="Times New Roman"/>
          <w:i/>
          <w:spacing w:val="-4"/>
          <w:sz w:val="28"/>
          <w:szCs w:val="28"/>
          <w:lang w:val="uk-UA" w:eastAsia="uk-UA"/>
        </w:rPr>
        <w:t>гляд літератури, узагальнення даних та написання висновків).</w:t>
      </w:r>
    </w:p>
    <w:p w:rsidR="009E7C63" w:rsidRPr="00852C8D" w:rsidRDefault="009E7C63" w:rsidP="00695BCA">
      <w:pPr>
        <w:numPr>
          <w:ilvl w:val="0"/>
          <w:numId w:val="2"/>
        </w:numPr>
        <w:tabs>
          <w:tab w:val="num" w:pos="0"/>
          <w:tab w:val="num" w:pos="928"/>
        </w:tabs>
        <w:spacing w:after="0" w:line="360" w:lineRule="auto"/>
        <w:ind w:left="0" w:firstLine="426"/>
        <w:contextualSpacing/>
        <w:jc w:val="both"/>
        <w:rPr>
          <w:rFonts w:ascii="Times New Roman" w:hAnsi="Times New Roman"/>
          <w:sz w:val="28"/>
          <w:szCs w:val="28"/>
        </w:rPr>
      </w:pPr>
      <w:r w:rsidRPr="00852C8D">
        <w:rPr>
          <w:rFonts w:ascii="Times New Roman" w:hAnsi="Times New Roman"/>
          <w:sz w:val="28"/>
          <w:szCs w:val="28"/>
        </w:rPr>
        <w:t xml:space="preserve">Федосюк Р. М. </w:t>
      </w:r>
      <w:r w:rsidRPr="00852C8D">
        <w:rPr>
          <w:rFonts w:ascii="Times New Roman" w:hAnsi="Times New Roman"/>
          <w:sz w:val="28"/>
          <w:szCs w:val="28"/>
          <w:lang w:val="uk-UA"/>
        </w:rPr>
        <w:t>Внутрішньокісткова інфузія: показання, протипоказання, методи, пристрої / Р. М. Федосюк // Вісник проблем біології і медицини.</w:t>
      </w:r>
      <w:r w:rsidRPr="00852C8D">
        <w:rPr>
          <w:rFonts w:ascii="Times New Roman" w:hAnsi="Times New Roman"/>
          <w:sz w:val="28"/>
          <w:szCs w:val="28"/>
        </w:rPr>
        <w:t xml:space="preserve"> – 2013. – Вип. 1, Том 1 (98). – С. 16-22.</w:t>
      </w:r>
    </w:p>
    <w:p w:rsidR="009E7C63" w:rsidRPr="00852C8D" w:rsidRDefault="009E7C63" w:rsidP="00695BCA">
      <w:pPr>
        <w:numPr>
          <w:ilvl w:val="0"/>
          <w:numId w:val="2"/>
        </w:numPr>
        <w:tabs>
          <w:tab w:val="num" w:pos="928"/>
        </w:tabs>
        <w:spacing w:after="0" w:line="360" w:lineRule="auto"/>
        <w:ind w:left="0" w:firstLine="426"/>
        <w:contextualSpacing/>
        <w:jc w:val="both"/>
        <w:rPr>
          <w:rFonts w:ascii="Times New Roman" w:hAnsi="Times New Roman"/>
          <w:sz w:val="28"/>
          <w:szCs w:val="28"/>
        </w:rPr>
      </w:pPr>
      <w:r w:rsidRPr="00852C8D">
        <w:rPr>
          <w:rFonts w:ascii="Times New Roman" w:hAnsi="Times New Roman"/>
          <w:sz w:val="28"/>
          <w:szCs w:val="28"/>
        </w:rPr>
        <w:t>Федосюк</w:t>
      </w:r>
      <w:r w:rsidRPr="00852C8D">
        <w:rPr>
          <w:rFonts w:ascii="Times New Roman" w:hAnsi="Times New Roman"/>
          <w:sz w:val="28"/>
          <w:szCs w:val="28"/>
          <w:lang w:val="uk-UA"/>
        </w:rPr>
        <w:t> </w:t>
      </w:r>
      <w:r w:rsidRPr="00852C8D">
        <w:rPr>
          <w:rFonts w:ascii="Times New Roman" w:hAnsi="Times New Roman"/>
          <w:sz w:val="28"/>
          <w:szCs w:val="28"/>
        </w:rPr>
        <w:t xml:space="preserve">Р. М. </w:t>
      </w:r>
      <w:r w:rsidRPr="00852C8D">
        <w:rPr>
          <w:rFonts w:ascii="Times New Roman" w:hAnsi="Times New Roman"/>
          <w:sz w:val="28"/>
          <w:szCs w:val="28"/>
          <w:lang w:val="uk-UA"/>
        </w:rPr>
        <w:t>Безпека пацієнта – глоб</w:t>
      </w:r>
      <w:r w:rsidR="00DE7C85" w:rsidRPr="00852C8D">
        <w:rPr>
          <w:rFonts w:ascii="Times New Roman" w:hAnsi="Times New Roman"/>
          <w:sz w:val="28"/>
          <w:szCs w:val="28"/>
          <w:lang w:val="uk-UA"/>
        </w:rPr>
        <w:t xml:space="preserve">альний виклик сучасній медицині </w:t>
      </w:r>
      <w:r w:rsidRPr="00852C8D">
        <w:rPr>
          <w:rFonts w:ascii="Times New Roman" w:hAnsi="Times New Roman"/>
          <w:sz w:val="28"/>
          <w:szCs w:val="28"/>
        </w:rPr>
        <w:t>/</w:t>
      </w:r>
      <w:r w:rsidR="000145B3" w:rsidRPr="00852C8D">
        <w:rPr>
          <w:rFonts w:ascii="Times New Roman" w:hAnsi="Times New Roman"/>
          <w:sz w:val="28"/>
          <w:szCs w:val="28"/>
          <w:lang w:val="uk-UA"/>
        </w:rPr>
        <w:t> </w:t>
      </w:r>
      <w:r w:rsidRPr="00852C8D">
        <w:rPr>
          <w:rFonts w:ascii="Times New Roman" w:hAnsi="Times New Roman"/>
          <w:sz w:val="28"/>
          <w:szCs w:val="28"/>
        </w:rPr>
        <w:t xml:space="preserve">Р. М. Федосюк, О. М. Ковальова // Неонатологія, хірургія та перинатальна медицина. – 2013. – Т. ІІІ, №3 (9). – С. 19-25. </w:t>
      </w:r>
      <w:r w:rsidR="006E34B0" w:rsidRPr="00852C8D">
        <w:rPr>
          <w:rFonts w:ascii="Times New Roman" w:eastAsia="Times New Roman" w:hAnsi="Times New Roman"/>
          <w:i/>
          <w:spacing w:val="-4"/>
          <w:sz w:val="28"/>
          <w:szCs w:val="28"/>
          <w:lang w:val="uk-UA" w:eastAsia="uk-UA"/>
        </w:rPr>
        <w:t>(О</w:t>
      </w:r>
      <w:r w:rsidRPr="00852C8D">
        <w:rPr>
          <w:rFonts w:ascii="Times New Roman" w:eastAsia="Times New Roman" w:hAnsi="Times New Roman"/>
          <w:i/>
          <w:spacing w:val="-4"/>
          <w:sz w:val="28"/>
          <w:szCs w:val="28"/>
          <w:lang w:val="uk-UA" w:eastAsia="uk-UA"/>
        </w:rPr>
        <w:t>гляд літератури, написання статті).</w:t>
      </w:r>
    </w:p>
    <w:p w:rsidR="009E7C63" w:rsidRPr="00852C8D" w:rsidRDefault="009E7C63" w:rsidP="00695BCA">
      <w:pPr>
        <w:numPr>
          <w:ilvl w:val="0"/>
          <w:numId w:val="2"/>
        </w:numPr>
        <w:tabs>
          <w:tab w:val="num" w:pos="928"/>
        </w:tabs>
        <w:spacing w:after="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lang w:val="uk-UA"/>
        </w:rPr>
        <w:t xml:space="preserve">Федосюк Р. М. Періопераційні ризики при виборі тактики лікування гострої ниркової недостатності, викликаної повною обструкцією верхніх сечових шляхів / С. О. Возіанов, А. А. Горзов, Кравченко М. І., Ладнюк Р. Є., </w:t>
      </w:r>
      <w:r w:rsidRPr="00852C8D">
        <w:rPr>
          <w:rFonts w:ascii="Times New Roman" w:hAnsi="Times New Roman"/>
          <w:sz w:val="28"/>
          <w:szCs w:val="28"/>
          <w:lang w:val="uk-UA"/>
        </w:rPr>
        <w:lastRenderedPageBreak/>
        <w:t xml:space="preserve">Федосюк Р. М., Іващенко П. Б. // Укр. мед. часопис. – 2012. – №3. – С. 134-135. </w:t>
      </w:r>
      <w:r w:rsidR="006E34B0" w:rsidRPr="00852C8D">
        <w:rPr>
          <w:rFonts w:ascii="Times New Roman" w:eastAsia="Times New Roman" w:hAnsi="Times New Roman"/>
          <w:i/>
          <w:spacing w:val="-4"/>
          <w:sz w:val="28"/>
          <w:szCs w:val="28"/>
          <w:lang w:val="uk-UA" w:eastAsia="uk-UA"/>
        </w:rPr>
        <w:t>(П</w:t>
      </w:r>
      <w:r w:rsidRPr="00852C8D">
        <w:rPr>
          <w:rFonts w:ascii="Times New Roman" w:eastAsia="Times New Roman" w:hAnsi="Times New Roman"/>
          <w:i/>
          <w:spacing w:val="-4"/>
          <w:sz w:val="28"/>
          <w:szCs w:val="28"/>
          <w:lang w:val="uk-UA" w:eastAsia="uk-UA"/>
        </w:rPr>
        <w:t>роведення знеболення усім пацієнтам, збір, аналіз та узагальнення клінічних даних пацієнтів).</w:t>
      </w:r>
    </w:p>
    <w:p w:rsidR="009E7C63" w:rsidRPr="00852C8D" w:rsidRDefault="009E7C63" w:rsidP="00695BCA">
      <w:pPr>
        <w:numPr>
          <w:ilvl w:val="0"/>
          <w:numId w:val="2"/>
        </w:numPr>
        <w:tabs>
          <w:tab w:val="num" w:pos="0"/>
          <w:tab w:val="left" w:pos="851"/>
          <w:tab w:val="num" w:pos="928"/>
        </w:tabs>
        <w:spacing w:after="0" w:line="360" w:lineRule="auto"/>
        <w:ind w:left="0" w:firstLine="426"/>
        <w:contextualSpacing/>
        <w:jc w:val="both"/>
        <w:rPr>
          <w:rFonts w:ascii="Times New Roman" w:hAnsi="Times New Roman"/>
          <w:sz w:val="28"/>
          <w:szCs w:val="28"/>
        </w:rPr>
      </w:pPr>
      <w:r w:rsidRPr="00852C8D">
        <w:rPr>
          <w:rFonts w:ascii="Times New Roman" w:hAnsi="Times New Roman"/>
          <w:sz w:val="28"/>
          <w:szCs w:val="28"/>
        </w:rPr>
        <w:t>Федосюк Р. Н. Обоснование стратегических задач отечественной службы анестезиологии в контексте международных обязательств Украины в сфере безопасности пациентов / Р. Н. Федосюк, И. П. Шлапак // Экстренная медицина. – 2014. – №1</w:t>
      </w:r>
      <w:r w:rsidRPr="00852C8D">
        <w:rPr>
          <w:rFonts w:ascii="Times New Roman" w:hAnsi="Times New Roman"/>
          <w:sz w:val="28"/>
          <w:szCs w:val="28"/>
          <w:lang w:val="en-US"/>
        </w:rPr>
        <w:t> </w:t>
      </w:r>
      <w:r w:rsidRPr="00852C8D">
        <w:rPr>
          <w:rFonts w:ascii="Times New Roman" w:hAnsi="Times New Roman"/>
          <w:sz w:val="28"/>
          <w:szCs w:val="28"/>
        </w:rPr>
        <w:t xml:space="preserve">(09). – С. 42-52. </w:t>
      </w:r>
      <w:r w:rsidR="006E34B0" w:rsidRPr="00852C8D">
        <w:rPr>
          <w:rFonts w:ascii="Times New Roman" w:eastAsia="Times New Roman" w:hAnsi="Times New Roman"/>
          <w:i/>
          <w:spacing w:val="-4"/>
          <w:sz w:val="28"/>
          <w:szCs w:val="28"/>
          <w:lang w:val="uk-UA" w:eastAsia="uk-UA"/>
        </w:rPr>
        <w:t>(О</w:t>
      </w:r>
      <w:r w:rsidRPr="00852C8D">
        <w:rPr>
          <w:rFonts w:ascii="Times New Roman" w:eastAsia="Times New Roman" w:hAnsi="Times New Roman"/>
          <w:i/>
          <w:spacing w:val="-4"/>
          <w:sz w:val="28"/>
          <w:szCs w:val="28"/>
          <w:lang w:val="uk-UA" w:eastAsia="uk-UA"/>
        </w:rPr>
        <w:t>гляд літератури, написання статті).</w:t>
      </w:r>
    </w:p>
    <w:p w:rsidR="009E7C63" w:rsidRPr="00852C8D" w:rsidRDefault="009E7C63" w:rsidP="00695BCA">
      <w:pPr>
        <w:numPr>
          <w:ilvl w:val="0"/>
          <w:numId w:val="2"/>
        </w:numPr>
        <w:tabs>
          <w:tab w:val="num" w:pos="0"/>
          <w:tab w:val="left" w:pos="851"/>
          <w:tab w:val="num" w:pos="928"/>
        </w:tabs>
        <w:spacing w:after="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rPr>
        <w:t xml:space="preserve">Федосюк Р. М. </w:t>
      </w:r>
      <w:r w:rsidRPr="00852C8D">
        <w:rPr>
          <w:rFonts w:ascii="Times New Roman" w:hAnsi="Times New Roman"/>
          <w:sz w:val="28"/>
          <w:szCs w:val="28"/>
          <w:lang w:val="uk-UA"/>
        </w:rPr>
        <w:t>Стандартизація периопераційної допомоги в анестезіології: оцінка ситуації в Україні за результатами соціологічного опитування лікарів / Р. М. Федосюк // Світ медицини та біології. – 2016. – №4 (58). – С. 71-76.</w:t>
      </w:r>
    </w:p>
    <w:p w:rsidR="009E7C63" w:rsidRPr="00852C8D" w:rsidRDefault="009E7C63" w:rsidP="00695BCA">
      <w:pPr>
        <w:numPr>
          <w:ilvl w:val="0"/>
          <w:numId w:val="2"/>
        </w:numPr>
        <w:tabs>
          <w:tab w:val="num" w:pos="0"/>
          <w:tab w:val="left" w:pos="851"/>
          <w:tab w:val="num" w:pos="928"/>
        </w:tabs>
        <w:spacing w:after="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lang w:val="uk-UA"/>
        </w:rPr>
        <w:t>Федосюк Р. М. Концепція «ніколи-події» у сфері безпеки пацієнтів та її місце у практиці лікаря-анестезіолога України (соціологічне дослідження) / Р. М. Федосюк // Вісник проблем біології і медицини. – 2016. – Вип.</w:t>
      </w:r>
      <w:r w:rsidRPr="00852C8D">
        <w:rPr>
          <w:rFonts w:ascii="Times New Roman" w:hAnsi="Times New Roman"/>
          <w:sz w:val="28"/>
          <w:szCs w:val="28"/>
          <w:lang w:val="en-US"/>
        </w:rPr>
        <w:t> </w:t>
      </w:r>
      <w:r w:rsidRPr="00852C8D">
        <w:rPr>
          <w:rFonts w:ascii="Times New Roman" w:hAnsi="Times New Roman"/>
          <w:sz w:val="28"/>
          <w:szCs w:val="28"/>
          <w:lang w:val="uk-UA"/>
        </w:rPr>
        <w:t>4, Т. 1 (133). – С. 338-343.</w:t>
      </w:r>
    </w:p>
    <w:p w:rsidR="009E7C63" w:rsidRPr="00852C8D" w:rsidRDefault="009E7C63" w:rsidP="00695BCA">
      <w:pPr>
        <w:numPr>
          <w:ilvl w:val="0"/>
          <w:numId w:val="2"/>
        </w:numPr>
        <w:tabs>
          <w:tab w:val="left" w:pos="851"/>
          <w:tab w:val="num" w:pos="928"/>
        </w:tabs>
        <w:spacing w:after="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lang w:val="uk-UA"/>
        </w:rPr>
        <w:t>Федосюк</w:t>
      </w:r>
      <w:r w:rsidRPr="00852C8D">
        <w:rPr>
          <w:rFonts w:ascii="Times New Roman" w:hAnsi="Times New Roman"/>
          <w:sz w:val="28"/>
          <w:szCs w:val="28"/>
        </w:rPr>
        <w:t> </w:t>
      </w:r>
      <w:r w:rsidRPr="00852C8D">
        <w:rPr>
          <w:rFonts w:ascii="Times New Roman" w:hAnsi="Times New Roman"/>
          <w:sz w:val="28"/>
          <w:szCs w:val="28"/>
          <w:lang w:val="uk-UA"/>
        </w:rPr>
        <w:t>Р.</w:t>
      </w:r>
      <w:r w:rsidRPr="00852C8D">
        <w:rPr>
          <w:rFonts w:ascii="Times New Roman" w:hAnsi="Times New Roman"/>
          <w:sz w:val="28"/>
          <w:szCs w:val="28"/>
        </w:rPr>
        <w:t> </w:t>
      </w:r>
      <w:r w:rsidRPr="00852C8D">
        <w:rPr>
          <w:rFonts w:ascii="Times New Roman" w:hAnsi="Times New Roman"/>
          <w:sz w:val="28"/>
          <w:szCs w:val="28"/>
          <w:lang w:val="uk-UA"/>
        </w:rPr>
        <w:t>М. Основні пріоритети служби анестезіології та інтенсивної терапії України у сфері безпеки пацієнтів / Р. М. Федосюк // Україна. Здоров’я нації. – 2016. – №4 (40). – С. 110-117.</w:t>
      </w:r>
    </w:p>
    <w:p w:rsidR="009E7C63" w:rsidRPr="00852C8D" w:rsidRDefault="009E7C63" w:rsidP="00695BCA">
      <w:pPr>
        <w:numPr>
          <w:ilvl w:val="0"/>
          <w:numId w:val="2"/>
        </w:numPr>
        <w:tabs>
          <w:tab w:val="num" w:pos="0"/>
          <w:tab w:val="left" w:pos="851"/>
          <w:tab w:val="num" w:pos="928"/>
        </w:tabs>
        <w:spacing w:after="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lang w:val="uk-UA"/>
        </w:rPr>
        <w:t>Федосюк Р. М. Концептуальна модель стартового пакету з безпеки пацієнтів для служби анестезіології України / Р. М. Федосюк // Україна. Здоров’я нації. – 2016. – №4/1 (41). – С. 205-212.</w:t>
      </w:r>
    </w:p>
    <w:p w:rsidR="009E7C63" w:rsidRPr="00852C8D" w:rsidRDefault="009E7C63" w:rsidP="00695BCA">
      <w:pPr>
        <w:numPr>
          <w:ilvl w:val="0"/>
          <w:numId w:val="2"/>
        </w:numPr>
        <w:tabs>
          <w:tab w:val="num" w:pos="0"/>
          <w:tab w:val="left" w:pos="851"/>
          <w:tab w:val="num" w:pos="928"/>
        </w:tabs>
        <w:spacing w:after="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lang w:val="uk-UA"/>
        </w:rPr>
        <w:t>Федосюк</w:t>
      </w:r>
      <w:r w:rsidRPr="00852C8D">
        <w:rPr>
          <w:rFonts w:ascii="Times New Roman" w:hAnsi="Times New Roman"/>
          <w:sz w:val="28"/>
          <w:szCs w:val="28"/>
        </w:rPr>
        <w:t> </w:t>
      </w:r>
      <w:r w:rsidRPr="00852C8D">
        <w:rPr>
          <w:rFonts w:ascii="Times New Roman" w:hAnsi="Times New Roman"/>
          <w:sz w:val="28"/>
          <w:szCs w:val="28"/>
          <w:lang w:val="uk-UA"/>
        </w:rPr>
        <w:t>Р.</w:t>
      </w:r>
      <w:r w:rsidRPr="00852C8D">
        <w:rPr>
          <w:rFonts w:ascii="Times New Roman" w:hAnsi="Times New Roman"/>
          <w:sz w:val="28"/>
          <w:szCs w:val="28"/>
        </w:rPr>
        <w:t> </w:t>
      </w:r>
      <w:r w:rsidRPr="00852C8D">
        <w:rPr>
          <w:rFonts w:ascii="Times New Roman" w:hAnsi="Times New Roman"/>
          <w:sz w:val="28"/>
          <w:szCs w:val="28"/>
          <w:lang w:val="uk-UA"/>
        </w:rPr>
        <w:t>М. Дизайн відділень інтенсивної терапії з точки зору безпеки пацієнтів: порівняльна характеристика європейських, американських та вітчизняних стандартів / Р. М. Федосюк, О.</w:t>
      </w:r>
      <w:r w:rsidR="000145B3" w:rsidRPr="00852C8D">
        <w:rPr>
          <w:rFonts w:ascii="Times New Roman" w:hAnsi="Times New Roman"/>
          <w:sz w:val="28"/>
          <w:szCs w:val="28"/>
          <w:lang w:val="uk-UA"/>
        </w:rPr>
        <w:t xml:space="preserve"> М. Ковальова, Г. О. Слабкий // </w:t>
      </w:r>
      <w:r w:rsidRPr="00852C8D">
        <w:rPr>
          <w:rFonts w:ascii="Times New Roman" w:hAnsi="Times New Roman"/>
          <w:sz w:val="28"/>
          <w:szCs w:val="28"/>
          <w:lang w:val="uk-UA"/>
        </w:rPr>
        <w:t xml:space="preserve">Україна. Здоров’я нації. – 2017. – №1 (42). – С. 53-61. </w:t>
      </w:r>
      <w:r w:rsidR="006E34B0" w:rsidRPr="00852C8D">
        <w:rPr>
          <w:rFonts w:ascii="Times New Roman" w:eastAsia="Times New Roman" w:hAnsi="Times New Roman"/>
          <w:i/>
          <w:spacing w:val="-4"/>
          <w:sz w:val="28"/>
          <w:szCs w:val="28"/>
          <w:lang w:val="uk-UA" w:eastAsia="uk-UA"/>
        </w:rPr>
        <w:t>(О</w:t>
      </w:r>
      <w:r w:rsidRPr="00852C8D">
        <w:rPr>
          <w:rFonts w:ascii="Times New Roman" w:eastAsia="Times New Roman" w:hAnsi="Times New Roman"/>
          <w:i/>
          <w:spacing w:val="-4"/>
          <w:sz w:val="28"/>
          <w:szCs w:val="28"/>
          <w:lang w:val="uk-UA" w:eastAsia="uk-UA"/>
        </w:rPr>
        <w:t>гляд літератури, аналіз та написання статті</w:t>
      </w:r>
      <w:r w:rsidRPr="00852C8D">
        <w:rPr>
          <w:rFonts w:ascii="Times New Roman" w:hAnsi="Times New Roman"/>
          <w:i/>
          <w:sz w:val="28"/>
          <w:szCs w:val="28"/>
          <w:lang w:val="uk-UA"/>
        </w:rPr>
        <w:t>).</w:t>
      </w:r>
    </w:p>
    <w:p w:rsidR="009E7C63" w:rsidRPr="00852C8D" w:rsidRDefault="009E7C63" w:rsidP="00695BCA">
      <w:pPr>
        <w:numPr>
          <w:ilvl w:val="0"/>
          <w:numId w:val="2"/>
        </w:numPr>
        <w:tabs>
          <w:tab w:val="num" w:pos="0"/>
          <w:tab w:val="left" w:pos="851"/>
          <w:tab w:val="num" w:pos="928"/>
        </w:tabs>
        <w:spacing w:after="0" w:line="360" w:lineRule="auto"/>
        <w:ind w:left="0" w:firstLine="426"/>
        <w:contextualSpacing/>
        <w:jc w:val="both"/>
        <w:rPr>
          <w:rFonts w:ascii="Times New Roman" w:hAnsi="Times New Roman"/>
          <w:sz w:val="28"/>
          <w:szCs w:val="28"/>
        </w:rPr>
      </w:pPr>
      <w:r w:rsidRPr="00852C8D">
        <w:rPr>
          <w:rFonts w:ascii="Times New Roman" w:hAnsi="Times New Roman"/>
          <w:sz w:val="28"/>
          <w:szCs w:val="28"/>
        </w:rPr>
        <w:t>Федосюк Р. Н. Стратегический план действий по безопасности пациентов для службы анестезиологии и интенсивной терапии Украины: основные модули и их компоненты / Р. Н. Федосюк // Wiadomości Lekarskie. – 2017. – Tom LXX, nr. 3, cz. І. – P. 474-479.</w:t>
      </w:r>
    </w:p>
    <w:p w:rsidR="009E7C63" w:rsidRPr="00852C8D" w:rsidRDefault="009E7C63" w:rsidP="00695BCA">
      <w:pPr>
        <w:numPr>
          <w:ilvl w:val="0"/>
          <w:numId w:val="2"/>
        </w:numPr>
        <w:tabs>
          <w:tab w:val="num" w:pos="0"/>
          <w:tab w:val="left" w:pos="851"/>
          <w:tab w:val="num" w:pos="928"/>
        </w:tabs>
        <w:spacing w:after="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rPr>
        <w:lastRenderedPageBreak/>
        <w:t xml:space="preserve">Федосюк Р. М. </w:t>
      </w:r>
      <w:r w:rsidRPr="00852C8D">
        <w:rPr>
          <w:rFonts w:ascii="Times New Roman" w:hAnsi="Times New Roman"/>
          <w:sz w:val="28"/>
          <w:szCs w:val="28"/>
          <w:lang w:val="uk-UA"/>
        </w:rPr>
        <w:t>Обґрунтування моделі імплементації стратегічного плану дій з безпеки пацієнтів у службі анестезіології та інтенсивної терапії України / Р. М. Федосюк // Україна. Здоров’я нації. – 2017. – №4/1 (46). – С.</w:t>
      </w:r>
      <w:r w:rsidRPr="00852C8D">
        <w:rPr>
          <w:rFonts w:ascii="Times New Roman" w:hAnsi="Times New Roman"/>
          <w:sz w:val="28"/>
          <w:szCs w:val="28"/>
          <w:lang w:val="en-US"/>
        </w:rPr>
        <w:t> </w:t>
      </w:r>
      <w:r w:rsidRPr="00852C8D">
        <w:rPr>
          <w:rFonts w:ascii="Times New Roman" w:hAnsi="Times New Roman"/>
          <w:sz w:val="28"/>
          <w:szCs w:val="28"/>
          <w:lang w:val="uk-UA"/>
        </w:rPr>
        <w:t xml:space="preserve">80-86. </w:t>
      </w:r>
    </w:p>
    <w:p w:rsidR="009E7C63" w:rsidRPr="00852C8D" w:rsidRDefault="009E7C63" w:rsidP="00695BCA">
      <w:pPr>
        <w:numPr>
          <w:ilvl w:val="0"/>
          <w:numId w:val="2"/>
        </w:numPr>
        <w:tabs>
          <w:tab w:val="num" w:pos="0"/>
          <w:tab w:val="left" w:pos="851"/>
          <w:tab w:val="num" w:pos="928"/>
        </w:tabs>
        <w:spacing w:after="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lang w:val="uk-UA"/>
        </w:rPr>
        <w:t xml:space="preserve">Федосюк Р. М. Cистема інцидент звітування і культура безпеки в медицині та перспективи їх запровадження в Україні за результатами соціологічного дослідження / Р. М. Федосюк, О. М. Ковальова // Економіка і право охорони здоров’я. – 2017. – №2 (6). – С. 82-92. </w:t>
      </w:r>
      <w:r w:rsidR="006E34B0" w:rsidRPr="00852C8D">
        <w:rPr>
          <w:rFonts w:ascii="Times New Roman" w:hAnsi="Times New Roman"/>
          <w:i/>
          <w:sz w:val="28"/>
          <w:szCs w:val="28"/>
          <w:lang w:val="uk-UA"/>
        </w:rPr>
        <w:t>(О</w:t>
      </w:r>
      <w:r w:rsidRPr="00852C8D">
        <w:rPr>
          <w:rFonts w:ascii="Times New Roman" w:eastAsia="Times New Roman" w:hAnsi="Times New Roman"/>
          <w:i/>
          <w:spacing w:val="-4"/>
          <w:sz w:val="28"/>
          <w:szCs w:val="28"/>
          <w:lang w:val="uk-UA" w:eastAsia="uk-UA"/>
        </w:rPr>
        <w:t>гляд літератури, аналіз та написання статті</w:t>
      </w:r>
      <w:r w:rsidRPr="00852C8D">
        <w:rPr>
          <w:rFonts w:ascii="Times New Roman" w:hAnsi="Times New Roman"/>
          <w:i/>
          <w:sz w:val="28"/>
          <w:szCs w:val="28"/>
          <w:lang w:val="uk-UA"/>
        </w:rPr>
        <w:t>).</w:t>
      </w:r>
    </w:p>
    <w:p w:rsidR="009E7C63" w:rsidRPr="00852C8D" w:rsidRDefault="009E7C63" w:rsidP="00695BCA">
      <w:pPr>
        <w:numPr>
          <w:ilvl w:val="0"/>
          <w:numId w:val="2"/>
        </w:numPr>
        <w:tabs>
          <w:tab w:val="num" w:pos="0"/>
          <w:tab w:val="left" w:pos="851"/>
          <w:tab w:val="num" w:pos="928"/>
        </w:tabs>
        <w:spacing w:after="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lang w:val="uk-UA"/>
        </w:rPr>
        <w:t>Федосюк Р.</w:t>
      </w:r>
      <w:r w:rsidRPr="00852C8D">
        <w:rPr>
          <w:rFonts w:ascii="Times New Roman" w:hAnsi="Times New Roman"/>
          <w:sz w:val="28"/>
          <w:szCs w:val="28"/>
        </w:rPr>
        <w:t> </w:t>
      </w:r>
      <w:r w:rsidRPr="00852C8D">
        <w:rPr>
          <w:rFonts w:ascii="Times New Roman" w:hAnsi="Times New Roman"/>
          <w:sz w:val="28"/>
          <w:szCs w:val="28"/>
          <w:lang w:val="uk-UA"/>
        </w:rPr>
        <w:t>М. Комунікаційні протоколи як інструмент підвищення безпеки новонароджених під час лікувально-діаг</w:t>
      </w:r>
      <w:r w:rsidR="000145B3" w:rsidRPr="00852C8D">
        <w:rPr>
          <w:rFonts w:ascii="Times New Roman" w:hAnsi="Times New Roman"/>
          <w:sz w:val="28"/>
          <w:szCs w:val="28"/>
          <w:lang w:val="uk-UA"/>
        </w:rPr>
        <w:t xml:space="preserve">ностичного процесу / </w:t>
      </w:r>
      <w:r w:rsidRPr="00852C8D">
        <w:rPr>
          <w:rFonts w:ascii="Times New Roman" w:hAnsi="Times New Roman"/>
          <w:sz w:val="28"/>
          <w:szCs w:val="28"/>
          <w:lang w:val="uk-UA"/>
        </w:rPr>
        <w:t xml:space="preserve">А. І. Бєлорус, Р. М. Федосюк, О. М. Ковальова // Неонатологія, хірургія та перинатальна медицина. – 2017. – Т. VІІ, №4 (26). – С. 31-36. </w:t>
      </w:r>
      <w:r w:rsidR="006E34B0" w:rsidRPr="00852C8D">
        <w:rPr>
          <w:rFonts w:ascii="Times New Roman" w:hAnsi="Times New Roman"/>
          <w:i/>
          <w:sz w:val="28"/>
          <w:szCs w:val="28"/>
          <w:lang w:val="uk-UA"/>
        </w:rPr>
        <w:t>(З</w:t>
      </w:r>
      <w:r w:rsidRPr="00852C8D">
        <w:rPr>
          <w:rFonts w:ascii="Times New Roman" w:hAnsi="Times New Roman"/>
          <w:i/>
          <w:sz w:val="28"/>
          <w:szCs w:val="28"/>
          <w:lang w:val="uk-UA"/>
        </w:rPr>
        <w:t>бір інформації, її систематизація, написання висновків).</w:t>
      </w:r>
    </w:p>
    <w:p w:rsidR="009E7C63" w:rsidRPr="00852C8D" w:rsidRDefault="009E7C63" w:rsidP="00695BCA">
      <w:pPr>
        <w:numPr>
          <w:ilvl w:val="0"/>
          <w:numId w:val="2"/>
        </w:numPr>
        <w:tabs>
          <w:tab w:val="num" w:pos="0"/>
          <w:tab w:val="left" w:pos="851"/>
          <w:tab w:val="num" w:pos="928"/>
        </w:tabs>
        <w:spacing w:after="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lang w:val="uk-UA"/>
        </w:rPr>
        <w:t>Федосюк Р.</w:t>
      </w:r>
      <w:r w:rsidRPr="00852C8D">
        <w:rPr>
          <w:rFonts w:ascii="Times New Roman" w:hAnsi="Times New Roman"/>
          <w:sz w:val="28"/>
          <w:szCs w:val="28"/>
        </w:rPr>
        <w:t> </w:t>
      </w:r>
      <w:r w:rsidRPr="00852C8D">
        <w:rPr>
          <w:rFonts w:ascii="Times New Roman" w:hAnsi="Times New Roman"/>
          <w:sz w:val="28"/>
          <w:szCs w:val="28"/>
          <w:lang w:val="uk-UA"/>
        </w:rPr>
        <w:t xml:space="preserve">М.Рівень культури безпеки пацієнтів у неонатальних відділеннях України (результати соціологічного дослідження лікарів-неонатологів) / А. І. Бєлорус, Р. М. Федосюк, </w:t>
      </w:r>
      <w:r w:rsidR="000145B3" w:rsidRPr="00852C8D">
        <w:rPr>
          <w:rFonts w:ascii="Times New Roman" w:hAnsi="Times New Roman"/>
          <w:sz w:val="28"/>
          <w:szCs w:val="28"/>
          <w:lang w:val="uk-UA"/>
        </w:rPr>
        <w:t xml:space="preserve">О. М. Ковальова, В. П. Лисак // </w:t>
      </w:r>
      <w:r w:rsidRPr="00852C8D">
        <w:rPr>
          <w:rFonts w:ascii="Times New Roman" w:hAnsi="Times New Roman"/>
          <w:sz w:val="28"/>
          <w:szCs w:val="28"/>
          <w:lang w:val="uk-UA"/>
        </w:rPr>
        <w:t>Вісник проблем біології і медицини. – 2017. – Вип. 4, том 3</w:t>
      </w:r>
      <w:r w:rsidRPr="00852C8D">
        <w:rPr>
          <w:rFonts w:ascii="Times New Roman" w:hAnsi="Times New Roman"/>
          <w:sz w:val="28"/>
          <w:szCs w:val="28"/>
          <w:lang w:val="en-US"/>
        </w:rPr>
        <w:t> </w:t>
      </w:r>
      <w:r w:rsidRPr="00852C8D">
        <w:rPr>
          <w:rFonts w:ascii="Times New Roman" w:hAnsi="Times New Roman"/>
          <w:sz w:val="28"/>
          <w:szCs w:val="28"/>
          <w:lang w:val="uk-UA"/>
        </w:rPr>
        <w:t xml:space="preserve">(141).– С. 332-338. </w:t>
      </w:r>
      <w:r w:rsidR="006E34B0" w:rsidRPr="00852C8D">
        <w:rPr>
          <w:rFonts w:ascii="Times New Roman" w:hAnsi="Times New Roman"/>
          <w:i/>
          <w:sz w:val="28"/>
          <w:szCs w:val="28"/>
          <w:lang w:val="uk-UA"/>
        </w:rPr>
        <w:t>(О</w:t>
      </w:r>
      <w:r w:rsidRPr="00852C8D">
        <w:rPr>
          <w:rFonts w:ascii="Times New Roman" w:hAnsi="Times New Roman"/>
          <w:i/>
          <w:sz w:val="28"/>
          <w:szCs w:val="28"/>
          <w:lang w:val="uk-UA"/>
        </w:rPr>
        <w:t>гляд літератури, узагальнення даних, написання висновків).</w:t>
      </w:r>
    </w:p>
    <w:p w:rsidR="009E7C63" w:rsidRPr="00852C8D" w:rsidRDefault="009E7C63" w:rsidP="00695BCA">
      <w:pPr>
        <w:numPr>
          <w:ilvl w:val="0"/>
          <w:numId w:val="2"/>
        </w:numPr>
        <w:tabs>
          <w:tab w:val="num" w:pos="0"/>
          <w:tab w:val="left" w:pos="851"/>
          <w:tab w:val="num" w:pos="928"/>
        </w:tabs>
        <w:spacing w:after="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lang w:val="uk-UA"/>
        </w:rPr>
        <w:t>Федосюк</w:t>
      </w:r>
      <w:r w:rsidRPr="00852C8D">
        <w:rPr>
          <w:rFonts w:ascii="Times New Roman" w:hAnsi="Times New Roman"/>
          <w:sz w:val="28"/>
          <w:szCs w:val="28"/>
        </w:rPr>
        <w:t> </w:t>
      </w:r>
      <w:r w:rsidRPr="00852C8D">
        <w:rPr>
          <w:rFonts w:ascii="Times New Roman" w:hAnsi="Times New Roman"/>
          <w:sz w:val="28"/>
          <w:szCs w:val="28"/>
          <w:lang w:val="uk-UA"/>
        </w:rPr>
        <w:t>Р.</w:t>
      </w:r>
      <w:r w:rsidRPr="00852C8D">
        <w:rPr>
          <w:rFonts w:ascii="Times New Roman" w:hAnsi="Times New Roman"/>
          <w:sz w:val="28"/>
          <w:szCs w:val="28"/>
        </w:rPr>
        <w:t> </w:t>
      </w:r>
      <w:r w:rsidRPr="00852C8D">
        <w:rPr>
          <w:rFonts w:ascii="Times New Roman" w:hAnsi="Times New Roman"/>
          <w:sz w:val="28"/>
          <w:szCs w:val="28"/>
          <w:lang w:val="uk-UA"/>
        </w:rPr>
        <w:t>М. Інженерно-технічна інфраструктура відділень інтенсивної терапії і безпека пацієнтів: порівняльна характеристика європейських і вітчизняних стандартів / Р. М. Федосюк, О. М. Ковальова, Г. О.</w:t>
      </w:r>
      <w:r w:rsidR="000145B3" w:rsidRPr="00852C8D">
        <w:rPr>
          <w:rFonts w:ascii="Times New Roman" w:hAnsi="Times New Roman"/>
          <w:sz w:val="28"/>
          <w:szCs w:val="28"/>
          <w:lang w:val="uk-UA"/>
        </w:rPr>
        <w:t xml:space="preserve"> Слабкий // </w:t>
      </w:r>
      <w:r w:rsidRPr="00852C8D">
        <w:rPr>
          <w:rFonts w:ascii="Times New Roman" w:hAnsi="Times New Roman"/>
          <w:sz w:val="28"/>
          <w:szCs w:val="28"/>
          <w:lang w:val="uk-UA"/>
        </w:rPr>
        <w:t xml:space="preserve">Сучасні медичні технології. – 2018. – №1 (36). – С. 113-122. </w:t>
      </w:r>
      <w:r w:rsidR="006E34B0" w:rsidRPr="00852C8D">
        <w:rPr>
          <w:rFonts w:ascii="Times New Roman" w:hAnsi="Times New Roman"/>
          <w:i/>
          <w:sz w:val="28"/>
          <w:szCs w:val="28"/>
          <w:lang w:val="uk-UA"/>
        </w:rPr>
        <w:t>(О</w:t>
      </w:r>
      <w:r w:rsidRPr="00852C8D">
        <w:rPr>
          <w:rFonts w:ascii="Times New Roman" w:hAnsi="Times New Roman"/>
          <w:i/>
          <w:sz w:val="28"/>
          <w:szCs w:val="28"/>
          <w:lang w:val="uk-UA"/>
        </w:rPr>
        <w:t>гляд літератури, аналіз, написання статті).</w:t>
      </w:r>
    </w:p>
    <w:p w:rsidR="009E7C63" w:rsidRPr="00852C8D" w:rsidRDefault="009E7C63" w:rsidP="00695BCA">
      <w:pPr>
        <w:numPr>
          <w:ilvl w:val="0"/>
          <w:numId w:val="2"/>
        </w:numPr>
        <w:tabs>
          <w:tab w:val="num" w:pos="0"/>
          <w:tab w:val="left" w:pos="851"/>
          <w:tab w:val="num" w:pos="928"/>
        </w:tabs>
        <w:spacing w:after="0" w:line="360" w:lineRule="auto"/>
        <w:ind w:left="0" w:firstLine="426"/>
        <w:contextualSpacing/>
        <w:jc w:val="both"/>
        <w:rPr>
          <w:rFonts w:ascii="Times New Roman" w:hAnsi="Times New Roman"/>
          <w:sz w:val="28"/>
          <w:szCs w:val="28"/>
        </w:rPr>
      </w:pPr>
      <w:r w:rsidRPr="00852C8D">
        <w:rPr>
          <w:rFonts w:ascii="Times New Roman" w:hAnsi="Times New Roman"/>
          <w:sz w:val="28"/>
          <w:szCs w:val="28"/>
          <w:lang w:val="uk-UA"/>
        </w:rPr>
        <w:t>Федосюк</w:t>
      </w:r>
      <w:r w:rsidRPr="00852C8D">
        <w:rPr>
          <w:rFonts w:ascii="Times New Roman" w:hAnsi="Times New Roman"/>
          <w:sz w:val="28"/>
          <w:szCs w:val="28"/>
        </w:rPr>
        <w:t> </w:t>
      </w:r>
      <w:r w:rsidRPr="00852C8D">
        <w:rPr>
          <w:rFonts w:ascii="Times New Roman" w:hAnsi="Times New Roman"/>
          <w:sz w:val="28"/>
          <w:szCs w:val="28"/>
          <w:lang w:val="uk-UA"/>
        </w:rPr>
        <w:t>Р.</w:t>
      </w:r>
      <w:r w:rsidRPr="00852C8D">
        <w:rPr>
          <w:rFonts w:ascii="Times New Roman" w:hAnsi="Times New Roman"/>
          <w:sz w:val="28"/>
          <w:szCs w:val="28"/>
        </w:rPr>
        <w:t> </w:t>
      </w:r>
      <w:r w:rsidRPr="00852C8D">
        <w:rPr>
          <w:rFonts w:ascii="Times New Roman" w:hAnsi="Times New Roman"/>
          <w:sz w:val="28"/>
          <w:szCs w:val="28"/>
          <w:lang w:val="uk-UA"/>
        </w:rPr>
        <w:t>Н. Основные методы детекции инцидентов с безопасностью пациентов в медицине / Р. Н. Федосюк, Е. М.</w:t>
      </w:r>
      <w:r w:rsidRPr="00852C8D">
        <w:rPr>
          <w:rFonts w:ascii="Times New Roman" w:hAnsi="Times New Roman"/>
          <w:sz w:val="28"/>
          <w:szCs w:val="28"/>
        </w:rPr>
        <w:t> </w:t>
      </w:r>
      <w:r w:rsidR="000145B3" w:rsidRPr="00852C8D">
        <w:rPr>
          <w:rFonts w:ascii="Times New Roman" w:hAnsi="Times New Roman"/>
          <w:sz w:val="28"/>
          <w:szCs w:val="28"/>
          <w:lang w:val="uk-UA"/>
        </w:rPr>
        <w:t xml:space="preserve">Ковалева, В. И. Похилько </w:t>
      </w:r>
      <w:r w:rsidRPr="00852C8D">
        <w:rPr>
          <w:rFonts w:ascii="Times New Roman" w:hAnsi="Times New Roman"/>
          <w:sz w:val="28"/>
          <w:szCs w:val="28"/>
        </w:rPr>
        <w:t>//</w:t>
      </w:r>
      <w:r w:rsidR="000145B3" w:rsidRPr="00852C8D">
        <w:rPr>
          <w:rFonts w:ascii="Times New Roman" w:hAnsi="Times New Roman"/>
          <w:sz w:val="28"/>
          <w:szCs w:val="28"/>
          <w:lang w:val="uk-UA"/>
        </w:rPr>
        <w:t xml:space="preserve"> </w:t>
      </w:r>
      <w:r w:rsidRPr="00852C8D">
        <w:rPr>
          <w:rFonts w:ascii="Times New Roman" w:hAnsi="Times New Roman"/>
          <w:sz w:val="28"/>
          <w:szCs w:val="28"/>
        </w:rPr>
        <w:t>Современная стоматология. – 2018. – №1</w:t>
      </w:r>
      <w:r w:rsidRPr="00852C8D">
        <w:rPr>
          <w:rFonts w:ascii="Times New Roman" w:hAnsi="Times New Roman"/>
          <w:sz w:val="28"/>
          <w:szCs w:val="28"/>
          <w:lang w:val="uk-UA"/>
        </w:rPr>
        <w:t> (70)</w:t>
      </w:r>
      <w:r w:rsidRPr="00852C8D">
        <w:rPr>
          <w:rFonts w:ascii="Times New Roman" w:hAnsi="Times New Roman"/>
          <w:sz w:val="28"/>
          <w:szCs w:val="28"/>
        </w:rPr>
        <w:t>. – С.</w:t>
      </w:r>
      <w:r w:rsidRPr="00852C8D">
        <w:rPr>
          <w:rFonts w:ascii="Times New Roman" w:hAnsi="Times New Roman"/>
          <w:sz w:val="28"/>
          <w:szCs w:val="28"/>
          <w:lang w:val="uk-UA"/>
        </w:rPr>
        <w:t xml:space="preserve"> 38-42. </w:t>
      </w:r>
      <w:r w:rsidRPr="00852C8D">
        <w:rPr>
          <w:rFonts w:ascii="Times New Roman" w:hAnsi="Times New Roman"/>
          <w:i/>
          <w:sz w:val="28"/>
          <w:szCs w:val="28"/>
        </w:rPr>
        <w:t>(</w:t>
      </w:r>
      <w:r w:rsidR="006E34B0" w:rsidRPr="00852C8D">
        <w:rPr>
          <w:rFonts w:ascii="Times New Roman" w:hAnsi="Times New Roman"/>
          <w:i/>
          <w:sz w:val="28"/>
          <w:szCs w:val="28"/>
          <w:lang w:val="uk-UA"/>
        </w:rPr>
        <w:t>О</w:t>
      </w:r>
      <w:r w:rsidRPr="00852C8D">
        <w:rPr>
          <w:rFonts w:ascii="Times New Roman" w:hAnsi="Times New Roman"/>
          <w:i/>
          <w:sz w:val="28"/>
          <w:szCs w:val="28"/>
          <w:lang w:val="uk-UA"/>
        </w:rPr>
        <w:t>гляд літератури, аналіз, написання статті</w:t>
      </w:r>
      <w:r w:rsidRPr="00852C8D">
        <w:rPr>
          <w:rFonts w:ascii="Times New Roman" w:hAnsi="Times New Roman"/>
          <w:i/>
          <w:sz w:val="28"/>
          <w:szCs w:val="28"/>
        </w:rPr>
        <w:t>)</w:t>
      </w:r>
      <w:r w:rsidRPr="00852C8D">
        <w:rPr>
          <w:rFonts w:ascii="Times New Roman" w:hAnsi="Times New Roman"/>
          <w:i/>
          <w:sz w:val="28"/>
          <w:szCs w:val="28"/>
          <w:lang w:val="uk-UA"/>
        </w:rPr>
        <w:t>.</w:t>
      </w:r>
    </w:p>
    <w:p w:rsidR="009E7C63" w:rsidRPr="00852C8D" w:rsidRDefault="009E7C63" w:rsidP="00695BCA">
      <w:pPr>
        <w:numPr>
          <w:ilvl w:val="0"/>
          <w:numId w:val="2"/>
        </w:numPr>
        <w:tabs>
          <w:tab w:val="left" w:pos="0"/>
          <w:tab w:val="left" w:pos="851"/>
          <w:tab w:val="num" w:pos="928"/>
        </w:tabs>
        <w:spacing w:after="120" w:line="360" w:lineRule="auto"/>
        <w:ind w:left="0" w:firstLine="426"/>
        <w:contextualSpacing/>
        <w:jc w:val="both"/>
        <w:rPr>
          <w:rFonts w:ascii="Times New Roman" w:hAnsi="Times New Roman"/>
          <w:sz w:val="28"/>
          <w:szCs w:val="28"/>
          <w:lang w:val="uk-UA"/>
        </w:rPr>
      </w:pPr>
      <w:r w:rsidRPr="00852C8D">
        <w:rPr>
          <w:rFonts w:ascii="Times New Roman" w:hAnsi="Times New Roman"/>
          <w:sz w:val="28"/>
          <w:szCs w:val="28"/>
          <w:lang w:val="uk-UA"/>
        </w:rPr>
        <w:t xml:space="preserve">Федосюк Р. М. Медико-соціальне обґрунтування системи безпеки пацієнтів і потенційних шляхів її імплементації у службі анестезіології та інтенсивної терапії України / Р. М. Федосюк, О. М. Ковальова, Г. О. Слабкий </w:t>
      </w:r>
      <w:r w:rsidR="000145B3" w:rsidRPr="00852C8D">
        <w:rPr>
          <w:rFonts w:ascii="Times New Roman" w:hAnsi="Times New Roman"/>
          <w:sz w:val="28"/>
          <w:szCs w:val="28"/>
          <w:lang w:val="uk-UA"/>
        </w:rPr>
        <w:t xml:space="preserve">// </w:t>
      </w:r>
      <w:r w:rsidRPr="00852C8D">
        <w:rPr>
          <w:rFonts w:ascii="Times New Roman" w:hAnsi="Times New Roman"/>
          <w:sz w:val="28"/>
          <w:szCs w:val="28"/>
          <w:lang w:val="uk-UA"/>
        </w:rPr>
        <w:lastRenderedPageBreak/>
        <w:t xml:space="preserve">Україна. Здоров’я нації. – 2018. – №1 (47). – С. 90-99. </w:t>
      </w:r>
      <w:r w:rsidR="006E34B0" w:rsidRPr="00852C8D">
        <w:rPr>
          <w:rFonts w:ascii="Times New Roman" w:hAnsi="Times New Roman"/>
          <w:i/>
          <w:sz w:val="28"/>
          <w:szCs w:val="28"/>
          <w:lang w:val="uk-UA"/>
        </w:rPr>
        <w:t>(В</w:t>
      </w:r>
      <w:r w:rsidRPr="00852C8D">
        <w:rPr>
          <w:rFonts w:ascii="Times New Roman" w:hAnsi="Times New Roman"/>
          <w:i/>
          <w:sz w:val="28"/>
          <w:szCs w:val="28"/>
          <w:lang w:val="uk-UA"/>
        </w:rPr>
        <w:t>изначення методології, аналіз, узагальнення, написання статті).</w:t>
      </w:r>
    </w:p>
    <w:p w:rsidR="009E7C63" w:rsidRPr="00852C8D" w:rsidRDefault="009E7C63" w:rsidP="00695BCA">
      <w:pPr>
        <w:numPr>
          <w:ilvl w:val="0"/>
          <w:numId w:val="2"/>
        </w:numPr>
        <w:tabs>
          <w:tab w:val="num" w:pos="928"/>
        </w:tabs>
        <w:autoSpaceDE w:val="0"/>
        <w:autoSpaceDN w:val="0"/>
        <w:adjustRightInd w:val="0"/>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Федосюк</w:t>
      </w:r>
      <w:r w:rsidRPr="00852C8D">
        <w:rPr>
          <w:rFonts w:ascii="Times New Roman" w:hAnsi="Times New Roman"/>
          <w:sz w:val="28"/>
          <w:szCs w:val="28"/>
        </w:rPr>
        <w:t> </w:t>
      </w:r>
      <w:r w:rsidRPr="00852C8D">
        <w:rPr>
          <w:rFonts w:ascii="Times New Roman" w:hAnsi="Times New Roman"/>
          <w:sz w:val="28"/>
          <w:szCs w:val="28"/>
          <w:lang w:val="uk-UA"/>
        </w:rPr>
        <w:t>Р.</w:t>
      </w:r>
      <w:r w:rsidRPr="00852C8D">
        <w:rPr>
          <w:rFonts w:ascii="Times New Roman" w:hAnsi="Times New Roman"/>
          <w:sz w:val="28"/>
          <w:szCs w:val="28"/>
        </w:rPr>
        <w:t> </w:t>
      </w:r>
      <w:r w:rsidRPr="00852C8D">
        <w:rPr>
          <w:rFonts w:ascii="Times New Roman" w:hAnsi="Times New Roman"/>
          <w:sz w:val="28"/>
          <w:szCs w:val="28"/>
          <w:lang w:val="uk-UA"/>
        </w:rPr>
        <w:t>М. До питання про безпеку пацієнтів в анестезіології: інгаляційна анестезія севофлураном в умовах недоступності аналізатора концентрації анестезіологічних газів / Р.</w:t>
      </w:r>
      <w:r w:rsidRPr="00852C8D">
        <w:rPr>
          <w:rFonts w:ascii="Times New Roman" w:hAnsi="Times New Roman"/>
          <w:sz w:val="28"/>
          <w:szCs w:val="28"/>
        </w:rPr>
        <w:t> </w:t>
      </w:r>
      <w:r w:rsidRPr="00852C8D">
        <w:rPr>
          <w:rFonts w:ascii="Times New Roman" w:hAnsi="Times New Roman"/>
          <w:sz w:val="28"/>
          <w:szCs w:val="28"/>
          <w:lang w:val="uk-UA"/>
        </w:rPr>
        <w:t>М.</w:t>
      </w:r>
      <w:r w:rsidRPr="00852C8D">
        <w:rPr>
          <w:rFonts w:ascii="Times New Roman" w:hAnsi="Times New Roman"/>
          <w:sz w:val="28"/>
          <w:szCs w:val="28"/>
        </w:rPr>
        <w:t> </w:t>
      </w:r>
      <w:r w:rsidRPr="00852C8D">
        <w:rPr>
          <w:rFonts w:ascii="Times New Roman" w:hAnsi="Times New Roman"/>
          <w:sz w:val="28"/>
          <w:szCs w:val="28"/>
          <w:lang w:val="uk-UA"/>
        </w:rPr>
        <w:t>Федосюк, А.</w:t>
      </w:r>
      <w:r w:rsidRPr="00852C8D">
        <w:rPr>
          <w:rFonts w:ascii="Times New Roman" w:hAnsi="Times New Roman"/>
          <w:sz w:val="28"/>
          <w:szCs w:val="28"/>
        </w:rPr>
        <w:t> </w:t>
      </w:r>
      <w:r w:rsidRPr="00852C8D">
        <w:rPr>
          <w:rFonts w:ascii="Times New Roman" w:hAnsi="Times New Roman"/>
          <w:sz w:val="28"/>
          <w:szCs w:val="28"/>
          <w:lang w:val="uk-UA"/>
        </w:rPr>
        <w:t>В.</w:t>
      </w:r>
      <w:r w:rsidRPr="00852C8D">
        <w:rPr>
          <w:rFonts w:ascii="Times New Roman" w:hAnsi="Times New Roman"/>
          <w:sz w:val="28"/>
          <w:szCs w:val="28"/>
        </w:rPr>
        <w:t> </w:t>
      </w:r>
      <w:r w:rsidRPr="00852C8D">
        <w:rPr>
          <w:rFonts w:ascii="Times New Roman" w:hAnsi="Times New Roman"/>
          <w:sz w:val="28"/>
          <w:szCs w:val="28"/>
          <w:lang w:val="uk-UA"/>
        </w:rPr>
        <w:t>Андерс, Т.</w:t>
      </w:r>
      <w:r w:rsidRPr="00852C8D">
        <w:rPr>
          <w:rFonts w:ascii="Times New Roman" w:hAnsi="Times New Roman"/>
          <w:sz w:val="28"/>
          <w:szCs w:val="28"/>
        </w:rPr>
        <w:t> </w:t>
      </w:r>
      <w:r w:rsidRPr="00852C8D">
        <w:rPr>
          <w:rFonts w:ascii="Times New Roman" w:hAnsi="Times New Roman"/>
          <w:sz w:val="28"/>
          <w:szCs w:val="28"/>
          <w:lang w:val="uk-UA"/>
        </w:rPr>
        <w:t>Д.</w:t>
      </w:r>
      <w:r w:rsidRPr="00852C8D">
        <w:rPr>
          <w:rFonts w:ascii="Times New Roman" w:hAnsi="Times New Roman"/>
          <w:sz w:val="28"/>
          <w:szCs w:val="28"/>
        </w:rPr>
        <w:t> </w:t>
      </w:r>
      <w:r w:rsidRPr="00852C8D">
        <w:rPr>
          <w:rFonts w:ascii="Times New Roman" w:hAnsi="Times New Roman"/>
          <w:sz w:val="28"/>
          <w:szCs w:val="28"/>
          <w:lang w:val="uk-UA"/>
        </w:rPr>
        <w:t xml:space="preserve">Літвін, А. В. Мельник, Л. О. Щупачинська, В. Б. Щупачинський // </w:t>
      </w:r>
      <w:r w:rsidRPr="00852C8D">
        <w:rPr>
          <w:rFonts w:ascii="Times New Roman" w:eastAsia="TimesNewRomanPS-BoldMT" w:hAnsi="Times New Roman"/>
          <w:bCs/>
          <w:sz w:val="28"/>
          <w:szCs w:val="28"/>
          <w:lang w:val="uk-UA"/>
        </w:rPr>
        <w:t>І</w:t>
      </w:r>
      <w:r w:rsidRPr="00852C8D">
        <w:rPr>
          <w:rFonts w:ascii="Times New Roman" w:eastAsia="TimesNewRomanPS-BoldMT" w:hAnsi="Times New Roman"/>
          <w:bCs/>
          <w:sz w:val="28"/>
          <w:szCs w:val="28"/>
        </w:rPr>
        <w:t>n</w:t>
      </w:r>
      <w:r w:rsidRPr="00852C8D">
        <w:rPr>
          <w:rFonts w:ascii="Times New Roman" w:eastAsia="TimesNewRomanPS-BoldMT" w:hAnsi="Times New Roman"/>
          <w:bCs/>
          <w:sz w:val="28"/>
          <w:szCs w:val="28"/>
          <w:lang w:val="en-US"/>
        </w:rPr>
        <w:t>t</w:t>
      </w:r>
      <w:r w:rsidRPr="00852C8D">
        <w:rPr>
          <w:rFonts w:ascii="Times New Roman" w:eastAsia="TimesNewRomanPS-BoldMT" w:hAnsi="Times New Roman"/>
          <w:bCs/>
          <w:sz w:val="28"/>
          <w:szCs w:val="28"/>
          <w:lang w:val="uk-UA"/>
        </w:rPr>
        <w:t>е</w:t>
      </w:r>
      <w:r w:rsidRPr="00852C8D">
        <w:rPr>
          <w:rFonts w:ascii="Times New Roman" w:eastAsia="TimesNewRomanPS-BoldMT" w:hAnsi="Times New Roman"/>
          <w:bCs/>
          <w:sz w:val="28"/>
          <w:szCs w:val="28"/>
        </w:rPr>
        <w:t>rmedical</w:t>
      </w:r>
      <w:r w:rsidR="00874460" w:rsidRPr="00874460">
        <w:rPr>
          <w:rFonts w:ascii="Times New Roman" w:eastAsia="TimesNewRomanPS-BoldMT" w:hAnsi="Times New Roman"/>
          <w:bCs/>
          <w:sz w:val="28"/>
          <w:szCs w:val="28"/>
          <w:lang w:val="uk-UA"/>
        </w:rPr>
        <w:t xml:space="preserve"> </w:t>
      </w:r>
      <w:r w:rsidRPr="00852C8D">
        <w:rPr>
          <w:rFonts w:ascii="Times New Roman" w:eastAsia="TimesNewRomanPS-BoldMT" w:hAnsi="Times New Roman"/>
          <w:bCs/>
          <w:sz w:val="28"/>
          <w:szCs w:val="28"/>
        </w:rPr>
        <w:t>journal</w:t>
      </w:r>
      <w:r w:rsidRPr="00852C8D">
        <w:rPr>
          <w:rFonts w:ascii="Times New Roman" w:eastAsia="TimesNewRomanPS-BoldMT" w:hAnsi="Times New Roman"/>
          <w:bCs/>
          <w:sz w:val="28"/>
          <w:szCs w:val="28"/>
          <w:lang w:val="uk-UA"/>
        </w:rPr>
        <w:t xml:space="preserve">. </w:t>
      </w:r>
      <w:r w:rsidRPr="00852C8D">
        <w:rPr>
          <w:rFonts w:ascii="Times New Roman" w:hAnsi="Times New Roman"/>
          <w:sz w:val="28"/>
          <w:szCs w:val="28"/>
          <w:lang w:val="uk-UA"/>
        </w:rPr>
        <w:t xml:space="preserve">– 2018. – №1 (11). – С. 30-40. </w:t>
      </w:r>
      <w:r w:rsidR="006E34B0" w:rsidRPr="00852C8D">
        <w:rPr>
          <w:rFonts w:ascii="Times New Roman" w:hAnsi="Times New Roman"/>
          <w:i/>
          <w:sz w:val="28"/>
          <w:szCs w:val="28"/>
          <w:lang w:val="uk-UA"/>
        </w:rPr>
        <w:t>(В</w:t>
      </w:r>
      <w:r w:rsidRPr="00852C8D">
        <w:rPr>
          <w:rFonts w:ascii="Times New Roman" w:hAnsi="Times New Roman"/>
          <w:i/>
          <w:sz w:val="28"/>
          <w:szCs w:val="28"/>
          <w:lang w:val="uk-UA"/>
        </w:rPr>
        <w:t>изначення мети, методології дослідження, керівництво групою дослідників, збір даних, написання статті та висновків).</w:t>
      </w:r>
    </w:p>
    <w:p w:rsidR="009E7C63" w:rsidRPr="00852C8D" w:rsidRDefault="009E7C63" w:rsidP="00695BCA">
      <w:pPr>
        <w:numPr>
          <w:ilvl w:val="0"/>
          <w:numId w:val="2"/>
        </w:numPr>
        <w:tabs>
          <w:tab w:val="num" w:pos="928"/>
        </w:tabs>
        <w:autoSpaceDE w:val="0"/>
        <w:autoSpaceDN w:val="0"/>
        <w:adjustRightInd w:val="0"/>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Федосюк Р. М. Методологія аналізу кореневих причин несприятливих подій у медицині на прикладі клінічного випадку з анестезіологічної практ</w:t>
      </w:r>
      <w:r w:rsidR="000145B3" w:rsidRPr="00852C8D">
        <w:rPr>
          <w:rFonts w:ascii="Times New Roman" w:hAnsi="Times New Roman"/>
          <w:sz w:val="28"/>
          <w:szCs w:val="28"/>
          <w:lang w:val="uk-UA"/>
        </w:rPr>
        <w:t xml:space="preserve">ики / </w:t>
      </w:r>
      <w:r w:rsidRPr="00852C8D">
        <w:rPr>
          <w:rFonts w:ascii="Times New Roman" w:hAnsi="Times New Roman"/>
          <w:sz w:val="28"/>
          <w:szCs w:val="28"/>
          <w:lang w:val="uk-UA"/>
        </w:rPr>
        <w:t>Р. М. Федосюк, Л. О. Щупачинська, О. М. Ковальова //Актуальні проблеми сучасної медицини. – 2018. – Том 18, випуск 1</w:t>
      </w:r>
      <w:r w:rsidRPr="00852C8D">
        <w:rPr>
          <w:rFonts w:ascii="Times New Roman" w:hAnsi="Times New Roman"/>
          <w:sz w:val="28"/>
          <w:szCs w:val="28"/>
          <w:lang w:val="en-US"/>
        </w:rPr>
        <w:t> </w:t>
      </w:r>
      <w:r w:rsidRPr="00852C8D">
        <w:rPr>
          <w:rFonts w:ascii="Times New Roman" w:hAnsi="Times New Roman"/>
          <w:sz w:val="28"/>
          <w:szCs w:val="28"/>
          <w:lang w:val="uk-UA"/>
        </w:rPr>
        <w:t xml:space="preserve">(61). – С. 281-287. </w:t>
      </w:r>
      <w:r w:rsidR="006E34B0" w:rsidRPr="00852C8D">
        <w:rPr>
          <w:rFonts w:ascii="Times New Roman" w:hAnsi="Times New Roman"/>
          <w:i/>
          <w:sz w:val="28"/>
          <w:szCs w:val="28"/>
          <w:lang w:val="uk-UA"/>
        </w:rPr>
        <w:t>(О</w:t>
      </w:r>
      <w:r w:rsidRPr="00852C8D">
        <w:rPr>
          <w:rFonts w:ascii="Times New Roman" w:hAnsi="Times New Roman"/>
          <w:i/>
          <w:sz w:val="28"/>
          <w:szCs w:val="28"/>
          <w:lang w:val="uk-UA"/>
        </w:rPr>
        <w:t>гляд літератури, аналіз, написання статті).</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 xml:space="preserve">Федосюк Р. М. </w:t>
      </w:r>
      <w:r w:rsidRPr="00852C8D">
        <w:rPr>
          <w:rFonts w:ascii="Times New Roman" w:hAnsi="Times New Roman"/>
          <w:sz w:val="28"/>
          <w:szCs w:val="28"/>
        </w:rPr>
        <w:t>Гипертрофическая</w:t>
      </w:r>
      <w:r w:rsidR="009620BC" w:rsidRPr="00852C8D">
        <w:rPr>
          <w:rFonts w:ascii="Times New Roman" w:hAnsi="Times New Roman"/>
          <w:sz w:val="28"/>
          <w:szCs w:val="28"/>
        </w:rPr>
        <w:t xml:space="preserve"> </w:t>
      </w:r>
      <w:r w:rsidRPr="00852C8D">
        <w:rPr>
          <w:rFonts w:ascii="Times New Roman" w:hAnsi="Times New Roman"/>
          <w:sz w:val="28"/>
          <w:szCs w:val="28"/>
        </w:rPr>
        <w:t>кардиомиопатия: анализ случая интраоперационной смерти и обоснование стандартов периоперационного анестезиологического менеджмента в некардиохирургической клинике</w:t>
      </w:r>
      <w:r w:rsidR="000145B3" w:rsidRPr="00852C8D">
        <w:rPr>
          <w:rFonts w:ascii="Times New Roman" w:hAnsi="Times New Roman"/>
          <w:sz w:val="28"/>
          <w:szCs w:val="28"/>
          <w:lang w:val="uk-UA"/>
        </w:rPr>
        <w:t xml:space="preserve"> / </w:t>
      </w:r>
      <w:r w:rsidRPr="00852C8D">
        <w:rPr>
          <w:rFonts w:ascii="Times New Roman" w:hAnsi="Times New Roman"/>
          <w:sz w:val="28"/>
          <w:szCs w:val="28"/>
          <w:lang w:val="uk-UA"/>
        </w:rPr>
        <w:t>Р.</w:t>
      </w:r>
      <w:r w:rsidRPr="00852C8D">
        <w:rPr>
          <w:rFonts w:ascii="Times New Roman" w:hAnsi="Times New Roman"/>
          <w:sz w:val="28"/>
          <w:szCs w:val="28"/>
        </w:rPr>
        <w:t> </w:t>
      </w:r>
      <w:r w:rsidRPr="00852C8D">
        <w:rPr>
          <w:rFonts w:ascii="Times New Roman" w:hAnsi="Times New Roman"/>
          <w:sz w:val="28"/>
          <w:szCs w:val="28"/>
          <w:lang w:val="uk-UA"/>
        </w:rPr>
        <w:t>Н.</w:t>
      </w:r>
      <w:r w:rsidRPr="00852C8D">
        <w:rPr>
          <w:rFonts w:ascii="Times New Roman" w:hAnsi="Times New Roman"/>
          <w:sz w:val="28"/>
          <w:szCs w:val="28"/>
        </w:rPr>
        <w:t> </w:t>
      </w:r>
      <w:r w:rsidRPr="00852C8D">
        <w:rPr>
          <w:rFonts w:ascii="Times New Roman" w:hAnsi="Times New Roman"/>
          <w:sz w:val="28"/>
          <w:szCs w:val="28"/>
          <w:lang w:val="uk-UA"/>
        </w:rPr>
        <w:t>Федосюк, Л.</w:t>
      </w:r>
      <w:r w:rsidRPr="00852C8D">
        <w:rPr>
          <w:rFonts w:ascii="Times New Roman" w:hAnsi="Times New Roman"/>
          <w:sz w:val="28"/>
          <w:szCs w:val="28"/>
        </w:rPr>
        <w:t> </w:t>
      </w:r>
      <w:r w:rsidRPr="00852C8D">
        <w:rPr>
          <w:rFonts w:ascii="Times New Roman" w:hAnsi="Times New Roman"/>
          <w:sz w:val="28"/>
          <w:szCs w:val="28"/>
          <w:lang w:val="uk-UA"/>
        </w:rPr>
        <w:t>О.</w:t>
      </w:r>
      <w:r w:rsidRPr="00852C8D">
        <w:rPr>
          <w:rFonts w:ascii="Times New Roman" w:hAnsi="Times New Roman"/>
          <w:sz w:val="28"/>
          <w:szCs w:val="28"/>
        </w:rPr>
        <w:t> </w:t>
      </w:r>
      <w:r w:rsidRPr="00852C8D">
        <w:rPr>
          <w:rFonts w:ascii="Times New Roman" w:hAnsi="Times New Roman"/>
          <w:sz w:val="28"/>
          <w:szCs w:val="28"/>
          <w:lang w:val="uk-UA"/>
        </w:rPr>
        <w:t>Щупачинская // Wiadomości Lekarskie. – 2018. – Tom LXXI, nr 2 cz II. – P. 425-435</w:t>
      </w:r>
      <w:r w:rsidR="006E34B0" w:rsidRPr="00852C8D">
        <w:rPr>
          <w:rFonts w:ascii="Times New Roman" w:hAnsi="Times New Roman"/>
          <w:i/>
          <w:sz w:val="28"/>
          <w:szCs w:val="28"/>
          <w:lang w:val="uk-UA"/>
        </w:rPr>
        <w:t>. (О</w:t>
      </w:r>
      <w:r w:rsidRPr="00852C8D">
        <w:rPr>
          <w:rFonts w:ascii="Times New Roman" w:hAnsi="Times New Roman"/>
          <w:i/>
          <w:sz w:val="28"/>
          <w:szCs w:val="28"/>
          <w:lang w:val="uk-UA"/>
        </w:rPr>
        <w:t>гляд літератури, аналіз, написання статті).</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 xml:space="preserve">Федосюк Р. М. Проект пілотної версії системи інцидент-моніторингу і звітування для служби анестезіології України / Р. М. Федосюк, О. М. Ковальова // Вісник проблем біології і медицини. – 2018. – Вип. 2 (144).– С. 347-352. </w:t>
      </w:r>
      <w:r w:rsidR="006E34B0" w:rsidRPr="00852C8D">
        <w:rPr>
          <w:rFonts w:ascii="Times New Roman" w:hAnsi="Times New Roman"/>
          <w:i/>
          <w:sz w:val="28"/>
          <w:szCs w:val="28"/>
          <w:lang w:val="uk-UA"/>
        </w:rPr>
        <w:t>(О</w:t>
      </w:r>
      <w:r w:rsidRPr="00852C8D">
        <w:rPr>
          <w:rFonts w:ascii="Times New Roman" w:hAnsi="Times New Roman"/>
          <w:i/>
          <w:sz w:val="28"/>
          <w:szCs w:val="28"/>
          <w:lang w:val="uk-UA"/>
        </w:rPr>
        <w:t>гляд літератури, аналіз, написання статті).</w:t>
      </w:r>
    </w:p>
    <w:p w:rsidR="009E7C63" w:rsidRPr="00852C8D" w:rsidRDefault="009E7C63" w:rsidP="00695BCA">
      <w:pPr>
        <w:widowControl w:val="0"/>
        <w:spacing w:before="240" w:after="240" w:line="360" w:lineRule="auto"/>
        <w:ind w:firstLine="425"/>
        <w:rPr>
          <w:rFonts w:ascii="Times New Roman" w:eastAsia="Times New Roman" w:hAnsi="Times New Roman"/>
          <w:b/>
          <w:bCs/>
          <w:i/>
          <w:sz w:val="28"/>
          <w:szCs w:val="28"/>
          <w:lang w:val="uk-UA" w:eastAsia="ru-RU"/>
        </w:rPr>
      </w:pPr>
      <w:r w:rsidRPr="00852C8D">
        <w:rPr>
          <w:rFonts w:ascii="Times New Roman" w:eastAsia="Times New Roman" w:hAnsi="Times New Roman"/>
          <w:b/>
          <w:bCs/>
          <w:i/>
          <w:sz w:val="28"/>
          <w:szCs w:val="28"/>
          <w:lang w:val="uk-UA" w:eastAsia="ru-RU"/>
        </w:rPr>
        <w:t>Опубліковані праці апробаційного характеру:</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 xml:space="preserve">Федосюк Р. М. Медичні помилки та безпека пацієнта в анестезіології та інтенсивній терапії: сучасні підходи до вирішення проблеми / Р. М. Федосюк // 21 століття: від анестезіології до периоперативної медицини: матеріали Третього британсько-українського симпозіуму, м. Київ, 20-21 жовтня 2011 р. (у </w:t>
      </w:r>
      <w:r w:rsidRPr="00852C8D">
        <w:rPr>
          <w:rFonts w:ascii="Times New Roman" w:hAnsi="Times New Roman"/>
          <w:sz w:val="28"/>
          <w:szCs w:val="28"/>
          <w:lang w:val="uk-UA"/>
        </w:rPr>
        <w:lastRenderedPageBreak/>
        <w:t xml:space="preserve">журн. «Острые и неотложные состояния в практике врача»). – 2011. – Спец. вип. – С. 33-34. </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Федосюк Р. М. Останні міжнародні тренди, ініціативи і декларації в анестезіології та інтенсивній терапії / Р. М. Федосюк // Анестезіологія та інтенсивна терапія: уроки минулого та погляд у майбутнє: матеріали Четвертого британсько-українського симпозіуму, м. Київ, 25-26 жовтня 2012 р. (у журн. «</w:t>
      </w:r>
      <w:r w:rsidRPr="00852C8D">
        <w:rPr>
          <w:rFonts w:ascii="Times New Roman" w:hAnsi="Times New Roman"/>
          <w:sz w:val="28"/>
          <w:szCs w:val="28"/>
        </w:rPr>
        <w:t>Острые и неотложные состояния в практике врача</w:t>
      </w:r>
      <w:r w:rsidRPr="00852C8D">
        <w:rPr>
          <w:rFonts w:ascii="Times New Roman" w:hAnsi="Times New Roman"/>
          <w:sz w:val="28"/>
          <w:szCs w:val="28"/>
          <w:lang w:val="uk-UA"/>
        </w:rPr>
        <w:t xml:space="preserve">»). – 2012. – Спец. вип. – С. 37-38. </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Федосюк Р. М. «Ніколи-події» в анесте</w:t>
      </w:r>
      <w:r w:rsidR="00DE7C85" w:rsidRPr="00852C8D">
        <w:rPr>
          <w:rFonts w:ascii="Times New Roman" w:hAnsi="Times New Roman"/>
          <w:sz w:val="28"/>
          <w:szCs w:val="28"/>
          <w:lang w:val="uk-UA"/>
        </w:rPr>
        <w:t>зіології та інтенсивній терапії </w:t>
      </w:r>
      <w:r w:rsidRPr="00852C8D">
        <w:rPr>
          <w:rFonts w:ascii="Times New Roman" w:hAnsi="Times New Roman"/>
          <w:sz w:val="28"/>
          <w:szCs w:val="28"/>
          <w:lang w:val="uk-UA"/>
        </w:rPr>
        <w:t xml:space="preserve">/ Р. М. Федосюк // Новітні тенденції в сучасній анестезіології та інтенсивній терапії – акцент на особливостях лікування осіб похилого віку: матеріали П’ятого британсько-українського симпозіуму, м. Київ, 25-26 квітня 2013 р. (у журн. «Острые и неотложные состояния в практике врача»). – 2013. – №1. – С. 97-98. </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 xml:space="preserve">Федосюк Р. М. Культура безпеки – нова парадигма професійних взаємовідносин у медицині / Р. М. Федосюк, О. М. Ковальова // Напрямки реалізації європейської стратегії здоров’я 2020 в Україні: матеріали всеукр. наук.-практ. конф. з міжнар. участю, м. Полтава, 29-30 травня 2014 р. – Полтава, 2014. – С. 98-99. </w:t>
      </w:r>
      <w:r w:rsidR="006E34B0" w:rsidRPr="00852C8D">
        <w:rPr>
          <w:rFonts w:ascii="Times New Roman" w:hAnsi="Times New Roman"/>
          <w:i/>
          <w:sz w:val="28"/>
          <w:szCs w:val="28"/>
          <w:lang w:val="uk-UA"/>
        </w:rPr>
        <w:t>(Н</w:t>
      </w:r>
      <w:r w:rsidRPr="00852C8D">
        <w:rPr>
          <w:rFonts w:ascii="Times New Roman" w:hAnsi="Times New Roman"/>
          <w:i/>
          <w:sz w:val="28"/>
          <w:szCs w:val="28"/>
          <w:lang w:val="uk-UA"/>
        </w:rPr>
        <w:t>аписання тез</w:t>
      </w:r>
      <w:r w:rsidRPr="00852C8D">
        <w:rPr>
          <w:rFonts w:ascii="Times New Roman" w:hAnsi="Times New Roman"/>
          <w:sz w:val="28"/>
          <w:szCs w:val="28"/>
          <w:lang w:val="uk-UA"/>
        </w:rPr>
        <w:t>).</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 xml:space="preserve">Федосюк Р. М. Основні проблеми запровадження культури безпеки пацієнтів в акушерських стаціонарах України / О. М. Ковальова, Р. В. Кузєнков, Р. М. Федосюк, Ю. О. Гончарова // Проблемні питання діагностики та лікування дітей з соматичною патологією: матеріали наук.-практ. конф. лікарів-педіатрів з міжнар. участю, присвяченої 210-й річниці Харківського національного медичного університету, м. Харків, 20 березня 2015 р. – Харків, 2015. – С. 58-59. </w:t>
      </w:r>
      <w:r w:rsidR="006E34B0" w:rsidRPr="00852C8D">
        <w:rPr>
          <w:rFonts w:ascii="Times New Roman" w:hAnsi="Times New Roman"/>
          <w:i/>
          <w:sz w:val="28"/>
          <w:szCs w:val="28"/>
          <w:lang w:val="uk-UA"/>
        </w:rPr>
        <w:t>(А</w:t>
      </w:r>
      <w:r w:rsidRPr="00852C8D">
        <w:rPr>
          <w:rFonts w:ascii="Times New Roman" w:hAnsi="Times New Roman"/>
          <w:i/>
          <w:sz w:val="28"/>
          <w:szCs w:val="28"/>
          <w:lang w:val="uk-UA"/>
        </w:rPr>
        <w:t>наліз та узагальнення даних, написання тез</w:t>
      </w:r>
      <w:r w:rsidRPr="00852C8D">
        <w:rPr>
          <w:rFonts w:ascii="Times New Roman" w:hAnsi="Times New Roman"/>
          <w:sz w:val="28"/>
          <w:szCs w:val="28"/>
          <w:lang w:val="uk-UA"/>
        </w:rPr>
        <w:t>).</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Федосюк Р. М. Медична помилка</w:t>
      </w:r>
      <w:r w:rsidR="000145B3" w:rsidRPr="00852C8D">
        <w:rPr>
          <w:rFonts w:ascii="Times New Roman" w:hAnsi="Times New Roman"/>
          <w:sz w:val="28"/>
          <w:szCs w:val="28"/>
          <w:lang w:val="uk-UA"/>
        </w:rPr>
        <w:t xml:space="preserve"> та її наслідки: друга жертва / </w:t>
      </w:r>
      <w:r w:rsidRPr="00852C8D">
        <w:rPr>
          <w:rFonts w:ascii="Times New Roman" w:hAnsi="Times New Roman"/>
          <w:sz w:val="28"/>
          <w:szCs w:val="28"/>
          <w:lang w:val="uk-UA"/>
        </w:rPr>
        <w:t xml:space="preserve">Р. М. Федосюк, О. М. Ковальова // Профілактична медицина: здобутки сьогодення та погляд у майбутнє: матеріали наук.-практ. конф. з міжнар. участю (до 100 річчя ДЗ «Дніпропетровська медична академія МОЗ України»), </w:t>
      </w:r>
      <w:r w:rsidRPr="00852C8D">
        <w:rPr>
          <w:rFonts w:ascii="Times New Roman" w:hAnsi="Times New Roman"/>
          <w:sz w:val="28"/>
          <w:szCs w:val="28"/>
          <w:lang w:val="uk-UA"/>
        </w:rPr>
        <w:lastRenderedPageBreak/>
        <w:t xml:space="preserve">м. Дніпропетровськ, 19-20 травня 2016 р. – Дніпропетровськ, 2016. – С. 78-80. </w:t>
      </w:r>
      <w:r w:rsidR="006E34B0" w:rsidRPr="00852C8D">
        <w:rPr>
          <w:rFonts w:ascii="Times New Roman" w:hAnsi="Times New Roman"/>
          <w:i/>
          <w:sz w:val="28"/>
          <w:szCs w:val="28"/>
          <w:lang w:val="uk-UA"/>
        </w:rPr>
        <w:t>(А</w:t>
      </w:r>
      <w:r w:rsidRPr="00852C8D">
        <w:rPr>
          <w:rFonts w:ascii="Times New Roman" w:hAnsi="Times New Roman"/>
          <w:i/>
          <w:sz w:val="28"/>
          <w:szCs w:val="28"/>
          <w:lang w:val="uk-UA"/>
        </w:rPr>
        <w:t>наліз та узагальнення даних, написання тез</w:t>
      </w:r>
      <w:r w:rsidRPr="00852C8D">
        <w:rPr>
          <w:rFonts w:ascii="Times New Roman" w:hAnsi="Times New Roman"/>
          <w:sz w:val="28"/>
          <w:szCs w:val="28"/>
          <w:lang w:val="uk-UA"/>
        </w:rPr>
        <w:t>).</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Федосюк Р.</w:t>
      </w:r>
      <w:r w:rsidRPr="00852C8D">
        <w:rPr>
          <w:rFonts w:ascii="Times New Roman" w:hAnsi="Times New Roman"/>
          <w:sz w:val="28"/>
          <w:szCs w:val="28"/>
        </w:rPr>
        <w:t> </w:t>
      </w:r>
      <w:r w:rsidRPr="00852C8D">
        <w:rPr>
          <w:rFonts w:ascii="Times New Roman" w:hAnsi="Times New Roman"/>
          <w:sz w:val="28"/>
          <w:szCs w:val="28"/>
          <w:lang w:val="uk-UA"/>
        </w:rPr>
        <w:t>М.</w:t>
      </w:r>
      <w:r w:rsidR="00846135" w:rsidRPr="00846135">
        <w:rPr>
          <w:rFonts w:ascii="Times New Roman" w:hAnsi="Times New Roman"/>
          <w:sz w:val="28"/>
          <w:szCs w:val="28"/>
          <w:lang w:val="uk-UA"/>
        </w:rPr>
        <w:t xml:space="preserve"> </w:t>
      </w:r>
      <w:r w:rsidRPr="00852C8D">
        <w:rPr>
          <w:rFonts w:ascii="Times New Roman" w:hAnsi="Times New Roman"/>
          <w:sz w:val="28"/>
          <w:szCs w:val="28"/>
          <w:lang w:val="uk-UA"/>
        </w:rPr>
        <w:t xml:space="preserve">Методи детекції інцидентів з безпекою пацієнтів у медичній практиці / О. М. Ковальова, Р. М. Федосюк // Безпека пацієнтів в Україні: стан і шляхи її покращення: матеріали міжнар. наук.-практ. конф., м. Дніпро, 6-7 червня 2017 р. – Дніпро, 2017. – С. 63-65. </w:t>
      </w:r>
      <w:r w:rsidR="006E34B0" w:rsidRPr="00852C8D">
        <w:rPr>
          <w:rFonts w:ascii="Times New Roman" w:hAnsi="Times New Roman"/>
          <w:i/>
          <w:sz w:val="28"/>
          <w:szCs w:val="28"/>
          <w:lang w:val="uk-UA"/>
        </w:rPr>
        <w:t>(А</w:t>
      </w:r>
      <w:r w:rsidRPr="00852C8D">
        <w:rPr>
          <w:rFonts w:ascii="Times New Roman" w:hAnsi="Times New Roman"/>
          <w:i/>
          <w:sz w:val="28"/>
          <w:szCs w:val="28"/>
          <w:lang w:val="uk-UA"/>
        </w:rPr>
        <w:t>наліз та узагальнення даних, написання тез</w:t>
      </w:r>
      <w:r w:rsidRPr="00852C8D">
        <w:rPr>
          <w:rFonts w:ascii="Times New Roman" w:hAnsi="Times New Roman"/>
          <w:sz w:val="28"/>
          <w:szCs w:val="28"/>
          <w:lang w:val="uk-UA"/>
        </w:rPr>
        <w:t>).</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Федосюк Р.</w:t>
      </w:r>
      <w:r w:rsidRPr="00852C8D">
        <w:rPr>
          <w:rFonts w:ascii="Times New Roman" w:hAnsi="Times New Roman"/>
          <w:sz w:val="28"/>
          <w:szCs w:val="28"/>
        </w:rPr>
        <w:t> </w:t>
      </w:r>
      <w:r w:rsidRPr="00852C8D">
        <w:rPr>
          <w:rFonts w:ascii="Times New Roman" w:hAnsi="Times New Roman"/>
          <w:sz w:val="28"/>
          <w:szCs w:val="28"/>
          <w:lang w:val="uk-UA"/>
        </w:rPr>
        <w:t>М.Основні проблеми із запровадження культури безпеки пацієнтів в акушерських стаціонарах України / А. Бєлорус., Р. Федосюк, О. Ковальова, В. Похилько // Здоров’я людини: теорія і практика: матеріали міжнар. наук.-практ. конф., присвяченої 25-річчю Медичного інституту Сумського державного університету, м. Суми, 17-19 жовтня 2017 р. – Суми, 2017. – С. 275-276.</w:t>
      </w:r>
      <w:r w:rsidR="006E34B0" w:rsidRPr="00852C8D">
        <w:rPr>
          <w:rFonts w:ascii="Times New Roman" w:hAnsi="Times New Roman"/>
          <w:i/>
          <w:sz w:val="28"/>
          <w:szCs w:val="28"/>
          <w:lang w:val="uk-UA"/>
        </w:rPr>
        <w:t xml:space="preserve"> (А</w:t>
      </w:r>
      <w:r w:rsidRPr="00852C8D">
        <w:rPr>
          <w:rFonts w:ascii="Times New Roman" w:hAnsi="Times New Roman"/>
          <w:i/>
          <w:sz w:val="28"/>
          <w:szCs w:val="28"/>
          <w:lang w:val="uk-UA"/>
        </w:rPr>
        <w:t>наліз та узагальнення даних, написання тез</w:t>
      </w:r>
      <w:r w:rsidRPr="00852C8D">
        <w:rPr>
          <w:rFonts w:ascii="Times New Roman" w:hAnsi="Times New Roman"/>
          <w:sz w:val="28"/>
          <w:szCs w:val="28"/>
          <w:lang w:val="uk-UA"/>
        </w:rPr>
        <w:t>).</w:t>
      </w:r>
    </w:p>
    <w:p w:rsidR="009E7C63" w:rsidRPr="00852C8D" w:rsidRDefault="009E7C63" w:rsidP="009D45FD">
      <w:pPr>
        <w:widowControl w:val="0"/>
        <w:spacing w:before="240" w:after="240" w:line="360" w:lineRule="auto"/>
        <w:ind w:firstLine="425"/>
        <w:jc w:val="both"/>
        <w:rPr>
          <w:rFonts w:ascii="Times New Roman" w:eastAsia="Times New Roman" w:hAnsi="Times New Roman"/>
          <w:b/>
          <w:bCs/>
          <w:i/>
          <w:sz w:val="28"/>
          <w:szCs w:val="28"/>
          <w:lang w:val="uk-UA" w:eastAsia="ru-RU"/>
        </w:rPr>
      </w:pPr>
      <w:r w:rsidRPr="00852C8D">
        <w:rPr>
          <w:rFonts w:ascii="Times New Roman" w:eastAsia="Times New Roman" w:hAnsi="Times New Roman"/>
          <w:b/>
          <w:bCs/>
          <w:i/>
          <w:sz w:val="28"/>
          <w:szCs w:val="28"/>
          <w:lang w:val="uk-UA" w:eastAsia="ru-RU"/>
        </w:rPr>
        <w:t>Опубліковані праці, які додатково відображають результати дослідження:</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 xml:space="preserve">Федосюк Р. М. Міжнародні стандарти організації служби анестезіології та інтенсивної терапії / Р. М. Федосюк // Анестезіологія та інтенсивна терапія: підручник для лікарів-інтернів та слухачів вищих медичних навчальних закладів III-IV рівнів акредитації та закладів післядипломної освіти: у 3 томах / під ред. проф. І. П. Шлапака. – К., 2013. – Т. 1. – С. 41-55. </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Федосюк Р.</w:t>
      </w:r>
      <w:r w:rsidRPr="00852C8D">
        <w:rPr>
          <w:rFonts w:ascii="Times New Roman" w:hAnsi="Times New Roman"/>
          <w:sz w:val="28"/>
          <w:szCs w:val="28"/>
        </w:rPr>
        <w:t> </w:t>
      </w:r>
      <w:r w:rsidRPr="00852C8D">
        <w:rPr>
          <w:rFonts w:ascii="Times New Roman" w:hAnsi="Times New Roman"/>
          <w:sz w:val="28"/>
          <w:szCs w:val="28"/>
          <w:lang w:val="uk-UA"/>
        </w:rPr>
        <w:t xml:space="preserve">М. Організація служби анестезіології та інтенсивної терапії в Україні / О. М. Клігуненко, Р. М. Федосюк // Анестезіологія та інтенсивна терапія: підручник для лікарів-інтернів та слухачів вищих медичних навчальних закладів III-IV рівнів акредитації та закладів післядипломної освіти: у 3 томах / під ред. проф. І. П. Шлапака. – К., 2013. – Т. 1. – С. 56-63. </w:t>
      </w:r>
      <w:r w:rsidR="006E34B0" w:rsidRPr="00852C8D">
        <w:rPr>
          <w:rFonts w:ascii="Times New Roman" w:hAnsi="Times New Roman"/>
          <w:i/>
          <w:sz w:val="28"/>
          <w:szCs w:val="28"/>
          <w:lang w:val="uk-UA"/>
        </w:rPr>
        <w:t>(В</w:t>
      </w:r>
      <w:r w:rsidRPr="00852C8D">
        <w:rPr>
          <w:rFonts w:ascii="Times New Roman" w:hAnsi="Times New Roman"/>
          <w:i/>
          <w:sz w:val="28"/>
          <w:szCs w:val="28"/>
          <w:lang w:val="uk-UA"/>
        </w:rPr>
        <w:t xml:space="preserve">ивчення літератури з теми роботи, узагальнення результатів і написання розділу). </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Федосюк Р.</w:t>
      </w:r>
      <w:r w:rsidRPr="00852C8D">
        <w:rPr>
          <w:rFonts w:ascii="Times New Roman" w:hAnsi="Times New Roman"/>
          <w:sz w:val="28"/>
          <w:szCs w:val="28"/>
        </w:rPr>
        <w:t> </w:t>
      </w:r>
      <w:r w:rsidRPr="00852C8D">
        <w:rPr>
          <w:rFonts w:ascii="Times New Roman" w:hAnsi="Times New Roman"/>
          <w:sz w:val="28"/>
          <w:szCs w:val="28"/>
          <w:lang w:val="uk-UA"/>
        </w:rPr>
        <w:t xml:space="preserve">М. Безпека пацієнта в відділеннях інтенсивної терапії новонароджених / О. М. Ковальова, Р. М. Федосюк // Неонатологія: національний підручник: у 2 томах / за ред. проф. Є. Є. Шунько. – К., 2015. – </w:t>
      </w:r>
      <w:r w:rsidRPr="00852C8D">
        <w:rPr>
          <w:rFonts w:ascii="Times New Roman" w:hAnsi="Times New Roman"/>
          <w:sz w:val="28"/>
          <w:szCs w:val="28"/>
          <w:lang w:val="uk-UA"/>
        </w:rPr>
        <w:lastRenderedPageBreak/>
        <w:t xml:space="preserve">Т. 2. – С. 368-383. </w:t>
      </w:r>
      <w:r w:rsidR="006E34B0" w:rsidRPr="00852C8D">
        <w:rPr>
          <w:rFonts w:ascii="Times New Roman" w:hAnsi="Times New Roman"/>
          <w:i/>
          <w:sz w:val="28"/>
          <w:szCs w:val="28"/>
          <w:lang w:val="uk-UA"/>
        </w:rPr>
        <w:t>(В</w:t>
      </w:r>
      <w:r w:rsidRPr="00852C8D">
        <w:rPr>
          <w:rFonts w:ascii="Times New Roman" w:hAnsi="Times New Roman"/>
          <w:i/>
          <w:sz w:val="28"/>
          <w:szCs w:val="28"/>
          <w:lang w:val="uk-UA"/>
        </w:rPr>
        <w:t>ивчення літератури, узагальнення результатів і написання розділу).</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Федосюк Р. М. Перша допомога при травмах та інших невідкладних станах</w:t>
      </w:r>
      <w:r w:rsidR="00874460" w:rsidRPr="00874460">
        <w:rPr>
          <w:rFonts w:ascii="Times New Roman" w:hAnsi="Times New Roman"/>
          <w:sz w:val="28"/>
          <w:szCs w:val="28"/>
        </w:rPr>
        <w:t xml:space="preserve"> </w:t>
      </w:r>
      <w:r w:rsidRPr="00852C8D">
        <w:rPr>
          <w:rFonts w:ascii="Times New Roman" w:hAnsi="Times New Roman"/>
          <w:sz w:val="28"/>
          <w:szCs w:val="28"/>
          <w:lang w:val="uk-UA"/>
        </w:rPr>
        <w:t xml:space="preserve">/ Р. М. Федосюк // Внутрішні хвороби: електронний посібник для лікарів (інтернет-портал Емпендіум) / за ред. проф. А. С. Свінціцького. – Краків: Medycyna Praktyczna, 2014. – 105 с. Електронний ресурс. Режим доступу: </w:t>
      </w:r>
      <w:hyperlink r:id="rId9" w:tgtFrame="_blank" w:history="1">
        <w:r w:rsidRPr="00852C8D">
          <w:rPr>
            <w:rFonts w:ascii="Times New Roman" w:hAnsi="Times New Roman"/>
            <w:sz w:val="28"/>
            <w:szCs w:val="28"/>
            <w:lang w:val="uk-UA"/>
          </w:rPr>
          <w:t>www.empendium.com</w:t>
        </w:r>
      </w:hyperlink>
      <w:r w:rsidR="009D45FD">
        <w:rPr>
          <w:rFonts w:ascii="Times New Roman" w:hAnsi="Times New Roman"/>
          <w:sz w:val="28"/>
          <w:szCs w:val="28"/>
          <w:lang w:val="uk-UA"/>
        </w:rPr>
        <w:t xml:space="preserve"> </w:t>
      </w:r>
      <w:r w:rsidRPr="00852C8D">
        <w:rPr>
          <w:rFonts w:ascii="Times New Roman" w:hAnsi="Times New Roman"/>
          <w:sz w:val="28"/>
          <w:szCs w:val="28"/>
          <w:lang w:val="uk-UA"/>
        </w:rPr>
        <w:t>(</w:t>
      </w:r>
      <w:hyperlink r:id="rId10" w:history="1">
        <w:r w:rsidRPr="00852C8D">
          <w:rPr>
            <w:rFonts w:ascii="Times New Roman" w:hAnsi="Times New Roman"/>
            <w:sz w:val="28"/>
            <w:szCs w:val="28"/>
            <w:lang w:val="uk-UA"/>
          </w:rPr>
          <w:t>https://empendium.com/ua/chapter/B27.III.23</w:t>
        </w:r>
      </w:hyperlink>
      <w:r w:rsidR="00874460">
        <w:rPr>
          <w:rFonts w:ascii="Times New Roman" w:hAnsi="Times New Roman"/>
          <w:sz w:val="28"/>
          <w:szCs w:val="28"/>
          <w:lang w:val="uk-UA"/>
        </w:rPr>
        <w:t>)</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Федосюк Р. М. Сучасні стандарти безпечної анестезіологічної практики (методичні рекомендації) / Р. М. Федосюк. – Київ: Міністерство охорони здоров’я України, 2012. – 30 с.</w:t>
      </w:r>
    </w:p>
    <w:p w:rsidR="009E7C63" w:rsidRPr="00852C8D" w:rsidRDefault="009E7C63" w:rsidP="00695BCA">
      <w:pPr>
        <w:numPr>
          <w:ilvl w:val="0"/>
          <w:numId w:val="2"/>
        </w:numPr>
        <w:tabs>
          <w:tab w:val="num" w:pos="0"/>
          <w:tab w:val="left" w:pos="851"/>
          <w:tab w:val="num" w:pos="928"/>
        </w:tabs>
        <w:spacing w:after="120" w:line="360" w:lineRule="auto"/>
        <w:ind w:left="0" w:firstLine="425"/>
        <w:contextualSpacing/>
        <w:jc w:val="both"/>
        <w:rPr>
          <w:rFonts w:ascii="Times New Roman" w:hAnsi="Times New Roman"/>
          <w:sz w:val="28"/>
          <w:szCs w:val="28"/>
          <w:lang w:val="uk-UA"/>
        </w:rPr>
      </w:pPr>
      <w:r w:rsidRPr="00852C8D">
        <w:rPr>
          <w:rFonts w:ascii="Times New Roman" w:hAnsi="Times New Roman"/>
          <w:sz w:val="28"/>
          <w:szCs w:val="28"/>
          <w:lang w:val="uk-UA"/>
        </w:rPr>
        <w:t>Федосюк Р. М. Сучасні вимоги до дизайну, інженерно-технічного забезпечення та організації роботи відділення інтенсивної терапії (методичні рекомендації) / Р. М. Федосюк. – Київ: Міністерство охорони здоров’я України, 2012. – 28 с.</w:t>
      </w:r>
    </w:p>
    <w:p w:rsidR="009E7C63" w:rsidRPr="00852C8D" w:rsidRDefault="009E7C63" w:rsidP="00695BCA">
      <w:pPr>
        <w:numPr>
          <w:ilvl w:val="0"/>
          <w:numId w:val="2"/>
        </w:numPr>
        <w:tabs>
          <w:tab w:val="num" w:pos="0"/>
          <w:tab w:val="left" w:pos="851"/>
          <w:tab w:val="num" w:pos="928"/>
        </w:tabs>
        <w:spacing w:after="240" w:line="360" w:lineRule="auto"/>
        <w:ind w:left="0" w:firstLine="425"/>
        <w:contextualSpacing/>
        <w:jc w:val="both"/>
        <w:rPr>
          <w:rFonts w:ascii="Times New Roman" w:hAnsi="Times New Roman"/>
          <w:i/>
          <w:sz w:val="28"/>
          <w:szCs w:val="28"/>
          <w:lang w:val="uk-UA"/>
        </w:rPr>
      </w:pPr>
      <w:r w:rsidRPr="00852C8D">
        <w:rPr>
          <w:rFonts w:ascii="Times New Roman" w:hAnsi="Times New Roman"/>
          <w:sz w:val="28"/>
          <w:szCs w:val="28"/>
          <w:lang w:val="uk-UA"/>
        </w:rPr>
        <w:t>Федосюк Р.</w:t>
      </w:r>
      <w:r w:rsidRPr="00852C8D">
        <w:rPr>
          <w:rFonts w:ascii="Times New Roman" w:hAnsi="Times New Roman"/>
          <w:sz w:val="28"/>
          <w:szCs w:val="28"/>
        </w:rPr>
        <w:t> </w:t>
      </w:r>
      <w:r w:rsidRPr="00852C8D">
        <w:rPr>
          <w:rFonts w:ascii="Times New Roman" w:hAnsi="Times New Roman"/>
          <w:sz w:val="28"/>
          <w:szCs w:val="28"/>
          <w:lang w:val="uk-UA"/>
        </w:rPr>
        <w:t xml:space="preserve">М.Організація системи інфекційного контролю в неонатальних відділеннях інтенсивної терапії: методичні рекомендації / О. М. Ковальова, В. І. Похилько, Г. О. Слабкий, С. М. Цвіренко, Р. М. Федосюк, Н. С. Артьомова. – Полтава: Міністерство охорони здоров’я України, 2016. – 36 с. </w:t>
      </w:r>
      <w:r w:rsidR="006E34B0" w:rsidRPr="00852C8D">
        <w:rPr>
          <w:rFonts w:ascii="Times New Roman" w:hAnsi="Times New Roman"/>
          <w:i/>
          <w:sz w:val="28"/>
          <w:szCs w:val="28"/>
          <w:lang w:val="uk-UA"/>
        </w:rPr>
        <w:t>(В</w:t>
      </w:r>
      <w:r w:rsidRPr="00852C8D">
        <w:rPr>
          <w:rFonts w:ascii="Times New Roman" w:hAnsi="Times New Roman"/>
          <w:i/>
          <w:sz w:val="28"/>
          <w:szCs w:val="28"/>
          <w:lang w:val="uk-UA"/>
        </w:rPr>
        <w:t>ивчення літератури з теми роботи, узагальнення результатів і написання висновків).</w:t>
      </w:r>
    </w:p>
    <w:p w:rsidR="00823F8B" w:rsidRPr="00852C8D" w:rsidRDefault="009E7C63" w:rsidP="00695BCA">
      <w:pPr>
        <w:spacing w:after="0"/>
        <w:jc w:val="center"/>
        <w:rPr>
          <w:rFonts w:ascii="Times New Roman" w:hAnsi="Times New Roman"/>
          <w:b/>
          <w:sz w:val="28"/>
          <w:szCs w:val="28"/>
          <w:lang w:val="uk-UA"/>
        </w:rPr>
      </w:pPr>
      <w:r w:rsidRPr="00852C8D">
        <w:rPr>
          <w:rFonts w:ascii="Times New Roman" w:hAnsi="Times New Roman"/>
          <w:i/>
          <w:sz w:val="28"/>
          <w:szCs w:val="28"/>
          <w:lang w:val="uk-UA"/>
        </w:rPr>
        <w:br w:type="page"/>
      </w:r>
      <w:r w:rsidR="00823F8B" w:rsidRPr="00852C8D">
        <w:rPr>
          <w:rFonts w:ascii="Times New Roman" w:hAnsi="Times New Roman"/>
          <w:b/>
          <w:sz w:val="28"/>
          <w:szCs w:val="28"/>
          <w:lang w:val="uk-UA"/>
        </w:rPr>
        <w:lastRenderedPageBreak/>
        <w:t>ЗМІСТ</w:t>
      </w:r>
    </w:p>
    <w:tbl>
      <w:tblPr>
        <w:tblW w:w="0" w:type="auto"/>
        <w:tblLayout w:type="fixed"/>
        <w:tblLook w:val="04A0" w:firstRow="1" w:lastRow="0" w:firstColumn="1" w:lastColumn="0" w:noHBand="0" w:noVBand="1"/>
      </w:tblPr>
      <w:tblGrid>
        <w:gridCol w:w="1526"/>
        <w:gridCol w:w="7087"/>
        <w:gridCol w:w="851"/>
      </w:tblGrid>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p>
        </w:tc>
        <w:tc>
          <w:tcPr>
            <w:tcW w:w="7087" w:type="dxa"/>
          </w:tcPr>
          <w:p w:rsidR="00823F8B" w:rsidRPr="00852C8D" w:rsidRDefault="00823F8B" w:rsidP="00695BCA">
            <w:pPr>
              <w:spacing w:after="0" w:line="240" w:lineRule="auto"/>
              <w:rPr>
                <w:rFonts w:ascii="Times New Roman" w:hAnsi="Times New Roman"/>
                <w:sz w:val="28"/>
                <w:szCs w:val="28"/>
                <w:lang w:val="uk-UA"/>
              </w:rPr>
            </w:pPr>
          </w:p>
        </w:tc>
        <w:tc>
          <w:tcPr>
            <w:tcW w:w="851" w:type="dxa"/>
          </w:tcPr>
          <w:p w:rsidR="00091FE1" w:rsidRPr="00852C8D" w:rsidRDefault="00823F8B" w:rsidP="00695BCA">
            <w:pPr>
              <w:spacing w:after="120"/>
              <w:jc w:val="center"/>
              <w:rPr>
                <w:rFonts w:ascii="Times New Roman" w:hAnsi="Times New Roman"/>
                <w:sz w:val="28"/>
                <w:szCs w:val="28"/>
                <w:lang w:val="uk-UA"/>
              </w:rPr>
            </w:pPr>
            <w:r w:rsidRPr="00852C8D">
              <w:rPr>
                <w:rFonts w:ascii="Times New Roman" w:hAnsi="Times New Roman"/>
                <w:sz w:val="28"/>
                <w:szCs w:val="28"/>
                <w:lang w:val="uk-UA"/>
              </w:rPr>
              <w:t>Стор</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p>
        </w:tc>
        <w:tc>
          <w:tcPr>
            <w:tcW w:w="7087" w:type="dxa"/>
          </w:tcPr>
          <w:p w:rsidR="00823F8B" w:rsidRPr="00852C8D" w:rsidRDefault="00823F8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Перелік умовних скорочень…………………</w:t>
            </w:r>
            <w:r w:rsidR="009E7C63" w:rsidRPr="00852C8D">
              <w:rPr>
                <w:rFonts w:ascii="Times New Roman" w:hAnsi="Times New Roman"/>
                <w:sz w:val="28"/>
                <w:szCs w:val="28"/>
                <w:lang w:val="en-US"/>
              </w:rPr>
              <w:t>..</w:t>
            </w:r>
            <w:r w:rsidRPr="00852C8D">
              <w:rPr>
                <w:rFonts w:ascii="Times New Roman" w:hAnsi="Times New Roman"/>
                <w:sz w:val="28"/>
                <w:szCs w:val="28"/>
                <w:lang w:val="uk-UA"/>
              </w:rPr>
              <w:t>……………</w:t>
            </w:r>
          </w:p>
        </w:tc>
        <w:tc>
          <w:tcPr>
            <w:tcW w:w="851" w:type="dxa"/>
          </w:tcPr>
          <w:p w:rsidR="00823F8B" w:rsidRPr="00852C8D" w:rsidRDefault="00AE7D0A"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w:t>
            </w:r>
            <w:r w:rsidR="00961B48" w:rsidRPr="00852C8D">
              <w:rPr>
                <w:rFonts w:ascii="Times New Roman" w:hAnsi="Times New Roman"/>
                <w:sz w:val="28"/>
                <w:szCs w:val="28"/>
                <w:lang w:val="uk-UA"/>
              </w:rPr>
              <w:t>8</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p>
        </w:tc>
        <w:tc>
          <w:tcPr>
            <w:tcW w:w="7087" w:type="dxa"/>
          </w:tcPr>
          <w:p w:rsidR="00823F8B" w:rsidRPr="00852C8D" w:rsidRDefault="00823F8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ВСТУП…………………………………………………</w:t>
            </w:r>
            <w:r w:rsidR="00876609" w:rsidRPr="00852C8D">
              <w:rPr>
                <w:rFonts w:ascii="Times New Roman" w:hAnsi="Times New Roman"/>
                <w:sz w:val="28"/>
                <w:szCs w:val="28"/>
                <w:lang w:val="uk-UA"/>
              </w:rPr>
              <w:t>.</w:t>
            </w:r>
            <w:r w:rsidR="009E7C63" w:rsidRPr="00852C8D">
              <w:rPr>
                <w:rFonts w:ascii="Times New Roman" w:hAnsi="Times New Roman"/>
                <w:sz w:val="28"/>
                <w:szCs w:val="28"/>
                <w:lang w:val="en-US"/>
              </w:rPr>
              <w:t>.</w:t>
            </w:r>
            <w:r w:rsidRPr="00852C8D">
              <w:rPr>
                <w:rFonts w:ascii="Times New Roman" w:hAnsi="Times New Roman"/>
                <w:sz w:val="28"/>
                <w:szCs w:val="28"/>
                <w:lang w:val="uk-UA"/>
              </w:rPr>
              <w:t>…..</w:t>
            </w:r>
          </w:p>
        </w:tc>
        <w:tc>
          <w:tcPr>
            <w:tcW w:w="851" w:type="dxa"/>
          </w:tcPr>
          <w:p w:rsidR="00823F8B" w:rsidRPr="00852C8D" w:rsidRDefault="00AE7D0A"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w:t>
            </w:r>
            <w:r w:rsidR="00961B48" w:rsidRPr="00852C8D">
              <w:rPr>
                <w:rFonts w:ascii="Times New Roman" w:hAnsi="Times New Roman"/>
                <w:sz w:val="28"/>
                <w:szCs w:val="28"/>
                <w:lang w:val="uk-UA"/>
              </w:rPr>
              <w:t>9</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РОЗДІЛ 1</w:t>
            </w:r>
          </w:p>
        </w:tc>
        <w:tc>
          <w:tcPr>
            <w:tcW w:w="7087" w:type="dxa"/>
          </w:tcPr>
          <w:p w:rsidR="00823F8B" w:rsidRPr="00852C8D" w:rsidRDefault="00823F8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БЕЗПЕКА ПАЦІЄНТА ЯК ГЛОБАЛЬНА МЕДИЧНА ПРОБЛЕМА (ОГЛЯД </w:t>
            </w:r>
            <w:r w:rsidR="0038623C" w:rsidRPr="00852C8D">
              <w:rPr>
                <w:rFonts w:ascii="Times New Roman" w:hAnsi="Times New Roman"/>
                <w:sz w:val="28"/>
                <w:szCs w:val="28"/>
                <w:lang w:val="uk-UA"/>
              </w:rPr>
              <w:t xml:space="preserve">НАУКОВОЇ </w:t>
            </w:r>
            <w:r w:rsidRPr="00852C8D">
              <w:rPr>
                <w:rFonts w:ascii="Times New Roman" w:hAnsi="Times New Roman"/>
                <w:sz w:val="28"/>
                <w:szCs w:val="28"/>
                <w:lang w:val="uk-UA"/>
              </w:rPr>
              <w:t>ЛІТЕРАТУРИ)…</w:t>
            </w:r>
            <w:r w:rsidR="009E7C63" w:rsidRPr="00852C8D">
              <w:rPr>
                <w:rFonts w:ascii="Times New Roman" w:hAnsi="Times New Roman"/>
                <w:sz w:val="28"/>
                <w:szCs w:val="28"/>
              </w:rPr>
              <w:t>.</w:t>
            </w:r>
            <w:r w:rsidRPr="00852C8D">
              <w:rPr>
                <w:rFonts w:ascii="Times New Roman" w:hAnsi="Times New Roman"/>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23F8B" w:rsidRPr="00852C8D" w:rsidRDefault="00AE7D0A"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w:t>
            </w:r>
            <w:r w:rsidR="00961B48" w:rsidRPr="00852C8D">
              <w:rPr>
                <w:rFonts w:ascii="Times New Roman" w:hAnsi="Times New Roman"/>
                <w:sz w:val="28"/>
                <w:szCs w:val="28"/>
                <w:lang w:val="uk-UA"/>
              </w:rPr>
              <w:t>2</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1.1</w:t>
            </w:r>
          </w:p>
        </w:tc>
        <w:tc>
          <w:tcPr>
            <w:tcW w:w="7087" w:type="dxa"/>
          </w:tcPr>
          <w:p w:rsidR="00823F8B" w:rsidRPr="00852C8D" w:rsidRDefault="00AE7D0A"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Основні ініціативи ВООЗ та інших міжнародних організацій у сфері безпеки пацієнтів </w:t>
            </w:r>
            <w:r w:rsidR="00823F8B" w:rsidRPr="00852C8D">
              <w:rPr>
                <w:rFonts w:ascii="Times New Roman" w:hAnsi="Times New Roman"/>
                <w:sz w:val="28"/>
                <w:szCs w:val="28"/>
                <w:lang w:val="uk-UA"/>
              </w:rPr>
              <w:t>…………</w:t>
            </w:r>
            <w:r w:rsidR="009E7C63" w:rsidRPr="00852C8D">
              <w:rPr>
                <w:rFonts w:ascii="Times New Roman" w:hAnsi="Times New Roman"/>
                <w:sz w:val="28"/>
                <w:szCs w:val="28"/>
                <w:lang w:val="uk-UA"/>
              </w:rPr>
              <w:t>…</w:t>
            </w:r>
            <w:r w:rsidR="00823F8B" w:rsidRPr="00852C8D">
              <w:rPr>
                <w:rFonts w:ascii="Times New Roman" w:hAnsi="Times New Roman"/>
                <w:sz w:val="28"/>
                <w:szCs w:val="28"/>
                <w:lang w:val="uk-UA"/>
              </w:rPr>
              <w:t>…</w:t>
            </w:r>
            <w:r w:rsidR="00876609" w:rsidRPr="00852C8D">
              <w:rPr>
                <w:rFonts w:ascii="Times New Roman" w:hAnsi="Times New Roman"/>
                <w:sz w:val="28"/>
                <w:szCs w:val="28"/>
                <w:lang w:val="uk-UA"/>
              </w:rPr>
              <w:t>….</w:t>
            </w:r>
            <w:r w:rsidR="00823F8B" w:rsidRPr="00852C8D">
              <w:rPr>
                <w:rFonts w:ascii="Times New Roman" w:hAnsi="Times New Roman"/>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23F8B" w:rsidRPr="00852C8D" w:rsidRDefault="00EC39AC"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w:t>
            </w:r>
            <w:r w:rsidR="00823F8B" w:rsidRPr="00852C8D">
              <w:rPr>
                <w:rFonts w:ascii="Times New Roman" w:hAnsi="Times New Roman"/>
                <w:sz w:val="28"/>
                <w:szCs w:val="28"/>
                <w:lang w:val="uk-UA"/>
              </w:rPr>
              <w:t>2</w:t>
            </w:r>
          </w:p>
        </w:tc>
      </w:tr>
      <w:tr w:rsidR="00823F8B" w:rsidRPr="00852C8D" w:rsidTr="00091FE1">
        <w:tc>
          <w:tcPr>
            <w:tcW w:w="1526" w:type="dxa"/>
          </w:tcPr>
          <w:p w:rsidR="00823F8B" w:rsidRPr="00852C8D" w:rsidRDefault="000F7F5D"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1.2</w:t>
            </w:r>
          </w:p>
        </w:tc>
        <w:tc>
          <w:tcPr>
            <w:tcW w:w="7087" w:type="dxa"/>
          </w:tcPr>
          <w:p w:rsidR="00823F8B" w:rsidRPr="00852C8D" w:rsidRDefault="00C1507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Медичні помилки і несприятливі події: </w:t>
            </w:r>
            <w:r w:rsidR="00FB0C69" w:rsidRPr="00852C8D">
              <w:rPr>
                <w:rFonts w:ascii="Times New Roman" w:hAnsi="Times New Roman"/>
                <w:sz w:val="28"/>
                <w:szCs w:val="28"/>
                <w:lang w:val="uk-UA"/>
              </w:rPr>
              <w:t>дефініції</w:t>
            </w:r>
            <w:r w:rsidRPr="00852C8D">
              <w:rPr>
                <w:rFonts w:ascii="Times New Roman" w:hAnsi="Times New Roman"/>
                <w:sz w:val="28"/>
                <w:szCs w:val="28"/>
                <w:lang w:val="uk-UA"/>
              </w:rPr>
              <w:t>, методи ідентифікації, частота в анестезіологічній практиці</w:t>
            </w:r>
            <w:r w:rsidR="009E7C63" w:rsidRPr="00852C8D">
              <w:rPr>
                <w:rFonts w:ascii="Times New Roman" w:hAnsi="Times New Roman"/>
                <w:sz w:val="28"/>
                <w:szCs w:val="28"/>
                <w:lang w:val="uk-UA"/>
              </w:rPr>
              <w:t>…</w:t>
            </w:r>
            <w:r w:rsidR="00876609" w:rsidRPr="00852C8D">
              <w:rPr>
                <w:rFonts w:ascii="Times New Roman" w:hAnsi="Times New Roman"/>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23F8B" w:rsidRPr="00852C8D" w:rsidRDefault="00AE7D0A"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w:t>
            </w:r>
            <w:r w:rsidR="00EC39AC" w:rsidRPr="00852C8D">
              <w:rPr>
                <w:rFonts w:ascii="Times New Roman" w:hAnsi="Times New Roman"/>
                <w:sz w:val="28"/>
                <w:szCs w:val="28"/>
                <w:lang w:val="uk-UA"/>
              </w:rPr>
              <w:t>8</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1.</w:t>
            </w:r>
            <w:r w:rsidR="00C1507B" w:rsidRPr="00852C8D">
              <w:rPr>
                <w:rFonts w:ascii="Times New Roman" w:hAnsi="Times New Roman"/>
                <w:sz w:val="28"/>
                <w:szCs w:val="28"/>
                <w:lang w:val="uk-UA"/>
              </w:rPr>
              <w:t>2.1</w:t>
            </w:r>
          </w:p>
        </w:tc>
        <w:tc>
          <w:tcPr>
            <w:tcW w:w="7087" w:type="dxa"/>
          </w:tcPr>
          <w:p w:rsidR="00823F8B" w:rsidRPr="00852C8D" w:rsidRDefault="00C1507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Медичні помилки і несприятливі події як основні два види інцидентів з безпекою пацієнтів ………</w:t>
            </w:r>
            <w:r w:rsidR="009E7C63" w:rsidRPr="00852C8D">
              <w:rPr>
                <w:rFonts w:ascii="Times New Roman" w:hAnsi="Times New Roman"/>
                <w:sz w:val="28"/>
                <w:szCs w:val="28"/>
                <w:lang w:val="uk-UA"/>
              </w:rPr>
              <w:t>….</w:t>
            </w:r>
            <w:r w:rsidRPr="00852C8D">
              <w:rPr>
                <w:rFonts w:ascii="Times New Roman" w:hAnsi="Times New Roman"/>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w:t>
            </w:r>
            <w:r w:rsidR="00EC39AC" w:rsidRPr="00852C8D">
              <w:rPr>
                <w:rFonts w:ascii="Times New Roman" w:hAnsi="Times New Roman"/>
                <w:sz w:val="28"/>
                <w:szCs w:val="28"/>
                <w:lang w:val="uk-UA"/>
              </w:rPr>
              <w:t>8</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r w:rsidRPr="00852C8D">
              <w:rPr>
                <w:rFonts w:ascii="Times New Roman" w:hAnsi="Times New Roman"/>
                <w:color w:val="000000"/>
                <w:sz w:val="28"/>
                <w:szCs w:val="28"/>
                <w:lang w:val="uk-UA"/>
              </w:rPr>
              <w:t>1.</w:t>
            </w:r>
            <w:r w:rsidR="00C1507B" w:rsidRPr="00852C8D">
              <w:rPr>
                <w:rFonts w:ascii="Times New Roman" w:hAnsi="Times New Roman"/>
                <w:color w:val="000000"/>
                <w:sz w:val="28"/>
                <w:szCs w:val="28"/>
                <w:lang w:val="uk-UA"/>
              </w:rPr>
              <w:t>2</w:t>
            </w:r>
            <w:r w:rsidRPr="00852C8D">
              <w:rPr>
                <w:rFonts w:ascii="Times New Roman" w:hAnsi="Times New Roman"/>
                <w:color w:val="000000"/>
                <w:sz w:val="28"/>
                <w:szCs w:val="28"/>
                <w:lang w:val="uk-UA"/>
              </w:rPr>
              <w:t>.</w:t>
            </w:r>
            <w:r w:rsidR="00C1507B" w:rsidRPr="00852C8D">
              <w:rPr>
                <w:rFonts w:ascii="Times New Roman" w:hAnsi="Times New Roman"/>
                <w:color w:val="000000"/>
                <w:sz w:val="28"/>
                <w:szCs w:val="28"/>
                <w:lang w:val="uk-UA"/>
              </w:rPr>
              <w:t>2</w:t>
            </w:r>
          </w:p>
        </w:tc>
        <w:tc>
          <w:tcPr>
            <w:tcW w:w="7087" w:type="dxa"/>
          </w:tcPr>
          <w:p w:rsidR="00823F8B" w:rsidRPr="00852C8D" w:rsidRDefault="00C1507B" w:rsidP="00695BCA">
            <w:pPr>
              <w:spacing w:after="0" w:line="360" w:lineRule="auto"/>
              <w:jc w:val="both"/>
              <w:rPr>
                <w:rFonts w:ascii="Times New Roman" w:hAnsi="Times New Roman"/>
                <w:sz w:val="28"/>
                <w:szCs w:val="28"/>
                <w:lang w:val="uk-UA"/>
              </w:rPr>
            </w:pPr>
            <w:r w:rsidRPr="00852C8D">
              <w:rPr>
                <w:rFonts w:ascii="Times New Roman" w:hAnsi="Times New Roman"/>
                <w:color w:val="000000"/>
                <w:sz w:val="28"/>
                <w:szCs w:val="28"/>
                <w:lang w:val="uk-UA"/>
              </w:rPr>
              <w:t>Методи ідентифікації інцидентів з безпекою пацієнтів і культура безпеки</w:t>
            </w:r>
            <w:r w:rsidR="00876609" w:rsidRPr="00852C8D">
              <w:rPr>
                <w:rFonts w:ascii="Times New Roman" w:hAnsi="Times New Roman"/>
                <w:color w:val="000000"/>
                <w:sz w:val="28"/>
                <w:szCs w:val="28"/>
                <w:lang w:val="uk-UA"/>
              </w:rPr>
              <w:t>…………………………</w:t>
            </w:r>
            <w:r w:rsidR="009E7C63" w:rsidRPr="00852C8D">
              <w:rPr>
                <w:rFonts w:ascii="Times New Roman" w:hAnsi="Times New Roman"/>
                <w:color w:val="000000"/>
                <w:sz w:val="28"/>
                <w:szCs w:val="28"/>
                <w:lang w:val="uk-UA"/>
              </w:rPr>
              <w:t>…</w:t>
            </w:r>
            <w:r w:rsidR="00876609" w:rsidRPr="00852C8D">
              <w:rPr>
                <w:rFonts w:ascii="Times New Roman" w:hAnsi="Times New Roman"/>
                <w:color w:val="000000"/>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23F8B" w:rsidRPr="00852C8D" w:rsidRDefault="00AE7D0A"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w:t>
            </w:r>
            <w:r w:rsidR="00EC39AC" w:rsidRPr="00852C8D">
              <w:rPr>
                <w:rFonts w:ascii="Times New Roman" w:hAnsi="Times New Roman"/>
                <w:sz w:val="28"/>
                <w:szCs w:val="28"/>
                <w:lang w:val="uk-UA"/>
              </w:rPr>
              <w:t>3</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1.</w:t>
            </w:r>
            <w:r w:rsidR="00C1507B" w:rsidRPr="00852C8D">
              <w:rPr>
                <w:rFonts w:ascii="Times New Roman" w:hAnsi="Times New Roman"/>
                <w:sz w:val="28"/>
                <w:szCs w:val="28"/>
                <w:lang w:val="uk-UA"/>
              </w:rPr>
              <w:t>2</w:t>
            </w:r>
            <w:r w:rsidRPr="00852C8D">
              <w:rPr>
                <w:rFonts w:ascii="Times New Roman" w:hAnsi="Times New Roman"/>
                <w:sz w:val="28"/>
                <w:szCs w:val="28"/>
                <w:lang w:val="uk-UA"/>
              </w:rPr>
              <w:t>.</w:t>
            </w:r>
            <w:r w:rsidR="00C1507B" w:rsidRPr="00852C8D">
              <w:rPr>
                <w:rFonts w:ascii="Times New Roman" w:hAnsi="Times New Roman"/>
                <w:sz w:val="28"/>
                <w:szCs w:val="28"/>
                <w:lang w:val="uk-UA"/>
              </w:rPr>
              <w:t>3</w:t>
            </w:r>
          </w:p>
        </w:tc>
        <w:tc>
          <w:tcPr>
            <w:tcW w:w="7087" w:type="dxa"/>
          </w:tcPr>
          <w:p w:rsidR="00823F8B" w:rsidRPr="00852C8D" w:rsidRDefault="00C1507B" w:rsidP="00695BCA">
            <w:pPr>
              <w:spacing w:after="0" w:line="360" w:lineRule="auto"/>
              <w:jc w:val="both"/>
              <w:rPr>
                <w:rFonts w:ascii="Times New Roman" w:hAnsi="Times New Roman"/>
                <w:color w:val="000000"/>
                <w:sz w:val="28"/>
                <w:szCs w:val="28"/>
                <w:lang w:val="uk-UA"/>
              </w:rPr>
            </w:pPr>
            <w:r w:rsidRPr="00852C8D">
              <w:rPr>
                <w:rFonts w:ascii="Times New Roman" w:hAnsi="Times New Roman"/>
                <w:bCs/>
                <w:sz w:val="28"/>
                <w:szCs w:val="28"/>
                <w:lang w:val="uk-UA"/>
              </w:rPr>
              <w:t>Частота несприятливих подій в анестезіологічній практиці за даними наукової літератури</w:t>
            </w:r>
            <w:r w:rsidR="00823F8B" w:rsidRPr="00852C8D">
              <w:rPr>
                <w:rFonts w:ascii="Times New Roman" w:hAnsi="Times New Roman"/>
                <w:color w:val="000000"/>
                <w:sz w:val="28"/>
                <w:szCs w:val="28"/>
                <w:lang w:val="uk-UA"/>
              </w:rPr>
              <w:t>……</w:t>
            </w:r>
            <w:r w:rsidR="009E7C63" w:rsidRPr="00852C8D">
              <w:rPr>
                <w:rFonts w:ascii="Times New Roman" w:hAnsi="Times New Roman"/>
                <w:color w:val="000000"/>
                <w:sz w:val="28"/>
                <w:szCs w:val="28"/>
              </w:rPr>
              <w:t>...</w:t>
            </w:r>
            <w:r w:rsidR="00823F8B" w:rsidRPr="00852C8D">
              <w:rPr>
                <w:rFonts w:ascii="Times New Roman" w:hAnsi="Times New Roman"/>
                <w:color w:val="000000"/>
                <w:sz w:val="28"/>
                <w:szCs w:val="28"/>
                <w:lang w:val="uk-UA"/>
              </w:rPr>
              <w:t>……</w:t>
            </w:r>
            <w:r w:rsidR="00876609" w:rsidRPr="00852C8D">
              <w:rPr>
                <w:rFonts w:ascii="Times New Roman" w:hAnsi="Times New Roman"/>
                <w:color w:val="000000"/>
                <w:sz w:val="28"/>
                <w:szCs w:val="28"/>
                <w:lang w:val="uk-UA"/>
              </w:rPr>
              <w:t>……</w:t>
            </w:r>
            <w:r w:rsidR="00823F8B" w:rsidRPr="00852C8D">
              <w:rPr>
                <w:rFonts w:ascii="Times New Roman" w:hAnsi="Times New Roman"/>
                <w:color w:val="000000"/>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w:t>
            </w:r>
            <w:r w:rsidR="00EC39AC" w:rsidRPr="00852C8D">
              <w:rPr>
                <w:rFonts w:ascii="Times New Roman" w:hAnsi="Times New Roman"/>
                <w:sz w:val="28"/>
                <w:szCs w:val="28"/>
                <w:lang w:val="uk-UA"/>
              </w:rPr>
              <w:t>9</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1.</w:t>
            </w:r>
            <w:r w:rsidR="00C1507B" w:rsidRPr="00852C8D">
              <w:rPr>
                <w:rFonts w:ascii="Times New Roman" w:hAnsi="Times New Roman"/>
                <w:sz w:val="28"/>
                <w:szCs w:val="28"/>
                <w:lang w:val="uk-UA"/>
              </w:rPr>
              <w:t>3</w:t>
            </w:r>
          </w:p>
        </w:tc>
        <w:tc>
          <w:tcPr>
            <w:tcW w:w="7087" w:type="dxa"/>
          </w:tcPr>
          <w:p w:rsidR="00823F8B" w:rsidRPr="00852C8D" w:rsidRDefault="00C1507B" w:rsidP="00695BCA">
            <w:pPr>
              <w:spacing w:after="0" w:line="360" w:lineRule="auto"/>
              <w:jc w:val="both"/>
              <w:rPr>
                <w:rFonts w:ascii="Times New Roman" w:hAnsi="Times New Roman"/>
                <w:color w:val="000000"/>
                <w:sz w:val="28"/>
                <w:szCs w:val="28"/>
                <w:lang w:val="uk-UA"/>
              </w:rPr>
            </w:pPr>
            <w:r w:rsidRPr="00852C8D">
              <w:rPr>
                <w:rFonts w:ascii="Times New Roman" w:hAnsi="Times New Roman"/>
                <w:sz w:val="28"/>
                <w:szCs w:val="28"/>
                <w:lang w:val="uk-UA"/>
              </w:rPr>
              <w:t>Сучасні підходи до менеджменту ідентифікованих інцидентів з безпекою пацієнтів у медичній практиці</w:t>
            </w:r>
            <w:r w:rsidR="00876609" w:rsidRPr="00852C8D">
              <w:rPr>
                <w:rFonts w:ascii="Times New Roman" w:hAnsi="Times New Roman"/>
                <w:sz w:val="28"/>
                <w:szCs w:val="28"/>
                <w:lang w:val="uk-UA"/>
              </w:rPr>
              <w:t>…</w:t>
            </w:r>
            <w:r w:rsidR="009E7C63" w:rsidRPr="00852C8D">
              <w:rPr>
                <w:rFonts w:ascii="Times New Roman" w:hAnsi="Times New Roman"/>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w:t>
            </w:r>
            <w:r w:rsidR="00EC39AC" w:rsidRPr="00852C8D">
              <w:rPr>
                <w:rFonts w:ascii="Times New Roman" w:hAnsi="Times New Roman"/>
                <w:sz w:val="28"/>
                <w:szCs w:val="28"/>
                <w:lang w:val="uk-UA"/>
              </w:rPr>
              <w:t>4</w:t>
            </w:r>
          </w:p>
        </w:tc>
      </w:tr>
      <w:tr w:rsidR="00823F8B" w:rsidRPr="00852C8D" w:rsidTr="00091FE1">
        <w:tc>
          <w:tcPr>
            <w:tcW w:w="1526" w:type="dxa"/>
          </w:tcPr>
          <w:p w:rsidR="00823F8B" w:rsidRPr="00852C8D" w:rsidRDefault="000F7F5D"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1.3.1</w:t>
            </w:r>
          </w:p>
        </w:tc>
        <w:tc>
          <w:tcPr>
            <w:tcW w:w="7087" w:type="dxa"/>
          </w:tcPr>
          <w:p w:rsidR="00823F8B" w:rsidRPr="00852C8D" w:rsidRDefault="00DE7C85"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Методи аналізу першопричин</w:t>
            </w:r>
            <w:r w:rsidR="00C1507B" w:rsidRPr="00852C8D">
              <w:rPr>
                <w:rFonts w:ascii="Times New Roman" w:hAnsi="Times New Roman"/>
                <w:sz w:val="28"/>
                <w:szCs w:val="28"/>
                <w:lang w:val="uk-UA"/>
              </w:rPr>
              <w:t xml:space="preserve"> виникнення медичних помилок та несприятливих подій </w:t>
            </w:r>
            <w:r w:rsidR="00823F8B" w:rsidRPr="00852C8D">
              <w:rPr>
                <w:rFonts w:ascii="Times New Roman" w:hAnsi="Times New Roman"/>
                <w:sz w:val="28"/>
                <w:szCs w:val="28"/>
                <w:lang w:val="uk-UA"/>
              </w:rPr>
              <w:t>……………</w:t>
            </w:r>
            <w:r w:rsidR="00876609" w:rsidRPr="00852C8D">
              <w:rPr>
                <w:rFonts w:ascii="Times New Roman" w:hAnsi="Times New Roman"/>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w:t>
            </w:r>
            <w:r w:rsidR="000F295A" w:rsidRPr="00852C8D">
              <w:rPr>
                <w:rFonts w:ascii="Times New Roman" w:hAnsi="Times New Roman"/>
                <w:sz w:val="28"/>
                <w:szCs w:val="28"/>
                <w:lang w:val="uk-UA"/>
              </w:rPr>
              <w:t>5</w:t>
            </w:r>
          </w:p>
        </w:tc>
      </w:tr>
      <w:tr w:rsidR="00C1507B" w:rsidRPr="00852C8D" w:rsidTr="00091FE1">
        <w:tc>
          <w:tcPr>
            <w:tcW w:w="1526" w:type="dxa"/>
          </w:tcPr>
          <w:p w:rsidR="00C1507B" w:rsidRPr="00852C8D" w:rsidRDefault="000F7F5D"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1.3.2</w:t>
            </w:r>
          </w:p>
        </w:tc>
        <w:tc>
          <w:tcPr>
            <w:tcW w:w="7087" w:type="dxa"/>
          </w:tcPr>
          <w:p w:rsidR="00C1507B" w:rsidRPr="00852C8D" w:rsidRDefault="00C1507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Стратегії з мінімізації ризиків виникнення медичних помилок та несприятливих подій</w:t>
            </w:r>
            <w:r w:rsidR="00876609" w:rsidRPr="00852C8D">
              <w:rPr>
                <w:rFonts w:ascii="Times New Roman" w:hAnsi="Times New Roman"/>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C1507B" w:rsidRPr="00852C8D" w:rsidRDefault="00AE7D0A"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w:t>
            </w:r>
            <w:r w:rsidR="00EC39AC" w:rsidRPr="00852C8D">
              <w:rPr>
                <w:rFonts w:ascii="Times New Roman" w:hAnsi="Times New Roman"/>
                <w:sz w:val="28"/>
                <w:szCs w:val="28"/>
                <w:lang w:val="uk-UA"/>
              </w:rPr>
              <w:t>7</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p>
        </w:tc>
        <w:tc>
          <w:tcPr>
            <w:tcW w:w="7087" w:type="dxa"/>
          </w:tcPr>
          <w:p w:rsidR="00823F8B" w:rsidRPr="00852C8D" w:rsidRDefault="00823F8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Висновки до розділу 1………………………</w:t>
            </w:r>
            <w:r w:rsidR="009E7C63" w:rsidRPr="00852C8D">
              <w:rPr>
                <w:rFonts w:ascii="Times New Roman" w:hAnsi="Times New Roman"/>
                <w:sz w:val="28"/>
                <w:szCs w:val="28"/>
                <w:lang w:val="en-US"/>
              </w:rPr>
              <w:t>...</w:t>
            </w:r>
            <w:r w:rsidRPr="00852C8D">
              <w:rPr>
                <w:rFonts w:ascii="Times New Roman" w:hAnsi="Times New Roman"/>
                <w:sz w:val="28"/>
                <w:szCs w:val="28"/>
                <w:lang w:val="uk-UA"/>
              </w:rPr>
              <w:t>……………</w:t>
            </w:r>
          </w:p>
        </w:tc>
        <w:tc>
          <w:tcPr>
            <w:tcW w:w="851" w:type="dxa"/>
          </w:tcPr>
          <w:p w:rsidR="00823F8B" w:rsidRPr="00852C8D" w:rsidRDefault="00AE7D0A"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7</w:t>
            </w:r>
            <w:r w:rsidR="00EC39AC" w:rsidRPr="00852C8D">
              <w:rPr>
                <w:rFonts w:ascii="Times New Roman" w:hAnsi="Times New Roman"/>
                <w:sz w:val="28"/>
                <w:szCs w:val="28"/>
                <w:lang w:val="uk-UA"/>
              </w:rPr>
              <w:t>5</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РОЗДІЛ 2</w:t>
            </w:r>
          </w:p>
        </w:tc>
        <w:tc>
          <w:tcPr>
            <w:tcW w:w="7087" w:type="dxa"/>
          </w:tcPr>
          <w:p w:rsidR="00823F8B" w:rsidRPr="00852C8D" w:rsidRDefault="0038623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ПРОГРАМА, МАТЕРІАЛИ, МЕТОДИ І ОБСЯГИ ДОСЛІДЖЕННЯ ……………………</w:t>
            </w:r>
            <w:r w:rsidR="009E7C63" w:rsidRPr="00852C8D">
              <w:rPr>
                <w:rFonts w:ascii="Times New Roman" w:hAnsi="Times New Roman"/>
                <w:sz w:val="28"/>
                <w:szCs w:val="28"/>
              </w:rPr>
              <w:t>.</w:t>
            </w:r>
            <w:r w:rsidRPr="00852C8D">
              <w:rPr>
                <w:rFonts w:ascii="Times New Roman" w:hAnsi="Times New Roman"/>
                <w:sz w:val="28"/>
                <w:szCs w:val="28"/>
                <w:lang w:val="uk-UA"/>
              </w:rPr>
              <w:t>……………………</w:t>
            </w:r>
            <w:r w:rsidR="00876609" w:rsidRPr="00852C8D">
              <w:rPr>
                <w:rFonts w:ascii="Times New Roman" w:hAnsi="Times New Roman"/>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23F8B" w:rsidRPr="00852C8D" w:rsidRDefault="00AE7D0A"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7</w:t>
            </w:r>
            <w:r w:rsidR="00EC39AC" w:rsidRPr="00852C8D">
              <w:rPr>
                <w:rFonts w:ascii="Times New Roman" w:hAnsi="Times New Roman"/>
                <w:sz w:val="28"/>
                <w:szCs w:val="28"/>
                <w:lang w:val="uk-UA"/>
              </w:rPr>
              <w:t>7</w:t>
            </w:r>
          </w:p>
        </w:tc>
      </w:tr>
      <w:tr w:rsidR="00823F8B" w:rsidRPr="00852C8D" w:rsidTr="00091FE1">
        <w:tc>
          <w:tcPr>
            <w:tcW w:w="1526" w:type="dxa"/>
          </w:tcPr>
          <w:p w:rsidR="00823F8B" w:rsidRPr="00852C8D" w:rsidRDefault="000F7F5D"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2.1</w:t>
            </w:r>
          </w:p>
        </w:tc>
        <w:tc>
          <w:tcPr>
            <w:tcW w:w="7087" w:type="dxa"/>
          </w:tcPr>
          <w:p w:rsidR="00823F8B" w:rsidRPr="00852C8D" w:rsidRDefault="00823F8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Програма </w:t>
            </w:r>
            <w:r w:rsidR="00E520A8" w:rsidRPr="00852C8D">
              <w:rPr>
                <w:rFonts w:ascii="Times New Roman" w:hAnsi="Times New Roman"/>
                <w:sz w:val="28"/>
                <w:szCs w:val="28"/>
                <w:lang w:val="uk-UA"/>
              </w:rPr>
              <w:t>д</w:t>
            </w:r>
            <w:r w:rsidRPr="00852C8D">
              <w:rPr>
                <w:rFonts w:ascii="Times New Roman" w:hAnsi="Times New Roman"/>
                <w:sz w:val="28"/>
                <w:szCs w:val="28"/>
                <w:lang w:val="uk-UA"/>
              </w:rPr>
              <w:t>ослідження……………</w:t>
            </w:r>
            <w:r w:rsidR="00E520A8" w:rsidRPr="00852C8D">
              <w:rPr>
                <w:rFonts w:ascii="Times New Roman" w:hAnsi="Times New Roman"/>
                <w:sz w:val="28"/>
                <w:szCs w:val="28"/>
                <w:lang w:val="uk-UA"/>
              </w:rPr>
              <w:t>…..</w:t>
            </w:r>
            <w:r w:rsidR="009E7C63" w:rsidRPr="00852C8D">
              <w:rPr>
                <w:rFonts w:ascii="Times New Roman" w:hAnsi="Times New Roman"/>
                <w:sz w:val="28"/>
                <w:szCs w:val="28"/>
                <w:lang w:val="en-US"/>
              </w:rPr>
              <w:t>……....</w:t>
            </w:r>
            <w:r w:rsidRPr="00852C8D">
              <w:rPr>
                <w:rFonts w:ascii="Times New Roman" w:hAnsi="Times New Roman"/>
                <w:sz w:val="28"/>
                <w:szCs w:val="28"/>
                <w:lang w:val="uk-UA"/>
              </w:rPr>
              <w:t>……………</w:t>
            </w:r>
          </w:p>
        </w:tc>
        <w:tc>
          <w:tcPr>
            <w:tcW w:w="851" w:type="dxa"/>
          </w:tcPr>
          <w:p w:rsidR="00823F8B" w:rsidRPr="00852C8D" w:rsidRDefault="00AE7D0A"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7</w:t>
            </w:r>
            <w:r w:rsidR="00EC39AC" w:rsidRPr="00852C8D">
              <w:rPr>
                <w:rFonts w:ascii="Times New Roman" w:hAnsi="Times New Roman"/>
                <w:sz w:val="28"/>
                <w:szCs w:val="28"/>
                <w:lang w:val="uk-UA"/>
              </w:rPr>
              <w:t>7</w:t>
            </w:r>
          </w:p>
        </w:tc>
      </w:tr>
      <w:tr w:rsidR="00823F8B" w:rsidRPr="00852C8D" w:rsidTr="00091FE1">
        <w:tc>
          <w:tcPr>
            <w:tcW w:w="1526" w:type="dxa"/>
          </w:tcPr>
          <w:p w:rsidR="00823F8B" w:rsidRPr="00852C8D" w:rsidRDefault="000F7F5D"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2.2</w:t>
            </w:r>
          </w:p>
        </w:tc>
        <w:tc>
          <w:tcPr>
            <w:tcW w:w="7087" w:type="dxa"/>
          </w:tcPr>
          <w:p w:rsidR="00823F8B" w:rsidRPr="00852C8D" w:rsidRDefault="00823F8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Методи </w:t>
            </w:r>
            <w:r w:rsidR="00DC34A7" w:rsidRPr="00852C8D">
              <w:rPr>
                <w:rFonts w:ascii="Times New Roman" w:hAnsi="Times New Roman"/>
                <w:sz w:val="28"/>
                <w:szCs w:val="28"/>
                <w:lang w:val="uk-UA"/>
              </w:rPr>
              <w:t xml:space="preserve">та обсяги </w:t>
            </w:r>
            <w:r w:rsidRPr="00852C8D">
              <w:rPr>
                <w:rFonts w:ascii="Times New Roman" w:hAnsi="Times New Roman"/>
                <w:sz w:val="28"/>
                <w:szCs w:val="28"/>
                <w:lang w:val="uk-UA"/>
              </w:rPr>
              <w:t>дослідження</w:t>
            </w:r>
            <w:r w:rsidR="00DC34A7" w:rsidRPr="00852C8D">
              <w:rPr>
                <w:rFonts w:ascii="Times New Roman" w:hAnsi="Times New Roman"/>
                <w:sz w:val="28"/>
                <w:szCs w:val="28"/>
                <w:lang w:val="uk-UA"/>
              </w:rPr>
              <w:t>..</w:t>
            </w:r>
            <w:r w:rsidRPr="00852C8D">
              <w:rPr>
                <w:rFonts w:ascii="Times New Roman" w:hAnsi="Times New Roman"/>
                <w:sz w:val="28"/>
                <w:szCs w:val="28"/>
                <w:lang w:val="uk-UA"/>
              </w:rPr>
              <w:t>………</w:t>
            </w:r>
            <w:r w:rsidR="009E7C63" w:rsidRPr="00852C8D">
              <w:rPr>
                <w:rFonts w:ascii="Times New Roman" w:hAnsi="Times New Roman"/>
                <w:sz w:val="28"/>
                <w:szCs w:val="28"/>
                <w:lang w:val="en-US"/>
              </w:rPr>
              <w:t>...</w:t>
            </w:r>
            <w:r w:rsidRPr="00852C8D">
              <w:rPr>
                <w:rFonts w:ascii="Times New Roman" w:hAnsi="Times New Roman"/>
                <w:sz w:val="28"/>
                <w:szCs w:val="28"/>
                <w:lang w:val="uk-UA"/>
              </w:rPr>
              <w:t>…………………</w:t>
            </w:r>
          </w:p>
        </w:tc>
        <w:tc>
          <w:tcPr>
            <w:tcW w:w="851" w:type="dxa"/>
          </w:tcPr>
          <w:p w:rsidR="00823F8B" w:rsidRPr="00852C8D" w:rsidRDefault="00AE7D0A"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8</w:t>
            </w:r>
            <w:r w:rsidR="00EC39AC" w:rsidRPr="00852C8D">
              <w:rPr>
                <w:rFonts w:ascii="Times New Roman" w:hAnsi="Times New Roman"/>
                <w:sz w:val="28"/>
                <w:szCs w:val="28"/>
                <w:lang w:val="uk-UA"/>
              </w:rPr>
              <w:t>8</w:t>
            </w:r>
          </w:p>
        </w:tc>
      </w:tr>
      <w:tr w:rsidR="00823F8B" w:rsidRPr="00852C8D" w:rsidTr="00091FE1">
        <w:tc>
          <w:tcPr>
            <w:tcW w:w="1526" w:type="dxa"/>
          </w:tcPr>
          <w:p w:rsidR="00823F8B" w:rsidRPr="00852C8D" w:rsidRDefault="000F7F5D"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2.3</w:t>
            </w:r>
          </w:p>
        </w:tc>
        <w:tc>
          <w:tcPr>
            <w:tcW w:w="7087" w:type="dxa"/>
          </w:tcPr>
          <w:p w:rsidR="00823F8B" w:rsidRPr="00852C8D" w:rsidRDefault="00823F8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Характеристика закладів охорони здоров’я</w:t>
            </w:r>
            <w:r w:rsidR="00E520A8" w:rsidRPr="00852C8D">
              <w:rPr>
                <w:rFonts w:ascii="Times New Roman" w:hAnsi="Times New Roman"/>
                <w:sz w:val="28"/>
                <w:szCs w:val="28"/>
                <w:lang w:val="uk-UA"/>
              </w:rPr>
              <w:t>,</w:t>
            </w:r>
            <w:r w:rsidRPr="00852C8D">
              <w:rPr>
                <w:rFonts w:ascii="Times New Roman" w:hAnsi="Times New Roman"/>
                <w:sz w:val="28"/>
                <w:szCs w:val="28"/>
                <w:lang w:val="uk-UA"/>
              </w:rPr>
              <w:t xml:space="preserve"> включених у дослідження………………</w:t>
            </w:r>
            <w:r w:rsidR="009E7C63" w:rsidRPr="00852C8D">
              <w:rPr>
                <w:rFonts w:ascii="Times New Roman" w:hAnsi="Times New Roman"/>
                <w:sz w:val="28"/>
                <w:szCs w:val="28"/>
              </w:rPr>
              <w:t>.....</w:t>
            </w:r>
            <w:r w:rsidRPr="00852C8D">
              <w:rPr>
                <w:rFonts w:ascii="Times New Roman" w:hAnsi="Times New Roman"/>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23F8B" w:rsidRPr="00852C8D" w:rsidRDefault="00AE7D0A"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9</w:t>
            </w:r>
            <w:r w:rsidR="00EC39AC" w:rsidRPr="00852C8D">
              <w:rPr>
                <w:rFonts w:ascii="Times New Roman" w:hAnsi="Times New Roman"/>
                <w:sz w:val="28"/>
                <w:szCs w:val="28"/>
                <w:lang w:val="uk-UA"/>
              </w:rPr>
              <w:t>3</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p>
        </w:tc>
        <w:tc>
          <w:tcPr>
            <w:tcW w:w="7087" w:type="dxa"/>
          </w:tcPr>
          <w:p w:rsidR="00823F8B" w:rsidRPr="00852C8D" w:rsidRDefault="00823F8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Висновки до розділу 2………………</w:t>
            </w:r>
            <w:r w:rsidR="009E7C63" w:rsidRPr="00852C8D">
              <w:rPr>
                <w:rFonts w:ascii="Times New Roman" w:hAnsi="Times New Roman"/>
                <w:sz w:val="28"/>
                <w:szCs w:val="28"/>
                <w:lang w:val="en-US"/>
              </w:rPr>
              <w:t>..</w:t>
            </w:r>
            <w:r w:rsidRPr="00852C8D">
              <w:rPr>
                <w:rFonts w:ascii="Times New Roman" w:hAnsi="Times New Roman"/>
                <w:sz w:val="28"/>
                <w:szCs w:val="28"/>
                <w:lang w:val="uk-UA"/>
              </w:rPr>
              <w:t>…………………….</w:t>
            </w:r>
          </w:p>
        </w:tc>
        <w:tc>
          <w:tcPr>
            <w:tcW w:w="851" w:type="dxa"/>
          </w:tcPr>
          <w:p w:rsidR="00823F8B" w:rsidRPr="00852C8D" w:rsidRDefault="000F295A"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99</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lastRenderedPageBreak/>
              <w:t>РОЗДІЛ 3</w:t>
            </w:r>
          </w:p>
        </w:tc>
        <w:tc>
          <w:tcPr>
            <w:tcW w:w="7087" w:type="dxa"/>
          </w:tcPr>
          <w:p w:rsidR="00823F8B" w:rsidRPr="00852C8D" w:rsidRDefault="00823F8B" w:rsidP="00695BCA">
            <w:pPr>
              <w:spacing w:after="0" w:line="360" w:lineRule="auto"/>
              <w:jc w:val="both"/>
              <w:rPr>
                <w:rFonts w:ascii="Times New Roman" w:hAnsi="Times New Roman"/>
                <w:color w:val="000000"/>
                <w:sz w:val="28"/>
                <w:szCs w:val="28"/>
                <w:lang w:val="uk-UA"/>
              </w:rPr>
            </w:pPr>
            <w:r w:rsidRPr="00852C8D">
              <w:rPr>
                <w:rFonts w:ascii="Times New Roman" w:hAnsi="Times New Roman"/>
                <w:sz w:val="28"/>
                <w:szCs w:val="28"/>
                <w:lang w:val="uk-UA"/>
              </w:rPr>
              <w:t>СТРУКТУРНО-ФУНКЦІОНАЛЬНА ОРГАНІЗАЦІЯ СЛУЖБИ АНЕСТЕЗІОЛОГІЇ ТА ІНТЕНСИВНОЇ ТЕРАПІЇ УКРАЇНИ З ТОЧКИ ЗОРУ БЕЗПЕКИ ПАЦІЄНТІВ І ЄВРОПЕЙСЬКИХ СТАНДАРТІВ …</w:t>
            </w:r>
            <w:r w:rsidR="0038623C" w:rsidRPr="00852C8D">
              <w:rPr>
                <w:rFonts w:ascii="Times New Roman" w:hAnsi="Times New Roman"/>
                <w:sz w:val="28"/>
                <w:szCs w:val="28"/>
                <w:lang w:val="uk-UA"/>
              </w:rPr>
              <w:t>…….</w:t>
            </w:r>
          </w:p>
        </w:tc>
        <w:tc>
          <w:tcPr>
            <w:tcW w:w="851" w:type="dxa"/>
          </w:tcPr>
          <w:p w:rsidR="00E520A8" w:rsidRPr="00852C8D" w:rsidRDefault="00E520A8" w:rsidP="00020548">
            <w:pPr>
              <w:spacing w:after="0" w:line="240" w:lineRule="auto"/>
              <w:jc w:val="center"/>
              <w:rPr>
                <w:rFonts w:ascii="Times New Roman" w:hAnsi="Times New Roman"/>
                <w:sz w:val="28"/>
                <w:szCs w:val="28"/>
                <w:lang w:val="uk-UA"/>
              </w:rPr>
            </w:pPr>
          </w:p>
          <w:p w:rsidR="00E520A8" w:rsidRPr="00852C8D" w:rsidRDefault="00E520A8" w:rsidP="00020548">
            <w:pPr>
              <w:jc w:val="center"/>
              <w:rPr>
                <w:rFonts w:ascii="Times New Roman" w:hAnsi="Times New Roman"/>
                <w:sz w:val="28"/>
                <w:szCs w:val="28"/>
                <w:lang w:val="uk-UA"/>
              </w:rPr>
            </w:pPr>
          </w:p>
          <w:p w:rsidR="00E520A8" w:rsidRPr="00852C8D" w:rsidRDefault="00E520A8" w:rsidP="00020548">
            <w:pPr>
              <w:jc w:val="center"/>
              <w:rPr>
                <w:rFonts w:ascii="Times New Roman" w:hAnsi="Times New Roman"/>
                <w:sz w:val="28"/>
                <w:szCs w:val="28"/>
                <w:lang w:val="uk-UA"/>
              </w:rPr>
            </w:pPr>
          </w:p>
          <w:p w:rsidR="00E520A8" w:rsidRPr="00852C8D" w:rsidRDefault="00EC39AC" w:rsidP="00020548">
            <w:pPr>
              <w:jc w:val="center"/>
              <w:rPr>
                <w:rFonts w:ascii="Times New Roman" w:hAnsi="Times New Roman"/>
                <w:sz w:val="28"/>
                <w:szCs w:val="28"/>
                <w:lang w:val="uk-UA"/>
              </w:rPr>
            </w:pPr>
            <w:r w:rsidRPr="00852C8D">
              <w:rPr>
                <w:rFonts w:ascii="Times New Roman" w:hAnsi="Times New Roman"/>
                <w:sz w:val="28"/>
                <w:szCs w:val="28"/>
                <w:lang w:val="uk-UA"/>
              </w:rPr>
              <w:t>100</w:t>
            </w:r>
          </w:p>
        </w:tc>
      </w:tr>
      <w:tr w:rsidR="00823F8B" w:rsidRPr="00852C8D" w:rsidTr="00091FE1">
        <w:tc>
          <w:tcPr>
            <w:tcW w:w="1526" w:type="dxa"/>
          </w:tcPr>
          <w:p w:rsidR="00823F8B" w:rsidRPr="00852C8D" w:rsidRDefault="000F7F5D"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3.1</w:t>
            </w:r>
          </w:p>
        </w:tc>
        <w:tc>
          <w:tcPr>
            <w:tcW w:w="7087" w:type="dxa"/>
          </w:tcPr>
          <w:p w:rsidR="00823F8B" w:rsidRPr="00852C8D" w:rsidRDefault="007872E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Відмінності у підходах до структурно-функціональної організації служб анестезіології та </w:t>
            </w:r>
            <w:r w:rsidR="00E520A8" w:rsidRPr="00852C8D">
              <w:rPr>
                <w:rFonts w:ascii="Times New Roman" w:hAnsi="Times New Roman"/>
                <w:sz w:val="28"/>
                <w:szCs w:val="28"/>
                <w:lang w:val="uk-UA"/>
              </w:rPr>
              <w:t>інтенсивної терапії</w:t>
            </w:r>
            <w:r w:rsidRPr="00852C8D">
              <w:rPr>
                <w:rFonts w:ascii="Times New Roman" w:hAnsi="Times New Roman"/>
                <w:sz w:val="28"/>
                <w:szCs w:val="28"/>
                <w:lang w:val="uk-UA"/>
              </w:rPr>
              <w:t xml:space="preserve"> в розвинених країнах світу</w:t>
            </w:r>
            <w:r w:rsidR="009620BC" w:rsidRPr="00852C8D">
              <w:rPr>
                <w:rFonts w:ascii="Times New Roman" w:hAnsi="Times New Roman"/>
                <w:sz w:val="28"/>
                <w:szCs w:val="28"/>
                <w:lang w:val="uk-UA"/>
              </w:rPr>
              <w:t xml:space="preserve"> </w:t>
            </w:r>
            <w:r w:rsidRPr="00852C8D">
              <w:rPr>
                <w:rFonts w:ascii="Times New Roman" w:hAnsi="Times New Roman"/>
                <w:sz w:val="28"/>
                <w:szCs w:val="28"/>
                <w:lang w:val="uk-UA"/>
              </w:rPr>
              <w:t>і в Україні</w:t>
            </w:r>
            <w:r w:rsidR="0038623C" w:rsidRPr="00852C8D">
              <w:rPr>
                <w:rFonts w:ascii="Times New Roman" w:hAnsi="Times New Roman"/>
                <w:sz w:val="28"/>
                <w:szCs w:val="28"/>
                <w:lang w:val="uk-UA"/>
              </w:rPr>
              <w:t>……………</w:t>
            </w:r>
            <w:r w:rsidR="00E520A8" w:rsidRPr="00852C8D">
              <w:rPr>
                <w:rFonts w:ascii="Times New Roman" w:hAnsi="Times New Roman"/>
                <w:sz w:val="28"/>
                <w:szCs w:val="28"/>
                <w:lang w:val="uk-UA"/>
              </w:rPr>
              <w:t>..</w:t>
            </w:r>
            <w:r w:rsidR="0038623C" w:rsidRPr="00852C8D">
              <w:rPr>
                <w:rFonts w:ascii="Times New Roman" w:hAnsi="Times New Roman"/>
                <w:sz w:val="28"/>
                <w:szCs w:val="28"/>
                <w:lang w:val="uk-UA"/>
              </w:rPr>
              <w:t>………..</w:t>
            </w:r>
          </w:p>
        </w:tc>
        <w:tc>
          <w:tcPr>
            <w:tcW w:w="851" w:type="dxa"/>
          </w:tcPr>
          <w:p w:rsidR="0038623C" w:rsidRPr="00852C8D" w:rsidRDefault="0038623C" w:rsidP="00020548">
            <w:pPr>
              <w:spacing w:after="0" w:line="360" w:lineRule="auto"/>
              <w:jc w:val="center"/>
              <w:rPr>
                <w:rFonts w:ascii="Times New Roman" w:hAnsi="Times New Roman"/>
                <w:sz w:val="28"/>
                <w:szCs w:val="28"/>
                <w:lang w:val="uk-UA"/>
              </w:rPr>
            </w:pPr>
          </w:p>
          <w:p w:rsidR="0038623C" w:rsidRPr="00852C8D" w:rsidRDefault="0038623C" w:rsidP="00020548">
            <w:pPr>
              <w:spacing w:after="0" w:line="360" w:lineRule="auto"/>
              <w:jc w:val="center"/>
              <w:rPr>
                <w:rFonts w:ascii="Times New Roman" w:hAnsi="Times New Roman"/>
                <w:sz w:val="28"/>
                <w:szCs w:val="28"/>
                <w:lang w:val="uk-UA"/>
              </w:rPr>
            </w:pPr>
          </w:p>
          <w:p w:rsidR="00823F8B" w:rsidRPr="00852C8D" w:rsidRDefault="00EC39AC"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101</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3.2</w:t>
            </w:r>
          </w:p>
        </w:tc>
        <w:tc>
          <w:tcPr>
            <w:tcW w:w="7087" w:type="dxa"/>
          </w:tcPr>
          <w:p w:rsidR="00823F8B" w:rsidRPr="00852C8D" w:rsidRDefault="00823F8B" w:rsidP="00695BCA">
            <w:pPr>
              <w:spacing w:after="0" w:line="360" w:lineRule="auto"/>
              <w:ind w:firstLine="34"/>
              <w:jc w:val="both"/>
              <w:rPr>
                <w:rFonts w:ascii="Times New Roman" w:hAnsi="Times New Roman"/>
                <w:sz w:val="28"/>
                <w:szCs w:val="28"/>
                <w:lang w:val="uk-UA"/>
              </w:rPr>
            </w:pPr>
            <w:r w:rsidRPr="00852C8D">
              <w:rPr>
                <w:rFonts w:ascii="Times New Roman" w:hAnsi="Times New Roman"/>
                <w:sz w:val="28"/>
                <w:szCs w:val="28"/>
                <w:lang w:val="uk-UA"/>
              </w:rPr>
              <w:t>Структурно-функціональні елементи анестезіологічної ланки і безпека пацієнтів …………</w:t>
            </w:r>
            <w:r w:rsidR="0038623C" w:rsidRPr="00852C8D">
              <w:rPr>
                <w:rFonts w:ascii="Times New Roman" w:hAnsi="Times New Roman"/>
                <w:sz w:val="28"/>
                <w:szCs w:val="28"/>
                <w:lang w:val="uk-UA"/>
              </w:rPr>
              <w:t>………………</w:t>
            </w:r>
            <w:r w:rsidR="009E7C63" w:rsidRPr="00852C8D">
              <w:rPr>
                <w:rFonts w:ascii="Times New Roman" w:hAnsi="Times New Roman"/>
                <w:sz w:val="28"/>
                <w:szCs w:val="28"/>
              </w:rPr>
              <w:t>.</w:t>
            </w:r>
            <w:r w:rsidR="0038623C" w:rsidRPr="00852C8D">
              <w:rPr>
                <w:rFonts w:ascii="Times New Roman" w:hAnsi="Times New Roman"/>
                <w:sz w:val="28"/>
                <w:szCs w:val="28"/>
                <w:lang w:val="uk-UA"/>
              </w:rPr>
              <w:t>……….</w:t>
            </w:r>
          </w:p>
        </w:tc>
        <w:tc>
          <w:tcPr>
            <w:tcW w:w="851" w:type="dxa"/>
          </w:tcPr>
          <w:p w:rsidR="0038623C" w:rsidRPr="00852C8D" w:rsidRDefault="0038623C" w:rsidP="00020548">
            <w:pPr>
              <w:spacing w:after="0" w:line="360" w:lineRule="auto"/>
              <w:jc w:val="center"/>
              <w:rPr>
                <w:rFonts w:ascii="Times New Roman" w:hAnsi="Times New Roman"/>
                <w:sz w:val="28"/>
                <w:szCs w:val="28"/>
                <w:lang w:val="uk-UA"/>
              </w:rPr>
            </w:pPr>
          </w:p>
          <w:p w:rsidR="00823F8B" w:rsidRPr="00852C8D" w:rsidRDefault="00EC39AC"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103</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r w:rsidRPr="00852C8D">
              <w:rPr>
                <w:rFonts w:ascii="Times New Roman" w:hAnsi="Times New Roman"/>
                <w:sz w:val="28"/>
                <w:szCs w:val="28"/>
              </w:rPr>
              <w:t>3.</w:t>
            </w:r>
            <w:r w:rsidRPr="00852C8D">
              <w:rPr>
                <w:rFonts w:ascii="Times New Roman" w:hAnsi="Times New Roman"/>
                <w:sz w:val="28"/>
                <w:szCs w:val="28"/>
                <w:lang w:val="uk-UA"/>
              </w:rPr>
              <w:t>3</w:t>
            </w:r>
          </w:p>
        </w:tc>
        <w:tc>
          <w:tcPr>
            <w:tcW w:w="7087" w:type="dxa"/>
          </w:tcPr>
          <w:p w:rsidR="00823F8B" w:rsidRPr="00852C8D" w:rsidRDefault="00823F8B" w:rsidP="00695BCA">
            <w:pPr>
              <w:spacing w:after="0" w:line="360" w:lineRule="auto"/>
              <w:ind w:firstLine="34"/>
              <w:jc w:val="both"/>
              <w:rPr>
                <w:rFonts w:ascii="Times New Roman" w:hAnsi="Times New Roman"/>
                <w:sz w:val="28"/>
                <w:szCs w:val="28"/>
                <w:lang w:val="uk-UA"/>
              </w:rPr>
            </w:pPr>
            <w:r w:rsidRPr="00852C8D">
              <w:rPr>
                <w:rFonts w:ascii="Times New Roman" w:hAnsi="Times New Roman"/>
                <w:sz w:val="28"/>
                <w:szCs w:val="28"/>
                <w:lang w:val="uk-UA"/>
              </w:rPr>
              <w:t>Структурно-функціональні елементи інтенсивістської ланки і безпека пацієнтів ………………………</w:t>
            </w:r>
            <w:r w:rsidR="009E7C63" w:rsidRPr="00852C8D">
              <w:rPr>
                <w:rFonts w:ascii="Times New Roman" w:hAnsi="Times New Roman"/>
                <w:sz w:val="28"/>
                <w:szCs w:val="28"/>
                <w:lang w:val="uk-UA"/>
              </w:rPr>
              <w:t>.</w:t>
            </w:r>
            <w:r w:rsidRPr="00852C8D">
              <w:rPr>
                <w:rFonts w:ascii="Times New Roman" w:hAnsi="Times New Roman"/>
                <w:sz w:val="28"/>
                <w:szCs w:val="28"/>
                <w:lang w:val="uk-UA"/>
              </w:rPr>
              <w:t>………</w:t>
            </w:r>
            <w:r w:rsidR="0038623C" w:rsidRPr="00852C8D">
              <w:rPr>
                <w:rFonts w:ascii="Times New Roman" w:hAnsi="Times New Roman"/>
                <w:sz w:val="28"/>
                <w:szCs w:val="28"/>
                <w:lang w:val="uk-UA"/>
              </w:rPr>
              <w:t>….</w:t>
            </w:r>
          </w:p>
        </w:tc>
        <w:tc>
          <w:tcPr>
            <w:tcW w:w="851" w:type="dxa"/>
          </w:tcPr>
          <w:p w:rsidR="0038623C" w:rsidRPr="00852C8D" w:rsidRDefault="0038623C" w:rsidP="00020548">
            <w:pPr>
              <w:spacing w:after="0" w:line="360" w:lineRule="auto"/>
              <w:jc w:val="center"/>
              <w:rPr>
                <w:rFonts w:ascii="Times New Roman" w:hAnsi="Times New Roman"/>
                <w:sz w:val="28"/>
                <w:szCs w:val="28"/>
                <w:lang w:val="uk-UA"/>
              </w:rPr>
            </w:pPr>
          </w:p>
          <w:p w:rsidR="00823F8B" w:rsidRPr="00852C8D" w:rsidRDefault="00AE7D0A"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w:t>
            </w:r>
            <w:r w:rsidR="00EC39AC" w:rsidRPr="00852C8D">
              <w:rPr>
                <w:rFonts w:ascii="Times New Roman" w:hAnsi="Times New Roman"/>
                <w:sz w:val="28"/>
                <w:szCs w:val="28"/>
                <w:lang w:val="uk-UA"/>
              </w:rPr>
              <w:t>8</w:t>
            </w:r>
          </w:p>
        </w:tc>
      </w:tr>
      <w:tr w:rsidR="00823F8B" w:rsidRPr="00852C8D" w:rsidTr="00091FE1">
        <w:tc>
          <w:tcPr>
            <w:tcW w:w="1526" w:type="dxa"/>
          </w:tcPr>
          <w:p w:rsidR="00823F8B" w:rsidRPr="00852C8D" w:rsidRDefault="000F7F5D" w:rsidP="00695BCA">
            <w:pPr>
              <w:spacing w:after="0" w:line="240" w:lineRule="auto"/>
              <w:rPr>
                <w:rFonts w:ascii="Times New Roman" w:hAnsi="Times New Roman"/>
                <w:sz w:val="28"/>
                <w:szCs w:val="28"/>
              </w:rPr>
            </w:pPr>
            <w:r w:rsidRPr="00852C8D">
              <w:rPr>
                <w:rFonts w:ascii="Times New Roman" w:hAnsi="Times New Roman"/>
                <w:sz w:val="28"/>
                <w:szCs w:val="28"/>
                <w:lang w:val="uk-UA"/>
              </w:rPr>
              <w:t>3.4</w:t>
            </w:r>
          </w:p>
        </w:tc>
        <w:tc>
          <w:tcPr>
            <w:tcW w:w="7087" w:type="dxa"/>
          </w:tcPr>
          <w:p w:rsidR="00823F8B" w:rsidRPr="00852C8D" w:rsidRDefault="00823F8B" w:rsidP="00695BCA">
            <w:pPr>
              <w:spacing w:after="0" w:line="360" w:lineRule="auto"/>
              <w:ind w:firstLine="34"/>
              <w:jc w:val="both"/>
              <w:rPr>
                <w:rFonts w:ascii="Times New Roman" w:hAnsi="Times New Roman"/>
                <w:sz w:val="28"/>
                <w:szCs w:val="28"/>
              </w:rPr>
            </w:pPr>
            <w:r w:rsidRPr="00852C8D">
              <w:rPr>
                <w:rFonts w:ascii="Times New Roman" w:hAnsi="Times New Roman"/>
                <w:sz w:val="28"/>
                <w:szCs w:val="28"/>
                <w:lang w:val="uk-UA"/>
              </w:rPr>
              <w:t>Кадрове забезпечення служби анестезіології та інтенсивної терапії України з точки зору безпеки пацієнтів</w:t>
            </w:r>
            <w:r w:rsidR="0038623C" w:rsidRPr="00852C8D">
              <w:rPr>
                <w:rFonts w:ascii="Times New Roman" w:hAnsi="Times New Roman"/>
                <w:sz w:val="28"/>
                <w:szCs w:val="28"/>
                <w:lang w:val="uk-UA"/>
              </w:rPr>
              <w:t>…………………………………………</w:t>
            </w:r>
            <w:r w:rsidR="009E7C63" w:rsidRPr="00852C8D">
              <w:rPr>
                <w:rFonts w:ascii="Times New Roman" w:hAnsi="Times New Roman"/>
                <w:sz w:val="28"/>
                <w:szCs w:val="28"/>
              </w:rPr>
              <w:t>.</w:t>
            </w:r>
            <w:r w:rsidR="0038623C" w:rsidRPr="00852C8D">
              <w:rPr>
                <w:rFonts w:ascii="Times New Roman" w:hAnsi="Times New Roman"/>
                <w:sz w:val="28"/>
                <w:szCs w:val="28"/>
                <w:lang w:val="uk-UA"/>
              </w:rPr>
              <w:t>………….</w:t>
            </w:r>
          </w:p>
        </w:tc>
        <w:tc>
          <w:tcPr>
            <w:tcW w:w="851" w:type="dxa"/>
          </w:tcPr>
          <w:p w:rsidR="0038623C" w:rsidRPr="00852C8D" w:rsidRDefault="0038623C" w:rsidP="00020548">
            <w:pPr>
              <w:spacing w:after="0" w:line="360" w:lineRule="auto"/>
              <w:jc w:val="center"/>
              <w:rPr>
                <w:rFonts w:ascii="Times New Roman" w:hAnsi="Times New Roman"/>
                <w:sz w:val="28"/>
                <w:szCs w:val="28"/>
                <w:lang w:val="uk-UA"/>
              </w:rPr>
            </w:pPr>
          </w:p>
          <w:p w:rsidR="0038623C" w:rsidRPr="00852C8D" w:rsidRDefault="0038623C" w:rsidP="00020548">
            <w:pPr>
              <w:spacing w:after="0" w:line="360" w:lineRule="auto"/>
              <w:jc w:val="center"/>
              <w:rPr>
                <w:rFonts w:ascii="Times New Roman" w:hAnsi="Times New Roman"/>
                <w:sz w:val="28"/>
                <w:szCs w:val="28"/>
                <w:lang w:val="uk-UA"/>
              </w:rPr>
            </w:pPr>
          </w:p>
          <w:p w:rsidR="00823F8B" w:rsidRPr="00852C8D" w:rsidRDefault="007042F8"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w:t>
            </w:r>
            <w:r w:rsidR="00EC39AC" w:rsidRPr="00852C8D">
              <w:rPr>
                <w:rFonts w:ascii="Times New Roman" w:hAnsi="Times New Roman"/>
                <w:sz w:val="28"/>
                <w:szCs w:val="28"/>
                <w:lang w:val="uk-UA"/>
              </w:rPr>
              <w:t>4</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p>
        </w:tc>
        <w:tc>
          <w:tcPr>
            <w:tcW w:w="7087" w:type="dxa"/>
          </w:tcPr>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 xml:space="preserve">Висновки до розділу </w:t>
            </w:r>
            <w:r w:rsidR="00E520A8" w:rsidRPr="00852C8D">
              <w:rPr>
                <w:rFonts w:ascii="Times New Roman" w:hAnsi="Times New Roman"/>
                <w:sz w:val="28"/>
                <w:szCs w:val="28"/>
                <w:lang w:val="uk-UA"/>
              </w:rPr>
              <w:t>3</w:t>
            </w:r>
            <w:r w:rsidRPr="00852C8D">
              <w:rPr>
                <w:rFonts w:ascii="Times New Roman" w:hAnsi="Times New Roman"/>
                <w:sz w:val="28"/>
                <w:szCs w:val="28"/>
                <w:lang w:val="uk-UA"/>
              </w:rPr>
              <w:t>……………………………………</w:t>
            </w:r>
          </w:p>
        </w:tc>
        <w:tc>
          <w:tcPr>
            <w:tcW w:w="851" w:type="dxa"/>
          </w:tcPr>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w:t>
            </w:r>
            <w:r w:rsidR="00EC39AC" w:rsidRPr="00852C8D">
              <w:rPr>
                <w:rFonts w:ascii="Times New Roman" w:hAnsi="Times New Roman"/>
                <w:sz w:val="28"/>
                <w:szCs w:val="28"/>
                <w:lang w:val="uk-UA"/>
              </w:rPr>
              <w:t>22</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РОЗДІЛ 4</w:t>
            </w:r>
          </w:p>
        </w:tc>
        <w:tc>
          <w:tcPr>
            <w:tcW w:w="7087" w:type="dxa"/>
          </w:tcPr>
          <w:p w:rsidR="00823F8B" w:rsidRPr="00852C8D" w:rsidRDefault="00823F8B" w:rsidP="00695BCA">
            <w:pPr>
              <w:spacing w:after="0" w:line="360" w:lineRule="auto"/>
              <w:ind w:firstLine="34"/>
              <w:jc w:val="both"/>
              <w:rPr>
                <w:rFonts w:ascii="Times New Roman" w:hAnsi="Times New Roman"/>
                <w:sz w:val="28"/>
                <w:szCs w:val="28"/>
                <w:lang w:val="uk-UA"/>
              </w:rPr>
            </w:pPr>
            <w:r w:rsidRPr="00852C8D">
              <w:rPr>
                <w:rFonts w:ascii="Times New Roman" w:hAnsi="Times New Roman"/>
                <w:sz w:val="28"/>
                <w:szCs w:val="28"/>
                <w:lang w:val="uk-UA"/>
              </w:rPr>
              <w:t>ЛАТЕНТНІ ЗАГРОЗИ ПЕРИОПЕРАЦІЙНІЙ БЕЗПЕЦІ ПАЦІЄНТІВ, ЗАКЛАДЕНІ В ІНФРАСТРУКТУРНОМУ ЗАБЕЗПЕЧЕННІ СЛУЖБИ АНЕСТЕЗІОЛОГІЇ ТА ІНТЕНСИВНОЇ ТЕРАПІЇ УКРАЇНИ ……………</w:t>
            </w:r>
            <w:r w:rsidR="0038623C" w:rsidRPr="00852C8D">
              <w:rPr>
                <w:rFonts w:ascii="Times New Roman" w:hAnsi="Times New Roman"/>
                <w:sz w:val="28"/>
                <w:szCs w:val="28"/>
                <w:lang w:val="uk-UA"/>
              </w:rPr>
              <w:t>……….</w:t>
            </w:r>
          </w:p>
        </w:tc>
        <w:tc>
          <w:tcPr>
            <w:tcW w:w="851" w:type="dxa"/>
          </w:tcPr>
          <w:p w:rsidR="0038623C" w:rsidRPr="00852C8D" w:rsidRDefault="0038623C" w:rsidP="00020548">
            <w:pPr>
              <w:spacing w:after="0" w:line="360" w:lineRule="auto"/>
              <w:jc w:val="center"/>
              <w:rPr>
                <w:rFonts w:ascii="Times New Roman" w:hAnsi="Times New Roman"/>
                <w:sz w:val="28"/>
                <w:szCs w:val="28"/>
                <w:lang w:val="uk-UA"/>
              </w:rPr>
            </w:pPr>
          </w:p>
          <w:p w:rsidR="0038623C" w:rsidRPr="00852C8D" w:rsidRDefault="0038623C" w:rsidP="00020548">
            <w:pPr>
              <w:spacing w:after="0" w:line="360" w:lineRule="auto"/>
              <w:jc w:val="center"/>
              <w:rPr>
                <w:rFonts w:ascii="Times New Roman" w:hAnsi="Times New Roman"/>
                <w:sz w:val="28"/>
                <w:szCs w:val="28"/>
                <w:lang w:val="uk-UA"/>
              </w:rPr>
            </w:pPr>
          </w:p>
          <w:p w:rsidR="0038623C" w:rsidRPr="00852C8D" w:rsidRDefault="0038623C"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w:t>
            </w:r>
            <w:r w:rsidR="007042F8" w:rsidRPr="00852C8D">
              <w:rPr>
                <w:rFonts w:ascii="Times New Roman" w:hAnsi="Times New Roman"/>
                <w:sz w:val="28"/>
                <w:szCs w:val="28"/>
                <w:lang w:val="uk-UA"/>
              </w:rPr>
              <w:t>2</w:t>
            </w:r>
            <w:r w:rsidR="00EC39AC" w:rsidRPr="00852C8D">
              <w:rPr>
                <w:rFonts w:ascii="Times New Roman" w:hAnsi="Times New Roman"/>
                <w:sz w:val="28"/>
                <w:szCs w:val="28"/>
                <w:lang w:val="uk-UA"/>
              </w:rPr>
              <w:t>5</w:t>
            </w:r>
          </w:p>
        </w:tc>
      </w:tr>
      <w:tr w:rsidR="00823F8B" w:rsidRPr="00852C8D" w:rsidTr="00091FE1">
        <w:tc>
          <w:tcPr>
            <w:tcW w:w="1526" w:type="dxa"/>
          </w:tcPr>
          <w:p w:rsidR="00823F8B" w:rsidRPr="00852C8D" w:rsidRDefault="000F7F5D"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4.1</w:t>
            </w:r>
          </w:p>
        </w:tc>
        <w:tc>
          <w:tcPr>
            <w:tcW w:w="7087" w:type="dxa"/>
          </w:tcPr>
          <w:p w:rsidR="00823F8B" w:rsidRPr="00852C8D" w:rsidRDefault="00822D9A" w:rsidP="00695BCA">
            <w:pPr>
              <w:spacing w:after="0" w:line="360" w:lineRule="auto"/>
              <w:ind w:firstLine="34"/>
              <w:jc w:val="both"/>
              <w:rPr>
                <w:rFonts w:ascii="Times New Roman" w:hAnsi="Times New Roman"/>
                <w:sz w:val="28"/>
                <w:szCs w:val="28"/>
                <w:lang w:val="uk-UA"/>
              </w:rPr>
            </w:pPr>
            <w:r w:rsidRPr="00852C8D">
              <w:rPr>
                <w:rFonts w:ascii="Times New Roman" w:hAnsi="Times New Roman"/>
                <w:sz w:val="28"/>
                <w:szCs w:val="28"/>
                <w:lang w:val="uk-UA"/>
              </w:rPr>
              <w:t xml:space="preserve">Латентні загрози переопераційній безпеці пацієнтів з боку архітектурного дизайну відділень інтенсивної терапії України </w:t>
            </w:r>
            <w:r w:rsidR="0038623C" w:rsidRPr="00852C8D">
              <w:rPr>
                <w:rFonts w:ascii="Times New Roman" w:hAnsi="Times New Roman"/>
                <w:sz w:val="28"/>
                <w:szCs w:val="28"/>
                <w:lang w:val="uk-UA"/>
              </w:rPr>
              <w:t>…………………………………………….</w:t>
            </w:r>
          </w:p>
        </w:tc>
        <w:tc>
          <w:tcPr>
            <w:tcW w:w="851" w:type="dxa"/>
          </w:tcPr>
          <w:p w:rsidR="0038623C" w:rsidRPr="00852C8D" w:rsidRDefault="0038623C" w:rsidP="00020548">
            <w:pPr>
              <w:spacing w:after="0" w:line="240" w:lineRule="auto"/>
              <w:jc w:val="center"/>
              <w:rPr>
                <w:rFonts w:ascii="Times New Roman" w:hAnsi="Times New Roman"/>
                <w:sz w:val="28"/>
                <w:szCs w:val="28"/>
                <w:lang w:val="uk-UA"/>
              </w:rPr>
            </w:pPr>
          </w:p>
          <w:p w:rsidR="0038623C" w:rsidRPr="00852C8D" w:rsidRDefault="0038623C" w:rsidP="00020548">
            <w:pPr>
              <w:spacing w:after="0" w:line="240" w:lineRule="auto"/>
              <w:jc w:val="center"/>
              <w:rPr>
                <w:rFonts w:ascii="Times New Roman" w:hAnsi="Times New Roman"/>
                <w:sz w:val="28"/>
                <w:szCs w:val="28"/>
                <w:lang w:val="uk-UA"/>
              </w:rPr>
            </w:pPr>
          </w:p>
          <w:p w:rsidR="0038623C" w:rsidRPr="00852C8D" w:rsidRDefault="0038623C" w:rsidP="00020548">
            <w:pPr>
              <w:spacing w:after="0" w:line="240" w:lineRule="auto"/>
              <w:jc w:val="center"/>
              <w:rPr>
                <w:rFonts w:ascii="Times New Roman" w:hAnsi="Times New Roman"/>
                <w:sz w:val="28"/>
                <w:szCs w:val="28"/>
                <w:lang w:val="uk-UA"/>
              </w:rPr>
            </w:pPr>
          </w:p>
          <w:p w:rsidR="00823F8B" w:rsidRPr="00852C8D" w:rsidRDefault="00823F8B"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w:t>
            </w:r>
            <w:r w:rsidR="007042F8" w:rsidRPr="00852C8D">
              <w:rPr>
                <w:rFonts w:ascii="Times New Roman" w:hAnsi="Times New Roman"/>
                <w:sz w:val="28"/>
                <w:szCs w:val="28"/>
                <w:lang w:val="uk-UA"/>
              </w:rPr>
              <w:t>2</w:t>
            </w:r>
            <w:r w:rsidR="00EC39AC" w:rsidRPr="00852C8D">
              <w:rPr>
                <w:rFonts w:ascii="Times New Roman" w:hAnsi="Times New Roman"/>
                <w:sz w:val="28"/>
                <w:szCs w:val="28"/>
                <w:lang w:val="uk-UA"/>
              </w:rPr>
              <w:t>7</w:t>
            </w:r>
          </w:p>
        </w:tc>
      </w:tr>
      <w:tr w:rsidR="00823F8B" w:rsidRPr="00852C8D" w:rsidTr="00091FE1">
        <w:tc>
          <w:tcPr>
            <w:tcW w:w="1526" w:type="dxa"/>
          </w:tcPr>
          <w:p w:rsidR="00823F8B" w:rsidRPr="00852C8D" w:rsidRDefault="000F7F5D" w:rsidP="00695BCA">
            <w:pPr>
              <w:spacing w:after="0" w:line="240" w:lineRule="auto"/>
              <w:rPr>
                <w:rFonts w:ascii="Times New Roman" w:hAnsi="Times New Roman"/>
                <w:sz w:val="28"/>
                <w:szCs w:val="28"/>
                <w:lang w:val="uk-UA"/>
              </w:rPr>
            </w:pPr>
            <w:r w:rsidRPr="00852C8D">
              <w:rPr>
                <w:rFonts w:ascii="Times New Roman" w:hAnsi="Times New Roman"/>
                <w:bCs/>
                <w:kern w:val="36"/>
                <w:sz w:val="28"/>
                <w:szCs w:val="28"/>
                <w:lang w:val="uk-UA"/>
              </w:rPr>
              <w:t>4.2</w:t>
            </w:r>
          </w:p>
        </w:tc>
        <w:tc>
          <w:tcPr>
            <w:tcW w:w="7087" w:type="dxa"/>
          </w:tcPr>
          <w:p w:rsidR="00823F8B" w:rsidRPr="00852C8D" w:rsidRDefault="00822D9A" w:rsidP="00695BCA">
            <w:pPr>
              <w:spacing w:after="0" w:line="360" w:lineRule="auto"/>
              <w:ind w:firstLine="34"/>
              <w:jc w:val="both"/>
              <w:rPr>
                <w:rFonts w:ascii="Times New Roman" w:hAnsi="Times New Roman"/>
                <w:sz w:val="28"/>
                <w:szCs w:val="28"/>
                <w:lang w:val="uk-UA"/>
              </w:rPr>
            </w:pPr>
            <w:r w:rsidRPr="00852C8D">
              <w:rPr>
                <w:rFonts w:ascii="Times New Roman" w:hAnsi="Times New Roman"/>
                <w:bCs/>
                <w:kern w:val="36"/>
                <w:sz w:val="28"/>
                <w:szCs w:val="28"/>
                <w:lang w:val="uk-UA"/>
              </w:rPr>
              <w:t>Латентні загрози безпеці пацієнтів з боку інженерно-технічної інфраструктури відділень інтенсивної терапії України</w:t>
            </w:r>
            <w:r w:rsidR="00823F8B" w:rsidRPr="00852C8D">
              <w:rPr>
                <w:rFonts w:ascii="Times New Roman" w:hAnsi="Times New Roman"/>
                <w:bCs/>
                <w:kern w:val="36"/>
                <w:sz w:val="28"/>
                <w:szCs w:val="28"/>
                <w:lang w:val="uk-UA"/>
              </w:rPr>
              <w:t xml:space="preserve"> …</w:t>
            </w:r>
            <w:r w:rsidR="0038623C" w:rsidRPr="00852C8D">
              <w:rPr>
                <w:rFonts w:ascii="Times New Roman" w:hAnsi="Times New Roman"/>
                <w:bCs/>
                <w:kern w:val="36"/>
                <w:sz w:val="28"/>
                <w:szCs w:val="28"/>
                <w:lang w:val="uk-UA"/>
              </w:rPr>
              <w:t>…………………………………………………..</w:t>
            </w:r>
          </w:p>
        </w:tc>
        <w:tc>
          <w:tcPr>
            <w:tcW w:w="851" w:type="dxa"/>
          </w:tcPr>
          <w:p w:rsidR="0038623C" w:rsidRPr="00852C8D" w:rsidRDefault="0038623C" w:rsidP="00020548">
            <w:pPr>
              <w:spacing w:after="0" w:line="240" w:lineRule="auto"/>
              <w:jc w:val="center"/>
              <w:rPr>
                <w:rFonts w:ascii="Times New Roman" w:hAnsi="Times New Roman"/>
                <w:sz w:val="28"/>
                <w:szCs w:val="28"/>
                <w:lang w:val="uk-UA"/>
              </w:rPr>
            </w:pPr>
          </w:p>
          <w:p w:rsidR="0038623C" w:rsidRPr="00852C8D" w:rsidRDefault="0038623C" w:rsidP="00020548">
            <w:pPr>
              <w:spacing w:after="0" w:line="240" w:lineRule="auto"/>
              <w:jc w:val="center"/>
              <w:rPr>
                <w:rFonts w:ascii="Times New Roman" w:hAnsi="Times New Roman"/>
                <w:sz w:val="28"/>
                <w:szCs w:val="28"/>
                <w:lang w:val="uk-UA"/>
              </w:rPr>
            </w:pPr>
          </w:p>
          <w:p w:rsidR="0038623C" w:rsidRPr="00852C8D" w:rsidRDefault="0038623C" w:rsidP="00020548">
            <w:pPr>
              <w:spacing w:after="0" w:line="240" w:lineRule="auto"/>
              <w:jc w:val="center"/>
              <w:rPr>
                <w:rFonts w:ascii="Times New Roman" w:hAnsi="Times New Roman"/>
                <w:sz w:val="28"/>
                <w:szCs w:val="28"/>
                <w:lang w:val="uk-UA"/>
              </w:rPr>
            </w:pPr>
          </w:p>
          <w:p w:rsidR="00823F8B" w:rsidRPr="00852C8D" w:rsidRDefault="00823F8B"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w:t>
            </w:r>
            <w:r w:rsidR="007042F8" w:rsidRPr="00852C8D">
              <w:rPr>
                <w:rFonts w:ascii="Times New Roman" w:hAnsi="Times New Roman"/>
                <w:sz w:val="28"/>
                <w:szCs w:val="28"/>
                <w:lang w:val="uk-UA"/>
              </w:rPr>
              <w:t>3</w:t>
            </w:r>
            <w:r w:rsidR="00EC39AC" w:rsidRPr="00852C8D">
              <w:rPr>
                <w:rFonts w:ascii="Times New Roman" w:hAnsi="Times New Roman"/>
                <w:sz w:val="28"/>
                <w:szCs w:val="28"/>
                <w:lang w:val="uk-UA"/>
              </w:rPr>
              <w:t>8</w:t>
            </w:r>
          </w:p>
        </w:tc>
      </w:tr>
      <w:tr w:rsidR="00823F8B" w:rsidRPr="00852C8D" w:rsidTr="00091FE1">
        <w:tc>
          <w:tcPr>
            <w:tcW w:w="1526" w:type="dxa"/>
          </w:tcPr>
          <w:p w:rsidR="00823F8B" w:rsidRPr="00852C8D" w:rsidRDefault="000F7F5D" w:rsidP="00695BCA">
            <w:pPr>
              <w:spacing w:after="0" w:line="240" w:lineRule="auto"/>
              <w:rPr>
                <w:rFonts w:ascii="Times New Roman" w:hAnsi="Times New Roman"/>
                <w:bCs/>
                <w:kern w:val="36"/>
                <w:sz w:val="28"/>
                <w:szCs w:val="28"/>
                <w:lang w:val="uk-UA"/>
              </w:rPr>
            </w:pPr>
            <w:r w:rsidRPr="00852C8D">
              <w:rPr>
                <w:rFonts w:ascii="Times New Roman" w:hAnsi="Times New Roman"/>
                <w:sz w:val="28"/>
                <w:szCs w:val="28"/>
                <w:lang w:val="uk-UA"/>
              </w:rPr>
              <w:t>4.3</w:t>
            </w:r>
          </w:p>
        </w:tc>
        <w:tc>
          <w:tcPr>
            <w:tcW w:w="7087" w:type="dxa"/>
          </w:tcPr>
          <w:p w:rsidR="00823F8B" w:rsidRPr="00852C8D" w:rsidRDefault="00822D9A" w:rsidP="00695BCA">
            <w:pPr>
              <w:spacing w:after="0" w:line="360" w:lineRule="auto"/>
              <w:jc w:val="both"/>
              <w:rPr>
                <w:rFonts w:ascii="Times New Roman" w:hAnsi="Times New Roman"/>
                <w:bCs/>
                <w:kern w:val="36"/>
                <w:sz w:val="28"/>
                <w:szCs w:val="28"/>
                <w:lang w:val="uk-UA"/>
              </w:rPr>
            </w:pPr>
            <w:r w:rsidRPr="00852C8D">
              <w:rPr>
                <w:rFonts w:ascii="Times New Roman" w:hAnsi="Times New Roman"/>
                <w:sz w:val="28"/>
                <w:szCs w:val="28"/>
                <w:lang w:val="uk-UA"/>
              </w:rPr>
              <w:t xml:space="preserve">Латентні загрози безпеці пацієнтів з боку матеріально-технічного забезпечення відділень інтенсивної терапії України </w:t>
            </w:r>
            <w:r w:rsidR="00823F8B" w:rsidRPr="00852C8D">
              <w:rPr>
                <w:rFonts w:ascii="Times New Roman" w:hAnsi="Times New Roman"/>
                <w:sz w:val="28"/>
                <w:szCs w:val="28"/>
                <w:lang w:val="uk-UA"/>
              </w:rPr>
              <w:t>………………</w:t>
            </w:r>
            <w:r w:rsidR="0038623C" w:rsidRPr="00852C8D">
              <w:rPr>
                <w:rFonts w:ascii="Times New Roman" w:hAnsi="Times New Roman"/>
                <w:sz w:val="28"/>
                <w:szCs w:val="28"/>
                <w:lang w:val="uk-UA"/>
              </w:rPr>
              <w:t>……………………………………..</w:t>
            </w:r>
          </w:p>
        </w:tc>
        <w:tc>
          <w:tcPr>
            <w:tcW w:w="851" w:type="dxa"/>
          </w:tcPr>
          <w:p w:rsidR="0038623C" w:rsidRPr="00852C8D" w:rsidRDefault="0038623C" w:rsidP="00020548">
            <w:pPr>
              <w:spacing w:after="0" w:line="240" w:lineRule="auto"/>
              <w:jc w:val="center"/>
              <w:rPr>
                <w:rFonts w:ascii="Times New Roman" w:hAnsi="Times New Roman"/>
                <w:sz w:val="28"/>
                <w:szCs w:val="28"/>
                <w:lang w:val="uk-UA"/>
              </w:rPr>
            </w:pPr>
          </w:p>
          <w:p w:rsidR="0038623C" w:rsidRPr="00852C8D" w:rsidRDefault="0038623C" w:rsidP="00020548">
            <w:pPr>
              <w:spacing w:after="0" w:line="240" w:lineRule="auto"/>
              <w:jc w:val="center"/>
              <w:rPr>
                <w:rFonts w:ascii="Times New Roman" w:hAnsi="Times New Roman"/>
                <w:sz w:val="28"/>
                <w:szCs w:val="28"/>
                <w:lang w:val="uk-UA"/>
              </w:rPr>
            </w:pPr>
          </w:p>
          <w:p w:rsidR="0038623C" w:rsidRPr="00852C8D" w:rsidRDefault="0038623C" w:rsidP="00020548">
            <w:pPr>
              <w:spacing w:after="0" w:line="240" w:lineRule="auto"/>
              <w:jc w:val="center"/>
              <w:rPr>
                <w:rFonts w:ascii="Times New Roman" w:hAnsi="Times New Roman"/>
                <w:sz w:val="28"/>
                <w:szCs w:val="28"/>
                <w:lang w:val="uk-UA"/>
              </w:rPr>
            </w:pPr>
          </w:p>
          <w:p w:rsidR="00823F8B" w:rsidRPr="00852C8D" w:rsidRDefault="00823F8B"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w:t>
            </w:r>
            <w:r w:rsidR="007042F8" w:rsidRPr="00852C8D">
              <w:rPr>
                <w:rFonts w:ascii="Times New Roman" w:hAnsi="Times New Roman"/>
                <w:sz w:val="28"/>
                <w:szCs w:val="28"/>
                <w:lang w:val="uk-UA"/>
              </w:rPr>
              <w:t>4</w:t>
            </w:r>
            <w:r w:rsidR="00EC39AC" w:rsidRPr="00852C8D">
              <w:rPr>
                <w:rFonts w:ascii="Times New Roman" w:hAnsi="Times New Roman"/>
                <w:sz w:val="28"/>
                <w:szCs w:val="28"/>
                <w:lang w:val="uk-UA"/>
              </w:rPr>
              <w:t>6</w:t>
            </w:r>
          </w:p>
        </w:tc>
      </w:tr>
      <w:tr w:rsidR="00823F8B" w:rsidRPr="00852C8D" w:rsidTr="00091FE1">
        <w:tc>
          <w:tcPr>
            <w:tcW w:w="1526" w:type="dxa"/>
          </w:tcPr>
          <w:p w:rsidR="00823F8B" w:rsidRPr="00852C8D" w:rsidRDefault="00823F8B" w:rsidP="00695BCA">
            <w:pPr>
              <w:spacing w:after="0" w:line="240" w:lineRule="auto"/>
              <w:rPr>
                <w:rFonts w:ascii="Times New Roman" w:hAnsi="Times New Roman"/>
                <w:sz w:val="28"/>
                <w:szCs w:val="28"/>
                <w:lang w:val="uk-UA"/>
              </w:rPr>
            </w:pPr>
          </w:p>
        </w:tc>
        <w:tc>
          <w:tcPr>
            <w:tcW w:w="7087" w:type="dxa"/>
          </w:tcPr>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Висновки до розділу 4………………………………</w:t>
            </w:r>
            <w:r w:rsidR="009E7C63" w:rsidRPr="00852C8D">
              <w:rPr>
                <w:rFonts w:ascii="Times New Roman" w:hAnsi="Times New Roman"/>
                <w:sz w:val="28"/>
                <w:szCs w:val="28"/>
                <w:lang w:val="en-US"/>
              </w:rPr>
              <w:t>.</w:t>
            </w:r>
            <w:r w:rsidRPr="00852C8D">
              <w:rPr>
                <w:rFonts w:ascii="Times New Roman" w:hAnsi="Times New Roman"/>
                <w:sz w:val="28"/>
                <w:szCs w:val="28"/>
                <w:lang w:val="uk-UA"/>
              </w:rPr>
              <w:t>……..</w:t>
            </w:r>
          </w:p>
        </w:tc>
        <w:tc>
          <w:tcPr>
            <w:tcW w:w="851" w:type="dxa"/>
          </w:tcPr>
          <w:p w:rsidR="00823F8B" w:rsidRPr="00852C8D" w:rsidRDefault="00823F8B"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w:t>
            </w:r>
            <w:r w:rsidR="00EC39AC" w:rsidRPr="00852C8D">
              <w:rPr>
                <w:rFonts w:ascii="Times New Roman" w:hAnsi="Times New Roman"/>
                <w:sz w:val="28"/>
                <w:szCs w:val="28"/>
                <w:lang w:val="uk-UA"/>
              </w:rPr>
              <w:t>61</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lastRenderedPageBreak/>
              <w:t>РОЗДІЛ 5</w:t>
            </w:r>
          </w:p>
          <w:p w:rsidR="00823F8B" w:rsidRPr="00852C8D" w:rsidRDefault="00823F8B" w:rsidP="00695BCA">
            <w:pPr>
              <w:spacing w:after="0" w:line="240" w:lineRule="auto"/>
              <w:rPr>
                <w:rFonts w:ascii="Times New Roman" w:hAnsi="Times New Roman"/>
                <w:sz w:val="28"/>
                <w:szCs w:val="28"/>
                <w:lang w:val="uk-UA"/>
              </w:rPr>
            </w:pPr>
          </w:p>
        </w:tc>
        <w:tc>
          <w:tcPr>
            <w:tcW w:w="7087" w:type="dxa"/>
          </w:tcPr>
          <w:p w:rsidR="00823F8B" w:rsidRPr="00852C8D" w:rsidRDefault="00822D9A"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ОЦІНКА РІВНЯ СТАНДАРТИЗАЦІЇ ПЕРИОПЕРАЦІЙНИХ ПРОЦЕСІВ У СЛУЖБІ АНЕСТЕЗІОЛОГІЇ ТА ІНТЕНСИВНОЇ ТЕРАПІЇ УКРАЇНИ</w:t>
            </w:r>
            <w:r w:rsidR="009620BC" w:rsidRPr="00852C8D">
              <w:rPr>
                <w:rFonts w:ascii="Times New Roman" w:hAnsi="Times New Roman"/>
                <w:sz w:val="28"/>
                <w:szCs w:val="28"/>
                <w:lang w:val="uk-UA"/>
              </w:rPr>
              <w:t xml:space="preserve"> </w:t>
            </w:r>
            <w:r w:rsidR="0038623C" w:rsidRPr="00852C8D">
              <w:rPr>
                <w:rFonts w:ascii="Times New Roman" w:hAnsi="Times New Roman"/>
                <w:sz w:val="28"/>
                <w:szCs w:val="28"/>
                <w:lang w:val="uk-UA"/>
              </w:rPr>
              <w:t>З ТОЧКИ ЗОРУ ВІТЧИЗНЯНИХ ТА МІЖНАРОДНИХ ПІДХОДІВ ………………</w:t>
            </w:r>
            <w:r w:rsidR="009E7C63" w:rsidRPr="00852C8D">
              <w:rPr>
                <w:rFonts w:ascii="Times New Roman" w:hAnsi="Times New Roman"/>
                <w:sz w:val="28"/>
                <w:szCs w:val="28"/>
                <w:lang w:val="uk-UA"/>
              </w:rPr>
              <w:t>.</w:t>
            </w:r>
            <w:r w:rsidR="0038623C" w:rsidRPr="00852C8D">
              <w:rPr>
                <w:rFonts w:ascii="Times New Roman" w:hAnsi="Times New Roman"/>
                <w:sz w:val="28"/>
                <w:szCs w:val="28"/>
                <w:lang w:val="uk-UA"/>
              </w:rPr>
              <w:t>……</w:t>
            </w:r>
            <w:r w:rsidR="009E7C63" w:rsidRPr="00852C8D">
              <w:rPr>
                <w:rFonts w:ascii="Times New Roman" w:hAnsi="Times New Roman"/>
                <w:sz w:val="28"/>
                <w:szCs w:val="28"/>
                <w:lang w:val="uk-UA"/>
              </w:rPr>
              <w:t>..</w:t>
            </w:r>
            <w:r w:rsidR="0038623C" w:rsidRPr="00852C8D">
              <w:rPr>
                <w:rFonts w:ascii="Times New Roman" w:hAnsi="Times New Roman"/>
                <w:sz w:val="28"/>
                <w:szCs w:val="28"/>
                <w:lang w:val="uk-UA"/>
              </w:rPr>
              <w:t>……..</w:t>
            </w:r>
          </w:p>
        </w:tc>
        <w:tc>
          <w:tcPr>
            <w:tcW w:w="851" w:type="dxa"/>
          </w:tcPr>
          <w:p w:rsidR="0038623C" w:rsidRPr="00852C8D" w:rsidRDefault="0038623C" w:rsidP="00020548">
            <w:pPr>
              <w:spacing w:after="0" w:line="240" w:lineRule="auto"/>
              <w:jc w:val="center"/>
              <w:rPr>
                <w:rFonts w:ascii="Times New Roman" w:hAnsi="Times New Roman"/>
                <w:sz w:val="28"/>
                <w:szCs w:val="28"/>
                <w:lang w:val="uk-UA"/>
              </w:rPr>
            </w:pPr>
          </w:p>
          <w:p w:rsidR="0038623C" w:rsidRPr="00852C8D" w:rsidRDefault="0038623C" w:rsidP="00020548">
            <w:pPr>
              <w:spacing w:after="0" w:line="240" w:lineRule="auto"/>
              <w:jc w:val="center"/>
              <w:rPr>
                <w:rFonts w:ascii="Times New Roman" w:hAnsi="Times New Roman"/>
                <w:sz w:val="28"/>
                <w:szCs w:val="28"/>
                <w:lang w:val="uk-UA"/>
              </w:rPr>
            </w:pPr>
          </w:p>
          <w:p w:rsidR="0038623C" w:rsidRPr="00852C8D" w:rsidRDefault="0038623C" w:rsidP="00020548">
            <w:pPr>
              <w:spacing w:after="0" w:line="240" w:lineRule="auto"/>
              <w:jc w:val="center"/>
              <w:rPr>
                <w:rFonts w:ascii="Times New Roman" w:hAnsi="Times New Roman"/>
                <w:sz w:val="28"/>
                <w:szCs w:val="28"/>
                <w:lang w:val="uk-UA"/>
              </w:rPr>
            </w:pPr>
          </w:p>
          <w:p w:rsidR="0038623C" w:rsidRPr="00852C8D" w:rsidRDefault="0038623C" w:rsidP="00020548">
            <w:pPr>
              <w:spacing w:after="0" w:line="240" w:lineRule="auto"/>
              <w:jc w:val="center"/>
              <w:rPr>
                <w:rFonts w:ascii="Times New Roman" w:hAnsi="Times New Roman"/>
                <w:sz w:val="28"/>
                <w:szCs w:val="28"/>
                <w:lang w:val="uk-UA"/>
              </w:rPr>
            </w:pPr>
          </w:p>
          <w:p w:rsidR="0038623C" w:rsidRPr="00852C8D" w:rsidRDefault="0038623C" w:rsidP="00020548">
            <w:pPr>
              <w:spacing w:after="0" w:line="240" w:lineRule="auto"/>
              <w:jc w:val="center"/>
              <w:rPr>
                <w:rFonts w:ascii="Times New Roman" w:hAnsi="Times New Roman"/>
                <w:sz w:val="28"/>
                <w:szCs w:val="28"/>
                <w:lang w:val="uk-UA"/>
              </w:rPr>
            </w:pPr>
          </w:p>
          <w:p w:rsidR="0038623C" w:rsidRPr="00852C8D" w:rsidRDefault="0038623C" w:rsidP="00020548">
            <w:pPr>
              <w:spacing w:after="0" w:line="240" w:lineRule="auto"/>
              <w:jc w:val="center"/>
              <w:rPr>
                <w:rFonts w:ascii="Times New Roman" w:hAnsi="Times New Roman"/>
                <w:sz w:val="28"/>
                <w:szCs w:val="28"/>
                <w:lang w:val="uk-UA"/>
              </w:rPr>
            </w:pPr>
          </w:p>
          <w:p w:rsidR="00823F8B" w:rsidRPr="00852C8D" w:rsidRDefault="00823F8B"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w:t>
            </w:r>
            <w:r w:rsidR="007042F8" w:rsidRPr="00852C8D">
              <w:rPr>
                <w:rFonts w:ascii="Times New Roman" w:hAnsi="Times New Roman"/>
                <w:sz w:val="28"/>
                <w:szCs w:val="28"/>
                <w:lang w:val="uk-UA"/>
              </w:rPr>
              <w:t>6</w:t>
            </w:r>
            <w:r w:rsidR="00EC39AC" w:rsidRPr="00852C8D">
              <w:rPr>
                <w:rFonts w:ascii="Times New Roman" w:hAnsi="Times New Roman"/>
                <w:sz w:val="28"/>
                <w:szCs w:val="28"/>
                <w:lang w:val="uk-UA"/>
              </w:rPr>
              <w:t>7</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color w:val="000000"/>
                <w:sz w:val="28"/>
                <w:szCs w:val="28"/>
                <w:lang w:val="uk-UA"/>
              </w:rPr>
              <w:t>5.1</w:t>
            </w:r>
          </w:p>
        </w:tc>
        <w:tc>
          <w:tcPr>
            <w:tcW w:w="7087" w:type="dxa"/>
          </w:tcPr>
          <w:p w:rsidR="00823F8B" w:rsidRPr="00852C8D" w:rsidRDefault="00823F8B" w:rsidP="00695BCA">
            <w:pPr>
              <w:spacing w:after="0" w:line="360" w:lineRule="auto"/>
              <w:jc w:val="both"/>
              <w:rPr>
                <w:rFonts w:ascii="Times New Roman" w:hAnsi="Times New Roman"/>
                <w:sz w:val="28"/>
                <w:szCs w:val="28"/>
                <w:lang w:val="uk-UA"/>
              </w:rPr>
            </w:pPr>
            <w:r w:rsidRPr="00852C8D">
              <w:rPr>
                <w:rFonts w:ascii="Times New Roman" w:hAnsi="Times New Roman"/>
                <w:color w:val="000000"/>
                <w:sz w:val="28"/>
                <w:szCs w:val="28"/>
                <w:lang w:val="uk-UA"/>
              </w:rPr>
              <w:t>Порівняння вітчизняних та міжнародних підходів до стандартизації периопераційних процесів в анестезіології та інтенсивній терапії……………</w:t>
            </w:r>
            <w:r w:rsidR="009E7C63" w:rsidRPr="00852C8D">
              <w:rPr>
                <w:rFonts w:ascii="Times New Roman" w:hAnsi="Times New Roman"/>
                <w:color w:val="000000"/>
                <w:sz w:val="28"/>
                <w:szCs w:val="28"/>
                <w:lang w:val="uk-UA"/>
              </w:rPr>
              <w:t>…</w:t>
            </w:r>
            <w:r w:rsidRPr="00852C8D">
              <w:rPr>
                <w:rFonts w:ascii="Times New Roman" w:hAnsi="Times New Roman"/>
                <w:color w:val="000000"/>
                <w:sz w:val="28"/>
                <w:szCs w:val="28"/>
                <w:lang w:val="uk-UA"/>
              </w:rPr>
              <w:t>………</w:t>
            </w:r>
          </w:p>
        </w:tc>
        <w:tc>
          <w:tcPr>
            <w:tcW w:w="851" w:type="dxa"/>
          </w:tcPr>
          <w:p w:rsidR="005E2733" w:rsidRPr="00852C8D" w:rsidRDefault="005E2733" w:rsidP="00020548">
            <w:pPr>
              <w:spacing w:after="0" w:line="240" w:lineRule="auto"/>
              <w:jc w:val="center"/>
              <w:rPr>
                <w:rFonts w:ascii="Times New Roman" w:hAnsi="Times New Roman"/>
                <w:sz w:val="28"/>
                <w:szCs w:val="28"/>
                <w:lang w:val="uk-UA"/>
              </w:rPr>
            </w:pPr>
          </w:p>
          <w:p w:rsidR="005E2733" w:rsidRPr="00852C8D" w:rsidRDefault="005E2733" w:rsidP="00020548">
            <w:pPr>
              <w:spacing w:after="0" w:line="240" w:lineRule="auto"/>
              <w:jc w:val="center"/>
              <w:rPr>
                <w:rFonts w:ascii="Times New Roman" w:hAnsi="Times New Roman"/>
                <w:sz w:val="28"/>
                <w:szCs w:val="28"/>
                <w:lang w:val="uk-UA"/>
              </w:rPr>
            </w:pPr>
          </w:p>
          <w:p w:rsidR="005E2733" w:rsidRPr="00852C8D" w:rsidRDefault="005E2733" w:rsidP="00020548">
            <w:pPr>
              <w:spacing w:after="0" w:line="240" w:lineRule="auto"/>
              <w:jc w:val="center"/>
              <w:rPr>
                <w:rFonts w:ascii="Times New Roman" w:hAnsi="Times New Roman"/>
                <w:sz w:val="28"/>
                <w:szCs w:val="28"/>
                <w:lang w:val="uk-UA"/>
              </w:rPr>
            </w:pPr>
          </w:p>
          <w:p w:rsidR="00823F8B" w:rsidRPr="00852C8D" w:rsidRDefault="00823F8B"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w:t>
            </w:r>
            <w:r w:rsidR="007042F8" w:rsidRPr="00852C8D">
              <w:rPr>
                <w:rFonts w:ascii="Times New Roman" w:hAnsi="Times New Roman"/>
                <w:sz w:val="28"/>
                <w:szCs w:val="28"/>
                <w:lang w:val="uk-UA"/>
              </w:rPr>
              <w:t>6</w:t>
            </w:r>
            <w:r w:rsidR="00236AAE" w:rsidRPr="00852C8D">
              <w:rPr>
                <w:rFonts w:ascii="Times New Roman" w:hAnsi="Times New Roman"/>
                <w:sz w:val="28"/>
                <w:szCs w:val="28"/>
                <w:lang w:val="uk-UA"/>
              </w:rPr>
              <w:t>8</w:t>
            </w:r>
          </w:p>
        </w:tc>
      </w:tr>
      <w:tr w:rsidR="00823F8B" w:rsidRPr="00852C8D" w:rsidTr="00091FE1">
        <w:tc>
          <w:tcPr>
            <w:tcW w:w="1526" w:type="dxa"/>
          </w:tcPr>
          <w:p w:rsidR="00823F8B" w:rsidRPr="00852C8D" w:rsidRDefault="000F7F5D"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5.2</w:t>
            </w:r>
          </w:p>
        </w:tc>
        <w:tc>
          <w:tcPr>
            <w:tcW w:w="7087" w:type="dxa"/>
          </w:tcPr>
          <w:p w:rsidR="00823F8B" w:rsidRPr="00852C8D" w:rsidRDefault="00822D9A" w:rsidP="00695BCA">
            <w:pPr>
              <w:pStyle w:val="a3"/>
              <w:spacing w:after="0" w:line="360" w:lineRule="auto"/>
              <w:ind w:left="0"/>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Чек-листи та пакетні рішення як інноваційні для України інструменти стандартизації периопераційних процесів в анестезіології та інтенсивній терапії </w:t>
            </w:r>
            <w:r w:rsidR="00823F8B" w:rsidRPr="00852C8D">
              <w:rPr>
                <w:rFonts w:ascii="Times New Roman" w:hAnsi="Times New Roman"/>
                <w:color w:val="000000"/>
                <w:sz w:val="28"/>
                <w:szCs w:val="28"/>
                <w:lang w:val="uk-UA"/>
              </w:rPr>
              <w:t>…</w:t>
            </w:r>
            <w:r w:rsidR="005E2733" w:rsidRPr="00852C8D">
              <w:rPr>
                <w:rFonts w:ascii="Times New Roman" w:hAnsi="Times New Roman"/>
                <w:color w:val="000000"/>
                <w:sz w:val="28"/>
                <w:szCs w:val="28"/>
                <w:lang w:val="uk-UA"/>
              </w:rPr>
              <w:t>………</w:t>
            </w:r>
            <w:r w:rsidR="009E7C63" w:rsidRPr="00852C8D">
              <w:rPr>
                <w:rFonts w:ascii="Times New Roman" w:hAnsi="Times New Roman"/>
                <w:color w:val="000000"/>
                <w:sz w:val="28"/>
                <w:szCs w:val="28"/>
                <w:lang w:val="uk-UA"/>
              </w:rPr>
              <w:t>..</w:t>
            </w:r>
            <w:r w:rsidR="005E2733" w:rsidRPr="00852C8D">
              <w:rPr>
                <w:rFonts w:ascii="Times New Roman" w:hAnsi="Times New Roman"/>
                <w:color w:val="000000"/>
                <w:sz w:val="28"/>
                <w:szCs w:val="28"/>
                <w:lang w:val="uk-UA"/>
              </w:rPr>
              <w:t>…</w:t>
            </w:r>
            <w:r w:rsidR="00E520A8" w:rsidRPr="00852C8D">
              <w:rPr>
                <w:rFonts w:ascii="Times New Roman" w:hAnsi="Times New Roman"/>
                <w:color w:val="000000"/>
                <w:sz w:val="28"/>
                <w:szCs w:val="28"/>
                <w:lang w:val="uk-UA"/>
              </w:rPr>
              <w:t>.</w:t>
            </w:r>
            <w:r w:rsidR="005E2733" w:rsidRPr="00852C8D">
              <w:rPr>
                <w:rFonts w:ascii="Times New Roman" w:hAnsi="Times New Roman"/>
                <w:color w:val="000000"/>
                <w:sz w:val="28"/>
                <w:szCs w:val="28"/>
                <w:lang w:val="uk-UA"/>
              </w:rPr>
              <w:t>………</w:t>
            </w:r>
          </w:p>
        </w:tc>
        <w:tc>
          <w:tcPr>
            <w:tcW w:w="851" w:type="dxa"/>
          </w:tcPr>
          <w:p w:rsidR="005E2733" w:rsidRPr="00852C8D" w:rsidRDefault="005E2733" w:rsidP="00020548">
            <w:pPr>
              <w:spacing w:after="0" w:line="240" w:lineRule="auto"/>
              <w:jc w:val="center"/>
              <w:rPr>
                <w:rFonts w:ascii="Times New Roman" w:hAnsi="Times New Roman"/>
                <w:sz w:val="28"/>
                <w:szCs w:val="28"/>
                <w:lang w:val="uk-UA"/>
              </w:rPr>
            </w:pPr>
          </w:p>
          <w:p w:rsidR="005E2733" w:rsidRPr="00852C8D" w:rsidRDefault="005E2733" w:rsidP="00020548">
            <w:pPr>
              <w:spacing w:after="0" w:line="240" w:lineRule="auto"/>
              <w:jc w:val="center"/>
              <w:rPr>
                <w:rFonts w:ascii="Times New Roman" w:hAnsi="Times New Roman"/>
                <w:sz w:val="28"/>
                <w:szCs w:val="28"/>
                <w:lang w:val="uk-UA"/>
              </w:rPr>
            </w:pPr>
          </w:p>
          <w:p w:rsidR="005E2733" w:rsidRPr="00852C8D" w:rsidRDefault="005E2733" w:rsidP="00020548">
            <w:pPr>
              <w:spacing w:after="0" w:line="240" w:lineRule="auto"/>
              <w:jc w:val="center"/>
              <w:rPr>
                <w:rFonts w:ascii="Times New Roman" w:hAnsi="Times New Roman"/>
                <w:sz w:val="28"/>
                <w:szCs w:val="28"/>
                <w:lang w:val="uk-UA"/>
              </w:rPr>
            </w:pPr>
          </w:p>
          <w:p w:rsidR="00823F8B" w:rsidRPr="00852C8D" w:rsidRDefault="007042F8"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w:t>
            </w:r>
            <w:r w:rsidR="00EC39AC" w:rsidRPr="00852C8D">
              <w:rPr>
                <w:rFonts w:ascii="Times New Roman" w:hAnsi="Times New Roman"/>
                <w:sz w:val="28"/>
                <w:szCs w:val="28"/>
                <w:lang w:val="uk-UA"/>
              </w:rPr>
              <w:t>7</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5.3</w:t>
            </w:r>
          </w:p>
        </w:tc>
        <w:tc>
          <w:tcPr>
            <w:tcW w:w="7087" w:type="dxa"/>
          </w:tcPr>
          <w:p w:rsidR="00823F8B" w:rsidRPr="00852C8D" w:rsidRDefault="00823F8B" w:rsidP="00695BCA">
            <w:pPr>
              <w:pStyle w:val="a3"/>
              <w:spacing w:after="0" w:line="360" w:lineRule="auto"/>
              <w:ind w:left="0" w:firstLine="34"/>
              <w:jc w:val="both"/>
              <w:rPr>
                <w:rFonts w:ascii="Times New Roman" w:hAnsi="Times New Roman"/>
                <w:color w:val="000000"/>
                <w:sz w:val="28"/>
                <w:szCs w:val="28"/>
                <w:lang w:val="uk-UA"/>
              </w:rPr>
            </w:pPr>
            <w:r w:rsidRPr="00852C8D">
              <w:rPr>
                <w:rFonts w:ascii="Times New Roman" w:hAnsi="Times New Roman"/>
                <w:color w:val="000000"/>
                <w:sz w:val="28"/>
                <w:szCs w:val="28"/>
                <w:lang w:val="uk-UA"/>
              </w:rPr>
              <w:t>Оцінка рівня стандартизації периопераційних процесів у службі анестезіології України за результатами соціологічного дослідження ………………………………</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7042F8"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18</w:t>
            </w:r>
            <w:r w:rsidR="00EC39AC" w:rsidRPr="00852C8D">
              <w:rPr>
                <w:rFonts w:ascii="Times New Roman" w:hAnsi="Times New Roman"/>
                <w:sz w:val="28"/>
                <w:szCs w:val="28"/>
                <w:lang w:val="uk-UA"/>
              </w:rPr>
              <w:t>4</w:t>
            </w:r>
          </w:p>
        </w:tc>
      </w:tr>
      <w:tr w:rsidR="00823F8B" w:rsidRPr="00852C8D" w:rsidTr="00091FE1">
        <w:tc>
          <w:tcPr>
            <w:tcW w:w="1526" w:type="dxa"/>
          </w:tcPr>
          <w:p w:rsidR="00823F8B" w:rsidRPr="00852C8D" w:rsidRDefault="000F7F5D" w:rsidP="00695BCA">
            <w:pPr>
              <w:spacing w:after="0" w:line="360" w:lineRule="auto"/>
              <w:rPr>
                <w:rFonts w:ascii="Times New Roman" w:hAnsi="Times New Roman"/>
                <w:color w:val="000000"/>
                <w:sz w:val="28"/>
                <w:szCs w:val="28"/>
                <w:lang w:val="uk-UA"/>
              </w:rPr>
            </w:pPr>
            <w:r w:rsidRPr="00852C8D">
              <w:rPr>
                <w:rFonts w:ascii="Times New Roman" w:hAnsi="Times New Roman"/>
                <w:sz w:val="28"/>
                <w:szCs w:val="28"/>
                <w:lang w:val="uk-UA"/>
              </w:rPr>
              <w:t>5.4</w:t>
            </w:r>
          </w:p>
        </w:tc>
        <w:tc>
          <w:tcPr>
            <w:tcW w:w="7087" w:type="dxa"/>
          </w:tcPr>
          <w:p w:rsidR="00823F8B" w:rsidRPr="00852C8D" w:rsidRDefault="00823F8B"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Оцінка технічних можливостей забезпечення міжнародних стандартів периопераційного моніторингу пацієнтів в Україні …………………..…</w:t>
            </w:r>
            <w:r w:rsidR="005E2733" w:rsidRPr="00852C8D">
              <w:rPr>
                <w:rFonts w:ascii="Times New Roman" w:hAnsi="Times New Roman"/>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7042F8" w:rsidP="00020548">
            <w:pPr>
              <w:spacing w:after="0" w:line="360" w:lineRule="auto"/>
              <w:jc w:val="center"/>
              <w:rPr>
                <w:rFonts w:ascii="Times New Roman" w:hAnsi="Times New Roman"/>
                <w:sz w:val="28"/>
                <w:szCs w:val="28"/>
                <w:lang w:val="en-US"/>
              </w:rPr>
            </w:pPr>
            <w:r w:rsidRPr="00852C8D">
              <w:rPr>
                <w:rFonts w:ascii="Times New Roman" w:hAnsi="Times New Roman"/>
                <w:sz w:val="28"/>
                <w:szCs w:val="28"/>
                <w:lang w:val="uk-UA"/>
              </w:rPr>
              <w:t>1</w:t>
            </w:r>
            <w:r w:rsidR="009D3704" w:rsidRPr="00852C8D">
              <w:rPr>
                <w:rFonts w:ascii="Times New Roman" w:hAnsi="Times New Roman"/>
                <w:sz w:val="28"/>
                <w:szCs w:val="28"/>
                <w:lang w:val="uk-UA"/>
              </w:rPr>
              <w:t>9</w:t>
            </w:r>
            <w:r w:rsidR="009D3704" w:rsidRPr="00852C8D">
              <w:rPr>
                <w:rFonts w:ascii="Times New Roman" w:hAnsi="Times New Roman"/>
                <w:sz w:val="28"/>
                <w:szCs w:val="28"/>
                <w:lang w:val="en-US"/>
              </w:rPr>
              <w:t>1</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color w:val="000000"/>
                <w:sz w:val="28"/>
                <w:szCs w:val="28"/>
                <w:lang w:val="uk-UA"/>
              </w:rPr>
            </w:pPr>
            <w:r w:rsidRPr="00852C8D">
              <w:rPr>
                <w:rFonts w:ascii="Times New Roman" w:hAnsi="Times New Roman"/>
                <w:bCs/>
                <w:sz w:val="28"/>
                <w:szCs w:val="28"/>
                <w:lang w:val="uk-UA"/>
              </w:rPr>
              <w:t>5.4.1</w:t>
            </w:r>
          </w:p>
        </w:tc>
        <w:tc>
          <w:tcPr>
            <w:tcW w:w="7087" w:type="dxa"/>
          </w:tcPr>
          <w:p w:rsidR="00823F8B" w:rsidRPr="00852C8D" w:rsidRDefault="00823F8B" w:rsidP="000877FF">
            <w:pPr>
              <w:pStyle w:val="a3"/>
              <w:spacing w:after="0" w:line="360" w:lineRule="auto"/>
              <w:ind w:left="0" w:firstLine="34"/>
              <w:jc w:val="both"/>
              <w:rPr>
                <w:rFonts w:ascii="Times New Roman" w:hAnsi="Times New Roman"/>
                <w:sz w:val="28"/>
                <w:szCs w:val="28"/>
                <w:lang w:val="uk-UA"/>
              </w:rPr>
            </w:pPr>
            <w:r w:rsidRPr="00852C8D">
              <w:rPr>
                <w:rFonts w:ascii="Times New Roman" w:hAnsi="Times New Roman"/>
                <w:bCs/>
                <w:sz w:val="28"/>
                <w:szCs w:val="28"/>
                <w:lang w:val="uk-UA"/>
              </w:rPr>
              <w:t>Обся</w:t>
            </w:r>
            <w:r w:rsidR="009620BC" w:rsidRPr="00852C8D">
              <w:rPr>
                <w:rFonts w:ascii="Times New Roman" w:hAnsi="Times New Roman"/>
                <w:bCs/>
                <w:sz w:val="28"/>
                <w:szCs w:val="28"/>
                <w:lang w:val="uk-UA"/>
              </w:rPr>
              <w:t xml:space="preserve">ги і спектри анестезіологічних </w:t>
            </w:r>
            <w:r w:rsidR="009620BC" w:rsidRPr="00852C8D">
              <w:rPr>
                <w:rFonts w:ascii="Times New Roman" w:hAnsi="Times New Roman"/>
                <w:bCs/>
                <w:sz w:val="28"/>
                <w:szCs w:val="28"/>
              </w:rPr>
              <w:t>у</w:t>
            </w:r>
            <w:r w:rsidRPr="00852C8D">
              <w:rPr>
                <w:rFonts w:ascii="Times New Roman" w:hAnsi="Times New Roman"/>
                <w:bCs/>
                <w:sz w:val="28"/>
                <w:szCs w:val="28"/>
                <w:lang w:val="uk-UA"/>
              </w:rPr>
              <w:t>тручань в Україні та ї</w:t>
            </w:r>
            <w:r w:rsidR="009620BC" w:rsidRPr="00852C8D">
              <w:rPr>
                <w:rFonts w:ascii="Times New Roman" w:hAnsi="Times New Roman"/>
                <w:bCs/>
                <w:sz w:val="28"/>
                <w:szCs w:val="28"/>
                <w:lang w:val="uk-UA"/>
              </w:rPr>
              <w:t>х кількісні тренди за 2007-2015 </w:t>
            </w:r>
            <w:r w:rsidRPr="00852C8D">
              <w:rPr>
                <w:rFonts w:ascii="Times New Roman" w:hAnsi="Times New Roman"/>
                <w:bCs/>
                <w:sz w:val="28"/>
                <w:szCs w:val="28"/>
                <w:lang w:val="uk-UA"/>
              </w:rPr>
              <w:t>рр.</w:t>
            </w:r>
            <w:r w:rsidR="000877FF" w:rsidRPr="000877FF">
              <w:rPr>
                <w:rFonts w:ascii="Times New Roman" w:hAnsi="Times New Roman"/>
                <w:bCs/>
                <w:sz w:val="28"/>
                <w:szCs w:val="28"/>
              </w:rPr>
              <w:t xml:space="preserve"> </w:t>
            </w:r>
            <w:r w:rsidRPr="00852C8D">
              <w:rPr>
                <w:rFonts w:ascii="Times New Roman" w:hAnsi="Times New Roman"/>
                <w:bCs/>
                <w:sz w:val="28"/>
                <w:szCs w:val="28"/>
                <w:lang w:val="uk-UA"/>
              </w:rPr>
              <w:t>…</w:t>
            </w:r>
            <w:r w:rsidR="009E7C63" w:rsidRPr="00852C8D">
              <w:rPr>
                <w:rFonts w:ascii="Times New Roman" w:hAnsi="Times New Roman"/>
                <w:bCs/>
                <w:sz w:val="28"/>
                <w:szCs w:val="28"/>
                <w:lang w:val="uk-UA"/>
              </w:rPr>
              <w:t>…</w:t>
            </w:r>
            <w:r w:rsidR="005E2733" w:rsidRPr="00852C8D">
              <w:rPr>
                <w:rFonts w:ascii="Times New Roman" w:hAnsi="Times New Roman"/>
                <w:bCs/>
                <w:sz w:val="28"/>
                <w:szCs w:val="28"/>
                <w:lang w:val="uk-UA"/>
              </w:rPr>
              <w:t>….</w:t>
            </w:r>
            <w:r w:rsidRPr="00852C8D">
              <w:rPr>
                <w:rFonts w:ascii="Times New Roman" w:hAnsi="Times New Roman"/>
                <w:bCs/>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7042F8"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w:t>
            </w:r>
            <w:r w:rsidR="009D3704" w:rsidRPr="00852C8D">
              <w:rPr>
                <w:rFonts w:ascii="Times New Roman" w:hAnsi="Times New Roman"/>
                <w:sz w:val="28"/>
                <w:szCs w:val="28"/>
                <w:lang w:val="uk-UA"/>
              </w:rPr>
              <w:t>92</w:t>
            </w:r>
          </w:p>
        </w:tc>
      </w:tr>
      <w:tr w:rsidR="00823F8B" w:rsidRPr="000877FF" w:rsidTr="00091FE1">
        <w:tc>
          <w:tcPr>
            <w:tcW w:w="1526" w:type="dxa"/>
          </w:tcPr>
          <w:p w:rsidR="00823F8B" w:rsidRPr="00852C8D" w:rsidRDefault="000F7F5D" w:rsidP="00695BCA">
            <w:pPr>
              <w:spacing w:after="0" w:line="360" w:lineRule="auto"/>
              <w:rPr>
                <w:rFonts w:ascii="Times New Roman" w:hAnsi="Times New Roman"/>
                <w:bCs/>
                <w:sz w:val="28"/>
                <w:szCs w:val="28"/>
                <w:lang w:val="uk-UA"/>
              </w:rPr>
            </w:pPr>
            <w:r w:rsidRPr="00852C8D">
              <w:rPr>
                <w:rFonts w:ascii="Times New Roman" w:hAnsi="Times New Roman"/>
                <w:sz w:val="28"/>
                <w:szCs w:val="28"/>
                <w:lang w:val="uk-UA"/>
              </w:rPr>
              <w:t>5.4.2</w:t>
            </w:r>
          </w:p>
        </w:tc>
        <w:tc>
          <w:tcPr>
            <w:tcW w:w="7087" w:type="dxa"/>
          </w:tcPr>
          <w:p w:rsidR="00823F8B" w:rsidRPr="00852C8D" w:rsidRDefault="00823F8B" w:rsidP="000877FF">
            <w:pPr>
              <w:pStyle w:val="a3"/>
              <w:spacing w:after="0" w:line="360" w:lineRule="auto"/>
              <w:ind w:left="0" w:firstLine="34"/>
              <w:jc w:val="both"/>
              <w:rPr>
                <w:rFonts w:ascii="Times New Roman" w:hAnsi="Times New Roman"/>
                <w:sz w:val="28"/>
                <w:szCs w:val="28"/>
                <w:lang w:val="uk-UA"/>
              </w:rPr>
            </w:pPr>
            <w:r w:rsidRPr="00852C8D">
              <w:rPr>
                <w:rFonts w:ascii="Times New Roman" w:hAnsi="Times New Roman"/>
                <w:sz w:val="28"/>
                <w:szCs w:val="28"/>
                <w:lang w:val="uk-UA"/>
              </w:rPr>
              <w:t>Рівень оснащення анестезіологічних підрозділів наркозним і моніторинговим обладнанням та йог</w:t>
            </w:r>
            <w:r w:rsidR="009620BC" w:rsidRPr="00852C8D">
              <w:rPr>
                <w:rFonts w:ascii="Times New Roman" w:hAnsi="Times New Roman"/>
                <w:sz w:val="28"/>
                <w:szCs w:val="28"/>
                <w:lang w:val="uk-UA"/>
              </w:rPr>
              <w:t>о кількісні тренди за 2007-2014 </w:t>
            </w:r>
            <w:r w:rsidRPr="00852C8D">
              <w:rPr>
                <w:rFonts w:ascii="Times New Roman" w:hAnsi="Times New Roman"/>
                <w:sz w:val="28"/>
                <w:szCs w:val="28"/>
                <w:lang w:val="uk-UA"/>
              </w:rPr>
              <w:t>рр</w:t>
            </w:r>
            <w:r w:rsidR="000877FF" w:rsidRPr="000877FF">
              <w:rPr>
                <w:rFonts w:ascii="Times New Roman" w:hAnsi="Times New Roman"/>
                <w:sz w:val="28"/>
                <w:szCs w:val="28"/>
                <w:lang w:val="uk-UA"/>
              </w:rPr>
              <w:t>. ..</w:t>
            </w:r>
            <w:r w:rsidR="005E2733" w:rsidRPr="00852C8D">
              <w:rPr>
                <w:rFonts w:ascii="Times New Roman" w:hAnsi="Times New Roman"/>
                <w:sz w:val="28"/>
                <w:szCs w:val="28"/>
                <w:lang w:val="uk-UA"/>
              </w:rPr>
              <w:t>………</w:t>
            </w:r>
            <w:r w:rsidR="009E7C63" w:rsidRPr="00852C8D">
              <w:rPr>
                <w:rFonts w:ascii="Times New Roman" w:hAnsi="Times New Roman"/>
                <w:sz w:val="28"/>
                <w:szCs w:val="28"/>
                <w:lang w:val="uk-UA"/>
              </w:rPr>
              <w:t>…</w:t>
            </w:r>
            <w:r w:rsidR="005E2733" w:rsidRPr="00852C8D">
              <w:rPr>
                <w:rFonts w:ascii="Times New Roman" w:hAnsi="Times New Roman"/>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5E2733" w:rsidRPr="00852C8D" w:rsidRDefault="005E2733" w:rsidP="00020548">
            <w:pPr>
              <w:spacing w:after="0" w:line="360" w:lineRule="auto"/>
              <w:jc w:val="center"/>
              <w:rPr>
                <w:rFonts w:ascii="Times New Roman" w:hAnsi="Times New Roman"/>
                <w:sz w:val="28"/>
                <w:szCs w:val="28"/>
                <w:lang w:val="uk-UA"/>
              </w:rPr>
            </w:pPr>
          </w:p>
          <w:p w:rsidR="00823F8B" w:rsidRPr="000877FF" w:rsidRDefault="009D3704" w:rsidP="00020548">
            <w:pPr>
              <w:spacing w:after="0" w:line="360" w:lineRule="auto"/>
              <w:jc w:val="center"/>
              <w:rPr>
                <w:rFonts w:ascii="Times New Roman" w:hAnsi="Times New Roman"/>
                <w:sz w:val="28"/>
                <w:szCs w:val="28"/>
                <w:lang w:val="uk-UA"/>
              </w:rPr>
            </w:pPr>
            <w:r w:rsidRPr="000877FF">
              <w:rPr>
                <w:rFonts w:ascii="Times New Roman" w:hAnsi="Times New Roman"/>
                <w:sz w:val="28"/>
                <w:szCs w:val="28"/>
                <w:lang w:val="uk-UA"/>
              </w:rPr>
              <w:t>199</w:t>
            </w:r>
          </w:p>
        </w:tc>
      </w:tr>
      <w:tr w:rsidR="00823F8B" w:rsidRPr="00852C8D" w:rsidTr="00091FE1">
        <w:tc>
          <w:tcPr>
            <w:tcW w:w="1526" w:type="dxa"/>
          </w:tcPr>
          <w:p w:rsidR="00823F8B" w:rsidRPr="00852C8D" w:rsidRDefault="000F7F5D" w:rsidP="00695BCA">
            <w:pPr>
              <w:spacing w:after="0" w:line="360" w:lineRule="auto"/>
              <w:rPr>
                <w:rFonts w:ascii="Times New Roman" w:hAnsi="Times New Roman"/>
                <w:bCs/>
                <w:sz w:val="28"/>
                <w:szCs w:val="28"/>
                <w:lang w:val="uk-UA"/>
              </w:rPr>
            </w:pPr>
            <w:r w:rsidRPr="00852C8D">
              <w:rPr>
                <w:rFonts w:ascii="Times New Roman" w:hAnsi="Times New Roman"/>
                <w:sz w:val="28"/>
                <w:szCs w:val="28"/>
                <w:lang w:val="uk-UA"/>
              </w:rPr>
              <w:t>5.4.3</w:t>
            </w:r>
          </w:p>
        </w:tc>
        <w:tc>
          <w:tcPr>
            <w:tcW w:w="7087" w:type="dxa"/>
          </w:tcPr>
          <w:p w:rsidR="00823F8B" w:rsidRPr="00852C8D" w:rsidRDefault="00823F8B" w:rsidP="00695BCA">
            <w:pPr>
              <w:pStyle w:val="a3"/>
              <w:spacing w:after="0" w:line="360" w:lineRule="auto"/>
              <w:ind w:left="0" w:firstLine="34"/>
              <w:jc w:val="both"/>
              <w:rPr>
                <w:rFonts w:ascii="Times New Roman" w:hAnsi="Times New Roman"/>
                <w:sz w:val="28"/>
                <w:szCs w:val="28"/>
                <w:lang w:val="uk-UA"/>
              </w:rPr>
            </w:pPr>
            <w:r w:rsidRPr="00852C8D">
              <w:rPr>
                <w:rFonts w:ascii="Times New Roman" w:hAnsi="Times New Roman"/>
                <w:sz w:val="28"/>
                <w:szCs w:val="28"/>
                <w:lang w:val="uk-UA"/>
              </w:rPr>
              <w:t>Проблема стандартизації в Україні інноваційних медичних технологій на прикладі інгаляційної анестезії севофлураном</w:t>
            </w:r>
            <w:r w:rsidR="005E2733" w:rsidRPr="00852C8D">
              <w:rPr>
                <w:rFonts w:ascii="Times New Roman" w:hAnsi="Times New Roman"/>
                <w:sz w:val="28"/>
                <w:szCs w:val="28"/>
                <w:lang w:val="uk-UA"/>
              </w:rPr>
              <w:t>………………………………</w:t>
            </w:r>
            <w:r w:rsidR="009E7C63" w:rsidRPr="00852C8D">
              <w:rPr>
                <w:rFonts w:ascii="Times New Roman" w:hAnsi="Times New Roman"/>
                <w:sz w:val="28"/>
                <w:szCs w:val="28"/>
              </w:rPr>
              <w:t>..</w:t>
            </w:r>
            <w:r w:rsidR="005E2733" w:rsidRPr="00852C8D">
              <w:rPr>
                <w:rFonts w:ascii="Times New Roman" w:hAnsi="Times New Roman"/>
                <w:sz w:val="28"/>
                <w:szCs w:val="28"/>
                <w:lang w:val="uk-UA"/>
              </w:rPr>
              <w:t>…………</w:t>
            </w:r>
            <w:r w:rsidR="009E7C63" w:rsidRPr="00852C8D">
              <w:rPr>
                <w:rFonts w:ascii="Times New Roman" w:hAnsi="Times New Roman"/>
                <w:sz w:val="28"/>
                <w:szCs w:val="28"/>
              </w:rPr>
              <w:t>.</w:t>
            </w:r>
            <w:r w:rsidR="005E2733" w:rsidRPr="00852C8D">
              <w:rPr>
                <w:rFonts w:ascii="Times New Roman" w:hAnsi="Times New Roman"/>
                <w:sz w:val="28"/>
                <w:szCs w:val="28"/>
                <w:lang w:val="uk-UA"/>
              </w:rPr>
              <w:t>…..</w:t>
            </w:r>
          </w:p>
        </w:tc>
        <w:tc>
          <w:tcPr>
            <w:tcW w:w="851" w:type="dxa"/>
          </w:tcPr>
          <w:p w:rsidR="005E2733" w:rsidRPr="00852C8D" w:rsidRDefault="005E2733" w:rsidP="00020548">
            <w:pPr>
              <w:spacing w:after="0" w:line="240" w:lineRule="auto"/>
              <w:jc w:val="center"/>
              <w:rPr>
                <w:rFonts w:ascii="Times New Roman" w:hAnsi="Times New Roman"/>
                <w:sz w:val="28"/>
                <w:szCs w:val="28"/>
                <w:lang w:val="uk-UA"/>
              </w:rPr>
            </w:pPr>
          </w:p>
          <w:p w:rsidR="005E2733" w:rsidRPr="00852C8D" w:rsidRDefault="005E2733" w:rsidP="00020548">
            <w:pPr>
              <w:spacing w:after="0" w:line="240" w:lineRule="auto"/>
              <w:jc w:val="center"/>
              <w:rPr>
                <w:rFonts w:ascii="Times New Roman" w:hAnsi="Times New Roman"/>
                <w:sz w:val="28"/>
                <w:szCs w:val="28"/>
                <w:lang w:val="uk-UA"/>
              </w:rPr>
            </w:pPr>
          </w:p>
          <w:p w:rsidR="005E2733" w:rsidRPr="00852C8D" w:rsidRDefault="005E2733" w:rsidP="00020548">
            <w:pPr>
              <w:spacing w:after="0" w:line="240" w:lineRule="auto"/>
              <w:jc w:val="center"/>
              <w:rPr>
                <w:rFonts w:ascii="Times New Roman" w:hAnsi="Times New Roman"/>
                <w:sz w:val="28"/>
                <w:szCs w:val="28"/>
                <w:lang w:val="uk-UA"/>
              </w:rPr>
            </w:pPr>
          </w:p>
          <w:p w:rsidR="00823F8B" w:rsidRPr="00852C8D" w:rsidRDefault="00823F8B"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w:t>
            </w:r>
            <w:r w:rsidR="007042F8" w:rsidRPr="00852C8D">
              <w:rPr>
                <w:rFonts w:ascii="Times New Roman" w:hAnsi="Times New Roman"/>
                <w:sz w:val="28"/>
                <w:szCs w:val="28"/>
                <w:lang w:val="uk-UA"/>
              </w:rPr>
              <w:t>0</w:t>
            </w:r>
            <w:r w:rsidR="00A23D25">
              <w:rPr>
                <w:rFonts w:ascii="Times New Roman" w:hAnsi="Times New Roman"/>
                <w:sz w:val="28"/>
                <w:szCs w:val="28"/>
                <w:lang w:val="uk-UA"/>
              </w:rPr>
              <w:t>5</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bCs/>
                <w:sz w:val="28"/>
                <w:szCs w:val="28"/>
                <w:lang w:val="uk-UA"/>
              </w:rPr>
            </w:pPr>
          </w:p>
        </w:tc>
        <w:tc>
          <w:tcPr>
            <w:tcW w:w="7087" w:type="dxa"/>
          </w:tcPr>
          <w:p w:rsidR="00823F8B" w:rsidRPr="00852C8D" w:rsidRDefault="00823F8B" w:rsidP="00695BCA">
            <w:pPr>
              <w:pStyle w:val="a3"/>
              <w:spacing w:after="0" w:line="360" w:lineRule="auto"/>
              <w:ind w:left="0" w:firstLine="34"/>
              <w:jc w:val="both"/>
              <w:rPr>
                <w:rFonts w:ascii="Times New Roman" w:hAnsi="Times New Roman"/>
                <w:bCs/>
                <w:sz w:val="28"/>
                <w:szCs w:val="28"/>
                <w:lang w:val="uk-UA"/>
              </w:rPr>
            </w:pPr>
            <w:r w:rsidRPr="00852C8D">
              <w:rPr>
                <w:rFonts w:ascii="Times New Roman" w:hAnsi="Times New Roman"/>
                <w:sz w:val="28"/>
                <w:szCs w:val="28"/>
                <w:lang w:val="uk-UA"/>
              </w:rPr>
              <w:t>Висновки до розділу 5………………………</w:t>
            </w:r>
            <w:r w:rsidR="009E7C63" w:rsidRPr="00852C8D">
              <w:rPr>
                <w:rFonts w:ascii="Times New Roman" w:hAnsi="Times New Roman"/>
                <w:sz w:val="28"/>
                <w:szCs w:val="28"/>
                <w:lang w:val="en-US"/>
              </w:rPr>
              <w:t>..</w:t>
            </w:r>
            <w:r w:rsidRPr="00852C8D">
              <w:rPr>
                <w:rFonts w:ascii="Times New Roman" w:hAnsi="Times New Roman"/>
                <w:sz w:val="28"/>
                <w:szCs w:val="28"/>
                <w:lang w:val="uk-UA"/>
              </w:rPr>
              <w:t>……………</w:t>
            </w:r>
          </w:p>
        </w:tc>
        <w:tc>
          <w:tcPr>
            <w:tcW w:w="851" w:type="dxa"/>
          </w:tcPr>
          <w:p w:rsidR="00823F8B" w:rsidRPr="00852C8D" w:rsidRDefault="00823F8B"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w:t>
            </w:r>
            <w:r w:rsidR="00AA71C4" w:rsidRPr="00852C8D">
              <w:rPr>
                <w:rFonts w:ascii="Times New Roman" w:hAnsi="Times New Roman"/>
                <w:sz w:val="28"/>
                <w:szCs w:val="28"/>
                <w:lang w:val="uk-UA"/>
              </w:rPr>
              <w:t>13</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bCs/>
                <w:sz w:val="28"/>
                <w:szCs w:val="28"/>
                <w:lang w:val="uk-UA"/>
              </w:rPr>
            </w:pPr>
            <w:r w:rsidRPr="00852C8D">
              <w:rPr>
                <w:rFonts w:ascii="Times New Roman" w:hAnsi="Times New Roman"/>
                <w:sz w:val="28"/>
                <w:szCs w:val="28"/>
                <w:lang w:val="uk-UA"/>
              </w:rPr>
              <w:t>РОЗДІЛ 6</w:t>
            </w:r>
          </w:p>
        </w:tc>
        <w:tc>
          <w:tcPr>
            <w:tcW w:w="7087" w:type="dxa"/>
          </w:tcPr>
          <w:p w:rsidR="00823F8B" w:rsidRPr="00852C8D" w:rsidRDefault="00004D44" w:rsidP="00695BCA">
            <w:pPr>
              <w:pStyle w:val="a3"/>
              <w:spacing w:after="0" w:line="360" w:lineRule="auto"/>
              <w:ind w:left="0" w:firstLine="34"/>
              <w:jc w:val="both"/>
              <w:rPr>
                <w:rFonts w:ascii="Times New Roman" w:hAnsi="Times New Roman"/>
                <w:bCs/>
                <w:sz w:val="28"/>
                <w:szCs w:val="28"/>
                <w:lang w:val="uk-UA"/>
              </w:rPr>
            </w:pPr>
            <w:r w:rsidRPr="00852C8D">
              <w:rPr>
                <w:rFonts w:ascii="Times New Roman" w:hAnsi="Times New Roman"/>
                <w:sz w:val="28"/>
                <w:szCs w:val="28"/>
                <w:lang w:val="uk-UA"/>
              </w:rPr>
              <w:t xml:space="preserve">ОСНОВНІ АТРИБУТИ СУЧАСНОЇ СИСТЕМИ ІНЦИДЕНТ-ЗВІТУВАННЯ ТА ОЦІНКА СИТУАЦІЇ З ІДЕНТИФІКАЦІЄЮ НЕСПРИЯТЛИВИХ ПОДІЙ У </w:t>
            </w:r>
            <w:r w:rsidRPr="00852C8D">
              <w:rPr>
                <w:rFonts w:ascii="Times New Roman" w:hAnsi="Times New Roman"/>
                <w:sz w:val="28"/>
                <w:szCs w:val="28"/>
                <w:lang w:val="uk-UA"/>
              </w:rPr>
              <w:lastRenderedPageBreak/>
              <w:t>ВІТЧИЗНЯНІЙ АНЕСТЕЗІОЛОГІЧНІЙ ПРАКТИЦІ</w:t>
            </w:r>
            <w:r w:rsidR="009E7C63" w:rsidRPr="00852C8D">
              <w:rPr>
                <w:rFonts w:ascii="Times New Roman" w:hAnsi="Times New Roman"/>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5E2733" w:rsidRPr="00852C8D" w:rsidRDefault="005E2733" w:rsidP="00020548">
            <w:pPr>
              <w:spacing w:after="0" w:line="360" w:lineRule="auto"/>
              <w:jc w:val="center"/>
              <w:rPr>
                <w:rFonts w:ascii="Times New Roman" w:hAnsi="Times New Roman"/>
                <w:sz w:val="28"/>
                <w:szCs w:val="28"/>
                <w:lang w:val="uk-UA"/>
              </w:rPr>
            </w:pPr>
          </w:p>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9E7C63"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lastRenderedPageBreak/>
              <w:t>21</w:t>
            </w:r>
            <w:r w:rsidR="00AA71C4" w:rsidRPr="00852C8D">
              <w:rPr>
                <w:rFonts w:ascii="Times New Roman" w:hAnsi="Times New Roman"/>
                <w:sz w:val="28"/>
                <w:szCs w:val="28"/>
                <w:lang w:val="uk-UA"/>
              </w:rPr>
              <w:t>8</w:t>
            </w:r>
          </w:p>
        </w:tc>
      </w:tr>
      <w:tr w:rsidR="00822D9A" w:rsidRPr="00852C8D" w:rsidTr="00091FE1">
        <w:tc>
          <w:tcPr>
            <w:tcW w:w="1526" w:type="dxa"/>
          </w:tcPr>
          <w:p w:rsidR="00822D9A" w:rsidRPr="00852C8D" w:rsidRDefault="00822D9A"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lastRenderedPageBreak/>
              <w:t>6.1</w:t>
            </w:r>
          </w:p>
        </w:tc>
        <w:tc>
          <w:tcPr>
            <w:tcW w:w="7087" w:type="dxa"/>
          </w:tcPr>
          <w:p w:rsidR="00822D9A" w:rsidRPr="00852C8D" w:rsidRDefault="00822D9A" w:rsidP="00695BCA">
            <w:pPr>
              <w:pStyle w:val="a3"/>
              <w:spacing w:after="0" w:line="360" w:lineRule="auto"/>
              <w:ind w:left="0" w:firstLine="34"/>
              <w:jc w:val="both"/>
              <w:rPr>
                <w:rFonts w:ascii="Times New Roman" w:hAnsi="Times New Roman"/>
                <w:sz w:val="28"/>
                <w:szCs w:val="28"/>
                <w:lang w:val="uk-UA"/>
              </w:rPr>
            </w:pPr>
            <w:r w:rsidRPr="00852C8D">
              <w:rPr>
                <w:rFonts w:ascii="Times New Roman" w:hAnsi="Times New Roman"/>
                <w:sz w:val="28"/>
                <w:szCs w:val="28"/>
                <w:lang w:val="uk-UA"/>
              </w:rPr>
              <w:t>Визначення основних атрибутів системи інцидент-моніторингу і звітування та культури безпеки</w:t>
            </w:r>
            <w:r w:rsidR="005E2733" w:rsidRPr="00852C8D">
              <w:rPr>
                <w:rFonts w:ascii="Times New Roman" w:hAnsi="Times New Roman"/>
                <w:sz w:val="28"/>
                <w:szCs w:val="28"/>
                <w:lang w:val="uk-UA"/>
              </w:rPr>
              <w:t>……</w:t>
            </w:r>
            <w:r w:rsidR="009E7C63" w:rsidRPr="00852C8D">
              <w:rPr>
                <w:rFonts w:ascii="Times New Roman" w:hAnsi="Times New Roman"/>
                <w:sz w:val="28"/>
                <w:szCs w:val="28"/>
              </w:rPr>
              <w:t>.</w:t>
            </w:r>
            <w:r w:rsidR="005E2733" w:rsidRPr="00852C8D">
              <w:rPr>
                <w:rFonts w:ascii="Times New Roman" w:hAnsi="Times New Roman"/>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822D9A" w:rsidRPr="00852C8D" w:rsidRDefault="007042F8"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21</w:t>
            </w:r>
            <w:r w:rsidR="00AA71C4" w:rsidRPr="00852C8D">
              <w:rPr>
                <w:rFonts w:ascii="Times New Roman" w:hAnsi="Times New Roman"/>
                <w:sz w:val="28"/>
                <w:szCs w:val="28"/>
                <w:lang w:val="uk-UA"/>
              </w:rPr>
              <w:t>9</w:t>
            </w:r>
          </w:p>
        </w:tc>
      </w:tr>
      <w:tr w:rsidR="00823F8B" w:rsidRPr="00852C8D" w:rsidTr="00091FE1">
        <w:tc>
          <w:tcPr>
            <w:tcW w:w="1526" w:type="dxa"/>
          </w:tcPr>
          <w:p w:rsidR="00823F8B" w:rsidRPr="00852C8D" w:rsidRDefault="00C55554"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6.2</w:t>
            </w:r>
          </w:p>
        </w:tc>
        <w:tc>
          <w:tcPr>
            <w:tcW w:w="7087" w:type="dxa"/>
          </w:tcPr>
          <w:p w:rsidR="00823F8B" w:rsidRPr="00852C8D" w:rsidRDefault="00823F8B" w:rsidP="00695BCA">
            <w:pPr>
              <w:pStyle w:val="a3"/>
              <w:spacing w:after="0" w:line="360" w:lineRule="auto"/>
              <w:ind w:left="0" w:firstLine="34"/>
              <w:jc w:val="both"/>
              <w:rPr>
                <w:rFonts w:ascii="Times New Roman" w:hAnsi="Times New Roman"/>
                <w:spacing w:val="-4"/>
                <w:sz w:val="28"/>
                <w:szCs w:val="28"/>
                <w:lang w:val="uk-UA"/>
              </w:rPr>
            </w:pPr>
            <w:r w:rsidRPr="00852C8D">
              <w:rPr>
                <w:rFonts w:ascii="Times New Roman" w:hAnsi="Times New Roman"/>
                <w:spacing w:val="-4"/>
                <w:sz w:val="28"/>
                <w:szCs w:val="28"/>
                <w:lang w:val="uk-UA"/>
              </w:rPr>
              <w:t xml:space="preserve">Динаміка кількості пролікованих та померлих пацієнтів у </w:t>
            </w:r>
            <w:r w:rsidR="000877FF">
              <w:rPr>
                <w:rFonts w:ascii="Times New Roman" w:hAnsi="Times New Roman"/>
                <w:spacing w:val="-4"/>
                <w:sz w:val="28"/>
                <w:szCs w:val="28"/>
                <w:lang w:val="uk-UA"/>
              </w:rPr>
              <w:t>відділеннях інтенсивної терапії</w:t>
            </w:r>
            <w:r w:rsidR="000877FF" w:rsidRPr="000877FF">
              <w:rPr>
                <w:rFonts w:ascii="Times New Roman" w:hAnsi="Times New Roman"/>
                <w:spacing w:val="-4"/>
                <w:sz w:val="28"/>
                <w:szCs w:val="28"/>
                <w:lang w:val="uk-UA"/>
              </w:rPr>
              <w:t xml:space="preserve"> </w:t>
            </w:r>
            <w:r w:rsidR="00C55554" w:rsidRPr="00852C8D">
              <w:rPr>
                <w:rFonts w:ascii="Times New Roman" w:hAnsi="Times New Roman"/>
                <w:spacing w:val="-4"/>
                <w:sz w:val="28"/>
                <w:szCs w:val="28"/>
                <w:lang w:val="uk-UA"/>
              </w:rPr>
              <w:t>України</w:t>
            </w:r>
            <w:r w:rsidR="009620BC" w:rsidRPr="00852C8D">
              <w:rPr>
                <w:rFonts w:ascii="Times New Roman" w:hAnsi="Times New Roman"/>
                <w:spacing w:val="-4"/>
                <w:sz w:val="28"/>
                <w:szCs w:val="28"/>
                <w:lang w:val="uk-UA"/>
              </w:rPr>
              <w:t xml:space="preserve"> за 2007-2015 </w:t>
            </w:r>
            <w:r w:rsidRPr="00852C8D">
              <w:rPr>
                <w:rFonts w:ascii="Times New Roman" w:hAnsi="Times New Roman"/>
                <w:spacing w:val="-4"/>
                <w:sz w:val="28"/>
                <w:szCs w:val="28"/>
                <w:lang w:val="uk-UA"/>
              </w:rPr>
              <w:t>рр</w:t>
            </w:r>
            <w:r w:rsidR="00C55554" w:rsidRPr="00852C8D">
              <w:rPr>
                <w:rFonts w:ascii="Times New Roman" w:hAnsi="Times New Roman"/>
                <w:spacing w:val="-4"/>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en-US"/>
              </w:rPr>
            </w:pPr>
            <w:r w:rsidRPr="00852C8D">
              <w:rPr>
                <w:rFonts w:ascii="Times New Roman" w:hAnsi="Times New Roman"/>
                <w:sz w:val="28"/>
                <w:szCs w:val="28"/>
                <w:lang w:val="uk-UA"/>
              </w:rPr>
              <w:t>2</w:t>
            </w:r>
            <w:r w:rsidR="007042F8" w:rsidRPr="00852C8D">
              <w:rPr>
                <w:rFonts w:ascii="Times New Roman" w:hAnsi="Times New Roman"/>
                <w:sz w:val="28"/>
                <w:szCs w:val="28"/>
                <w:lang w:val="uk-UA"/>
              </w:rPr>
              <w:t>2</w:t>
            </w:r>
            <w:r w:rsidR="005D0ACC" w:rsidRPr="00852C8D">
              <w:rPr>
                <w:rFonts w:ascii="Times New Roman" w:hAnsi="Times New Roman"/>
                <w:sz w:val="28"/>
                <w:szCs w:val="28"/>
                <w:lang w:val="en-US"/>
              </w:rPr>
              <w:t>6</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6.</w:t>
            </w:r>
            <w:r w:rsidR="00C55554" w:rsidRPr="00852C8D">
              <w:rPr>
                <w:rFonts w:ascii="Times New Roman" w:hAnsi="Times New Roman"/>
                <w:sz w:val="28"/>
                <w:szCs w:val="28"/>
                <w:lang w:val="uk-UA"/>
              </w:rPr>
              <w:t>3</w:t>
            </w:r>
          </w:p>
        </w:tc>
        <w:tc>
          <w:tcPr>
            <w:tcW w:w="7087" w:type="dxa"/>
          </w:tcPr>
          <w:p w:rsidR="00823F8B" w:rsidRPr="00852C8D" w:rsidRDefault="00C55554" w:rsidP="00695BCA">
            <w:pPr>
              <w:pStyle w:val="a3"/>
              <w:spacing w:after="0" w:line="360" w:lineRule="auto"/>
              <w:ind w:left="0" w:firstLine="34"/>
              <w:jc w:val="both"/>
              <w:rPr>
                <w:rFonts w:ascii="Times New Roman" w:hAnsi="Times New Roman"/>
                <w:sz w:val="28"/>
                <w:szCs w:val="28"/>
                <w:lang w:val="uk-UA"/>
              </w:rPr>
            </w:pPr>
            <w:r w:rsidRPr="00852C8D">
              <w:rPr>
                <w:rFonts w:ascii="Times New Roman" w:hAnsi="Times New Roman"/>
                <w:sz w:val="28"/>
                <w:szCs w:val="28"/>
                <w:lang w:val="uk-UA"/>
              </w:rPr>
              <w:t xml:space="preserve">Несприятливі події та їх частота у структурних підрозділах служби анестезіології та інтенсивної терапії України </w:t>
            </w:r>
            <w:r w:rsidR="00823F8B" w:rsidRPr="00852C8D">
              <w:rPr>
                <w:rFonts w:ascii="Times New Roman" w:hAnsi="Times New Roman"/>
                <w:sz w:val="28"/>
                <w:szCs w:val="28"/>
                <w:lang w:val="uk-UA"/>
              </w:rPr>
              <w:t>…………………………………………</w:t>
            </w:r>
            <w:r w:rsidR="009E7C63" w:rsidRPr="00852C8D">
              <w:rPr>
                <w:rFonts w:ascii="Times New Roman" w:hAnsi="Times New Roman"/>
                <w:sz w:val="28"/>
                <w:szCs w:val="28"/>
                <w:lang w:val="uk-UA"/>
              </w:rPr>
              <w:t>.</w:t>
            </w:r>
            <w:r w:rsidR="00823F8B" w:rsidRPr="00852C8D">
              <w:rPr>
                <w:rFonts w:ascii="Times New Roman" w:hAnsi="Times New Roman"/>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w:t>
            </w:r>
            <w:r w:rsidR="007042F8" w:rsidRPr="00852C8D">
              <w:rPr>
                <w:rFonts w:ascii="Times New Roman" w:hAnsi="Times New Roman"/>
                <w:sz w:val="28"/>
                <w:szCs w:val="28"/>
                <w:lang w:val="uk-UA"/>
              </w:rPr>
              <w:t>3</w:t>
            </w:r>
            <w:r w:rsidR="00AA71C4" w:rsidRPr="00852C8D">
              <w:rPr>
                <w:rFonts w:ascii="Times New Roman" w:hAnsi="Times New Roman"/>
                <w:sz w:val="28"/>
                <w:szCs w:val="28"/>
                <w:lang w:val="uk-UA"/>
              </w:rPr>
              <w:t>5</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6.</w:t>
            </w:r>
            <w:r w:rsidR="00C55554" w:rsidRPr="00852C8D">
              <w:rPr>
                <w:rFonts w:ascii="Times New Roman" w:hAnsi="Times New Roman"/>
                <w:sz w:val="28"/>
                <w:szCs w:val="28"/>
                <w:lang w:val="uk-UA"/>
              </w:rPr>
              <w:t>3</w:t>
            </w:r>
            <w:r w:rsidRPr="00852C8D">
              <w:rPr>
                <w:rFonts w:ascii="Times New Roman" w:hAnsi="Times New Roman"/>
                <w:sz w:val="28"/>
                <w:szCs w:val="28"/>
                <w:lang w:val="uk-UA"/>
              </w:rPr>
              <w:t>.1</w:t>
            </w:r>
          </w:p>
        </w:tc>
        <w:tc>
          <w:tcPr>
            <w:tcW w:w="7087" w:type="dxa"/>
          </w:tcPr>
          <w:p w:rsidR="00823F8B" w:rsidRPr="00852C8D" w:rsidRDefault="00C55554" w:rsidP="00695BCA">
            <w:pPr>
              <w:pStyle w:val="a3"/>
              <w:spacing w:after="0" w:line="360" w:lineRule="auto"/>
              <w:ind w:left="0" w:firstLine="34"/>
              <w:jc w:val="both"/>
              <w:rPr>
                <w:rFonts w:ascii="Times New Roman" w:hAnsi="Times New Roman"/>
                <w:sz w:val="28"/>
                <w:szCs w:val="28"/>
                <w:lang w:val="uk-UA"/>
              </w:rPr>
            </w:pPr>
            <w:r w:rsidRPr="00852C8D">
              <w:rPr>
                <w:rFonts w:ascii="Times New Roman" w:hAnsi="Times New Roman"/>
                <w:bCs/>
                <w:sz w:val="28"/>
                <w:szCs w:val="28"/>
                <w:lang w:val="uk-UA"/>
              </w:rPr>
              <w:t xml:space="preserve">«Ніколи-події» та їх частота у практиці лікарів-анестезіологів України за даними соціологічного дослідження </w:t>
            </w:r>
            <w:r w:rsidR="00823F8B" w:rsidRPr="00852C8D">
              <w:rPr>
                <w:rFonts w:ascii="Times New Roman" w:hAnsi="Times New Roman"/>
                <w:bCs/>
                <w:sz w:val="28"/>
                <w:szCs w:val="28"/>
                <w:lang w:val="uk-UA"/>
              </w:rPr>
              <w:t>………………………………</w:t>
            </w:r>
            <w:r w:rsidR="005E2733" w:rsidRPr="00852C8D">
              <w:rPr>
                <w:rFonts w:ascii="Times New Roman" w:hAnsi="Times New Roman"/>
                <w:bCs/>
                <w:sz w:val="28"/>
                <w:szCs w:val="28"/>
                <w:lang w:val="uk-UA"/>
              </w:rPr>
              <w:t>…</w:t>
            </w:r>
            <w:r w:rsidR="009E7C63" w:rsidRPr="00852C8D">
              <w:rPr>
                <w:rFonts w:ascii="Times New Roman" w:hAnsi="Times New Roman"/>
                <w:bCs/>
                <w:sz w:val="28"/>
                <w:szCs w:val="28"/>
              </w:rPr>
              <w:t>.</w:t>
            </w:r>
            <w:r w:rsidR="005E2733" w:rsidRPr="00852C8D">
              <w:rPr>
                <w:rFonts w:ascii="Times New Roman" w:hAnsi="Times New Roman"/>
                <w:bCs/>
                <w:sz w:val="28"/>
                <w:szCs w:val="28"/>
                <w:lang w:val="uk-UA"/>
              </w:rPr>
              <w:t>…………….</w:t>
            </w:r>
          </w:p>
        </w:tc>
        <w:tc>
          <w:tcPr>
            <w:tcW w:w="851" w:type="dxa"/>
          </w:tcPr>
          <w:p w:rsidR="005E2733" w:rsidRPr="00852C8D" w:rsidRDefault="005E2733" w:rsidP="00020548">
            <w:pPr>
              <w:spacing w:after="0" w:line="240" w:lineRule="auto"/>
              <w:jc w:val="center"/>
              <w:rPr>
                <w:rFonts w:ascii="Times New Roman" w:hAnsi="Times New Roman"/>
                <w:sz w:val="28"/>
                <w:szCs w:val="28"/>
                <w:lang w:val="uk-UA"/>
              </w:rPr>
            </w:pPr>
          </w:p>
          <w:p w:rsidR="005E2733" w:rsidRPr="00852C8D" w:rsidRDefault="005E2733" w:rsidP="00020548">
            <w:pPr>
              <w:spacing w:after="0" w:line="240" w:lineRule="auto"/>
              <w:jc w:val="center"/>
              <w:rPr>
                <w:rFonts w:ascii="Times New Roman" w:hAnsi="Times New Roman"/>
                <w:sz w:val="28"/>
                <w:szCs w:val="28"/>
                <w:lang w:val="uk-UA"/>
              </w:rPr>
            </w:pPr>
          </w:p>
          <w:p w:rsidR="005E2733" w:rsidRPr="00852C8D" w:rsidRDefault="005E2733" w:rsidP="00020548">
            <w:pPr>
              <w:spacing w:after="0" w:line="240" w:lineRule="auto"/>
              <w:jc w:val="center"/>
              <w:rPr>
                <w:rFonts w:ascii="Times New Roman" w:hAnsi="Times New Roman"/>
                <w:sz w:val="28"/>
                <w:szCs w:val="28"/>
                <w:lang w:val="uk-UA"/>
              </w:rPr>
            </w:pPr>
          </w:p>
          <w:p w:rsidR="00823F8B" w:rsidRPr="00852C8D" w:rsidRDefault="00823F8B"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w:t>
            </w:r>
            <w:r w:rsidR="007042F8" w:rsidRPr="00852C8D">
              <w:rPr>
                <w:rFonts w:ascii="Times New Roman" w:hAnsi="Times New Roman"/>
                <w:sz w:val="28"/>
                <w:szCs w:val="28"/>
                <w:lang w:val="uk-UA"/>
              </w:rPr>
              <w:t>3</w:t>
            </w:r>
            <w:r w:rsidR="00AA71C4" w:rsidRPr="00852C8D">
              <w:rPr>
                <w:rFonts w:ascii="Times New Roman" w:hAnsi="Times New Roman"/>
                <w:sz w:val="28"/>
                <w:szCs w:val="28"/>
                <w:lang w:val="uk-UA"/>
              </w:rPr>
              <w:t>5</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6.</w:t>
            </w:r>
            <w:r w:rsidR="00C55554" w:rsidRPr="00852C8D">
              <w:rPr>
                <w:rFonts w:ascii="Times New Roman" w:hAnsi="Times New Roman"/>
                <w:sz w:val="28"/>
                <w:szCs w:val="28"/>
                <w:lang w:val="uk-UA"/>
              </w:rPr>
              <w:t>3</w:t>
            </w:r>
            <w:r w:rsidRPr="00852C8D">
              <w:rPr>
                <w:rFonts w:ascii="Times New Roman" w:hAnsi="Times New Roman"/>
                <w:sz w:val="28"/>
                <w:szCs w:val="28"/>
                <w:lang w:val="uk-UA"/>
              </w:rPr>
              <w:t>.2</w:t>
            </w:r>
          </w:p>
        </w:tc>
        <w:tc>
          <w:tcPr>
            <w:tcW w:w="7087" w:type="dxa"/>
          </w:tcPr>
          <w:p w:rsidR="00823F8B" w:rsidRPr="00852C8D" w:rsidRDefault="00C55554"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Частота ятрогенних ускладнень в анестезіологічній практиці за даними річних звітів головних обласних позаштатних анестезіологів </w:t>
            </w:r>
            <w:r w:rsidR="00823F8B" w:rsidRPr="00852C8D">
              <w:rPr>
                <w:rFonts w:ascii="Times New Roman" w:hAnsi="Times New Roman"/>
                <w:sz w:val="28"/>
                <w:szCs w:val="28"/>
                <w:lang w:val="uk-UA"/>
              </w:rPr>
              <w:t>………………</w:t>
            </w:r>
            <w:r w:rsidR="009E7C63" w:rsidRPr="00852C8D">
              <w:rPr>
                <w:rFonts w:ascii="Times New Roman" w:hAnsi="Times New Roman"/>
                <w:sz w:val="28"/>
                <w:szCs w:val="28"/>
              </w:rPr>
              <w:t>.</w:t>
            </w:r>
            <w:r w:rsidR="00823F8B" w:rsidRPr="00852C8D">
              <w:rPr>
                <w:rFonts w:ascii="Times New Roman" w:hAnsi="Times New Roman"/>
                <w:sz w:val="28"/>
                <w:szCs w:val="28"/>
                <w:lang w:val="uk-UA"/>
              </w:rPr>
              <w:t>…………</w:t>
            </w:r>
            <w:r w:rsidR="005E2733" w:rsidRPr="00852C8D">
              <w:rPr>
                <w:rFonts w:ascii="Times New Roman" w:hAnsi="Times New Roman"/>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w:t>
            </w:r>
            <w:r w:rsidR="00AA71C4" w:rsidRPr="00852C8D">
              <w:rPr>
                <w:rFonts w:ascii="Times New Roman" w:hAnsi="Times New Roman"/>
                <w:sz w:val="28"/>
                <w:szCs w:val="28"/>
                <w:lang w:val="uk-UA"/>
              </w:rPr>
              <w:t>43</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6.</w:t>
            </w:r>
            <w:r w:rsidR="00C55554" w:rsidRPr="00852C8D">
              <w:rPr>
                <w:rFonts w:ascii="Times New Roman" w:hAnsi="Times New Roman"/>
                <w:sz w:val="28"/>
                <w:szCs w:val="28"/>
                <w:lang w:val="uk-UA"/>
              </w:rPr>
              <w:t>4</w:t>
            </w:r>
          </w:p>
        </w:tc>
        <w:tc>
          <w:tcPr>
            <w:tcW w:w="7087" w:type="dxa"/>
          </w:tcPr>
          <w:p w:rsidR="00823F8B" w:rsidRPr="00852C8D" w:rsidRDefault="00C55554"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Перспективи </w:t>
            </w:r>
            <w:r w:rsidR="009620BC" w:rsidRPr="00852C8D">
              <w:rPr>
                <w:rFonts w:ascii="Times New Roman" w:hAnsi="Times New Roman"/>
                <w:sz w:val="28"/>
                <w:szCs w:val="28"/>
                <w:lang w:val="uk-UA"/>
              </w:rPr>
              <w:t>в</w:t>
            </w:r>
            <w:r w:rsidRPr="00852C8D">
              <w:rPr>
                <w:rFonts w:ascii="Times New Roman" w:hAnsi="Times New Roman"/>
                <w:sz w:val="28"/>
                <w:szCs w:val="28"/>
                <w:lang w:val="uk-UA"/>
              </w:rPr>
              <w:t xml:space="preserve">провадження системи інцидент-звітування в анестезіологічну практику в Україні за даними соціологічного дослідження </w:t>
            </w:r>
            <w:r w:rsidR="00823F8B" w:rsidRPr="00852C8D">
              <w:rPr>
                <w:rFonts w:ascii="Times New Roman" w:hAnsi="Times New Roman"/>
                <w:sz w:val="28"/>
                <w:szCs w:val="28"/>
                <w:lang w:val="uk-UA"/>
              </w:rPr>
              <w:t>…</w:t>
            </w:r>
            <w:r w:rsidR="005E2733" w:rsidRPr="00852C8D">
              <w:rPr>
                <w:rFonts w:ascii="Times New Roman" w:hAnsi="Times New Roman"/>
                <w:sz w:val="28"/>
                <w:szCs w:val="28"/>
                <w:lang w:val="uk-UA"/>
              </w:rPr>
              <w:t>……</w:t>
            </w:r>
            <w:r w:rsidR="009E7C63" w:rsidRPr="00852C8D">
              <w:rPr>
                <w:rFonts w:ascii="Times New Roman" w:hAnsi="Times New Roman"/>
                <w:sz w:val="28"/>
                <w:szCs w:val="28"/>
              </w:rPr>
              <w:t>...</w:t>
            </w:r>
            <w:r w:rsidR="005E2733" w:rsidRPr="00852C8D">
              <w:rPr>
                <w:rFonts w:ascii="Times New Roman" w:hAnsi="Times New Roman"/>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823F8B" w:rsidP="00C200BF">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w:t>
            </w:r>
            <w:r w:rsidR="00AA71C4" w:rsidRPr="00852C8D">
              <w:rPr>
                <w:rFonts w:ascii="Times New Roman" w:hAnsi="Times New Roman"/>
                <w:sz w:val="28"/>
                <w:szCs w:val="28"/>
                <w:lang w:val="uk-UA"/>
              </w:rPr>
              <w:t>5</w:t>
            </w:r>
            <w:r w:rsidR="00C200BF">
              <w:rPr>
                <w:rFonts w:ascii="Times New Roman" w:hAnsi="Times New Roman"/>
                <w:sz w:val="28"/>
                <w:szCs w:val="28"/>
                <w:lang w:val="uk-UA"/>
              </w:rPr>
              <w:t>0</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sz w:val="28"/>
                <w:szCs w:val="28"/>
                <w:lang w:val="uk-UA"/>
              </w:rPr>
            </w:pPr>
          </w:p>
        </w:tc>
        <w:tc>
          <w:tcPr>
            <w:tcW w:w="7087" w:type="dxa"/>
          </w:tcPr>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Висновки до розділу 6……………………………………...</w:t>
            </w:r>
          </w:p>
        </w:tc>
        <w:tc>
          <w:tcPr>
            <w:tcW w:w="851" w:type="dxa"/>
          </w:tcPr>
          <w:p w:rsidR="00823F8B" w:rsidRPr="00852C8D" w:rsidRDefault="00823F8B"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w:t>
            </w:r>
            <w:r w:rsidR="003C686D">
              <w:rPr>
                <w:rFonts w:ascii="Times New Roman" w:hAnsi="Times New Roman"/>
                <w:sz w:val="28"/>
                <w:szCs w:val="28"/>
                <w:lang w:val="uk-UA"/>
              </w:rPr>
              <w:t>59</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РОЗДІЛ 7</w:t>
            </w:r>
          </w:p>
        </w:tc>
        <w:tc>
          <w:tcPr>
            <w:tcW w:w="7087" w:type="dxa"/>
          </w:tcPr>
          <w:p w:rsidR="00823F8B" w:rsidRPr="00852C8D" w:rsidRDefault="005E2733"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ОБҐРУНТУВАННЯ СИСТЕМИ ПЕРИОПЕРАЦІЙНОЇ БЕЗПЕКИ ПАЦІЄНТІВ ТА ПОТЕНЦІЙНИХ ШЛЯХІВ ЇЇ ІМПЛЕМЕНТАЦІЇ У СЛУЖБІ АНЕСТЕЗІОЛОГІЇ ТА ІНТЕНСИВНОЇ ТЕРАПІЇ УКРАЇНИ……………………..</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5E2733" w:rsidRPr="00852C8D" w:rsidRDefault="005E2733" w:rsidP="00020548">
            <w:pPr>
              <w:spacing w:after="0" w:line="360" w:lineRule="auto"/>
              <w:jc w:val="center"/>
              <w:rPr>
                <w:rFonts w:ascii="Times New Roman" w:hAnsi="Times New Roman"/>
                <w:sz w:val="28"/>
                <w:szCs w:val="28"/>
                <w:lang w:val="uk-UA"/>
              </w:rPr>
            </w:pPr>
          </w:p>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w:t>
            </w:r>
            <w:r w:rsidR="00927D5F" w:rsidRPr="00852C8D">
              <w:rPr>
                <w:rFonts w:ascii="Times New Roman" w:hAnsi="Times New Roman"/>
                <w:sz w:val="28"/>
                <w:szCs w:val="28"/>
                <w:lang w:val="uk-UA"/>
              </w:rPr>
              <w:t>6</w:t>
            </w:r>
            <w:r w:rsidR="002D124B">
              <w:rPr>
                <w:rFonts w:ascii="Times New Roman" w:hAnsi="Times New Roman"/>
                <w:sz w:val="28"/>
                <w:szCs w:val="28"/>
                <w:lang w:val="uk-UA"/>
              </w:rPr>
              <w:t>5</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7.1</w:t>
            </w:r>
          </w:p>
        </w:tc>
        <w:tc>
          <w:tcPr>
            <w:tcW w:w="7087" w:type="dxa"/>
          </w:tcPr>
          <w:p w:rsidR="00823F8B" w:rsidRPr="00852C8D" w:rsidRDefault="00C55554"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Обґрунтування системи периопераційної безпеки пацієнтів в анестезіології та інтенсивній терапії …</w:t>
            </w:r>
            <w:r w:rsidR="009E7C63" w:rsidRPr="00852C8D">
              <w:rPr>
                <w:rFonts w:ascii="Times New Roman" w:hAnsi="Times New Roman"/>
                <w:sz w:val="28"/>
                <w:szCs w:val="28"/>
                <w:lang w:val="uk-UA"/>
              </w:rPr>
              <w:t>..</w:t>
            </w:r>
            <w:r w:rsidRPr="00852C8D">
              <w:rPr>
                <w:rFonts w:ascii="Times New Roman" w:hAnsi="Times New Roman"/>
                <w:sz w:val="28"/>
                <w:szCs w:val="28"/>
                <w:lang w:val="uk-UA"/>
              </w:rPr>
              <w:t>…</w:t>
            </w:r>
            <w:r w:rsidR="005E2733" w:rsidRPr="00852C8D">
              <w:rPr>
                <w:rFonts w:ascii="Times New Roman" w:hAnsi="Times New Roman"/>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w:t>
            </w:r>
            <w:r w:rsidR="00927D5F" w:rsidRPr="00852C8D">
              <w:rPr>
                <w:rFonts w:ascii="Times New Roman" w:hAnsi="Times New Roman"/>
                <w:sz w:val="28"/>
                <w:szCs w:val="28"/>
                <w:lang w:val="uk-UA"/>
              </w:rPr>
              <w:t>6</w:t>
            </w:r>
            <w:r w:rsidR="002D124B">
              <w:rPr>
                <w:rFonts w:ascii="Times New Roman" w:hAnsi="Times New Roman"/>
                <w:sz w:val="28"/>
                <w:szCs w:val="28"/>
                <w:lang w:val="uk-UA"/>
              </w:rPr>
              <w:t>5</w:t>
            </w:r>
          </w:p>
        </w:tc>
      </w:tr>
      <w:tr w:rsidR="00823F8B" w:rsidRPr="00852C8D" w:rsidTr="00091FE1">
        <w:tc>
          <w:tcPr>
            <w:tcW w:w="1526" w:type="dxa"/>
          </w:tcPr>
          <w:p w:rsidR="00823F8B" w:rsidRPr="00852C8D" w:rsidRDefault="00C55554"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7.2</w:t>
            </w:r>
          </w:p>
        </w:tc>
        <w:tc>
          <w:tcPr>
            <w:tcW w:w="7087" w:type="dxa"/>
          </w:tcPr>
          <w:p w:rsidR="00823F8B" w:rsidRPr="00852C8D" w:rsidRDefault="00C55554"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Обґрунтування шляхів імплементації системи периопераційної безпеки пацієнтів </w:t>
            </w:r>
            <w:r w:rsidR="00E520A8" w:rsidRPr="00852C8D">
              <w:rPr>
                <w:rFonts w:ascii="Times New Roman" w:hAnsi="Times New Roman"/>
                <w:sz w:val="28"/>
                <w:szCs w:val="28"/>
                <w:lang w:val="uk-UA"/>
              </w:rPr>
              <w:t xml:space="preserve">у службі </w:t>
            </w:r>
            <w:r w:rsidRPr="00852C8D">
              <w:rPr>
                <w:rFonts w:ascii="Times New Roman" w:hAnsi="Times New Roman"/>
                <w:sz w:val="28"/>
                <w:szCs w:val="28"/>
                <w:lang w:val="uk-UA"/>
              </w:rPr>
              <w:t xml:space="preserve"> анестезіології та інтенсивн</w:t>
            </w:r>
            <w:r w:rsidR="009620BC" w:rsidRPr="00852C8D">
              <w:rPr>
                <w:rFonts w:ascii="Times New Roman" w:hAnsi="Times New Roman"/>
                <w:sz w:val="28"/>
                <w:szCs w:val="28"/>
                <w:lang w:val="uk-UA"/>
              </w:rPr>
              <w:t>ої</w:t>
            </w:r>
            <w:r w:rsidRPr="00852C8D">
              <w:rPr>
                <w:rFonts w:ascii="Times New Roman" w:hAnsi="Times New Roman"/>
                <w:sz w:val="28"/>
                <w:szCs w:val="28"/>
                <w:lang w:val="uk-UA"/>
              </w:rPr>
              <w:t xml:space="preserve"> терапії України</w:t>
            </w:r>
            <w:r w:rsidR="00E520A8" w:rsidRPr="00852C8D">
              <w:rPr>
                <w:rFonts w:ascii="Times New Roman" w:hAnsi="Times New Roman"/>
                <w:sz w:val="28"/>
                <w:szCs w:val="28"/>
                <w:lang w:val="uk-UA"/>
              </w:rPr>
              <w:t>…...</w:t>
            </w:r>
            <w:r w:rsidR="009E7C63" w:rsidRPr="00852C8D">
              <w:rPr>
                <w:rFonts w:ascii="Times New Roman" w:hAnsi="Times New Roman"/>
                <w:sz w:val="28"/>
                <w:szCs w:val="28"/>
                <w:lang w:val="uk-UA"/>
              </w:rPr>
              <w:t>.</w:t>
            </w:r>
            <w:r w:rsidR="005E2733" w:rsidRPr="00852C8D">
              <w:rPr>
                <w:rFonts w:ascii="Times New Roman" w:hAnsi="Times New Roman"/>
                <w:sz w:val="28"/>
                <w:szCs w:val="28"/>
                <w:lang w:val="uk-UA"/>
              </w:rPr>
              <w:t>.</w:t>
            </w:r>
            <w:r w:rsidR="00823F8B" w:rsidRPr="00852C8D">
              <w:rPr>
                <w:rFonts w:ascii="Times New Roman" w:hAnsi="Times New Roman"/>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w:t>
            </w:r>
            <w:r w:rsidR="00927D5F" w:rsidRPr="00852C8D">
              <w:rPr>
                <w:rFonts w:ascii="Times New Roman" w:hAnsi="Times New Roman"/>
                <w:sz w:val="28"/>
                <w:szCs w:val="28"/>
                <w:lang w:val="uk-UA"/>
              </w:rPr>
              <w:t>8</w:t>
            </w:r>
            <w:r w:rsidR="002D124B">
              <w:rPr>
                <w:rFonts w:ascii="Times New Roman" w:hAnsi="Times New Roman"/>
                <w:sz w:val="28"/>
                <w:szCs w:val="28"/>
                <w:lang w:val="uk-UA"/>
              </w:rPr>
              <w:t>3</w:t>
            </w:r>
          </w:p>
        </w:tc>
      </w:tr>
      <w:tr w:rsidR="00823F8B" w:rsidRPr="00852C8D" w:rsidTr="00091FE1">
        <w:tc>
          <w:tcPr>
            <w:tcW w:w="1526" w:type="dxa"/>
          </w:tcPr>
          <w:p w:rsidR="00823F8B" w:rsidRPr="00852C8D" w:rsidRDefault="000F7F5D" w:rsidP="00695BCA">
            <w:pPr>
              <w:spacing w:after="0" w:line="360" w:lineRule="auto"/>
              <w:rPr>
                <w:rFonts w:ascii="Times New Roman" w:hAnsi="Times New Roman"/>
                <w:sz w:val="28"/>
                <w:szCs w:val="28"/>
                <w:lang w:val="uk-UA"/>
              </w:rPr>
            </w:pPr>
            <w:r w:rsidRPr="00852C8D">
              <w:rPr>
                <w:rFonts w:ascii="Times New Roman" w:hAnsi="Times New Roman"/>
                <w:bCs/>
                <w:sz w:val="28"/>
                <w:szCs w:val="28"/>
                <w:lang w:val="uk-UA"/>
              </w:rPr>
              <w:t>7.2.1</w:t>
            </w:r>
          </w:p>
        </w:tc>
        <w:tc>
          <w:tcPr>
            <w:tcW w:w="7087" w:type="dxa"/>
          </w:tcPr>
          <w:p w:rsidR="00823F8B" w:rsidRPr="00852C8D" w:rsidRDefault="00C55554" w:rsidP="00695BCA">
            <w:pPr>
              <w:spacing w:after="0" w:line="360" w:lineRule="auto"/>
              <w:rPr>
                <w:rFonts w:ascii="Times New Roman" w:hAnsi="Times New Roman"/>
                <w:sz w:val="28"/>
                <w:szCs w:val="28"/>
                <w:lang w:val="uk-UA"/>
              </w:rPr>
            </w:pPr>
            <w:r w:rsidRPr="00852C8D">
              <w:rPr>
                <w:rFonts w:ascii="Times New Roman" w:hAnsi="Times New Roman"/>
                <w:bCs/>
                <w:sz w:val="28"/>
                <w:szCs w:val="28"/>
                <w:lang w:val="uk-UA"/>
              </w:rPr>
              <w:t xml:space="preserve">Шляхи імплементації системи периопераційної безпеки пацієнтів на національному рівні </w:t>
            </w:r>
            <w:r w:rsidR="00823F8B" w:rsidRPr="00852C8D">
              <w:rPr>
                <w:rFonts w:ascii="Times New Roman" w:hAnsi="Times New Roman"/>
                <w:bCs/>
                <w:sz w:val="28"/>
                <w:szCs w:val="28"/>
                <w:lang w:val="uk-UA"/>
              </w:rPr>
              <w:t>……………</w:t>
            </w:r>
            <w:r w:rsidR="005E2733" w:rsidRPr="00852C8D">
              <w:rPr>
                <w:rFonts w:ascii="Times New Roman" w:hAnsi="Times New Roman"/>
                <w:bCs/>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28</w:t>
            </w:r>
            <w:r w:rsidR="002D124B">
              <w:rPr>
                <w:rFonts w:ascii="Times New Roman" w:hAnsi="Times New Roman"/>
                <w:sz w:val="28"/>
                <w:szCs w:val="28"/>
                <w:lang w:val="uk-UA"/>
              </w:rPr>
              <w:t>4</w:t>
            </w:r>
          </w:p>
        </w:tc>
      </w:tr>
      <w:tr w:rsidR="00823F8B" w:rsidRPr="00852C8D" w:rsidTr="00091FE1">
        <w:tc>
          <w:tcPr>
            <w:tcW w:w="1526" w:type="dxa"/>
          </w:tcPr>
          <w:p w:rsidR="00823F8B" w:rsidRPr="00852C8D" w:rsidRDefault="00C55554" w:rsidP="00695BCA">
            <w:pPr>
              <w:spacing w:after="0" w:line="360" w:lineRule="auto"/>
              <w:rPr>
                <w:rFonts w:ascii="Times New Roman" w:hAnsi="Times New Roman"/>
                <w:bCs/>
                <w:sz w:val="28"/>
                <w:szCs w:val="28"/>
                <w:lang w:val="uk-UA"/>
              </w:rPr>
            </w:pPr>
            <w:r w:rsidRPr="00852C8D">
              <w:rPr>
                <w:rFonts w:ascii="Times New Roman" w:hAnsi="Times New Roman"/>
                <w:sz w:val="28"/>
                <w:szCs w:val="28"/>
                <w:lang w:val="uk-UA"/>
              </w:rPr>
              <w:lastRenderedPageBreak/>
              <w:t>7.2.1.1</w:t>
            </w:r>
          </w:p>
        </w:tc>
        <w:tc>
          <w:tcPr>
            <w:tcW w:w="7087" w:type="dxa"/>
          </w:tcPr>
          <w:p w:rsidR="00823F8B" w:rsidRPr="00852C8D" w:rsidRDefault="00C55554" w:rsidP="00695BCA">
            <w:pPr>
              <w:spacing w:after="0" w:line="360" w:lineRule="auto"/>
              <w:jc w:val="both"/>
              <w:rPr>
                <w:rFonts w:ascii="Times New Roman" w:hAnsi="Times New Roman"/>
                <w:bCs/>
                <w:sz w:val="28"/>
                <w:szCs w:val="28"/>
                <w:lang w:val="uk-UA"/>
              </w:rPr>
            </w:pPr>
            <w:r w:rsidRPr="00852C8D">
              <w:rPr>
                <w:rFonts w:ascii="Times New Roman" w:hAnsi="Times New Roman"/>
                <w:sz w:val="28"/>
                <w:szCs w:val="28"/>
                <w:lang w:val="uk-UA"/>
              </w:rPr>
              <w:t>Обґрунтуван</w:t>
            </w:r>
            <w:r w:rsidR="00E520A8" w:rsidRPr="00852C8D">
              <w:rPr>
                <w:rFonts w:ascii="Times New Roman" w:hAnsi="Times New Roman"/>
                <w:sz w:val="28"/>
                <w:szCs w:val="28"/>
                <w:lang w:val="uk-UA"/>
              </w:rPr>
              <w:t>ня «Стратегічного плану дій з безпеки пацієнтів</w:t>
            </w:r>
            <w:r w:rsidRPr="00852C8D">
              <w:rPr>
                <w:rFonts w:ascii="Times New Roman" w:hAnsi="Times New Roman"/>
                <w:sz w:val="28"/>
                <w:szCs w:val="28"/>
                <w:lang w:val="uk-UA"/>
              </w:rPr>
              <w:t xml:space="preserve"> у службі </w:t>
            </w:r>
            <w:r w:rsidR="00E520A8" w:rsidRPr="00852C8D">
              <w:rPr>
                <w:rFonts w:ascii="Times New Roman" w:hAnsi="Times New Roman"/>
                <w:sz w:val="28"/>
                <w:szCs w:val="28"/>
                <w:lang w:val="uk-UA"/>
              </w:rPr>
              <w:t>анестезіології та інтенсивної терапії</w:t>
            </w:r>
            <w:r w:rsidRPr="00852C8D">
              <w:rPr>
                <w:rFonts w:ascii="Times New Roman" w:hAnsi="Times New Roman"/>
                <w:sz w:val="28"/>
                <w:szCs w:val="28"/>
                <w:lang w:val="uk-UA"/>
              </w:rPr>
              <w:t xml:space="preserve"> України»</w:t>
            </w:r>
            <w:r w:rsidR="00823F8B" w:rsidRPr="00852C8D">
              <w:rPr>
                <w:rFonts w:ascii="Times New Roman" w:hAnsi="Times New Roman"/>
                <w:sz w:val="28"/>
                <w:szCs w:val="28"/>
                <w:lang w:val="uk-UA"/>
              </w:rPr>
              <w:t>……………………</w:t>
            </w:r>
            <w:r w:rsidR="005E2733" w:rsidRPr="00852C8D">
              <w:rPr>
                <w:rFonts w:ascii="Times New Roman" w:hAnsi="Times New Roman"/>
                <w:sz w:val="28"/>
                <w:szCs w:val="28"/>
                <w:lang w:val="uk-UA"/>
              </w:rPr>
              <w:t>…………………...</w:t>
            </w:r>
            <w:r w:rsidR="00823F8B" w:rsidRPr="00852C8D">
              <w:rPr>
                <w:rFonts w:ascii="Times New Roman" w:hAnsi="Times New Roman"/>
                <w:sz w:val="28"/>
                <w:szCs w:val="28"/>
                <w:lang w:val="uk-UA"/>
              </w:rPr>
              <w:t>……...</w:t>
            </w:r>
            <w:r w:rsidR="00DC36E4" w:rsidRPr="00852C8D">
              <w:rPr>
                <w:rFonts w:ascii="Times New Roman" w:hAnsi="Times New Roman"/>
                <w:sz w:val="28"/>
                <w:szCs w:val="28"/>
                <w:lang w:val="uk-UA"/>
              </w:rPr>
              <w:t>........</w:t>
            </w:r>
          </w:p>
        </w:tc>
        <w:tc>
          <w:tcPr>
            <w:tcW w:w="851" w:type="dxa"/>
          </w:tcPr>
          <w:p w:rsidR="005E2733" w:rsidRPr="00852C8D" w:rsidRDefault="005E2733" w:rsidP="00020548">
            <w:pPr>
              <w:spacing w:after="0" w:line="360" w:lineRule="auto"/>
              <w:jc w:val="center"/>
              <w:rPr>
                <w:rFonts w:ascii="Times New Roman" w:hAnsi="Times New Roman"/>
                <w:sz w:val="28"/>
                <w:szCs w:val="28"/>
                <w:lang w:val="uk-UA"/>
              </w:rPr>
            </w:pPr>
          </w:p>
          <w:p w:rsidR="00823F8B" w:rsidRPr="00852C8D" w:rsidRDefault="00823F8B" w:rsidP="00020548">
            <w:pPr>
              <w:spacing w:after="0" w:line="360" w:lineRule="auto"/>
              <w:jc w:val="center"/>
              <w:rPr>
                <w:rFonts w:ascii="Times New Roman" w:hAnsi="Times New Roman"/>
                <w:sz w:val="28"/>
                <w:szCs w:val="28"/>
                <w:lang w:val="uk-UA"/>
              </w:rPr>
            </w:pPr>
          </w:p>
          <w:p w:rsidR="00DC36E4" w:rsidRPr="00852C8D" w:rsidRDefault="00DC36E4"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28</w:t>
            </w:r>
            <w:r w:rsidR="002D124B">
              <w:rPr>
                <w:rFonts w:ascii="Times New Roman" w:hAnsi="Times New Roman"/>
                <w:sz w:val="28"/>
                <w:szCs w:val="28"/>
                <w:lang w:val="uk-UA"/>
              </w:rPr>
              <w:t>4</w:t>
            </w:r>
          </w:p>
        </w:tc>
      </w:tr>
      <w:tr w:rsidR="00823F8B" w:rsidRPr="00852C8D" w:rsidTr="00091FE1">
        <w:tc>
          <w:tcPr>
            <w:tcW w:w="1526" w:type="dxa"/>
          </w:tcPr>
          <w:p w:rsidR="00823F8B" w:rsidRPr="00852C8D" w:rsidRDefault="000F7F5D"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7.2.1.2</w:t>
            </w:r>
          </w:p>
        </w:tc>
        <w:tc>
          <w:tcPr>
            <w:tcW w:w="7087" w:type="dxa"/>
          </w:tcPr>
          <w:p w:rsidR="00823F8B" w:rsidRPr="00852C8D" w:rsidRDefault="00C55554"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Обґрунтування проекту «Стартового пакету з безпеки пацієнтів для служби анестезіології та інтенсивної терапії України»</w:t>
            </w:r>
            <w:r w:rsidR="00823F8B" w:rsidRPr="00852C8D">
              <w:rPr>
                <w:rFonts w:ascii="Times New Roman" w:hAnsi="Times New Roman"/>
                <w:sz w:val="28"/>
                <w:szCs w:val="28"/>
                <w:lang w:val="uk-UA"/>
              </w:rPr>
              <w:t>…</w:t>
            </w:r>
            <w:r w:rsidR="00876609" w:rsidRPr="00852C8D">
              <w:rPr>
                <w:rFonts w:ascii="Times New Roman" w:hAnsi="Times New Roman"/>
                <w:sz w:val="28"/>
                <w:szCs w:val="28"/>
                <w:lang w:val="uk-UA"/>
              </w:rPr>
              <w:t>……………………………</w:t>
            </w:r>
            <w:r w:rsidR="009E7C63" w:rsidRPr="00852C8D">
              <w:rPr>
                <w:rFonts w:ascii="Times New Roman" w:hAnsi="Times New Roman"/>
                <w:sz w:val="28"/>
                <w:szCs w:val="28"/>
                <w:lang w:val="uk-UA"/>
              </w:rPr>
              <w:t>.</w:t>
            </w:r>
            <w:r w:rsidR="00876609" w:rsidRPr="00852C8D">
              <w:rPr>
                <w:rFonts w:ascii="Times New Roman" w:hAnsi="Times New Roman"/>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76609" w:rsidRPr="00852C8D" w:rsidRDefault="00876609" w:rsidP="00020548">
            <w:pPr>
              <w:spacing w:after="0" w:line="360" w:lineRule="auto"/>
              <w:jc w:val="center"/>
              <w:rPr>
                <w:rFonts w:ascii="Times New Roman" w:hAnsi="Times New Roman"/>
                <w:sz w:val="28"/>
                <w:szCs w:val="28"/>
                <w:lang w:val="uk-UA"/>
              </w:rPr>
            </w:pPr>
          </w:p>
          <w:p w:rsidR="00823F8B" w:rsidRPr="00852C8D" w:rsidRDefault="00AA71C4"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300</w:t>
            </w:r>
          </w:p>
        </w:tc>
      </w:tr>
      <w:tr w:rsidR="00C55554" w:rsidRPr="00852C8D" w:rsidTr="00091FE1">
        <w:tc>
          <w:tcPr>
            <w:tcW w:w="1526" w:type="dxa"/>
          </w:tcPr>
          <w:p w:rsidR="00C55554" w:rsidRPr="00852C8D" w:rsidRDefault="000F7F5D" w:rsidP="00695BCA">
            <w:pPr>
              <w:spacing w:after="0" w:line="360" w:lineRule="auto"/>
              <w:rPr>
                <w:rFonts w:ascii="Times New Roman" w:hAnsi="Times New Roman"/>
                <w:sz w:val="28"/>
                <w:szCs w:val="28"/>
                <w:lang w:val="uk-UA"/>
              </w:rPr>
            </w:pPr>
            <w:r w:rsidRPr="00852C8D">
              <w:rPr>
                <w:rFonts w:ascii="Times New Roman" w:hAnsi="Times New Roman"/>
                <w:bCs/>
                <w:sz w:val="28"/>
                <w:szCs w:val="28"/>
                <w:lang w:val="uk-UA"/>
              </w:rPr>
              <w:t>7.2.1.3</w:t>
            </w:r>
          </w:p>
        </w:tc>
        <w:tc>
          <w:tcPr>
            <w:tcW w:w="7087" w:type="dxa"/>
          </w:tcPr>
          <w:p w:rsidR="00C55554" w:rsidRPr="00852C8D" w:rsidRDefault="00C55554" w:rsidP="00695BCA">
            <w:pPr>
              <w:spacing w:after="0" w:line="360" w:lineRule="auto"/>
              <w:jc w:val="both"/>
              <w:rPr>
                <w:rFonts w:ascii="Times New Roman" w:hAnsi="Times New Roman"/>
                <w:sz w:val="28"/>
                <w:szCs w:val="28"/>
                <w:lang w:val="uk-UA"/>
              </w:rPr>
            </w:pPr>
            <w:r w:rsidRPr="00852C8D">
              <w:rPr>
                <w:rFonts w:ascii="Times New Roman" w:hAnsi="Times New Roman"/>
                <w:bCs/>
                <w:sz w:val="28"/>
                <w:szCs w:val="28"/>
                <w:lang w:val="uk-UA"/>
              </w:rPr>
              <w:t>Інженерно-технічні індикатори безпеки медичної допомоги у службі анестезіології та інтенсивної терапії України</w:t>
            </w:r>
            <w:r w:rsidR="00876609" w:rsidRPr="00852C8D">
              <w:rPr>
                <w:rFonts w:ascii="Times New Roman" w:hAnsi="Times New Roman"/>
                <w:bCs/>
                <w:sz w:val="28"/>
                <w:szCs w:val="28"/>
                <w:lang w:val="uk-UA"/>
              </w:rPr>
              <w:t>………………………………………</w:t>
            </w:r>
            <w:r w:rsidR="009E7C63" w:rsidRPr="00852C8D">
              <w:rPr>
                <w:rFonts w:ascii="Times New Roman" w:hAnsi="Times New Roman"/>
                <w:bCs/>
                <w:sz w:val="28"/>
                <w:szCs w:val="28"/>
                <w:lang w:val="uk-UA"/>
              </w:rPr>
              <w:t>..</w:t>
            </w:r>
            <w:r w:rsidR="00876609" w:rsidRPr="00852C8D">
              <w:rPr>
                <w:rFonts w:ascii="Times New Roman" w:hAnsi="Times New Roman"/>
                <w:bCs/>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76609" w:rsidRPr="00852C8D" w:rsidRDefault="00876609" w:rsidP="00020548">
            <w:pPr>
              <w:spacing w:after="0" w:line="360" w:lineRule="auto"/>
              <w:jc w:val="center"/>
              <w:rPr>
                <w:rFonts w:ascii="Times New Roman" w:hAnsi="Times New Roman"/>
                <w:sz w:val="28"/>
                <w:szCs w:val="28"/>
                <w:lang w:val="uk-UA"/>
              </w:rPr>
            </w:pPr>
          </w:p>
          <w:p w:rsidR="00C55554" w:rsidRPr="00852C8D" w:rsidRDefault="00927D5F"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30</w:t>
            </w:r>
            <w:r w:rsidR="00AA71C4" w:rsidRPr="00852C8D">
              <w:rPr>
                <w:rFonts w:ascii="Times New Roman" w:hAnsi="Times New Roman"/>
                <w:sz w:val="28"/>
                <w:szCs w:val="28"/>
                <w:lang w:val="uk-UA"/>
              </w:rPr>
              <w:t>7</w:t>
            </w:r>
          </w:p>
        </w:tc>
      </w:tr>
      <w:tr w:rsidR="00C55554" w:rsidRPr="00852C8D" w:rsidTr="00091FE1">
        <w:tc>
          <w:tcPr>
            <w:tcW w:w="1526" w:type="dxa"/>
          </w:tcPr>
          <w:p w:rsidR="00C55554" w:rsidRPr="00852C8D" w:rsidRDefault="000F7F5D" w:rsidP="00695BCA">
            <w:pPr>
              <w:spacing w:after="0" w:line="360" w:lineRule="auto"/>
              <w:rPr>
                <w:rFonts w:ascii="Times New Roman" w:hAnsi="Times New Roman"/>
                <w:bCs/>
                <w:sz w:val="28"/>
                <w:szCs w:val="28"/>
                <w:lang w:val="uk-UA"/>
              </w:rPr>
            </w:pPr>
            <w:r w:rsidRPr="00852C8D">
              <w:rPr>
                <w:rFonts w:ascii="Times New Roman" w:hAnsi="Times New Roman"/>
                <w:bCs/>
                <w:sz w:val="28"/>
                <w:szCs w:val="28"/>
                <w:lang w:val="uk-UA"/>
              </w:rPr>
              <w:t>7.2.2</w:t>
            </w:r>
          </w:p>
        </w:tc>
        <w:tc>
          <w:tcPr>
            <w:tcW w:w="7087" w:type="dxa"/>
          </w:tcPr>
          <w:p w:rsidR="00C55554" w:rsidRPr="00852C8D" w:rsidRDefault="00C55554"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Шляхи імплементації системи периопераційної безпеки пацієнтів на регіональному рівні</w:t>
            </w:r>
            <w:r w:rsidR="00876609" w:rsidRPr="00852C8D">
              <w:rPr>
                <w:rFonts w:ascii="Times New Roman" w:hAnsi="Times New Roman"/>
                <w:bCs/>
                <w:sz w:val="28"/>
                <w:szCs w:val="28"/>
                <w:lang w:val="uk-UA"/>
              </w:rPr>
              <w:t>……………</w:t>
            </w:r>
            <w:r w:rsidR="009E7C63" w:rsidRPr="00852C8D">
              <w:rPr>
                <w:rFonts w:ascii="Times New Roman" w:hAnsi="Times New Roman"/>
                <w:bCs/>
                <w:sz w:val="28"/>
                <w:szCs w:val="28"/>
              </w:rPr>
              <w:t>..</w:t>
            </w:r>
            <w:r w:rsidR="00876609" w:rsidRPr="00852C8D">
              <w:rPr>
                <w:rFonts w:ascii="Times New Roman" w:hAnsi="Times New Roman"/>
                <w:bCs/>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C55554" w:rsidRPr="00852C8D" w:rsidRDefault="00927D5F"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w:t>
            </w:r>
            <w:r w:rsidR="002D124B">
              <w:rPr>
                <w:rFonts w:ascii="Times New Roman" w:hAnsi="Times New Roman"/>
                <w:sz w:val="28"/>
                <w:szCs w:val="28"/>
                <w:lang w:val="uk-UA"/>
              </w:rPr>
              <w:t>09</w:t>
            </w:r>
          </w:p>
        </w:tc>
      </w:tr>
      <w:tr w:rsidR="00915FF6" w:rsidRPr="00852C8D" w:rsidTr="00091FE1">
        <w:tc>
          <w:tcPr>
            <w:tcW w:w="1526" w:type="dxa"/>
          </w:tcPr>
          <w:p w:rsidR="00915FF6" w:rsidRPr="00852C8D" w:rsidRDefault="000F7F5D" w:rsidP="00695BCA">
            <w:pPr>
              <w:spacing w:after="0" w:line="360" w:lineRule="auto"/>
              <w:rPr>
                <w:rFonts w:ascii="Times New Roman" w:hAnsi="Times New Roman"/>
                <w:bCs/>
                <w:sz w:val="28"/>
                <w:szCs w:val="28"/>
                <w:lang w:val="uk-UA"/>
              </w:rPr>
            </w:pPr>
            <w:r w:rsidRPr="00852C8D">
              <w:rPr>
                <w:rFonts w:ascii="Times New Roman" w:hAnsi="Times New Roman"/>
                <w:bCs/>
                <w:sz w:val="28"/>
                <w:szCs w:val="28"/>
                <w:lang w:val="uk-UA"/>
              </w:rPr>
              <w:t>7.2.3</w:t>
            </w:r>
          </w:p>
        </w:tc>
        <w:tc>
          <w:tcPr>
            <w:tcW w:w="7087" w:type="dxa"/>
          </w:tcPr>
          <w:p w:rsidR="00915FF6" w:rsidRPr="00852C8D" w:rsidRDefault="00915FF6"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Шляхи імплементації системи периопераційної безпеки пацієнтів на локальному рівні</w:t>
            </w:r>
            <w:r w:rsidR="00876609" w:rsidRPr="00852C8D">
              <w:rPr>
                <w:rFonts w:ascii="Times New Roman" w:hAnsi="Times New Roman"/>
                <w:bCs/>
                <w:sz w:val="28"/>
                <w:szCs w:val="28"/>
                <w:lang w:val="uk-UA"/>
              </w:rPr>
              <w:t>…………………</w:t>
            </w:r>
            <w:r w:rsidR="009E7C63" w:rsidRPr="00852C8D">
              <w:rPr>
                <w:rFonts w:ascii="Times New Roman" w:hAnsi="Times New Roman"/>
                <w:bCs/>
                <w:sz w:val="28"/>
                <w:szCs w:val="28"/>
              </w:rPr>
              <w:t>..</w:t>
            </w:r>
            <w:r w:rsidR="00876609" w:rsidRPr="00852C8D">
              <w:rPr>
                <w:rFonts w:ascii="Times New Roman" w:hAnsi="Times New Roman"/>
                <w:bCs/>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915FF6" w:rsidRPr="00852C8D" w:rsidRDefault="00AA71C4"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310</w:t>
            </w:r>
          </w:p>
        </w:tc>
      </w:tr>
      <w:tr w:rsidR="00915FF6" w:rsidRPr="00852C8D" w:rsidTr="00091FE1">
        <w:tc>
          <w:tcPr>
            <w:tcW w:w="1526" w:type="dxa"/>
          </w:tcPr>
          <w:p w:rsidR="00915FF6" w:rsidRPr="00852C8D" w:rsidRDefault="000F7F5D" w:rsidP="00695BCA">
            <w:pPr>
              <w:spacing w:after="0" w:line="360" w:lineRule="auto"/>
              <w:rPr>
                <w:rFonts w:ascii="Times New Roman" w:hAnsi="Times New Roman"/>
                <w:bCs/>
                <w:sz w:val="28"/>
                <w:szCs w:val="28"/>
                <w:lang w:val="uk-UA"/>
              </w:rPr>
            </w:pPr>
            <w:r w:rsidRPr="00852C8D">
              <w:rPr>
                <w:rFonts w:ascii="Times New Roman" w:hAnsi="Times New Roman"/>
                <w:bCs/>
                <w:sz w:val="28"/>
                <w:szCs w:val="28"/>
                <w:lang w:val="uk-UA"/>
              </w:rPr>
              <w:t>7.2.3.1</w:t>
            </w:r>
          </w:p>
        </w:tc>
        <w:tc>
          <w:tcPr>
            <w:tcW w:w="7087" w:type="dxa"/>
          </w:tcPr>
          <w:p w:rsidR="00915FF6" w:rsidRPr="00852C8D" w:rsidRDefault="00915FF6"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Проект «Додатку з безпеки пацієнтів до наркозної карти» для проспективної ідентифікації периопераційних інцидентів</w:t>
            </w:r>
            <w:r w:rsidR="00876609" w:rsidRPr="00852C8D">
              <w:rPr>
                <w:rFonts w:ascii="Times New Roman" w:hAnsi="Times New Roman"/>
                <w:bCs/>
                <w:sz w:val="28"/>
                <w:szCs w:val="28"/>
                <w:lang w:val="uk-UA"/>
              </w:rPr>
              <w:t>……………………</w:t>
            </w:r>
            <w:r w:rsidR="009E7C63" w:rsidRPr="00852C8D">
              <w:rPr>
                <w:rFonts w:ascii="Times New Roman" w:hAnsi="Times New Roman"/>
                <w:bCs/>
                <w:sz w:val="28"/>
                <w:szCs w:val="28"/>
              </w:rPr>
              <w:t>.</w:t>
            </w:r>
            <w:r w:rsidR="00876609" w:rsidRPr="00852C8D">
              <w:rPr>
                <w:rFonts w:ascii="Times New Roman" w:hAnsi="Times New Roman"/>
                <w:bCs/>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76609" w:rsidRPr="00852C8D" w:rsidRDefault="00876609" w:rsidP="00020548">
            <w:pPr>
              <w:spacing w:after="0" w:line="360" w:lineRule="auto"/>
              <w:jc w:val="center"/>
              <w:rPr>
                <w:rFonts w:ascii="Times New Roman" w:hAnsi="Times New Roman"/>
                <w:sz w:val="28"/>
                <w:szCs w:val="28"/>
                <w:lang w:val="uk-UA"/>
              </w:rPr>
            </w:pPr>
          </w:p>
          <w:p w:rsidR="00915FF6" w:rsidRPr="00852C8D" w:rsidRDefault="00927D5F"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w:t>
            </w:r>
            <w:r w:rsidR="002828C0">
              <w:rPr>
                <w:rFonts w:ascii="Times New Roman" w:hAnsi="Times New Roman"/>
                <w:sz w:val="28"/>
                <w:szCs w:val="28"/>
                <w:lang w:val="uk-UA"/>
              </w:rPr>
              <w:t>11</w:t>
            </w:r>
          </w:p>
        </w:tc>
      </w:tr>
      <w:tr w:rsidR="00915FF6" w:rsidRPr="00852C8D" w:rsidTr="00091FE1">
        <w:tc>
          <w:tcPr>
            <w:tcW w:w="1526" w:type="dxa"/>
          </w:tcPr>
          <w:p w:rsidR="00915FF6" w:rsidRPr="00852C8D" w:rsidRDefault="000F7F5D" w:rsidP="00695BCA">
            <w:pPr>
              <w:spacing w:after="0" w:line="360" w:lineRule="auto"/>
              <w:rPr>
                <w:rFonts w:ascii="Times New Roman" w:hAnsi="Times New Roman"/>
                <w:bCs/>
                <w:sz w:val="28"/>
                <w:szCs w:val="28"/>
                <w:lang w:val="uk-UA"/>
              </w:rPr>
            </w:pPr>
            <w:r w:rsidRPr="00852C8D">
              <w:rPr>
                <w:rFonts w:ascii="Times New Roman" w:hAnsi="Times New Roman"/>
                <w:bCs/>
                <w:sz w:val="28"/>
                <w:szCs w:val="28"/>
                <w:lang w:val="uk-UA"/>
              </w:rPr>
              <w:t>7.2.3.2</w:t>
            </w:r>
          </w:p>
        </w:tc>
        <w:tc>
          <w:tcPr>
            <w:tcW w:w="7087" w:type="dxa"/>
          </w:tcPr>
          <w:p w:rsidR="00915FF6" w:rsidRPr="00852C8D" w:rsidRDefault="00915FF6"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Проект «Периопераційного тригерного інструменту» для ретроспективної ідентифікації периопераційних інцидентів</w:t>
            </w:r>
            <w:r w:rsidR="00876609" w:rsidRPr="00852C8D">
              <w:rPr>
                <w:rFonts w:ascii="Times New Roman" w:hAnsi="Times New Roman"/>
                <w:bCs/>
                <w:sz w:val="28"/>
                <w:szCs w:val="28"/>
                <w:lang w:val="uk-UA"/>
              </w:rPr>
              <w:t>…………………………………………</w:t>
            </w:r>
            <w:r w:rsidR="009E7C63" w:rsidRPr="00852C8D">
              <w:rPr>
                <w:rFonts w:ascii="Times New Roman" w:hAnsi="Times New Roman"/>
                <w:bCs/>
                <w:sz w:val="28"/>
                <w:szCs w:val="28"/>
              </w:rPr>
              <w:t>..</w:t>
            </w:r>
            <w:r w:rsidR="00876609" w:rsidRPr="00852C8D">
              <w:rPr>
                <w:rFonts w:ascii="Times New Roman" w:hAnsi="Times New Roman"/>
                <w:bCs/>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76609" w:rsidRPr="00852C8D" w:rsidRDefault="00876609" w:rsidP="00020548">
            <w:pPr>
              <w:spacing w:after="0" w:line="360" w:lineRule="auto"/>
              <w:jc w:val="center"/>
              <w:rPr>
                <w:rFonts w:ascii="Times New Roman" w:hAnsi="Times New Roman"/>
                <w:sz w:val="28"/>
                <w:szCs w:val="28"/>
                <w:lang w:val="uk-UA"/>
              </w:rPr>
            </w:pPr>
          </w:p>
          <w:p w:rsidR="00915FF6" w:rsidRPr="00852C8D" w:rsidRDefault="00927D5F"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31</w:t>
            </w:r>
            <w:r w:rsidR="002828C0">
              <w:rPr>
                <w:rFonts w:ascii="Times New Roman" w:hAnsi="Times New Roman"/>
                <w:sz w:val="28"/>
                <w:szCs w:val="28"/>
                <w:lang w:val="uk-UA"/>
              </w:rPr>
              <w:t>3</w:t>
            </w:r>
          </w:p>
        </w:tc>
      </w:tr>
      <w:tr w:rsidR="00915FF6" w:rsidRPr="00852C8D" w:rsidTr="00091FE1">
        <w:tc>
          <w:tcPr>
            <w:tcW w:w="1526" w:type="dxa"/>
          </w:tcPr>
          <w:p w:rsidR="00915FF6" w:rsidRPr="00852C8D" w:rsidRDefault="000F7F5D" w:rsidP="00695BCA">
            <w:pPr>
              <w:spacing w:after="0" w:line="360" w:lineRule="auto"/>
              <w:rPr>
                <w:rFonts w:ascii="Times New Roman" w:hAnsi="Times New Roman"/>
                <w:bCs/>
                <w:sz w:val="28"/>
                <w:szCs w:val="28"/>
                <w:lang w:val="uk-UA"/>
              </w:rPr>
            </w:pPr>
            <w:r w:rsidRPr="00852C8D">
              <w:rPr>
                <w:rFonts w:ascii="Times New Roman" w:hAnsi="Times New Roman"/>
                <w:bCs/>
                <w:sz w:val="28"/>
                <w:szCs w:val="28"/>
                <w:lang w:val="uk-UA"/>
              </w:rPr>
              <w:t>7.2.3.3</w:t>
            </w:r>
            <w:r w:rsidR="00915FF6" w:rsidRPr="00852C8D">
              <w:rPr>
                <w:rFonts w:ascii="Times New Roman" w:hAnsi="Times New Roman"/>
                <w:bCs/>
                <w:sz w:val="28"/>
                <w:szCs w:val="28"/>
                <w:lang w:val="uk-UA"/>
              </w:rPr>
              <w:t> </w:t>
            </w:r>
          </w:p>
        </w:tc>
        <w:tc>
          <w:tcPr>
            <w:tcW w:w="7087" w:type="dxa"/>
          </w:tcPr>
          <w:p w:rsidR="00915FF6" w:rsidRPr="00852C8D" w:rsidRDefault="00915FF6"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Алгоритм аналізу кореневих причин інцидентів з безпекою пацієнтів в анестезіологічній та реанімаційній практиці</w:t>
            </w:r>
            <w:r w:rsidR="00876609" w:rsidRPr="00852C8D">
              <w:rPr>
                <w:rFonts w:ascii="Times New Roman" w:hAnsi="Times New Roman"/>
                <w:bCs/>
                <w:sz w:val="28"/>
                <w:szCs w:val="28"/>
                <w:lang w:val="uk-UA"/>
              </w:rPr>
              <w:t>………………………………………</w:t>
            </w:r>
            <w:r w:rsidR="009E7C63" w:rsidRPr="00852C8D">
              <w:rPr>
                <w:rFonts w:ascii="Times New Roman" w:hAnsi="Times New Roman"/>
                <w:bCs/>
                <w:sz w:val="28"/>
                <w:szCs w:val="28"/>
                <w:lang w:val="uk-UA"/>
              </w:rPr>
              <w:t>..</w:t>
            </w:r>
            <w:r w:rsidR="00876609" w:rsidRPr="00852C8D">
              <w:rPr>
                <w:rFonts w:ascii="Times New Roman" w:hAnsi="Times New Roman"/>
                <w:bCs/>
                <w:sz w:val="28"/>
                <w:szCs w:val="28"/>
                <w:lang w:val="uk-UA"/>
              </w:rPr>
              <w:t>……………</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876609" w:rsidRPr="00852C8D" w:rsidRDefault="00876609" w:rsidP="00020548">
            <w:pPr>
              <w:spacing w:after="0" w:line="360" w:lineRule="auto"/>
              <w:jc w:val="center"/>
              <w:rPr>
                <w:rFonts w:ascii="Times New Roman" w:hAnsi="Times New Roman"/>
                <w:sz w:val="28"/>
                <w:szCs w:val="28"/>
                <w:lang w:val="uk-UA"/>
              </w:rPr>
            </w:pPr>
          </w:p>
          <w:p w:rsidR="00915FF6" w:rsidRPr="00852C8D" w:rsidRDefault="00927D5F"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w:t>
            </w:r>
            <w:r w:rsidR="00AA71C4" w:rsidRPr="00852C8D">
              <w:rPr>
                <w:rFonts w:ascii="Times New Roman" w:hAnsi="Times New Roman"/>
                <w:sz w:val="28"/>
                <w:szCs w:val="28"/>
                <w:lang w:val="uk-UA"/>
              </w:rPr>
              <w:t>20</w:t>
            </w:r>
          </w:p>
        </w:tc>
      </w:tr>
      <w:tr w:rsidR="00915FF6" w:rsidRPr="00852C8D" w:rsidTr="00091FE1">
        <w:tc>
          <w:tcPr>
            <w:tcW w:w="1526" w:type="dxa"/>
          </w:tcPr>
          <w:p w:rsidR="00915FF6" w:rsidRPr="00852C8D" w:rsidRDefault="000F7F5D" w:rsidP="00695BCA">
            <w:pPr>
              <w:spacing w:after="0" w:line="360" w:lineRule="auto"/>
              <w:rPr>
                <w:rFonts w:ascii="Times New Roman" w:hAnsi="Times New Roman"/>
                <w:bCs/>
                <w:sz w:val="28"/>
                <w:szCs w:val="28"/>
                <w:lang w:val="uk-UA"/>
              </w:rPr>
            </w:pPr>
            <w:r w:rsidRPr="00852C8D">
              <w:rPr>
                <w:rFonts w:ascii="Times New Roman" w:hAnsi="Times New Roman"/>
                <w:bCs/>
                <w:sz w:val="28"/>
                <w:szCs w:val="28"/>
                <w:lang w:val="uk-UA"/>
              </w:rPr>
              <w:t>7.3</w:t>
            </w:r>
          </w:p>
        </w:tc>
        <w:tc>
          <w:tcPr>
            <w:tcW w:w="7087" w:type="dxa"/>
          </w:tcPr>
          <w:p w:rsidR="00915FF6" w:rsidRPr="00852C8D" w:rsidRDefault="00915FF6"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Експертна оцінка системи периопераційної безпеки пацієнтів в анесте</w:t>
            </w:r>
            <w:r w:rsidR="00DC36E4" w:rsidRPr="00852C8D">
              <w:rPr>
                <w:rFonts w:ascii="Times New Roman" w:hAnsi="Times New Roman"/>
                <w:bCs/>
                <w:sz w:val="28"/>
                <w:szCs w:val="28"/>
                <w:lang w:val="uk-UA"/>
              </w:rPr>
              <w:t>зіології та інтенсивній терапії…………</w:t>
            </w:r>
          </w:p>
        </w:tc>
        <w:tc>
          <w:tcPr>
            <w:tcW w:w="851" w:type="dxa"/>
          </w:tcPr>
          <w:p w:rsidR="00876609" w:rsidRPr="00852C8D" w:rsidRDefault="00876609" w:rsidP="00020548">
            <w:pPr>
              <w:spacing w:after="0" w:line="360" w:lineRule="auto"/>
              <w:jc w:val="center"/>
              <w:rPr>
                <w:rFonts w:ascii="Times New Roman" w:hAnsi="Times New Roman"/>
                <w:sz w:val="28"/>
                <w:szCs w:val="28"/>
                <w:lang w:val="uk-UA"/>
              </w:rPr>
            </w:pPr>
          </w:p>
          <w:p w:rsidR="00915FF6" w:rsidRPr="00852C8D" w:rsidRDefault="00927D5F"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32</w:t>
            </w:r>
            <w:r w:rsidR="002828C0">
              <w:rPr>
                <w:rFonts w:ascii="Times New Roman" w:hAnsi="Times New Roman"/>
                <w:sz w:val="28"/>
                <w:szCs w:val="28"/>
                <w:lang w:val="uk-UA"/>
              </w:rPr>
              <w:t>8</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sz w:val="28"/>
                <w:szCs w:val="28"/>
                <w:lang w:val="uk-UA"/>
              </w:rPr>
            </w:pPr>
          </w:p>
        </w:tc>
        <w:tc>
          <w:tcPr>
            <w:tcW w:w="7087" w:type="dxa"/>
          </w:tcPr>
          <w:p w:rsidR="00823F8B" w:rsidRPr="00852C8D" w:rsidRDefault="00823F8B"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Висновки до розділу 7……………………</w:t>
            </w:r>
            <w:r w:rsidR="009E7C63" w:rsidRPr="00852C8D">
              <w:rPr>
                <w:rFonts w:ascii="Times New Roman" w:hAnsi="Times New Roman"/>
                <w:sz w:val="28"/>
                <w:szCs w:val="28"/>
                <w:lang w:val="en-US"/>
              </w:rPr>
              <w:t>.</w:t>
            </w:r>
            <w:r w:rsidRPr="00852C8D">
              <w:rPr>
                <w:rFonts w:ascii="Times New Roman" w:hAnsi="Times New Roman"/>
                <w:sz w:val="28"/>
                <w:szCs w:val="28"/>
                <w:lang w:val="uk-UA"/>
              </w:rPr>
              <w:t>……………..…</w:t>
            </w:r>
          </w:p>
        </w:tc>
        <w:tc>
          <w:tcPr>
            <w:tcW w:w="851" w:type="dxa"/>
          </w:tcPr>
          <w:p w:rsidR="00823F8B" w:rsidRPr="00852C8D" w:rsidRDefault="00823F8B" w:rsidP="00020548">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w:t>
            </w:r>
            <w:r w:rsidR="003D1509">
              <w:rPr>
                <w:rFonts w:ascii="Times New Roman" w:hAnsi="Times New Roman"/>
                <w:sz w:val="28"/>
                <w:szCs w:val="28"/>
                <w:lang w:val="uk-UA"/>
              </w:rPr>
              <w:t>30</w:t>
            </w:r>
          </w:p>
        </w:tc>
      </w:tr>
      <w:tr w:rsidR="00823F8B" w:rsidRPr="00852C8D" w:rsidTr="00091FE1">
        <w:tc>
          <w:tcPr>
            <w:tcW w:w="1526" w:type="dxa"/>
          </w:tcPr>
          <w:p w:rsidR="00823F8B" w:rsidRPr="00852C8D" w:rsidRDefault="00823F8B" w:rsidP="00695BCA">
            <w:pPr>
              <w:spacing w:after="0" w:line="360" w:lineRule="auto"/>
              <w:rPr>
                <w:rFonts w:ascii="Times New Roman" w:hAnsi="Times New Roman"/>
                <w:bCs/>
                <w:sz w:val="28"/>
                <w:szCs w:val="28"/>
                <w:lang w:val="uk-UA"/>
              </w:rPr>
            </w:pPr>
          </w:p>
        </w:tc>
        <w:tc>
          <w:tcPr>
            <w:tcW w:w="7087" w:type="dxa"/>
          </w:tcPr>
          <w:p w:rsidR="00823F8B" w:rsidRPr="00852C8D" w:rsidRDefault="00DC36E4" w:rsidP="00695BCA">
            <w:pPr>
              <w:spacing w:after="0" w:line="360" w:lineRule="auto"/>
              <w:rPr>
                <w:rFonts w:ascii="Times New Roman" w:hAnsi="Times New Roman"/>
                <w:bCs/>
                <w:sz w:val="28"/>
                <w:szCs w:val="28"/>
                <w:lang w:val="uk-UA"/>
              </w:rPr>
            </w:pPr>
            <w:r w:rsidRPr="00852C8D">
              <w:rPr>
                <w:rFonts w:ascii="Times New Roman" w:hAnsi="Times New Roman"/>
                <w:bCs/>
                <w:sz w:val="28"/>
                <w:szCs w:val="28"/>
                <w:lang w:val="uk-UA"/>
              </w:rPr>
              <w:t>ВИСНОВКИ ……………………………………………….</w:t>
            </w:r>
          </w:p>
        </w:tc>
        <w:tc>
          <w:tcPr>
            <w:tcW w:w="851" w:type="dxa"/>
          </w:tcPr>
          <w:p w:rsidR="00823F8B" w:rsidRPr="00852C8D" w:rsidRDefault="00823F8B"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w:t>
            </w:r>
            <w:r w:rsidR="00927D5F" w:rsidRPr="00852C8D">
              <w:rPr>
                <w:rFonts w:ascii="Times New Roman" w:hAnsi="Times New Roman"/>
                <w:sz w:val="28"/>
                <w:szCs w:val="28"/>
                <w:lang w:val="uk-UA"/>
              </w:rPr>
              <w:t>3</w:t>
            </w:r>
            <w:r w:rsidR="00AA71C4" w:rsidRPr="00852C8D">
              <w:rPr>
                <w:rFonts w:ascii="Times New Roman" w:hAnsi="Times New Roman"/>
                <w:sz w:val="28"/>
                <w:szCs w:val="28"/>
                <w:lang w:val="uk-UA"/>
              </w:rPr>
              <w:t>4</w:t>
            </w:r>
          </w:p>
        </w:tc>
      </w:tr>
      <w:tr w:rsidR="00915FF6" w:rsidRPr="00852C8D" w:rsidTr="00091FE1">
        <w:tc>
          <w:tcPr>
            <w:tcW w:w="1526" w:type="dxa"/>
          </w:tcPr>
          <w:p w:rsidR="00915FF6" w:rsidRPr="00852C8D" w:rsidRDefault="00915FF6" w:rsidP="00695BCA">
            <w:pPr>
              <w:spacing w:after="0" w:line="360" w:lineRule="auto"/>
              <w:rPr>
                <w:rFonts w:ascii="Times New Roman" w:hAnsi="Times New Roman"/>
                <w:bCs/>
                <w:sz w:val="28"/>
                <w:szCs w:val="28"/>
                <w:lang w:val="uk-UA"/>
              </w:rPr>
            </w:pPr>
          </w:p>
        </w:tc>
        <w:tc>
          <w:tcPr>
            <w:tcW w:w="7087" w:type="dxa"/>
          </w:tcPr>
          <w:p w:rsidR="00915FF6" w:rsidRPr="00852C8D" w:rsidRDefault="00DC36E4" w:rsidP="00695BCA">
            <w:pPr>
              <w:spacing w:after="0" w:line="360" w:lineRule="auto"/>
              <w:rPr>
                <w:rFonts w:ascii="Times New Roman" w:hAnsi="Times New Roman"/>
                <w:bCs/>
                <w:sz w:val="28"/>
                <w:szCs w:val="28"/>
                <w:lang w:val="uk-UA"/>
              </w:rPr>
            </w:pPr>
            <w:r w:rsidRPr="00852C8D">
              <w:rPr>
                <w:rFonts w:ascii="Times New Roman" w:hAnsi="Times New Roman"/>
                <w:bCs/>
                <w:sz w:val="28"/>
                <w:szCs w:val="28"/>
                <w:lang w:val="uk-UA"/>
              </w:rPr>
              <w:t>СПИСОК ВИКОРИСТАНИХ ДЖЕРЕЛ…………………</w:t>
            </w:r>
          </w:p>
        </w:tc>
        <w:tc>
          <w:tcPr>
            <w:tcW w:w="851" w:type="dxa"/>
          </w:tcPr>
          <w:p w:rsidR="00915FF6" w:rsidRPr="00852C8D" w:rsidRDefault="00927D5F" w:rsidP="00020548">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34</w:t>
            </w:r>
            <w:r w:rsidR="00AA71C4" w:rsidRPr="00852C8D">
              <w:rPr>
                <w:rFonts w:ascii="Times New Roman" w:hAnsi="Times New Roman"/>
                <w:sz w:val="28"/>
                <w:szCs w:val="28"/>
                <w:lang w:val="uk-UA"/>
              </w:rPr>
              <w:t>1</w:t>
            </w:r>
          </w:p>
        </w:tc>
      </w:tr>
      <w:tr w:rsidR="00927D5F" w:rsidRPr="00852C8D" w:rsidTr="00091FE1">
        <w:tc>
          <w:tcPr>
            <w:tcW w:w="1526" w:type="dxa"/>
          </w:tcPr>
          <w:p w:rsidR="00927D5F" w:rsidRPr="00852C8D" w:rsidRDefault="00927D5F" w:rsidP="00695BCA">
            <w:pPr>
              <w:spacing w:after="0" w:line="360" w:lineRule="auto"/>
              <w:rPr>
                <w:rFonts w:ascii="Times New Roman" w:hAnsi="Times New Roman"/>
                <w:bCs/>
                <w:sz w:val="28"/>
                <w:szCs w:val="28"/>
                <w:lang w:val="uk-UA"/>
              </w:rPr>
            </w:pPr>
          </w:p>
        </w:tc>
        <w:tc>
          <w:tcPr>
            <w:tcW w:w="7087" w:type="dxa"/>
          </w:tcPr>
          <w:p w:rsidR="00876609" w:rsidRPr="00852C8D" w:rsidRDefault="00DC36E4" w:rsidP="00695BCA">
            <w:pPr>
              <w:spacing w:after="0" w:line="360" w:lineRule="auto"/>
              <w:rPr>
                <w:rFonts w:ascii="Times New Roman" w:hAnsi="Times New Roman"/>
                <w:bCs/>
                <w:sz w:val="28"/>
                <w:szCs w:val="28"/>
                <w:lang w:val="uk-UA"/>
              </w:rPr>
            </w:pPr>
            <w:r w:rsidRPr="00852C8D">
              <w:rPr>
                <w:rFonts w:ascii="Times New Roman" w:hAnsi="Times New Roman"/>
                <w:bCs/>
                <w:sz w:val="28"/>
                <w:szCs w:val="28"/>
                <w:lang w:val="uk-UA"/>
              </w:rPr>
              <w:t>ДОДАТКИ</w:t>
            </w:r>
            <w:r w:rsidR="00876609" w:rsidRPr="00852C8D">
              <w:rPr>
                <w:rFonts w:ascii="Times New Roman" w:hAnsi="Times New Roman"/>
                <w:bCs/>
                <w:sz w:val="28"/>
                <w:szCs w:val="28"/>
                <w:lang w:val="uk-UA"/>
              </w:rPr>
              <w:t>…</w:t>
            </w:r>
            <w:r w:rsidRPr="00852C8D">
              <w:rPr>
                <w:rFonts w:ascii="Times New Roman" w:hAnsi="Times New Roman"/>
                <w:bCs/>
                <w:sz w:val="28"/>
                <w:szCs w:val="28"/>
                <w:lang w:val="uk-UA"/>
              </w:rPr>
              <w:t>…</w:t>
            </w:r>
            <w:r w:rsidR="00876609" w:rsidRPr="00852C8D">
              <w:rPr>
                <w:rFonts w:ascii="Times New Roman" w:hAnsi="Times New Roman"/>
                <w:bCs/>
                <w:sz w:val="28"/>
                <w:szCs w:val="28"/>
                <w:lang w:val="uk-UA"/>
              </w:rPr>
              <w:t>…………………………</w:t>
            </w:r>
            <w:r w:rsidRPr="00852C8D">
              <w:rPr>
                <w:rFonts w:ascii="Times New Roman" w:hAnsi="Times New Roman"/>
                <w:bCs/>
                <w:sz w:val="28"/>
                <w:szCs w:val="28"/>
                <w:lang w:val="uk-UA"/>
              </w:rPr>
              <w:t>...</w:t>
            </w:r>
            <w:r w:rsidR="00876609" w:rsidRPr="00852C8D">
              <w:rPr>
                <w:rFonts w:ascii="Times New Roman" w:hAnsi="Times New Roman"/>
                <w:bCs/>
                <w:sz w:val="28"/>
                <w:szCs w:val="28"/>
                <w:lang w:val="uk-UA"/>
              </w:rPr>
              <w:t>………………...</w:t>
            </w:r>
          </w:p>
        </w:tc>
        <w:tc>
          <w:tcPr>
            <w:tcW w:w="851" w:type="dxa"/>
          </w:tcPr>
          <w:p w:rsidR="00927D5F" w:rsidRPr="00852C8D" w:rsidRDefault="00363EB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378</w:t>
            </w:r>
          </w:p>
        </w:tc>
      </w:tr>
    </w:tbl>
    <w:p w:rsidR="009E7C63" w:rsidRPr="00852C8D" w:rsidRDefault="00823F8B" w:rsidP="00695BCA">
      <w:pPr>
        <w:suppressAutoHyphens/>
        <w:autoSpaceDE w:val="0"/>
        <w:autoSpaceDN w:val="0"/>
        <w:adjustRightInd w:val="0"/>
        <w:spacing w:after="0" w:line="360" w:lineRule="auto"/>
        <w:ind w:firstLine="567"/>
        <w:jc w:val="center"/>
        <w:rPr>
          <w:rFonts w:ascii="Times New Roman" w:hAnsi="Times New Roman"/>
          <w:b/>
          <w:sz w:val="28"/>
          <w:szCs w:val="28"/>
          <w:lang w:val="uk-UA"/>
        </w:rPr>
      </w:pPr>
      <w:r w:rsidRPr="00852C8D">
        <w:rPr>
          <w:rFonts w:ascii="Times New Roman" w:hAnsi="Times New Roman"/>
          <w:sz w:val="28"/>
          <w:szCs w:val="28"/>
          <w:lang w:val="uk-UA"/>
        </w:rPr>
        <w:br w:type="page"/>
      </w:r>
      <w:r w:rsidRPr="00852C8D">
        <w:rPr>
          <w:rFonts w:ascii="Times New Roman" w:hAnsi="Times New Roman"/>
          <w:b/>
          <w:sz w:val="28"/>
          <w:szCs w:val="28"/>
          <w:lang w:val="uk-UA"/>
        </w:rPr>
        <w:lastRenderedPageBreak/>
        <w:t>Перелік умовних скорочень</w:t>
      </w:r>
    </w:p>
    <w:p w:rsidR="00DC36E4" w:rsidRPr="00852C8D" w:rsidRDefault="00DC36E4" w:rsidP="00695BCA">
      <w:pPr>
        <w:suppressAutoHyphens/>
        <w:autoSpaceDE w:val="0"/>
        <w:autoSpaceDN w:val="0"/>
        <w:adjustRightInd w:val="0"/>
        <w:spacing w:after="0" w:line="360" w:lineRule="auto"/>
        <w:ind w:firstLine="567"/>
        <w:jc w:val="center"/>
        <w:rPr>
          <w:rFonts w:ascii="Times New Roman" w:hAnsi="Times New Roman"/>
          <w:b/>
          <w:sz w:val="28"/>
          <w:szCs w:val="28"/>
          <w:lang w:val="uk-UA"/>
        </w:rPr>
      </w:pPr>
    </w:p>
    <w:tbl>
      <w:tblPr>
        <w:tblW w:w="0" w:type="auto"/>
        <w:tblInd w:w="425" w:type="dxa"/>
        <w:tblLook w:val="04A0" w:firstRow="1" w:lastRow="0" w:firstColumn="1" w:lastColumn="0" w:noHBand="0" w:noVBand="1"/>
      </w:tblPr>
      <w:tblGrid>
        <w:gridCol w:w="1243"/>
        <w:gridCol w:w="8185"/>
      </w:tblGrid>
      <w:tr w:rsidR="000145B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АІТ</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анестезіологія та інтенсивна терапія</w:t>
            </w:r>
          </w:p>
        </w:tc>
      </w:tr>
      <w:tr w:rsidR="000145B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БП</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безпека пацієнтів</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ВООЗ</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Всесвітня організація охорони здоров’я</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ВШ</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відношення шансів</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ДБН</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Державні будівельні норми</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ДІ</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довірчий інтервал</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ДОЗ</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Департамент охорони здоров’я</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bCs/>
                <w:iCs/>
                <w:sz w:val="28"/>
                <w:szCs w:val="28"/>
              </w:rPr>
              <w:t>ЄС</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Європейський Союз</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ЗОЗ</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заклад охорони здоров’я</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ІТ</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інтенсивна терапія</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lang w:val="en-US"/>
              </w:rPr>
            </w:pPr>
            <w:r w:rsidRPr="00852C8D">
              <w:rPr>
                <w:rFonts w:ascii="Times New Roman" w:hAnsi="Times New Roman"/>
                <w:sz w:val="28"/>
                <w:szCs w:val="28"/>
              </w:rPr>
              <w:t>МОЗ</w:t>
            </w:r>
          </w:p>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МОН</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Міністерство охорони здоров’я</w:t>
            </w:r>
          </w:p>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Міністерство освіти і науки</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ОЗ</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охорона здоров’я</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ЦРЛ</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центральна районна лікарня</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lang w:val="en-US"/>
              </w:rPr>
            </w:pPr>
            <w:r w:rsidRPr="00852C8D">
              <w:rPr>
                <w:rFonts w:ascii="Times New Roman" w:hAnsi="Times New Roman"/>
                <w:sz w:val="28"/>
                <w:szCs w:val="28"/>
                <w:lang w:val="en-US"/>
              </w:rPr>
              <w:t>CDC</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Центри з контролю і профілактики захворювань, США</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 xml:space="preserve">EBA </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Європейська рада анестезіології</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lang w:val="en-US"/>
              </w:rPr>
              <w:t>ESA</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Європейське товариство анестезіології</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lang w:val="en-US"/>
              </w:rPr>
              <w:t>ESICM</w:t>
            </w:r>
          </w:p>
          <w:p w:rsidR="009E7C63" w:rsidRPr="00852C8D" w:rsidRDefault="009E7C63" w:rsidP="00695BCA">
            <w:pPr>
              <w:tabs>
                <w:tab w:val="left" w:pos="851"/>
                <w:tab w:val="num" w:pos="928"/>
              </w:tabs>
              <w:spacing w:after="0" w:line="360" w:lineRule="auto"/>
              <w:contextualSpacing/>
              <w:rPr>
                <w:rFonts w:ascii="Times New Roman" w:hAnsi="Times New Roman"/>
                <w:sz w:val="28"/>
                <w:szCs w:val="28"/>
                <w:lang w:val="en-US"/>
              </w:rPr>
            </w:pPr>
            <w:r w:rsidRPr="00852C8D">
              <w:rPr>
                <w:rFonts w:ascii="Times New Roman" w:hAnsi="Times New Roman"/>
                <w:sz w:val="28"/>
                <w:szCs w:val="28"/>
              </w:rPr>
              <w:t>EUMS</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Європейське товариство інтенсивної терапії</w:t>
            </w:r>
          </w:p>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Європейська спілка медичних спеціалістів</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lang w:val="en-US"/>
              </w:rPr>
            </w:pPr>
            <w:r w:rsidRPr="00852C8D">
              <w:rPr>
                <w:rFonts w:ascii="Times New Roman" w:hAnsi="Times New Roman"/>
                <w:sz w:val="28"/>
                <w:szCs w:val="28"/>
                <w:lang w:val="en-US"/>
              </w:rPr>
              <w:t>FDA</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bCs/>
                <w:sz w:val="28"/>
                <w:szCs w:val="28"/>
                <w:shd w:val="clear" w:color="auto" w:fill="FFFFFF"/>
              </w:rPr>
              <w:t>Управління продовольства і медикаментів, США</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lang w:val="en-US"/>
              </w:rPr>
            </w:pPr>
            <w:r w:rsidRPr="00852C8D">
              <w:rPr>
                <w:rFonts w:ascii="Times New Roman" w:hAnsi="Times New Roman"/>
                <w:sz w:val="28"/>
                <w:szCs w:val="28"/>
                <w:lang w:val="en-US"/>
              </w:rPr>
              <w:t>max</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максимальне значення</w:t>
            </w:r>
          </w:p>
        </w:tc>
      </w:tr>
      <w:tr w:rsidR="009E7C63"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lang w:val="en-US"/>
              </w:rPr>
            </w:pPr>
            <w:r w:rsidRPr="00852C8D">
              <w:rPr>
                <w:rFonts w:ascii="Times New Roman" w:hAnsi="Times New Roman"/>
                <w:sz w:val="28"/>
                <w:szCs w:val="28"/>
              </w:rPr>
              <w:t>Ме</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медіана</w:t>
            </w:r>
          </w:p>
        </w:tc>
      </w:tr>
      <w:tr w:rsidR="009620BC" w:rsidRPr="00852C8D" w:rsidTr="000145B3">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lang w:val="en-US"/>
              </w:rPr>
            </w:pPr>
            <w:r w:rsidRPr="00852C8D">
              <w:rPr>
                <w:rFonts w:ascii="Times New Roman" w:hAnsi="Times New Roman"/>
                <w:sz w:val="28"/>
                <w:szCs w:val="28"/>
                <w:lang w:val="en-US"/>
              </w:rPr>
              <w:t>min</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мінімальне значення</w:t>
            </w:r>
          </w:p>
        </w:tc>
      </w:tr>
      <w:tr w:rsidR="009E7C63" w:rsidRPr="00852C8D" w:rsidTr="000145B3">
        <w:trPr>
          <w:trHeight w:val="77"/>
        </w:trPr>
        <w:tc>
          <w:tcPr>
            <w:tcW w:w="1243" w:type="dxa"/>
            <w:shd w:val="clear" w:color="auto" w:fill="auto"/>
          </w:tcPr>
          <w:p w:rsidR="009E7C63" w:rsidRPr="00852C8D" w:rsidRDefault="009E7C63" w:rsidP="00695BCA">
            <w:pPr>
              <w:tabs>
                <w:tab w:val="left" w:pos="851"/>
                <w:tab w:val="num" w:pos="928"/>
              </w:tabs>
              <w:spacing w:after="0" w:line="360" w:lineRule="auto"/>
              <w:contextualSpacing/>
              <w:rPr>
                <w:rFonts w:ascii="Times New Roman" w:hAnsi="Times New Roman"/>
                <w:sz w:val="28"/>
                <w:szCs w:val="28"/>
              </w:rPr>
            </w:pPr>
            <w:r w:rsidRPr="00852C8D">
              <w:rPr>
                <w:rFonts w:ascii="Times New Roman" w:hAnsi="Times New Roman"/>
                <w:sz w:val="28"/>
                <w:szCs w:val="28"/>
              </w:rPr>
              <w:t>WFSA</w:t>
            </w:r>
          </w:p>
        </w:tc>
        <w:tc>
          <w:tcPr>
            <w:tcW w:w="8185" w:type="dxa"/>
            <w:shd w:val="clear" w:color="auto" w:fill="auto"/>
          </w:tcPr>
          <w:p w:rsidR="009E7C63" w:rsidRPr="00852C8D" w:rsidRDefault="009E7C63" w:rsidP="00695BCA">
            <w:pPr>
              <w:numPr>
                <w:ilvl w:val="0"/>
                <w:numId w:val="1"/>
              </w:numPr>
              <w:tabs>
                <w:tab w:val="left" w:pos="851"/>
              </w:tabs>
              <w:spacing w:after="0" w:line="360" w:lineRule="auto"/>
              <w:ind w:left="601" w:hanging="643"/>
              <w:contextualSpacing/>
              <w:rPr>
                <w:rFonts w:ascii="Times New Roman" w:hAnsi="Times New Roman"/>
                <w:sz w:val="28"/>
                <w:szCs w:val="28"/>
              </w:rPr>
            </w:pPr>
            <w:r w:rsidRPr="00852C8D">
              <w:rPr>
                <w:rFonts w:ascii="Times New Roman" w:hAnsi="Times New Roman"/>
                <w:sz w:val="28"/>
                <w:szCs w:val="28"/>
              </w:rPr>
              <w:t>Всесвітня федерація товариств анестезіологів</w:t>
            </w:r>
          </w:p>
        </w:tc>
      </w:tr>
    </w:tbl>
    <w:p w:rsidR="00837C64" w:rsidRDefault="00837C64" w:rsidP="00695BCA">
      <w:pPr>
        <w:suppressAutoHyphens/>
        <w:autoSpaceDE w:val="0"/>
        <w:autoSpaceDN w:val="0"/>
        <w:adjustRightInd w:val="0"/>
        <w:spacing w:after="0" w:line="360" w:lineRule="auto"/>
        <w:ind w:firstLine="567"/>
        <w:jc w:val="center"/>
        <w:rPr>
          <w:rFonts w:ascii="Times New Roman" w:hAnsi="Times New Roman"/>
          <w:b/>
          <w:sz w:val="28"/>
          <w:szCs w:val="28"/>
          <w:lang w:val="uk-UA"/>
        </w:rPr>
      </w:pPr>
    </w:p>
    <w:p w:rsidR="00823F8B" w:rsidRPr="00852C8D" w:rsidRDefault="00837C64" w:rsidP="00837C64">
      <w:pPr>
        <w:suppressAutoHyphens/>
        <w:autoSpaceDE w:val="0"/>
        <w:autoSpaceDN w:val="0"/>
        <w:adjustRightInd w:val="0"/>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br w:type="page"/>
      </w:r>
      <w:r w:rsidR="00823F8B" w:rsidRPr="00852C8D">
        <w:rPr>
          <w:rFonts w:ascii="Times New Roman" w:hAnsi="Times New Roman"/>
          <w:b/>
          <w:sz w:val="28"/>
          <w:szCs w:val="28"/>
          <w:lang w:val="uk-UA"/>
        </w:rPr>
        <w:lastRenderedPageBreak/>
        <w:t>ВСТУП</w:t>
      </w:r>
    </w:p>
    <w:p w:rsidR="00823F8B" w:rsidRPr="00852C8D" w:rsidRDefault="00823F8B" w:rsidP="00695BCA">
      <w:pPr>
        <w:autoSpaceDE w:val="0"/>
        <w:autoSpaceDN w:val="0"/>
        <w:adjustRightInd w:val="0"/>
        <w:spacing w:after="0" w:line="360" w:lineRule="auto"/>
        <w:ind w:firstLine="709"/>
        <w:jc w:val="both"/>
        <w:rPr>
          <w:rFonts w:ascii="Times New Roman" w:hAnsi="Times New Roman"/>
          <w:sz w:val="28"/>
          <w:szCs w:val="28"/>
        </w:rPr>
      </w:pPr>
      <w:r w:rsidRPr="00852C8D">
        <w:rPr>
          <w:rFonts w:ascii="Times New Roman" w:hAnsi="Times New Roman"/>
          <w:b/>
          <w:sz w:val="28"/>
          <w:szCs w:val="28"/>
          <w:lang w:val="uk-UA"/>
        </w:rPr>
        <w:t xml:space="preserve">Актуальність теми. </w:t>
      </w:r>
      <w:r w:rsidRPr="00852C8D">
        <w:rPr>
          <w:rFonts w:ascii="Times New Roman" w:hAnsi="Times New Roman"/>
          <w:sz w:val="28"/>
          <w:szCs w:val="28"/>
          <w:lang w:val="uk-UA"/>
        </w:rPr>
        <w:t xml:space="preserve">На межі ХХ-ХХІ століть у науковій медичній літературі з’явились численні публікації щодо вкрай </w:t>
      </w:r>
      <w:r w:rsidR="00C227FF" w:rsidRPr="00852C8D">
        <w:rPr>
          <w:rFonts w:ascii="Times New Roman" w:hAnsi="Times New Roman"/>
          <w:sz w:val="28"/>
          <w:szCs w:val="28"/>
          <w:lang w:val="uk-UA"/>
        </w:rPr>
        <w:t xml:space="preserve">незадовільної </w:t>
      </w:r>
      <w:r w:rsidRPr="00852C8D">
        <w:rPr>
          <w:rFonts w:ascii="Times New Roman" w:hAnsi="Times New Roman"/>
          <w:sz w:val="28"/>
          <w:szCs w:val="28"/>
          <w:lang w:val="uk-UA"/>
        </w:rPr>
        <w:t xml:space="preserve">статистики медичних помилок і несприятливих подій в охороні здоров’я [1-2]. </w:t>
      </w:r>
      <w:r w:rsidRPr="00852C8D">
        <w:rPr>
          <w:rFonts w:ascii="Times New Roman" w:hAnsi="Times New Roman"/>
          <w:sz w:val="28"/>
          <w:szCs w:val="28"/>
        </w:rPr>
        <w:t>З’ясувалось, що системи охорони здоров’я, навіть у розвинених країнах, є не такими безпечними для пацієнтів, як це вважалось раніше. Відкриття</w:t>
      </w:r>
      <w:r w:rsidR="000F7F5D" w:rsidRPr="00852C8D">
        <w:rPr>
          <w:rFonts w:ascii="Times New Roman" w:hAnsi="Times New Roman"/>
          <w:sz w:val="28"/>
          <w:szCs w:val="28"/>
          <w:lang w:val="uk-UA"/>
        </w:rPr>
        <w:t xml:space="preserve"> </w:t>
      </w:r>
      <w:r w:rsidRPr="00852C8D">
        <w:rPr>
          <w:rFonts w:ascii="Times New Roman" w:hAnsi="Times New Roman"/>
          <w:sz w:val="28"/>
          <w:szCs w:val="28"/>
        </w:rPr>
        <w:t>так званої «епідемії лікарських помилок» як однієї з основних причин захворюваності та смертності стало тому яскравим прикладом [</w:t>
      </w:r>
      <w:r w:rsidRPr="00852C8D">
        <w:rPr>
          <w:rFonts w:ascii="Times New Roman" w:hAnsi="Times New Roman"/>
          <w:sz w:val="28"/>
          <w:szCs w:val="28"/>
          <w:lang w:val="uk-UA"/>
        </w:rPr>
        <w:t>3</w:t>
      </w:r>
      <w:r w:rsidRPr="00852C8D">
        <w:rPr>
          <w:rFonts w:ascii="Times New Roman" w:hAnsi="Times New Roman"/>
          <w:sz w:val="28"/>
          <w:szCs w:val="28"/>
        </w:rPr>
        <w:t xml:space="preserve">]. Зазначені публікації стали відправною точкою в усвідомленні суспільством серйозності проблеми та поштовхом до розробки різноманітних стратегій і способів її подолання. </w:t>
      </w:r>
    </w:p>
    <w:p w:rsidR="006C24FF" w:rsidRPr="00852C8D" w:rsidRDefault="00C227FF" w:rsidP="00695BCA">
      <w:pPr>
        <w:autoSpaceDE w:val="0"/>
        <w:autoSpaceDN w:val="0"/>
        <w:adjustRightInd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rPr>
        <w:t>За останні 15 років у світі ініційовано і впроваджено численні програми з безпеки пацієнтів. Найбільш значущими серед них у міжнародному масштабі стали створення Всесвітнього Альянсу за Безпеку Пацієнтів</w:t>
      </w:r>
      <w:r w:rsidR="00DE7C85" w:rsidRPr="00852C8D">
        <w:rPr>
          <w:rFonts w:ascii="Times New Roman" w:hAnsi="Times New Roman"/>
          <w:sz w:val="28"/>
          <w:szCs w:val="28"/>
          <w:lang w:val="uk-UA"/>
        </w:rPr>
        <w:t xml:space="preserve"> (ВООЗ, 2004)</w:t>
      </w:r>
      <w:r w:rsidR="000F7F5D" w:rsidRPr="00852C8D">
        <w:rPr>
          <w:rFonts w:ascii="Times New Roman" w:hAnsi="Times New Roman"/>
          <w:sz w:val="28"/>
          <w:szCs w:val="28"/>
          <w:lang w:val="uk-UA"/>
        </w:rPr>
        <w:t xml:space="preserve"> </w:t>
      </w:r>
      <w:r w:rsidR="006C24FF" w:rsidRPr="00852C8D">
        <w:rPr>
          <w:rFonts w:ascii="Times New Roman" w:hAnsi="Times New Roman"/>
          <w:sz w:val="28"/>
          <w:szCs w:val="28"/>
          <w:lang w:val="uk-UA"/>
        </w:rPr>
        <w:t>[</w:t>
      </w:r>
      <w:r w:rsidR="00913A7A" w:rsidRPr="00852C8D">
        <w:rPr>
          <w:rFonts w:ascii="Times New Roman" w:hAnsi="Times New Roman"/>
          <w:sz w:val="28"/>
          <w:szCs w:val="28"/>
          <w:lang w:val="uk-UA"/>
        </w:rPr>
        <w:t>4</w:t>
      </w:r>
      <w:r w:rsidR="006C24FF" w:rsidRPr="00852C8D">
        <w:rPr>
          <w:rFonts w:ascii="Times New Roman" w:hAnsi="Times New Roman"/>
          <w:sz w:val="28"/>
          <w:szCs w:val="28"/>
          <w:lang w:val="uk-UA"/>
        </w:rPr>
        <w:t>]</w:t>
      </w:r>
      <w:r w:rsidRPr="00852C8D">
        <w:rPr>
          <w:rFonts w:ascii="Times New Roman" w:hAnsi="Times New Roman"/>
          <w:sz w:val="28"/>
          <w:szCs w:val="28"/>
        </w:rPr>
        <w:t xml:space="preserve">, активне поширення Першої </w:t>
      </w:r>
      <w:r w:rsidR="00DC36E4" w:rsidRPr="00852C8D">
        <w:rPr>
          <w:rFonts w:ascii="Times New Roman" w:hAnsi="Times New Roman"/>
          <w:sz w:val="28"/>
          <w:szCs w:val="28"/>
          <w:lang w:val="uk-UA"/>
        </w:rPr>
        <w:t>(</w:t>
      </w:r>
      <w:r w:rsidR="00DE7C85" w:rsidRPr="00852C8D">
        <w:rPr>
          <w:rFonts w:ascii="Times New Roman" w:hAnsi="Times New Roman"/>
          <w:sz w:val="28"/>
          <w:szCs w:val="28"/>
          <w:lang w:val="uk-UA"/>
        </w:rPr>
        <w:t>ВООЗ</w:t>
      </w:r>
      <w:r w:rsidR="00DC36E4" w:rsidRPr="00852C8D">
        <w:rPr>
          <w:rFonts w:ascii="Times New Roman" w:hAnsi="Times New Roman"/>
          <w:sz w:val="28"/>
          <w:szCs w:val="28"/>
          <w:lang w:val="uk-UA"/>
        </w:rPr>
        <w:t xml:space="preserve">, 2005-2006) </w:t>
      </w:r>
      <w:r w:rsidR="006C24FF" w:rsidRPr="00852C8D">
        <w:rPr>
          <w:rFonts w:ascii="Times New Roman" w:hAnsi="Times New Roman"/>
          <w:sz w:val="28"/>
          <w:szCs w:val="28"/>
          <w:lang w:val="uk-UA"/>
        </w:rPr>
        <w:t>[5]</w:t>
      </w:r>
      <w:r w:rsidRPr="00852C8D">
        <w:rPr>
          <w:rFonts w:ascii="Times New Roman" w:hAnsi="Times New Roman"/>
          <w:sz w:val="28"/>
          <w:szCs w:val="28"/>
        </w:rPr>
        <w:t xml:space="preserve"> та Другої </w:t>
      </w:r>
      <w:r w:rsidR="00DC36E4" w:rsidRPr="00852C8D">
        <w:rPr>
          <w:rFonts w:ascii="Times New Roman" w:hAnsi="Times New Roman"/>
          <w:sz w:val="28"/>
          <w:szCs w:val="28"/>
          <w:lang w:val="uk-UA"/>
        </w:rPr>
        <w:t>(</w:t>
      </w:r>
      <w:r w:rsidR="00DE7C85" w:rsidRPr="00852C8D">
        <w:rPr>
          <w:rFonts w:ascii="Times New Roman" w:hAnsi="Times New Roman"/>
          <w:sz w:val="28"/>
          <w:szCs w:val="28"/>
          <w:lang w:val="uk-UA"/>
        </w:rPr>
        <w:t>ВООЗ,</w:t>
      </w:r>
      <w:r w:rsidR="00DC36E4" w:rsidRPr="00852C8D">
        <w:rPr>
          <w:rFonts w:ascii="Times New Roman" w:hAnsi="Times New Roman"/>
          <w:sz w:val="28"/>
          <w:szCs w:val="28"/>
          <w:lang w:val="uk-UA"/>
        </w:rPr>
        <w:t xml:space="preserve"> 2007-2008) </w:t>
      </w:r>
      <w:r w:rsidR="006C24FF" w:rsidRPr="00852C8D">
        <w:rPr>
          <w:rFonts w:ascii="Times New Roman" w:hAnsi="Times New Roman"/>
          <w:sz w:val="28"/>
          <w:szCs w:val="28"/>
          <w:lang w:val="uk-UA"/>
        </w:rPr>
        <w:t>[6,</w:t>
      </w:r>
      <w:r w:rsidR="009D45FD">
        <w:rPr>
          <w:rFonts w:ascii="Times New Roman" w:hAnsi="Times New Roman"/>
          <w:sz w:val="28"/>
          <w:szCs w:val="28"/>
          <w:lang w:val="uk-UA"/>
        </w:rPr>
        <w:t xml:space="preserve"> </w:t>
      </w:r>
      <w:r w:rsidR="006C24FF" w:rsidRPr="00852C8D">
        <w:rPr>
          <w:rFonts w:ascii="Times New Roman" w:hAnsi="Times New Roman"/>
          <w:sz w:val="28"/>
          <w:szCs w:val="28"/>
          <w:lang w:val="uk-UA"/>
        </w:rPr>
        <w:t>7</w:t>
      </w:r>
      <w:r w:rsidR="00913A7A" w:rsidRPr="00852C8D">
        <w:rPr>
          <w:rFonts w:ascii="Times New Roman" w:hAnsi="Times New Roman"/>
          <w:sz w:val="28"/>
          <w:szCs w:val="28"/>
          <w:lang w:val="uk-UA"/>
        </w:rPr>
        <w:t>,</w:t>
      </w:r>
      <w:r w:rsidR="009D45FD">
        <w:rPr>
          <w:rFonts w:ascii="Times New Roman" w:hAnsi="Times New Roman"/>
          <w:sz w:val="28"/>
          <w:szCs w:val="28"/>
          <w:lang w:val="uk-UA"/>
        </w:rPr>
        <w:t xml:space="preserve"> </w:t>
      </w:r>
      <w:r w:rsidR="00913A7A" w:rsidRPr="00852C8D">
        <w:rPr>
          <w:rFonts w:ascii="Times New Roman" w:hAnsi="Times New Roman"/>
          <w:sz w:val="28"/>
          <w:szCs w:val="28"/>
          <w:lang w:val="uk-UA"/>
        </w:rPr>
        <w:t>8</w:t>
      </w:r>
      <w:r w:rsidR="006C24FF" w:rsidRPr="00852C8D">
        <w:rPr>
          <w:rFonts w:ascii="Times New Roman" w:hAnsi="Times New Roman"/>
          <w:sz w:val="28"/>
          <w:szCs w:val="28"/>
          <w:lang w:val="uk-UA"/>
        </w:rPr>
        <w:t>]</w:t>
      </w:r>
      <w:r w:rsidRPr="00852C8D">
        <w:rPr>
          <w:rFonts w:ascii="Times New Roman" w:hAnsi="Times New Roman"/>
          <w:sz w:val="28"/>
          <w:szCs w:val="28"/>
        </w:rPr>
        <w:t xml:space="preserve"> </w:t>
      </w:r>
      <w:r w:rsidR="009D45FD" w:rsidRPr="00852C8D">
        <w:rPr>
          <w:rFonts w:ascii="Times New Roman" w:hAnsi="Times New Roman"/>
          <w:sz w:val="28"/>
          <w:szCs w:val="28"/>
        </w:rPr>
        <w:t xml:space="preserve">глобальних ініціатив </w:t>
      </w:r>
      <w:r w:rsidRPr="00852C8D">
        <w:rPr>
          <w:rFonts w:ascii="Times New Roman" w:hAnsi="Times New Roman"/>
          <w:sz w:val="28"/>
          <w:szCs w:val="28"/>
        </w:rPr>
        <w:t>з безпеки пацієнтів, «Віденська декларація з безпеки пацієнтів в інтенсивній терапії»</w:t>
      </w:r>
      <w:r w:rsidR="00DC36E4" w:rsidRPr="00852C8D">
        <w:rPr>
          <w:rFonts w:ascii="Times New Roman" w:hAnsi="Times New Roman"/>
          <w:sz w:val="28"/>
          <w:szCs w:val="28"/>
          <w:lang w:val="uk-UA"/>
        </w:rPr>
        <w:t xml:space="preserve"> (Європейське товариство інтенсивної терапії, 2009)</w:t>
      </w:r>
      <w:r w:rsidR="000F7F5D" w:rsidRPr="00852C8D">
        <w:rPr>
          <w:rFonts w:ascii="Times New Roman" w:hAnsi="Times New Roman"/>
          <w:sz w:val="28"/>
          <w:szCs w:val="28"/>
          <w:lang w:val="uk-UA"/>
        </w:rPr>
        <w:t xml:space="preserve"> </w:t>
      </w:r>
      <w:r w:rsidR="006C24FF" w:rsidRPr="00852C8D">
        <w:rPr>
          <w:rFonts w:ascii="Times New Roman" w:hAnsi="Times New Roman"/>
          <w:sz w:val="28"/>
          <w:szCs w:val="28"/>
          <w:lang w:val="uk-UA"/>
        </w:rPr>
        <w:t>[3]</w:t>
      </w:r>
      <w:r w:rsidRPr="00852C8D">
        <w:rPr>
          <w:rFonts w:ascii="Times New Roman" w:hAnsi="Times New Roman"/>
          <w:sz w:val="28"/>
          <w:szCs w:val="28"/>
        </w:rPr>
        <w:t xml:space="preserve"> та «Гельсінська декларація з безпеки пацієнтів в анестезіології» </w:t>
      </w:r>
      <w:r w:rsidR="00DC36E4" w:rsidRPr="00852C8D">
        <w:rPr>
          <w:rFonts w:ascii="Times New Roman" w:hAnsi="Times New Roman"/>
          <w:sz w:val="28"/>
          <w:szCs w:val="28"/>
          <w:lang w:val="uk-UA"/>
        </w:rPr>
        <w:t xml:space="preserve">(Європейське товариство анестезіології, 2010) </w:t>
      </w:r>
      <w:r w:rsidR="006C24FF" w:rsidRPr="00852C8D">
        <w:rPr>
          <w:rFonts w:ascii="Times New Roman" w:hAnsi="Times New Roman"/>
          <w:sz w:val="28"/>
          <w:szCs w:val="28"/>
          <w:lang w:val="uk-UA"/>
        </w:rPr>
        <w:t>[</w:t>
      </w:r>
      <w:r w:rsidR="00913A7A" w:rsidRPr="00852C8D">
        <w:rPr>
          <w:rFonts w:ascii="Times New Roman" w:hAnsi="Times New Roman"/>
          <w:sz w:val="28"/>
          <w:szCs w:val="28"/>
          <w:lang w:val="uk-UA"/>
        </w:rPr>
        <w:t>9</w:t>
      </w:r>
      <w:r w:rsidR="006C24FF" w:rsidRPr="00852C8D">
        <w:rPr>
          <w:rFonts w:ascii="Times New Roman" w:hAnsi="Times New Roman"/>
          <w:sz w:val="28"/>
          <w:szCs w:val="28"/>
          <w:lang w:val="uk-UA"/>
        </w:rPr>
        <w:t>]</w:t>
      </w:r>
      <w:r w:rsidRPr="00852C8D">
        <w:rPr>
          <w:rFonts w:ascii="Times New Roman" w:hAnsi="Times New Roman"/>
          <w:sz w:val="28"/>
          <w:szCs w:val="28"/>
        </w:rPr>
        <w:t>.</w:t>
      </w:r>
    </w:p>
    <w:p w:rsidR="00823F8B" w:rsidRPr="00852C8D" w:rsidRDefault="006C24FF" w:rsidP="00695BCA">
      <w:pPr>
        <w:autoSpaceDE w:val="0"/>
        <w:autoSpaceDN w:val="0"/>
        <w:adjustRightInd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Після запуску зазначених та багатьох інших міжнародних програм і ініціатив з безпеки пацієнтів проблема захворюваності та смертності від медичних помилок і несприятливих подій у сфері охорони здоров’я зазнала інтенсивного фінансування, нормативно-правового регулювання, наукового вивчення та поглибленого аналізу в усьому світі. Проте дослідження, проведені в останні роки, доводять, що, незважаючи на величезну кількість залучених на місцевих та національних рівнях фінансових та людських ресурсів, рівень безпеки пацієнтів у закладах охорони здоров’я помітно не підвищився </w:t>
      </w:r>
      <w:r w:rsidR="00823F8B" w:rsidRPr="00852C8D">
        <w:rPr>
          <w:rFonts w:ascii="Times New Roman" w:hAnsi="Times New Roman"/>
          <w:sz w:val="28"/>
          <w:szCs w:val="28"/>
        </w:rPr>
        <w:t>[</w:t>
      </w:r>
      <w:r w:rsidR="00913A7A" w:rsidRPr="00852C8D">
        <w:rPr>
          <w:rFonts w:ascii="Times New Roman" w:hAnsi="Times New Roman"/>
          <w:sz w:val="28"/>
          <w:szCs w:val="28"/>
          <w:lang w:val="uk-UA"/>
        </w:rPr>
        <w:t>10</w:t>
      </w:r>
      <w:r w:rsidR="00823F8B" w:rsidRPr="00852C8D">
        <w:rPr>
          <w:rFonts w:ascii="Times New Roman" w:hAnsi="Times New Roman"/>
          <w:sz w:val="28"/>
          <w:szCs w:val="28"/>
        </w:rPr>
        <w:t xml:space="preserve">]. </w:t>
      </w:r>
      <w:r w:rsidRPr="00852C8D">
        <w:rPr>
          <w:rFonts w:ascii="Times New Roman" w:hAnsi="Times New Roman"/>
          <w:sz w:val="28"/>
          <w:szCs w:val="28"/>
        </w:rPr>
        <w:t>Частота інцидентів, по суті, залишається на тому самому рівні і свідчить про незначну ефективність існуючих рішень у сфері безпеки пацієнтів</w:t>
      </w:r>
      <w:r w:rsidR="00823F8B" w:rsidRPr="00852C8D">
        <w:rPr>
          <w:rFonts w:ascii="Times New Roman" w:hAnsi="Times New Roman"/>
          <w:sz w:val="28"/>
          <w:szCs w:val="28"/>
        </w:rPr>
        <w:t xml:space="preserve"> [1</w:t>
      </w:r>
      <w:r w:rsidR="00913A7A" w:rsidRPr="00852C8D">
        <w:rPr>
          <w:rFonts w:ascii="Times New Roman" w:hAnsi="Times New Roman"/>
          <w:sz w:val="28"/>
          <w:szCs w:val="28"/>
          <w:lang w:val="uk-UA"/>
        </w:rPr>
        <w:t>1</w:t>
      </w:r>
      <w:r w:rsidR="00823F8B" w:rsidRPr="00852C8D">
        <w:rPr>
          <w:rFonts w:ascii="Times New Roman" w:hAnsi="Times New Roman"/>
          <w:sz w:val="28"/>
          <w:szCs w:val="28"/>
        </w:rPr>
        <w:t>,1</w:t>
      </w:r>
      <w:r w:rsidR="00913A7A" w:rsidRPr="00852C8D">
        <w:rPr>
          <w:rFonts w:ascii="Times New Roman" w:hAnsi="Times New Roman"/>
          <w:sz w:val="28"/>
          <w:szCs w:val="28"/>
          <w:lang w:val="uk-UA"/>
        </w:rPr>
        <w:t>2</w:t>
      </w:r>
      <w:r w:rsidR="00823F8B" w:rsidRPr="00852C8D">
        <w:rPr>
          <w:rFonts w:ascii="Times New Roman" w:hAnsi="Times New Roman"/>
          <w:sz w:val="28"/>
          <w:szCs w:val="28"/>
        </w:rPr>
        <w:t>]. Потреба в більш ефективних стратегіях і інструментах попередження та менеджменту інцидентів з БП залишається актуальною.</w:t>
      </w:r>
      <w:r w:rsidR="000F7F5D" w:rsidRPr="00852C8D">
        <w:rPr>
          <w:rFonts w:ascii="Times New Roman" w:hAnsi="Times New Roman"/>
          <w:sz w:val="28"/>
          <w:szCs w:val="28"/>
          <w:lang w:val="uk-UA"/>
        </w:rPr>
        <w:t xml:space="preserve"> </w:t>
      </w:r>
    </w:p>
    <w:p w:rsidR="006C24FF" w:rsidRPr="00852C8D" w:rsidRDefault="006C24FF" w:rsidP="00695BCA">
      <w:pPr>
        <w:autoSpaceDE w:val="0"/>
        <w:autoSpaceDN w:val="0"/>
        <w:adjustRightInd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rPr>
        <w:lastRenderedPageBreak/>
        <w:t xml:space="preserve">В Україні дана проблема комплексно і системно не вивчається. Лише поодинокі роботи вітчизняних науковців стосуються окремих аспектів безпеки пацієнтів у вітчизняній системі охорони здоров’я </w:t>
      </w:r>
      <w:r w:rsidR="00913A7A" w:rsidRPr="00852C8D">
        <w:rPr>
          <w:rFonts w:ascii="Times New Roman" w:hAnsi="Times New Roman"/>
          <w:sz w:val="28"/>
          <w:szCs w:val="28"/>
          <w:lang w:val="uk-UA"/>
        </w:rPr>
        <w:t>[13-</w:t>
      </w:r>
      <w:r w:rsidR="00C55272" w:rsidRPr="00852C8D">
        <w:rPr>
          <w:rFonts w:ascii="Times New Roman" w:hAnsi="Times New Roman"/>
          <w:sz w:val="28"/>
          <w:szCs w:val="28"/>
          <w:lang w:val="uk-UA"/>
        </w:rPr>
        <w:t>20</w:t>
      </w:r>
      <w:r w:rsidR="00913A7A" w:rsidRPr="00852C8D">
        <w:rPr>
          <w:rFonts w:ascii="Times New Roman" w:hAnsi="Times New Roman"/>
          <w:sz w:val="28"/>
          <w:szCs w:val="28"/>
          <w:lang w:val="uk-UA"/>
        </w:rPr>
        <w:t>]</w:t>
      </w:r>
      <w:r w:rsidRPr="00852C8D">
        <w:rPr>
          <w:rFonts w:ascii="Times New Roman" w:hAnsi="Times New Roman"/>
          <w:sz w:val="28"/>
          <w:szCs w:val="28"/>
        </w:rPr>
        <w:t>.</w:t>
      </w:r>
    </w:p>
    <w:p w:rsidR="00823F8B" w:rsidRPr="00852C8D" w:rsidRDefault="006C24FF" w:rsidP="00695BCA">
      <w:pPr>
        <w:autoSpaceDE w:val="0"/>
        <w:autoSpaceDN w:val="0"/>
        <w:adjustRightInd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У найвищій мірі проблема безпеки медичної допомоги стосується анестезіології та інтенсивної терапії як спеціальностей, що становлять особливу загрозу безпеці пацієнтів. Одним з найбільш вразливих з точки зору високої вірогідності медичних помилок та інших інцидентів з безпекою пацієнтів етапів надання медичної допомоги у службі анестезіології та інтенсивної терапії є так званий периопераційний період, що охоплює перед-, інтра- та післяопераційну допомогу.</w:t>
      </w:r>
    </w:p>
    <w:p w:rsidR="006C24FF" w:rsidRPr="00852C8D" w:rsidRDefault="006C24FF" w:rsidP="00695BCA">
      <w:pPr>
        <w:autoSpaceDE w:val="0"/>
        <w:autoSpaceDN w:val="0"/>
        <w:adjustRightInd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Отже, обґрунтування системи периопераційної безпеки пацієнтів у службі анестезіології та інтенсивної терапії України з реалізацією існуючих міжнародних та вітчизняних ініціатив, розробкою власних інструментів підвищення рівня безпеки пацієнтів та адаптацією вже відомих закордонних прототипів сприятиме створенню більш безпечного медичного середовища, що дозволить покращити кінцеві результати лікування – медичні (за рахунок зменшення частоти запобіжних смертей та тривалих функціональних порушень у пацієнтів), соціальні (за рахунок підвищення задоволеності населення якістю наданих медичних послуг) та економічні (за рахунок зменшення витрат на лікування). </w:t>
      </w:r>
    </w:p>
    <w:p w:rsidR="00DE7C85" w:rsidRPr="00852C8D" w:rsidRDefault="00DE7C85" w:rsidP="00695BCA">
      <w:pPr>
        <w:spacing w:after="0" w:line="360" w:lineRule="auto"/>
        <w:ind w:firstLine="709"/>
        <w:jc w:val="both"/>
        <w:rPr>
          <w:rFonts w:ascii="Times New Roman" w:eastAsia="Times New Roman" w:hAnsi="Times New Roman"/>
          <w:color w:val="000000"/>
          <w:sz w:val="28"/>
          <w:szCs w:val="28"/>
          <w:lang w:val="uk-UA"/>
        </w:rPr>
      </w:pPr>
      <w:r w:rsidRPr="00852C8D">
        <w:rPr>
          <w:rFonts w:ascii="Times New Roman" w:eastAsia="Times New Roman" w:hAnsi="Times New Roman"/>
          <w:b/>
          <w:color w:val="000000"/>
          <w:sz w:val="28"/>
          <w:szCs w:val="28"/>
          <w:lang w:val="uk-UA"/>
        </w:rPr>
        <w:t>Зв’язок роботи з науковими програмами, планами, темами</w:t>
      </w:r>
      <w:r w:rsidRPr="00852C8D">
        <w:rPr>
          <w:rFonts w:ascii="Times New Roman" w:eastAsia="Times New Roman" w:hAnsi="Times New Roman"/>
          <w:color w:val="000000"/>
          <w:sz w:val="28"/>
          <w:szCs w:val="28"/>
          <w:lang w:val="uk-UA"/>
        </w:rPr>
        <w:t xml:space="preserve">. </w:t>
      </w:r>
    </w:p>
    <w:p w:rsidR="00DE7C85" w:rsidRPr="00852C8D" w:rsidRDefault="00DE7C85"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Наукова робота є фрагментом НДР «</w:t>
      </w:r>
      <w:r w:rsidRPr="00852C8D">
        <w:rPr>
          <w:rFonts w:ascii="Times New Roman" w:eastAsia="Times New Roman" w:hAnsi="Times New Roman"/>
          <w:color w:val="000000"/>
          <w:sz w:val="28"/>
          <w:szCs w:val="28"/>
          <w:lang w:val="uk-UA" w:eastAsia="uk-UA"/>
        </w:rPr>
        <w:t>Науковий супровід, моніторинг та оцінка моделей розвитку сфери охорони здоров’я в Україні на регіональному рівні</w:t>
      </w:r>
      <w:r w:rsidRPr="00852C8D">
        <w:rPr>
          <w:rFonts w:ascii="Times New Roman" w:eastAsia="Times New Roman" w:hAnsi="Times New Roman"/>
          <w:sz w:val="28"/>
          <w:szCs w:val="28"/>
          <w:lang w:val="uk-UA" w:eastAsia="uk-UA"/>
        </w:rPr>
        <w:t xml:space="preserve">» (№ держ. реєстрації </w:t>
      </w:r>
      <w:r w:rsidRPr="00852C8D">
        <w:rPr>
          <w:rFonts w:ascii="Times New Roman" w:eastAsia="Times New Roman" w:hAnsi="Times New Roman"/>
          <w:color w:val="000000"/>
          <w:sz w:val="28"/>
          <w:szCs w:val="28"/>
          <w:lang w:val="uk-UA" w:eastAsia="uk-UA"/>
        </w:rPr>
        <w:t>0115U002852</w:t>
      </w:r>
      <w:r w:rsidRPr="00852C8D">
        <w:rPr>
          <w:rFonts w:ascii="Times New Roman" w:eastAsia="Times New Roman" w:hAnsi="Times New Roman"/>
          <w:sz w:val="28"/>
          <w:szCs w:val="28"/>
          <w:lang w:val="uk-UA" w:eastAsia="uk-UA"/>
        </w:rPr>
        <w:t xml:space="preserve">; термін виконання </w:t>
      </w:r>
      <w:r w:rsidRPr="00852C8D">
        <w:rPr>
          <w:rFonts w:ascii="Times New Roman" w:eastAsia="Times New Roman" w:hAnsi="Times New Roman"/>
          <w:color w:val="000000"/>
          <w:sz w:val="28"/>
          <w:szCs w:val="28"/>
          <w:lang w:val="uk-UA" w:eastAsia="uk-UA"/>
        </w:rPr>
        <w:t>2015-2017</w:t>
      </w:r>
      <w:r w:rsidRPr="00852C8D">
        <w:rPr>
          <w:rFonts w:ascii="Times New Roman" w:eastAsia="Times New Roman" w:hAnsi="Times New Roman"/>
          <w:sz w:val="28"/>
          <w:szCs w:val="28"/>
          <w:lang w:val="uk-UA" w:eastAsia="uk-UA"/>
        </w:rPr>
        <w:t> рр.) ДУ «Український інститут стратегічних досліджень МОЗ України».</w:t>
      </w:r>
    </w:p>
    <w:p w:rsidR="00DE7C85" w:rsidRPr="00852C8D" w:rsidRDefault="00DE7C85"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b/>
          <w:sz w:val="28"/>
          <w:szCs w:val="28"/>
          <w:lang w:val="uk-UA" w:eastAsia="uk-UA"/>
        </w:rPr>
        <w:t xml:space="preserve">Мета дослідження: </w:t>
      </w:r>
      <w:r w:rsidRPr="00852C8D">
        <w:rPr>
          <w:rFonts w:ascii="Times New Roman" w:eastAsia="Times New Roman" w:hAnsi="Times New Roman"/>
          <w:sz w:val="28"/>
          <w:szCs w:val="28"/>
          <w:lang w:val="uk-UA" w:eastAsia="uk-UA"/>
        </w:rPr>
        <w:t>медико-соціальне обґрунтування і розробка системи периопераційної безпеки пацієнтів для служби анестезіології та інтенсивної терапії України та шляхів її імплементації на національному, регіональному і локальному рівнях.</w:t>
      </w:r>
    </w:p>
    <w:p w:rsidR="00DE7C85" w:rsidRPr="00852C8D" w:rsidRDefault="00DE7C85" w:rsidP="00695BCA">
      <w:pPr>
        <w:spacing w:after="0" w:line="360" w:lineRule="auto"/>
        <w:ind w:firstLine="709"/>
        <w:jc w:val="both"/>
        <w:rPr>
          <w:rFonts w:ascii="Times New Roman" w:eastAsia="Times New Roman" w:hAnsi="Times New Roman"/>
          <w:b/>
          <w:sz w:val="28"/>
          <w:szCs w:val="28"/>
          <w:lang w:val="uk-UA" w:eastAsia="uk-UA"/>
        </w:rPr>
      </w:pPr>
    </w:p>
    <w:p w:rsidR="00DE7C85" w:rsidRPr="00852C8D" w:rsidRDefault="00DE7C85" w:rsidP="00695BCA">
      <w:pPr>
        <w:spacing w:after="0" w:line="360" w:lineRule="auto"/>
        <w:ind w:firstLine="709"/>
        <w:jc w:val="both"/>
        <w:rPr>
          <w:rFonts w:ascii="Times New Roman" w:eastAsia="Times New Roman" w:hAnsi="Times New Roman"/>
          <w:b/>
          <w:sz w:val="28"/>
          <w:szCs w:val="28"/>
          <w:lang w:val="uk-UA" w:eastAsia="uk-UA"/>
        </w:rPr>
      </w:pPr>
      <w:r w:rsidRPr="00852C8D">
        <w:rPr>
          <w:rFonts w:ascii="Times New Roman" w:eastAsia="Times New Roman" w:hAnsi="Times New Roman"/>
          <w:b/>
          <w:sz w:val="28"/>
          <w:szCs w:val="28"/>
          <w:lang w:val="uk-UA" w:eastAsia="uk-UA"/>
        </w:rPr>
        <w:lastRenderedPageBreak/>
        <w:t>Завдання дослідження:</w:t>
      </w:r>
    </w:p>
    <w:p w:rsidR="00DE7C85" w:rsidRPr="00852C8D" w:rsidRDefault="00DE7C85" w:rsidP="00695BCA">
      <w:pPr>
        <w:numPr>
          <w:ilvl w:val="0"/>
          <w:numId w:val="79"/>
        </w:numPr>
        <w:spacing w:after="0" w:line="360" w:lineRule="auto"/>
        <w:ind w:left="0" w:firstLine="360"/>
        <w:contextualSpacing/>
        <w:jc w:val="both"/>
        <w:rPr>
          <w:rFonts w:ascii="Times New Roman" w:hAnsi="Times New Roman"/>
          <w:sz w:val="28"/>
          <w:szCs w:val="28"/>
          <w:lang w:val="uk-UA"/>
        </w:rPr>
      </w:pPr>
      <w:r w:rsidRPr="00852C8D">
        <w:rPr>
          <w:rFonts w:ascii="Times New Roman" w:hAnsi="Times New Roman"/>
          <w:sz w:val="28"/>
          <w:szCs w:val="28"/>
          <w:lang w:val="uk-UA"/>
        </w:rPr>
        <w:t xml:space="preserve">З’ясувати основні напрями наукових досліджень проблеми безпеки пацієнтів та основні підходи до її вирішення в розвинених країнах світу та в Україні. </w:t>
      </w:r>
    </w:p>
    <w:p w:rsidR="00DE7C85" w:rsidRPr="00852C8D" w:rsidRDefault="00DE7C85" w:rsidP="00695BCA">
      <w:pPr>
        <w:numPr>
          <w:ilvl w:val="0"/>
          <w:numId w:val="79"/>
        </w:numPr>
        <w:spacing w:after="0" w:line="360" w:lineRule="auto"/>
        <w:ind w:left="0" w:firstLine="360"/>
        <w:contextualSpacing/>
        <w:jc w:val="both"/>
        <w:rPr>
          <w:rFonts w:ascii="Times New Roman" w:hAnsi="Times New Roman"/>
          <w:sz w:val="28"/>
          <w:szCs w:val="28"/>
          <w:lang w:val="uk-UA"/>
        </w:rPr>
      </w:pPr>
      <w:r w:rsidRPr="00852C8D">
        <w:rPr>
          <w:rFonts w:ascii="Times New Roman" w:hAnsi="Times New Roman"/>
          <w:sz w:val="28"/>
          <w:szCs w:val="28"/>
          <w:lang w:val="uk-UA"/>
        </w:rPr>
        <w:t>Оцінити структурно-функціональну організацію служби анестезіології та інтенсивної терапії України з точки зору периопераційної безпеки пацієнтів та європейських стандартів.</w:t>
      </w:r>
    </w:p>
    <w:p w:rsidR="00DE7C85" w:rsidRPr="00852C8D" w:rsidRDefault="00DE7C85" w:rsidP="00695BCA">
      <w:pPr>
        <w:numPr>
          <w:ilvl w:val="0"/>
          <w:numId w:val="79"/>
        </w:numPr>
        <w:spacing w:after="0" w:line="360" w:lineRule="auto"/>
        <w:ind w:left="0" w:firstLine="360"/>
        <w:contextualSpacing/>
        <w:jc w:val="both"/>
        <w:rPr>
          <w:rFonts w:ascii="Times New Roman" w:hAnsi="Times New Roman"/>
          <w:sz w:val="28"/>
          <w:szCs w:val="28"/>
          <w:lang w:val="uk-UA"/>
        </w:rPr>
      </w:pPr>
      <w:r w:rsidRPr="00852C8D">
        <w:rPr>
          <w:rFonts w:ascii="Times New Roman" w:hAnsi="Times New Roman"/>
          <w:sz w:val="28"/>
          <w:szCs w:val="28"/>
          <w:lang w:val="uk-UA"/>
        </w:rPr>
        <w:t>Ідентифікувати латентні загрози периопераційній безпеці пацієнтів, закладені в інфраструктурних (архітектурних, інженерно-технічних і матеріально-технічних) компонентах системи надання анестезіологічної допомоги в Україні.</w:t>
      </w:r>
    </w:p>
    <w:p w:rsidR="00DE7C85" w:rsidRPr="00852C8D" w:rsidRDefault="00DE7C85" w:rsidP="00695BCA">
      <w:pPr>
        <w:numPr>
          <w:ilvl w:val="0"/>
          <w:numId w:val="79"/>
        </w:numPr>
        <w:spacing w:after="0" w:line="360" w:lineRule="auto"/>
        <w:ind w:left="0" w:firstLine="360"/>
        <w:contextualSpacing/>
        <w:jc w:val="both"/>
        <w:rPr>
          <w:rFonts w:ascii="Times New Roman" w:hAnsi="Times New Roman"/>
          <w:sz w:val="28"/>
          <w:szCs w:val="28"/>
          <w:lang w:val="uk-UA"/>
        </w:rPr>
      </w:pPr>
      <w:r w:rsidRPr="00852C8D">
        <w:rPr>
          <w:rFonts w:ascii="Times New Roman" w:hAnsi="Times New Roman"/>
          <w:sz w:val="28"/>
          <w:szCs w:val="28"/>
          <w:lang w:val="uk-UA"/>
        </w:rPr>
        <w:t xml:space="preserve">Визначити рівень стандартизації периопераційних процесів у службі анестезіології та інтенсивної терапії України з точки зору вітчизняних та міжнародних підходів. </w:t>
      </w:r>
    </w:p>
    <w:p w:rsidR="00DE7C85" w:rsidRPr="00852C8D" w:rsidRDefault="00DE7C85" w:rsidP="00695BCA">
      <w:pPr>
        <w:numPr>
          <w:ilvl w:val="0"/>
          <w:numId w:val="79"/>
        </w:numPr>
        <w:spacing w:after="0" w:line="360" w:lineRule="auto"/>
        <w:ind w:left="0" w:firstLine="360"/>
        <w:contextualSpacing/>
        <w:jc w:val="both"/>
        <w:rPr>
          <w:rFonts w:ascii="Times New Roman" w:hAnsi="Times New Roman"/>
          <w:sz w:val="28"/>
          <w:szCs w:val="28"/>
          <w:lang w:val="uk-UA"/>
        </w:rPr>
      </w:pPr>
      <w:r w:rsidRPr="00852C8D">
        <w:rPr>
          <w:rFonts w:ascii="Times New Roman" w:hAnsi="Times New Roman"/>
          <w:sz w:val="28"/>
          <w:szCs w:val="28"/>
          <w:lang w:val="uk-UA"/>
        </w:rPr>
        <w:t>Визначити основні атрибути сучасної системи інцидент-звітування та сформувати попередні уявлення щодо частоти медичних помилок і несприятливих подій у службі анестезіології та інтенсивної терапії України та можливостей запровадження методів їх ідентифікації.</w:t>
      </w:r>
    </w:p>
    <w:p w:rsidR="00DE7C85" w:rsidRPr="00852C8D" w:rsidRDefault="00DE7C85" w:rsidP="00695BCA">
      <w:pPr>
        <w:numPr>
          <w:ilvl w:val="0"/>
          <w:numId w:val="79"/>
        </w:numPr>
        <w:spacing w:after="0" w:line="360" w:lineRule="auto"/>
        <w:ind w:left="0" w:firstLine="360"/>
        <w:contextualSpacing/>
        <w:jc w:val="both"/>
        <w:rPr>
          <w:rFonts w:ascii="Times New Roman" w:hAnsi="Times New Roman"/>
          <w:sz w:val="28"/>
          <w:szCs w:val="28"/>
          <w:lang w:val="uk-UA"/>
        </w:rPr>
      </w:pPr>
      <w:r w:rsidRPr="00852C8D">
        <w:rPr>
          <w:rFonts w:ascii="Times New Roman" w:hAnsi="Times New Roman"/>
          <w:sz w:val="28"/>
          <w:szCs w:val="28"/>
          <w:lang w:val="uk-UA"/>
        </w:rPr>
        <w:t>Обґрунтувати та розробити систему периопераційної безпеки пацієнтів в анестезіології та інтенсивній терапії України з визначенням її основної парадигми, практичних модулів, структурних компонентів та інтеграційно-логістичних зв’язків.</w:t>
      </w:r>
    </w:p>
    <w:p w:rsidR="00DE7C85" w:rsidRPr="00852C8D" w:rsidRDefault="00DE7C85" w:rsidP="00695BCA">
      <w:pPr>
        <w:numPr>
          <w:ilvl w:val="0"/>
          <w:numId w:val="79"/>
        </w:numPr>
        <w:spacing w:after="0" w:line="360" w:lineRule="auto"/>
        <w:ind w:left="0" w:firstLine="360"/>
        <w:contextualSpacing/>
        <w:jc w:val="both"/>
        <w:rPr>
          <w:rFonts w:ascii="Times New Roman" w:hAnsi="Times New Roman"/>
          <w:sz w:val="28"/>
          <w:szCs w:val="28"/>
          <w:lang w:val="uk-UA"/>
        </w:rPr>
      </w:pPr>
      <w:r w:rsidRPr="00852C8D">
        <w:rPr>
          <w:rFonts w:ascii="Times New Roman" w:hAnsi="Times New Roman"/>
          <w:sz w:val="28"/>
          <w:szCs w:val="28"/>
          <w:lang w:val="uk-UA"/>
        </w:rPr>
        <w:t>Обґрунтувати концептуальні підходи до імплементації системи периопераційної безпеки пацієнтів у службі анестезіології та інтенсивної терапії України, розробити шляхи її реалізації на національному, регіональному і локальному рівнях та</w:t>
      </w:r>
      <w:r w:rsidRPr="00852C8D">
        <w:rPr>
          <w:rFonts w:ascii="Times New Roman" w:hAnsi="Times New Roman"/>
          <w:color w:val="000000"/>
          <w:sz w:val="28"/>
          <w:szCs w:val="28"/>
          <w:lang w:val="uk-UA"/>
        </w:rPr>
        <w:t xml:space="preserve"> визначити її ефективність шляхом апробації окремих інноваційних елементів на практиці й експертного оцінювання</w:t>
      </w:r>
      <w:r w:rsidRPr="00852C8D">
        <w:rPr>
          <w:rFonts w:ascii="Times New Roman" w:hAnsi="Times New Roman"/>
          <w:sz w:val="28"/>
          <w:szCs w:val="28"/>
          <w:lang w:val="uk-UA"/>
        </w:rPr>
        <w:t>.</w:t>
      </w:r>
    </w:p>
    <w:p w:rsidR="00DE7C85" w:rsidRPr="00852C8D" w:rsidRDefault="00DE7C85"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b/>
          <w:sz w:val="28"/>
          <w:szCs w:val="28"/>
          <w:lang w:val="uk-UA" w:eastAsia="uk-UA"/>
        </w:rPr>
        <w:t>Об'єкт дослідження</w:t>
      </w:r>
      <w:r w:rsidRPr="00852C8D">
        <w:rPr>
          <w:rFonts w:ascii="Times New Roman" w:eastAsia="Times New Roman" w:hAnsi="Times New Roman"/>
          <w:sz w:val="28"/>
          <w:szCs w:val="28"/>
          <w:lang w:val="uk-UA" w:eastAsia="uk-UA"/>
        </w:rPr>
        <w:t>: периопераційна безпека пацієнтів в анестезіології та інтенсивній терапії.</w:t>
      </w:r>
    </w:p>
    <w:p w:rsidR="00DE7C85" w:rsidRPr="00852C8D" w:rsidRDefault="00DE7C85"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b/>
          <w:sz w:val="28"/>
          <w:szCs w:val="28"/>
          <w:lang w:val="uk-UA" w:eastAsia="uk-UA"/>
        </w:rPr>
        <w:lastRenderedPageBreak/>
        <w:t>Предмет дослідження:</w:t>
      </w:r>
      <w:r w:rsidRPr="00852C8D">
        <w:rPr>
          <w:rFonts w:ascii="Times New Roman" w:eastAsia="Times New Roman" w:hAnsi="Times New Roman"/>
          <w:sz w:val="28"/>
          <w:szCs w:val="28"/>
          <w:lang w:val="uk-UA" w:eastAsia="uk-UA"/>
        </w:rPr>
        <w:t xml:space="preserve"> структурно-функціональна організація та інфраструктурне забезпечення периопераційної допомоги, стандартизація периопераційних процесів, індикатори безпеки, інцидент-моніторинг і звітність, культура професійних взаємовідносин, концептуальні і прикладні підходи до підвищення рівня безпеки пацієнтів у службі анестезіології та інтенсивної терапії України.</w:t>
      </w:r>
    </w:p>
    <w:p w:rsidR="00DE7C85" w:rsidRPr="00852C8D" w:rsidRDefault="00DE7C85" w:rsidP="00695BCA">
      <w:pPr>
        <w:spacing w:after="0" w:line="360" w:lineRule="auto"/>
        <w:ind w:firstLine="709"/>
        <w:jc w:val="both"/>
        <w:rPr>
          <w:rFonts w:ascii="Times New Roman" w:eastAsia="Times New Roman" w:hAnsi="Times New Roman"/>
          <w:sz w:val="28"/>
          <w:szCs w:val="28"/>
          <w:lang w:val="uk-UA" w:eastAsia="ru-RU"/>
        </w:rPr>
      </w:pPr>
      <w:r w:rsidRPr="00852C8D">
        <w:rPr>
          <w:rFonts w:ascii="Times New Roman" w:eastAsia="Times New Roman" w:hAnsi="Times New Roman"/>
          <w:b/>
          <w:sz w:val="28"/>
          <w:szCs w:val="28"/>
          <w:lang w:val="uk-UA" w:eastAsia="uk-UA"/>
        </w:rPr>
        <w:t xml:space="preserve">Науковою базою </w:t>
      </w:r>
      <w:r w:rsidRPr="00852C8D">
        <w:rPr>
          <w:rFonts w:ascii="Times New Roman" w:eastAsia="Times New Roman" w:hAnsi="Times New Roman"/>
          <w:sz w:val="28"/>
          <w:szCs w:val="28"/>
          <w:lang w:val="uk-UA" w:eastAsia="uk-UA"/>
        </w:rPr>
        <w:t>дослідження</w:t>
      </w:r>
      <w:r w:rsidRPr="00852C8D">
        <w:rPr>
          <w:rFonts w:ascii="Times New Roman" w:eastAsia="Times New Roman" w:hAnsi="Times New Roman"/>
          <w:sz w:val="28"/>
          <w:szCs w:val="28"/>
          <w:lang w:val="uk-UA" w:eastAsia="ru-RU"/>
        </w:rPr>
        <w:t>, що проводилось упродовж 2012-2017 рр. та охопило період часу з 2007 р. до 2017 р., стали 5 груп закладів охорони здоров’я системи МОЗ України (обласні лікарні, міські лікарні, центральні районні лікарні, акушерсько-гінекологічні стаціонари та вузькопрофільні заклади охорони здоров’я) 22 регіонів (адміністративно-територіальних одиниць вищого рівня) України. У зв’язку з територіальними змінами, що відбулись в Україні після 2013 року, з етапів дослідження, на яких вивчалися тренди показників за 2007-2015 рр., виключено автономну республіку Крим, м. Севастополь, Донецьку та Луганську області.</w:t>
      </w:r>
    </w:p>
    <w:p w:rsidR="00DE7C85" w:rsidRPr="00852C8D" w:rsidRDefault="00DE7C85"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ru-RU"/>
        </w:rPr>
        <w:t xml:space="preserve">Дослідження проводилося </w:t>
      </w:r>
      <w:r w:rsidRPr="00852C8D">
        <w:rPr>
          <w:rFonts w:ascii="Times New Roman" w:eastAsia="Times New Roman" w:hAnsi="Times New Roman"/>
          <w:sz w:val="28"/>
          <w:szCs w:val="28"/>
          <w:lang w:val="uk-UA" w:eastAsia="uk-UA"/>
        </w:rPr>
        <w:t xml:space="preserve">у два методичних етапи: </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перший етап (2012-2015 рр.) – вивчення та аналіз структурно-функціональної організації й інфраструктурного забезпечення служби анестезіології та інтенсивної терапії України, кількісних трендів в обсягах та структурі анестезіологічних утручань і числі пролікованих у відділеннях інтенсивної терапії пацієнтів, проведення соціологічного дослідження;</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другий етап (2016-2017 рр.) – розробка, впровадження та експертна оцінка системи периопераційної безпеки пацієнтів в анесте</w:t>
      </w:r>
      <w:r w:rsidR="000877FF">
        <w:rPr>
          <w:rFonts w:ascii="Times New Roman" w:eastAsia="Times New Roman" w:hAnsi="Times New Roman"/>
          <w:sz w:val="28"/>
          <w:szCs w:val="28"/>
          <w:lang w:val="uk-UA" w:eastAsia="uk-UA"/>
        </w:rPr>
        <w:t>зіології та інтенсивній терапії</w:t>
      </w:r>
      <w:r w:rsidR="000877FF" w:rsidRPr="000877FF">
        <w:rPr>
          <w:rFonts w:ascii="Times New Roman" w:eastAsia="Times New Roman" w:hAnsi="Times New Roman"/>
          <w:sz w:val="28"/>
          <w:szCs w:val="28"/>
          <w:lang w:val="uk-UA" w:eastAsia="uk-UA"/>
        </w:rPr>
        <w:t xml:space="preserve"> </w:t>
      </w:r>
      <w:r w:rsidRPr="00852C8D">
        <w:rPr>
          <w:rFonts w:ascii="Times New Roman" w:eastAsia="Times New Roman" w:hAnsi="Times New Roman"/>
          <w:sz w:val="28"/>
          <w:szCs w:val="28"/>
          <w:lang w:val="uk-UA" w:eastAsia="uk-UA"/>
        </w:rPr>
        <w:t xml:space="preserve">і шляхів її імплементації на національному, регіональному та локальному рівнях. </w:t>
      </w:r>
    </w:p>
    <w:p w:rsidR="00DE7C85" w:rsidRPr="00852C8D" w:rsidRDefault="00DE7C85" w:rsidP="00695BCA">
      <w:pPr>
        <w:spacing w:after="0" w:line="360" w:lineRule="auto"/>
        <w:ind w:firstLine="709"/>
        <w:jc w:val="both"/>
        <w:rPr>
          <w:rFonts w:ascii="Times New Roman" w:eastAsia="Times New Roman" w:hAnsi="Times New Roman"/>
          <w:b/>
          <w:sz w:val="28"/>
          <w:szCs w:val="28"/>
          <w:lang w:val="uk-UA" w:eastAsia="uk-UA"/>
        </w:rPr>
      </w:pPr>
      <w:r w:rsidRPr="00852C8D">
        <w:rPr>
          <w:rFonts w:ascii="Times New Roman" w:eastAsia="Times New Roman" w:hAnsi="Times New Roman"/>
          <w:b/>
          <w:sz w:val="28"/>
          <w:szCs w:val="28"/>
          <w:lang w:val="uk-UA" w:eastAsia="uk-UA"/>
        </w:rPr>
        <w:t>Методи дослідження:</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i/>
          <w:sz w:val="28"/>
          <w:szCs w:val="28"/>
          <w:lang w:val="uk-UA" w:eastAsia="uk-UA"/>
        </w:rPr>
        <w:t>системного підходу та аналізу</w:t>
      </w:r>
      <w:r w:rsidRPr="00852C8D">
        <w:rPr>
          <w:rFonts w:ascii="Times New Roman" w:eastAsia="Times New Roman" w:hAnsi="Times New Roman"/>
          <w:sz w:val="28"/>
          <w:szCs w:val="28"/>
          <w:lang w:val="uk-UA" w:eastAsia="uk-UA"/>
        </w:rPr>
        <w:t xml:space="preserve"> – для формування та розв’язання проблеми системного дослідження на всіх етапах виконання роботи;</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i/>
          <w:sz w:val="28"/>
          <w:szCs w:val="28"/>
          <w:lang w:val="uk-UA" w:eastAsia="uk-UA"/>
        </w:rPr>
        <w:t>історичний та бібліосемантичний</w:t>
      </w:r>
      <w:r w:rsidRPr="00852C8D">
        <w:rPr>
          <w:rFonts w:ascii="Times New Roman" w:eastAsia="Times New Roman" w:hAnsi="Times New Roman"/>
          <w:sz w:val="28"/>
          <w:szCs w:val="28"/>
          <w:lang w:val="uk-UA" w:eastAsia="uk-UA"/>
        </w:rPr>
        <w:t xml:space="preserve"> – для аналізу, порівняння та узагальнення літературних даних щодо еволюції різних організаційних і </w:t>
      </w:r>
      <w:r w:rsidRPr="00852C8D">
        <w:rPr>
          <w:rFonts w:ascii="Times New Roman" w:eastAsia="Times New Roman" w:hAnsi="Times New Roman"/>
          <w:sz w:val="28"/>
          <w:szCs w:val="28"/>
          <w:lang w:val="uk-UA" w:eastAsia="uk-UA"/>
        </w:rPr>
        <w:lastRenderedPageBreak/>
        <w:t>технологічних підходів до підвищення рівня периопераційної безпеки пацієнтів в анестезіологічній практиці;</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i/>
          <w:sz w:val="28"/>
          <w:szCs w:val="28"/>
          <w:lang w:val="uk-UA" w:eastAsia="uk-UA"/>
        </w:rPr>
        <w:t xml:space="preserve">концептуального моделювання </w:t>
      </w:r>
      <w:r w:rsidRPr="00852C8D">
        <w:rPr>
          <w:rFonts w:ascii="Times New Roman" w:eastAsia="Times New Roman" w:hAnsi="Times New Roman"/>
          <w:sz w:val="28"/>
          <w:szCs w:val="28"/>
          <w:lang w:val="uk-UA" w:eastAsia="uk-UA"/>
        </w:rPr>
        <w:t>– для розробки методології оцінювання служби анестезіології та інтенсивної терапії України з точки зору безпеки пацієнтів та моделі імплементації системи периопераційної безпеки пацієнтів;</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4"/>
          <w:szCs w:val="24"/>
          <w:lang w:val="uk-UA" w:eastAsia="uk-UA"/>
        </w:rPr>
      </w:pPr>
      <w:r w:rsidRPr="00852C8D">
        <w:rPr>
          <w:rFonts w:ascii="Times New Roman" w:eastAsia="Times New Roman" w:hAnsi="Times New Roman"/>
          <w:i/>
          <w:sz w:val="28"/>
          <w:szCs w:val="28"/>
          <w:lang w:val="uk-UA" w:eastAsia="uk-UA"/>
        </w:rPr>
        <w:t>організаційного проектування та організаційного експерименту</w:t>
      </w:r>
      <w:r w:rsidR="000F7F5D" w:rsidRPr="00852C8D">
        <w:rPr>
          <w:rFonts w:ascii="Times New Roman" w:eastAsia="Times New Roman" w:hAnsi="Times New Roman"/>
          <w:i/>
          <w:sz w:val="28"/>
          <w:szCs w:val="28"/>
          <w:lang w:val="uk-UA" w:eastAsia="uk-UA"/>
        </w:rPr>
        <w:t xml:space="preserve"> </w:t>
      </w:r>
      <w:r w:rsidRPr="00852C8D">
        <w:rPr>
          <w:rFonts w:ascii="Times New Roman" w:eastAsia="Times New Roman" w:hAnsi="Times New Roman"/>
          <w:sz w:val="24"/>
          <w:szCs w:val="24"/>
          <w:lang w:val="uk-UA" w:eastAsia="uk-UA"/>
        </w:rPr>
        <w:t>–</w:t>
      </w:r>
      <w:r w:rsidR="000F7F5D" w:rsidRPr="00852C8D">
        <w:rPr>
          <w:rFonts w:ascii="Times New Roman" w:eastAsia="Times New Roman" w:hAnsi="Times New Roman"/>
          <w:sz w:val="24"/>
          <w:szCs w:val="24"/>
          <w:lang w:val="uk-UA" w:eastAsia="uk-UA"/>
        </w:rPr>
        <w:t xml:space="preserve"> </w:t>
      </w:r>
      <w:r w:rsidRPr="00852C8D">
        <w:rPr>
          <w:rFonts w:ascii="Times New Roman" w:eastAsia="Times New Roman" w:hAnsi="Times New Roman"/>
          <w:sz w:val="28"/>
          <w:szCs w:val="28"/>
          <w:lang w:val="uk-UA" w:eastAsia="uk-UA"/>
        </w:rPr>
        <w:t>для розробки й апробації системи периопераційної безпеки пацієнтів та організаційних інструментів з підвищення рівня безпеки пацієнтів на національному, регіональному і локальному рівнях</w:t>
      </w:r>
      <w:r w:rsidRPr="00852C8D">
        <w:rPr>
          <w:rFonts w:ascii="Times New Roman" w:eastAsia="Times New Roman" w:hAnsi="Times New Roman"/>
          <w:sz w:val="24"/>
          <w:szCs w:val="24"/>
          <w:lang w:val="uk-UA" w:eastAsia="uk-UA"/>
        </w:rPr>
        <w:t>;</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i/>
          <w:sz w:val="28"/>
          <w:szCs w:val="28"/>
          <w:lang w:val="uk-UA" w:eastAsia="uk-UA"/>
        </w:rPr>
        <w:t>медико-статистичний</w:t>
      </w:r>
      <w:r w:rsidRPr="00852C8D">
        <w:rPr>
          <w:rFonts w:ascii="Times New Roman" w:eastAsia="Times New Roman" w:hAnsi="Times New Roman"/>
          <w:sz w:val="28"/>
          <w:szCs w:val="28"/>
          <w:lang w:val="uk-UA" w:eastAsia="uk-UA"/>
        </w:rPr>
        <w:t xml:space="preserve"> – для аналізу кількісних трендів показників, що характеризують інфраструктурні компоненти служби анестезіології та інтенсивної терапії України, летальність і частоту несприятливих подій у її структурних підрозділах у динаміці за 2007-2015 рр.;</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i/>
          <w:sz w:val="28"/>
          <w:szCs w:val="28"/>
          <w:lang w:val="uk-UA" w:eastAsia="uk-UA"/>
        </w:rPr>
        <w:t xml:space="preserve">соціологічний </w:t>
      </w:r>
      <w:r w:rsidRPr="00852C8D">
        <w:rPr>
          <w:rFonts w:ascii="Times New Roman" w:eastAsia="Times New Roman" w:hAnsi="Times New Roman"/>
          <w:sz w:val="28"/>
          <w:szCs w:val="28"/>
          <w:lang w:val="uk-UA" w:eastAsia="uk-UA"/>
        </w:rPr>
        <w:t>– для вивчення рівня ознайомлення лікарів-анестезіологів з основними міжнародними рекомендаціями й ініціативами з безпеки пацієнтів в анестезіології та інтенсивній терапії, їх оцінки рівня захищеності пацієнтів у закладах охорони здоров’я України та рівня готовності лікарів і організаторів охорони здоров’я до запровадження змін;</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i/>
          <w:sz w:val="28"/>
          <w:szCs w:val="28"/>
          <w:lang w:val="uk-UA" w:eastAsia="uk-UA"/>
        </w:rPr>
        <w:t>експертних оцінок</w:t>
      </w:r>
      <w:r w:rsidRPr="00852C8D">
        <w:rPr>
          <w:rFonts w:ascii="Times New Roman" w:eastAsia="Times New Roman" w:hAnsi="Times New Roman"/>
          <w:sz w:val="28"/>
          <w:szCs w:val="28"/>
          <w:lang w:val="uk-UA" w:eastAsia="uk-UA"/>
        </w:rPr>
        <w:t xml:space="preserve"> – для оцінювання запропонованої системи периопераційної безпеки пацієнтів в анестезіології та інтенсивній терапії;</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i/>
          <w:sz w:val="28"/>
          <w:szCs w:val="28"/>
          <w:lang w:val="uk-UA" w:eastAsia="uk-UA"/>
        </w:rPr>
        <w:t>біостатистичний</w:t>
      </w:r>
      <w:r w:rsidRPr="00852C8D">
        <w:rPr>
          <w:rFonts w:ascii="Times New Roman" w:eastAsia="Times New Roman" w:hAnsi="Times New Roman"/>
          <w:sz w:val="28"/>
          <w:szCs w:val="28"/>
          <w:lang w:val="uk-UA" w:eastAsia="uk-UA"/>
        </w:rPr>
        <w:t xml:space="preserve"> – для статистичної обробки матеріалів дослідження (методи описової та аналітичної статистики, регресійний аналіз Пуассона).</w:t>
      </w:r>
    </w:p>
    <w:p w:rsidR="00DE7C85" w:rsidRPr="00852C8D" w:rsidRDefault="00DE7C85" w:rsidP="00695BCA">
      <w:pPr>
        <w:spacing w:after="0" w:line="360" w:lineRule="auto"/>
        <w:ind w:firstLine="709"/>
        <w:jc w:val="both"/>
        <w:rPr>
          <w:rFonts w:ascii="Times New Roman" w:eastAsia="Times New Roman" w:hAnsi="Times New Roman"/>
          <w:b/>
          <w:sz w:val="28"/>
          <w:szCs w:val="28"/>
          <w:lang w:val="uk-UA" w:eastAsia="uk-UA"/>
        </w:rPr>
      </w:pPr>
      <w:r w:rsidRPr="00852C8D">
        <w:rPr>
          <w:rFonts w:ascii="Times New Roman" w:eastAsia="Times New Roman" w:hAnsi="Times New Roman"/>
          <w:b/>
          <w:sz w:val="28"/>
          <w:szCs w:val="28"/>
          <w:lang w:val="uk-UA" w:eastAsia="uk-UA"/>
        </w:rPr>
        <w:t>Наукова новизна одержаних результатів</w:t>
      </w:r>
    </w:p>
    <w:p w:rsidR="00DE7C85" w:rsidRPr="00852C8D" w:rsidRDefault="00DE7C85"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Уперше в Україні: </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обґрунтовано систему периопераційної безпеки пацієнтів в анестезіології та інтенсивній терапії, </w:t>
      </w:r>
      <w:r w:rsidRPr="00852C8D">
        <w:rPr>
          <w:rFonts w:ascii="Times New Roman" w:eastAsia="Times New Roman" w:hAnsi="Times New Roman"/>
          <w:i/>
          <w:sz w:val="28"/>
          <w:szCs w:val="28"/>
          <w:lang w:val="uk-UA" w:eastAsia="uk-UA"/>
        </w:rPr>
        <w:t>основною парадигмою</w:t>
      </w:r>
      <w:r w:rsidRPr="00852C8D">
        <w:rPr>
          <w:rFonts w:ascii="Times New Roman" w:eastAsia="Times New Roman" w:hAnsi="Times New Roman"/>
          <w:sz w:val="28"/>
          <w:szCs w:val="28"/>
          <w:lang w:val="uk-UA" w:eastAsia="uk-UA"/>
        </w:rPr>
        <w:t xml:space="preserve"> якої є сучасна концепція про систему безпеки пацієнтів як замкнутий цикл побудови і вдосконалення бар’єрів на шляху потенційних медичних помилок і несприятливих подій</w:t>
      </w:r>
      <w:r w:rsidR="000F7F5D" w:rsidRPr="00852C8D">
        <w:rPr>
          <w:rFonts w:ascii="Times New Roman" w:eastAsia="Times New Roman" w:hAnsi="Times New Roman"/>
          <w:color w:val="000000"/>
          <w:sz w:val="28"/>
          <w:szCs w:val="28"/>
          <w:lang w:val="uk-UA" w:eastAsia="uk-UA"/>
        </w:rPr>
        <w:t xml:space="preserve">, </w:t>
      </w:r>
      <w:r w:rsidR="00460089" w:rsidRPr="00852C8D">
        <w:rPr>
          <w:rFonts w:ascii="Times New Roman" w:eastAsia="Times New Roman" w:hAnsi="Times New Roman"/>
          <w:i/>
          <w:sz w:val="28"/>
          <w:szCs w:val="28"/>
          <w:lang w:val="uk-UA" w:eastAsia="uk-UA"/>
        </w:rPr>
        <w:t xml:space="preserve">практичними </w:t>
      </w:r>
      <w:r w:rsidRPr="00852C8D">
        <w:rPr>
          <w:rFonts w:ascii="Times New Roman" w:eastAsia="Times New Roman" w:hAnsi="Times New Roman"/>
          <w:i/>
          <w:sz w:val="28"/>
          <w:szCs w:val="28"/>
          <w:lang w:val="uk-UA" w:eastAsia="uk-UA"/>
        </w:rPr>
        <w:t>модулями</w:t>
      </w:r>
      <w:r w:rsidR="000F7F5D" w:rsidRPr="00852C8D">
        <w:rPr>
          <w:rFonts w:ascii="Times New Roman" w:eastAsia="Times New Roman" w:hAnsi="Times New Roman"/>
          <w:i/>
          <w:sz w:val="28"/>
          <w:szCs w:val="28"/>
          <w:lang w:val="uk-UA" w:eastAsia="uk-UA"/>
        </w:rPr>
        <w:t xml:space="preserve"> </w:t>
      </w:r>
      <w:r w:rsidR="00460089"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sz w:val="28"/>
          <w:szCs w:val="28"/>
          <w:lang w:val="uk-UA" w:eastAsia="uk-UA"/>
        </w:rPr>
        <w:t xml:space="preserve">8 груп безпекових інструментів за визначеними 8 пріоритетами у сфері безпеки пацієнтів (інфекційної безпеки, хірургічної </w:t>
      </w:r>
      <w:r w:rsidRPr="00852C8D">
        <w:rPr>
          <w:rFonts w:ascii="Times New Roman" w:eastAsia="Times New Roman" w:hAnsi="Times New Roman"/>
          <w:sz w:val="28"/>
          <w:szCs w:val="28"/>
          <w:lang w:val="uk-UA" w:eastAsia="uk-UA"/>
        </w:rPr>
        <w:lastRenderedPageBreak/>
        <w:t>безпеки, фармацевтичної безпеки, інфраструктурної безпеки і технологій, інцидент-моніторингу і звітності, навчання, науки та преміювання)</w:t>
      </w:r>
      <w:r w:rsidR="000F7F5D"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i/>
          <w:sz w:val="28"/>
          <w:szCs w:val="28"/>
          <w:lang w:val="uk-UA" w:eastAsia="uk-UA"/>
        </w:rPr>
        <w:t>структурними компонентами</w:t>
      </w:r>
      <w:r w:rsidRPr="00852C8D">
        <w:rPr>
          <w:rFonts w:ascii="Times New Roman" w:eastAsia="Times New Roman" w:hAnsi="Times New Roman"/>
          <w:sz w:val="28"/>
          <w:szCs w:val="28"/>
          <w:lang w:val="uk-UA" w:eastAsia="uk-UA"/>
        </w:rPr>
        <w:t xml:space="preserve"> – заклади охорони здоров’я, навчальні медичні заклади усіх рівнів акредитації, Національна академія медичних наук України, громадські професійні медичні та немедичні організації, а також пацієнти та їхні родини</w:t>
      </w:r>
      <w:r w:rsidR="000F7F5D"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i/>
          <w:sz w:val="28"/>
          <w:szCs w:val="28"/>
          <w:lang w:val="uk-UA" w:eastAsia="uk-UA"/>
        </w:rPr>
        <w:t>логістичними елементами</w:t>
      </w:r>
      <w:r w:rsidRPr="00852C8D">
        <w:rPr>
          <w:rFonts w:ascii="Times New Roman" w:eastAsia="Times New Roman" w:hAnsi="Times New Roman"/>
          <w:sz w:val="28"/>
          <w:szCs w:val="28"/>
          <w:lang w:val="uk-UA" w:eastAsia="uk-UA"/>
        </w:rPr>
        <w:t xml:space="preserve"> – інтеграція, безперервність, наступність та зворотній зв’язок</w:t>
      </w:r>
      <w:r w:rsidR="000F7F5D" w:rsidRPr="00852C8D">
        <w:rPr>
          <w:rFonts w:ascii="Times New Roman" w:eastAsia="Times New Roman" w:hAnsi="Times New Roman"/>
          <w:sz w:val="28"/>
          <w:szCs w:val="28"/>
          <w:lang w:val="uk-UA" w:eastAsia="uk-UA"/>
        </w:rPr>
        <w:t>,</w:t>
      </w:r>
      <w:r w:rsidRPr="00852C8D">
        <w:rPr>
          <w:rFonts w:ascii="Times New Roman" w:eastAsia="Times New Roman" w:hAnsi="Times New Roman"/>
          <w:sz w:val="28"/>
          <w:szCs w:val="28"/>
          <w:lang w:val="uk-UA" w:eastAsia="uk-UA"/>
        </w:rPr>
        <w:t xml:space="preserve"> а </w:t>
      </w:r>
      <w:r w:rsidRPr="00852C8D">
        <w:rPr>
          <w:rFonts w:ascii="Times New Roman" w:eastAsia="Times New Roman" w:hAnsi="Times New Roman"/>
          <w:i/>
          <w:color w:val="000000"/>
          <w:sz w:val="28"/>
          <w:szCs w:val="28"/>
          <w:lang w:val="uk-UA" w:eastAsia="uk-UA"/>
        </w:rPr>
        <w:t>ефективність</w:t>
      </w:r>
      <w:r w:rsidRPr="00852C8D">
        <w:rPr>
          <w:rFonts w:ascii="Times New Roman" w:eastAsia="Times New Roman" w:hAnsi="Times New Roman"/>
          <w:color w:val="000000"/>
          <w:sz w:val="28"/>
          <w:szCs w:val="28"/>
          <w:lang w:val="uk-UA" w:eastAsia="uk-UA"/>
        </w:rPr>
        <w:t xml:space="preserve"> підтверджена п</w:t>
      </w:r>
      <w:r w:rsidR="00530077" w:rsidRPr="00852C8D">
        <w:rPr>
          <w:rFonts w:ascii="Times New Roman" w:eastAsia="Times New Roman" w:hAnsi="Times New Roman"/>
          <w:color w:val="000000"/>
          <w:sz w:val="28"/>
          <w:szCs w:val="28"/>
          <w:lang w:val="uk-UA" w:eastAsia="uk-UA"/>
        </w:rPr>
        <w:t>озитивною оцінкою експертів за 1</w:t>
      </w:r>
      <w:r w:rsidRPr="00852C8D">
        <w:rPr>
          <w:rFonts w:ascii="Times New Roman" w:eastAsia="Times New Roman" w:hAnsi="Times New Roman"/>
          <w:color w:val="000000"/>
          <w:sz w:val="28"/>
          <w:szCs w:val="28"/>
          <w:lang w:val="uk-UA" w:eastAsia="uk-UA"/>
        </w:rPr>
        <w:t>1 її інноваціями (9,3±0,12 бала за 10-бальною шкалою, варіабельність – 5,93±0,66%) та апробацією окремих її інноваційних елементів в анестезіологічній практиці;</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запропоновано концептуальні підходи до імплементації системи периопераційної безпеки пацієнтів у службі анестезіології та інтенсивної терапії України, інноваційними з яких є: </w:t>
      </w:r>
    </w:p>
    <w:p w:rsidR="00DE7C85" w:rsidRPr="00852C8D" w:rsidRDefault="00DE7C85" w:rsidP="00695BCA">
      <w:pPr>
        <w:numPr>
          <w:ilvl w:val="1"/>
          <w:numId w:val="1"/>
        </w:numPr>
        <w:spacing w:after="0" w:line="360" w:lineRule="auto"/>
        <w:ind w:left="709"/>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i/>
          <w:sz w:val="28"/>
          <w:szCs w:val="28"/>
          <w:lang w:val="uk-UA" w:eastAsia="uk-UA"/>
        </w:rPr>
        <w:t xml:space="preserve">на національному рівні </w:t>
      </w:r>
      <w:r w:rsidRPr="00852C8D">
        <w:rPr>
          <w:rFonts w:ascii="Times New Roman" w:eastAsia="Times New Roman" w:hAnsi="Times New Roman"/>
          <w:sz w:val="28"/>
          <w:szCs w:val="28"/>
          <w:lang w:val="uk-UA" w:eastAsia="uk-UA"/>
        </w:rPr>
        <w:t xml:space="preserve">– обґрунтування </w:t>
      </w:r>
      <w:r w:rsidRPr="00852C8D">
        <w:rPr>
          <w:rFonts w:ascii="Times New Roman" w:eastAsia="Times New Roman" w:hAnsi="Times New Roman"/>
          <w:color w:val="000000"/>
          <w:sz w:val="28"/>
          <w:szCs w:val="28"/>
          <w:lang w:val="uk-UA" w:eastAsia="uk-UA"/>
        </w:rPr>
        <w:t>і</w:t>
      </w:r>
      <w:r w:rsidRPr="00852C8D">
        <w:rPr>
          <w:rFonts w:ascii="Times New Roman" w:eastAsia="Times New Roman" w:hAnsi="Times New Roman"/>
          <w:sz w:val="28"/>
          <w:szCs w:val="28"/>
          <w:lang w:val="uk-UA" w:eastAsia="uk-UA"/>
        </w:rPr>
        <w:t xml:space="preserve"> розробка «Стратегічного плану дій з безпеки пацієнтів у службі анестезіології та інтенсивної терапії України» як варіанту реалізації в межах окремої спеціальності загальнонаціонального плану дій, «Стартового пакету з безпеки пацієнтів для служби анестезіології та інтенсивної терапії України» як продовження відповідної ініціативи Європейського товариства анестезіології та групи інженерно-технічних індикаторів безпеки медичної допомоги у службі анестезіології та інтенсивної терапії України як додаткових критеріїв акредитації лікувальних закладів зі службою анестезіології та інтенсивної терапії; </w:t>
      </w:r>
    </w:p>
    <w:p w:rsidR="00DE7C85" w:rsidRPr="00852C8D" w:rsidRDefault="00DE7C85" w:rsidP="00695BCA">
      <w:pPr>
        <w:numPr>
          <w:ilvl w:val="1"/>
          <w:numId w:val="1"/>
        </w:numPr>
        <w:spacing w:after="0" w:line="360" w:lineRule="auto"/>
        <w:ind w:left="709"/>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i/>
          <w:sz w:val="28"/>
          <w:szCs w:val="28"/>
          <w:lang w:val="uk-UA" w:eastAsia="uk-UA"/>
        </w:rPr>
        <w:t>на регіональному рівні</w:t>
      </w:r>
      <w:r w:rsidRPr="00852C8D">
        <w:rPr>
          <w:rFonts w:ascii="Times New Roman" w:eastAsia="Times New Roman" w:hAnsi="Times New Roman"/>
          <w:sz w:val="28"/>
          <w:szCs w:val="28"/>
          <w:lang w:val="uk-UA" w:eastAsia="uk-UA"/>
        </w:rPr>
        <w:t xml:space="preserve"> – створення відділів та офісів з безпеки пацієнтів на рівні, відповідно, департаментів та закладів охорони здоров’я, а також міжлікарняних та/або регіональних симуляційних центрів; </w:t>
      </w:r>
    </w:p>
    <w:p w:rsidR="00DE7C85" w:rsidRPr="00852C8D" w:rsidRDefault="00DE7C85" w:rsidP="00695BCA">
      <w:pPr>
        <w:numPr>
          <w:ilvl w:val="1"/>
          <w:numId w:val="1"/>
        </w:numPr>
        <w:spacing w:after="0" w:line="360" w:lineRule="auto"/>
        <w:ind w:left="709"/>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i/>
          <w:sz w:val="28"/>
          <w:szCs w:val="28"/>
          <w:lang w:val="uk-UA" w:eastAsia="uk-UA"/>
        </w:rPr>
        <w:t xml:space="preserve">на локальному рівні </w:t>
      </w:r>
      <w:r w:rsidRPr="00852C8D">
        <w:rPr>
          <w:rFonts w:ascii="Times New Roman" w:eastAsia="Times New Roman" w:hAnsi="Times New Roman"/>
          <w:sz w:val="28"/>
          <w:szCs w:val="28"/>
          <w:lang w:val="uk-UA" w:eastAsia="uk-UA"/>
        </w:rPr>
        <w:t xml:space="preserve">– обґрунтування і розробка «Додатку з безпеки пацієнтів до наркозної карти» як інструменту проспективної методології ідентифікації інцидентів з безпекою пацієнтів, «Периопераційного тригерного інструменту» як інструменту ретроспективної методології </w:t>
      </w:r>
      <w:r w:rsidRPr="00852C8D">
        <w:rPr>
          <w:rFonts w:ascii="Times New Roman" w:eastAsia="Times New Roman" w:hAnsi="Times New Roman"/>
          <w:sz w:val="28"/>
          <w:szCs w:val="28"/>
          <w:lang w:val="uk-UA" w:eastAsia="uk-UA"/>
        </w:rPr>
        <w:lastRenderedPageBreak/>
        <w:t>ідентифікації інцидентів з безпекою пацієнтів та практичної схеми-алгоритму аналізу кореневих причин ідентифікованих проблем з безпекою пацієнтів як інструменту причинно-наслідкової методології їх менеджменту та елімінації;</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ідентифіковано системні загрози периопераційній безпеці пацієнтів, приховані в недосконалостях структурно-функціональної організації та кадрового забезпечення як анестезіологічної, так і інтенсивістської ланок служби анестезіології та інтенсивної терапії України, що ілюструється нераціональним кількісним розподілом між областями (з розрахунку на 10 тис. наявного населення) операційних столів (М=1,3, </w:t>
      </w:r>
      <w:r w:rsidRPr="00852C8D">
        <w:rPr>
          <w:rFonts w:ascii="Times New Roman" w:eastAsia="Times New Roman" w:hAnsi="Times New Roman"/>
          <w:sz w:val="28"/>
          <w:szCs w:val="28"/>
          <w:lang w:val="en-US" w:eastAsia="uk-UA"/>
        </w:rPr>
        <w:t>min</w:t>
      </w:r>
      <w:r w:rsidRPr="00852C8D">
        <w:rPr>
          <w:rFonts w:ascii="Times New Roman" w:eastAsia="Times New Roman" w:hAnsi="Times New Roman"/>
          <w:sz w:val="28"/>
          <w:szCs w:val="28"/>
          <w:lang w:val="uk-UA" w:eastAsia="uk-UA"/>
        </w:rPr>
        <w:t xml:space="preserve">=1,0, </w:t>
      </w:r>
      <w:r w:rsidRPr="00852C8D">
        <w:rPr>
          <w:rFonts w:ascii="Times New Roman" w:eastAsia="Times New Roman" w:hAnsi="Times New Roman"/>
          <w:sz w:val="28"/>
          <w:szCs w:val="28"/>
          <w:lang w:val="en-US" w:eastAsia="uk-UA"/>
        </w:rPr>
        <w:t>max</w:t>
      </w:r>
      <w:r w:rsidRPr="00852C8D">
        <w:rPr>
          <w:rFonts w:ascii="Times New Roman" w:eastAsia="Times New Roman" w:hAnsi="Times New Roman"/>
          <w:sz w:val="28"/>
          <w:szCs w:val="28"/>
          <w:lang w:val="uk-UA" w:eastAsia="uk-UA"/>
        </w:rPr>
        <w:t xml:space="preserve">=1,8) та ліжок ІТ (М=1,5, </w:t>
      </w:r>
      <w:r w:rsidRPr="00852C8D">
        <w:rPr>
          <w:rFonts w:ascii="Times New Roman" w:eastAsia="Times New Roman" w:hAnsi="Times New Roman"/>
          <w:sz w:val="28"/>
          <w:szCs w:val="28"/>
          <w:lang w:val="en-US" w:eastAsia="uk-UA"/>
        </w:rPr>
        <w:t>min</w:t>
      </w:r>
      <w:r w:rsidRPr="00852C8D">
        <w:rPr>
          <w:rFonts w:ascii="Times New Roman" w:eastAsia="Times New Roman" w:hAnsi="Times New Roman"/>
          <w:sz w:val="28"/>
          <w:szCs w:val="28"/>
          <w:lang w:val="uk-UA" w:eastAsia="uk-UA"/>
        </w:rPr>
        <w:t xml:space="preserve">=1,01, </w:t>
      </w:r>
      <w:r w:rsidRPr="00852C8D">
        <w:rPr>
          <w:rFonts w:ascii="Times New Roman" w:eastAsia="Times New Roman" w:hAnsi="Times New Roman"/>
          <w:sz w:val="28"/>
          <w:szCs w:val="28"/>
          <w:lang w:val="en-US" w:eastAsia="uk-UA"/>
        </w:rPr>
        <w:t>max</w:t>
      </w:r>
      <w:r w:rsidRPr="00852C8D">
        <w:rPr>
          <w:rFonts w:ascii="Times New Roman" w:eastAsia="Times New Roman" w:hAnsi="Times New Roman"/>
          <w:sz w:val="28"/>
          <w:szCs w:val="28"/>
          <w:lang w:val="uk-UA" w:eastAsia="uk-UA"/>
        </w:rPr>
        <w:t xml:space="preserve">=2,39) з результуючим їх дефіцитом у деяких регіонах, низьким рівнем укомплектованості структурних підрозділів лікарями-анестезіологами (М=72,5%, </w:t>
      </w:r>
      <w:r w:rsidRPr="00852C8D">
        <w:rPr>
          <w:rFonts w:ascii="Times New Roman" w:eastAsia="Times New Roman" w:hAnsi="Times New Roman"/>
          <w:sz w:val="28"/>
          <w:szCs w:val="28"/>
          <w:lang w:val="en-US" w:eastAsia="uk-UA"/>
        </w:rPr>
        <w:t>min</w:t>
      </w:r>
      <w:r w:rsidRPr="00852C8D">
        <w:rPr>
          <w:rFonts w:ascii="Times New Roman" w:eastAsia="Times New Roman" w:hAnsi="Times New Roman"/>
          <w:sz w:val="28"/>
          <w:szCs w:val="28"/>
          <w:lang w:val="uk-UA" w:eastAsia="uk-UA"/>
        </w:rPr>
        <w:t xml:space="preserve">=65,3%, </w:t>
      </w:r>
      <w:r w:rsidRPr="00852C8D">
        <w:rPr>
          <w:rFonts w:ascii="Times New Roman" w:eastAsia="Times New Roman" w:hAnsi="Times New Roman"/>
          <w:sz w:val="28"/>
          <w:szCs w:val="28"/>
          <w:lang w:val="en-US" w:eastAsia="uk-UA"/>
        </w:rPr>
        <w:t>max</w:t>
      </w:r>
      <w:r w:rsidRPr="00852C8D">
        <w:rPr>
          <w:rFonts w:ascii="Times New Roman" w:eastAsia="Times New Roman" w:hAnsi="Times New Roman"/>
          <w:sz w:val="28"/>
          <w:szCs w:val="28"/>
          <w:lang w:val="uk-UA" w:eastAsia="uk-UA"/>
        </w:rPr>
        <w:t xml:space="preserve">=89,3%) та недостатнім рівнем підготовки останніх у питаннях безпеки пацієнтів в інтернатурі, низьким нормативом співвідношення кількостей медичних сестер і пацієнтів (1:3) у відділеннях інтенсивної терапії, відсутністю нормативно задекларованих вимог щодо безпекових аспектів роботи до молодшого медичного персоналу відділень інтенсивної терапії; </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встановлено латентні загрози периопераційній безпеці пацієнтів, закладені в інфраструктурних (архітектурних, інженерно-технічних та матеріально-технічних) компонентах служби анестезіології та інтенсивної терапії України, що підтверджується суттєвою невідповідністю з точки зору безпеки пацієнтів українських архітектурних та інженерно-технічних стандартів, передбачених Державними будівельними нормами України, мінімальним міжнародним вимогам, наведеним у рекомендаціях Європейського товариства інтенсивної терапії (</w:t>
      </w:r>
      <w:r w:rsidRPr="00852C8D">
        <w:rPr>
          <w:rFonts w:ascii="Times New Roman" w:eastAsia="Times New Roman" w:hAnsi="Times New Roman"/>
          <w:bCs/>
          <w:sz w:val="28"/>
          <w:szCs w:val="28"/>
          <w:lang w:val="en-US" w:eastAsia="uk-UA"/>
        </w:rPr>
        <w:t>ESICM</w:t>
      </w:r>
      <w:r w:rsidRPr="00852C8D">
        <w:rPr>
          <w:rFonts w:ascii="Times New Roman" w:eastAsia="Times New Roman" w:hAnsi="Times New Roman"/>
          <w:bCs/>
          <w:sz w:val="28"/>
          <w:szCs w:val="28"/>
          <w:lang w:val="uk-UA" w:eastAsia="uk-UA"/>
        </w:rPr>
        <w:t>)</w:t>
      </w:r>
      <w:r w:rsidRPr="00852C8D">
        <w:rPr>
          <w:rFonts w:ascii="Times New Roman" w:eastAsia="Times New Roman" w:hAnsi="Times New Roman"/>
          <w:sz w:val="28"/>
          <w:szCs w:val="28"/>
          <w:lang w:val="uk-UA" w:eastAsia="uk-UA"/>
        </w:rPr>
        <w:t>, а також невідповідністю фактичного рівня забезпечення структурних підрозділів апаратурою чинним табелям оснащення, зокрема:</w:t>
      </w:r>
    </w:p>
    <w:p w:rsidR="00DE7C85" w:rsidRPr="00852C8D" w:rsidRDefault="00DE7C85" w:rsidP="00695BCA">
      <w:pPr>
        <w:numPr>
          <w:ilvl w:val="1"/>
          <w:numId w:val="1"/>
        </w:numPr>
        <w:spacing w:after="0" w:line="360" w:lineRule="auto"/>
        <w:ind w:left="567"/>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i/>
          <w:sz w:val="28"/>
          <w:szCs w:val="28"/>
          <w:lang w:val="uk-UA" w:eastAsia="uk-UA"/>
        </w:rPr>
        <w:t xml:space="preserve">в архітектурному аспекті – </w:t>
      </w:r>
      <w:r w:rsidRPr="00852C8D">
        <w:rPr>
          <w:rFonts w:ascii="Times New Roman" w:eastAsia="Times New Roman" w:hAnsi="Times New Roman"/>
          <w:sz w:val="28"/>
          <w:szCs w:val="28"/>
          <w:lang w:val="uk-UA" w:eastAsia="uk-UA"/>
        </w:rPr>
        <w:t>нижчими нормативами площ палат інтенсивної терапії (13 м</w:t>
      </w:r>
      <w:r w:rsidRPr="00852C8D">
        <w:rPr>
          <w:rFonts w:ascii="Times New Roman" w:eastAsia="Times New Roman" w:hAnsi="Times New Roman"/>
          <w:sz w:val="28"/>
          <w:szCs w:val="28"/>
          <w:vertAlign w:val="superscript"/>
          <w:lang w:val="uk-UA" w:eastAsia="uk-UA"/>
        </w:rPr>
        <w:t>2</w:t>
      </w:r>
      <w:r w:rsidRPr="00852C8D">
        <w:rPr>
          <w:rFonts w:ascii="Times New Roman" w:eastAsia="Times New Roman" w:hAnsi="Times New Roman"/>
          <w:sz w:val="28"/>
          <w:szCs w:val="28"/>
          <w:lang w:val="uk-UA" w:eastAsia="uk-UA"/>
        </w:rPr>
        <w:t xml:space="preserve"> проти 20 м</w:t>
      </w:r>
      <w:r w:rsidRPr="00852C8D">
        <w:rPr>
          <w:rFonts w:ascii="Times New Roman" w:eastAsia="Times New Roman" w:hAnsi="Times New Roman"/>
          <w:sz w:val="28"/>
          <w:szCs w:val="28"/>
          <w:vertAlign w:val="superscript"/>
          <w:lang w:val="uk-UA" w:eastAsia="uk-UA"/>
        </w:rPr>
        <w:t>2</w:t>
      </w:r>
      <w:r w:rsidRPr="00852C8D">
        <w:rPr>
          <w:rFonts w:ascii="Times New Roman" w:eastAsia="Times New Roman" w:hAnsi="Times New Roman"/>
          <w:sz w:val="28"/>
          <w:szCs w:val="28"/>
          <w:lang w:val="uk-UA" w:eastAsia="uk-UA"/>
        </w:rPr>
        <w:t xml:space="preserve"> на 1 ліжко інтенсивної терапії) і </w:t>
      </w:r>
      <w:r w:rsidRPr="00852C8D">
        <w:rPr>
          <w:rFonts w:ascii="Times New Roman" w:eastAsia="Times New Roman" w:hAnsi="Times New Roman"/>
          <w:sz w:val="28"/>
          <w:szCs w:val="28"/>
          <w:lang w:val="uk-UA" w:eastAsia="uk-UA"/>
        </w:rPr>
        <w:lastRenderedPageBreak/>
        <w:t>допоміжних приміщень та відсутністю в переліку приміщень деяких необхідних за міжнародними стандартами функціональних територій (одномісних палат-ізоляторів з негативним тиском всередині для пацієнтів з небезпечними повітряно-крапельними інфекціями, кімнати для виконання спеціальних процедур і маніпуляцій, технічної міні-майстерні, зони обслуговування родин пацієнтів);</w:t>
      </w:r>
    </w:p>
    <w:p w:rsidR="00DE7C85" w:rsidRPr="00852C8D" w:rsidRDefault="00DE7C85" w:rsidP="00695BCA">
      <w:pPr>
        <w:numPr>
          <w:ilvl w:val="1"/>
          <w:numId w:val="1"/>
        </w:numPr>
        <w:spacing w:after="0" w:line="360" w:lineRule="auto"/>
        <w:ind w:left="567"/>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i/>
          <w:sz w:val="28"/>
          <w:szCs w:val="28"/>
          <w:lang w:val="uk-UA" w:eastAsia="uk-UA"/>
        </w:rPr>
        <w:t xml:space="preserve">в інженерно-технічному аспекті </w:t>
      </w:r>
      <w:r w:rsidRPr="00852C8D">
        <w:rPr>
          <w:rFonts w:ascii="Times New Roman" w:eastAsia="Times New Roman" w:hAnsi="Times New Roman"/>
          <w:sz w:val="28"/>
          <w:szCs w:val="28"/>
          <w:lang w:val="uk-UA" w:eastAsia="uk-UA"/>
        </w:rPr>
        <w:t>– нерегламентованістю кількісних нормативів забезпечення відділень інтенсивної терапії електричними розетками та вихідними точками медичних газів і вакууму при чітких нормативах у ESICM, а також нерегламентованістю вимог до моніторингово-комп’ютерних і комунікаційних систем, які широко застосовуються в периопераційній анестезіологічній практиці за кордоном;</w:t>
      </w:r>
    </w:p>
    <w:p w:rsidR="00DE7C85" w:rsidRPr="00852C8D" w:rsidRDefault="00837C64" w:rsidP="00695BCA">
      <w:pPr>
        <w:numPr>
          <w:ilvl w:val="1"/>
          <w:numId w:val="3"/>
        </w:numPr>
        <w:spacing w:after="0" w:line="360" w:lineRule="auto"/>
        <w:ind w:left="567"/>
        <w:contextualSpacing/>
        <w:jc w:val="both"/>
        <w:rPr>
          <w:rFonts w:ascii="Times New Roman" w:eastAsia="Times New Roman" w:hAnsi="Times New Roman"/>
          <w:sz w:val="28"/>
          <w:szCs w:val="28"/>
          <w:lang w:val="uk-UA" w:eastAsia="uk-UA"/>
        </w:rPr>
      </w:pPr>
      <w:r>
        <w:rPr>
          <w:rFonts w:ascii="Times New Roman" w:eastAsia="Times New Roman" w:hAnsi="Times New Roman"/>
          <w:i/>
          <w:sz w:val="28"/>
          <w:szCs w:val="28"/>
          <w:lang w:val="uk-UA" w:eastAsia="uk-UA"/>
        </w:rPr>
        <w:t>у </w:t>
      </w:r>
      <w:r w:rsidR="00DE7C85" w:rsidRPr="00852C8D">
        <w:rPr>
          <w:rFonts w:ascii="Times New Roman" w:eastAsia="Times New Roman" w:hAnsi="Times New Roman"/>
          <w:i/>
          <w:sz w:val="28"/>
          <w:szCs w:val="28"/>
          <w:lang w:val="uk-UA" w:eastAsia="uk-UA"/>
        </w:rPr>
        <w:t xml:space="preserve">матеріально-технічному аспекті </w:t>
      </w:r>
      <w:r w:rsidR="00DE7C85" w:rsidRPr="00852C8D">
        <w:rPr>
          <w:rFonts w:ascii="Times New Roman" w:eastAsia="Times New Roman" w:hAnsi="Times New Roman"/>
          <w:sz w:val="28"/>
          <w:szCs w:val="28"/>
          <w:lang w:val="uk-UA" w:eastAsia="uk-UA"/>
        </w:rPr>
        <w:t>– низьким рівнем оснащення структурних підрозділів (з розрахунку на 1 ліжко інтенсивної терапії) дихальною апаратурою (0,53 апарата штучної вентиляції легень при нормативі 1,0), моніторинговим обладнанням (0,32 монітора пацієнта при нормативі 1,0 та 0,26 пульсоксиметра при нормативі 0,5) і апаратурою для тривалого внутрішньовенного введення препаратів (0,27 дозатора лікувальних речовин при нормативі 1,0);</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отримано попередні дані щодо вкрай низької, порівняно зі статистикою розвинених країн світу, частоти реєстрації несприятливих периопераційних подій у вітчизняній анестезіологічній практиці, зокрема (за даними 2015 р.), ятрогенного пневмотораксу (44,6 випадку </w:t>
      </w:r>
      <w:r w:rsidRPr="00852C8D">
        <w:rPr>
          <w:rFonts w:ascii="Times New Roman" w:eastAsia="Times New Roman" w:hAnsi="Times New Roman"/>
          <w:bCs/>
          <w:iCs/>
          <w:sz w:val="28"/>
          <w:szCs w:val="28"/>
          <w:lang w:val="uk-UA" w:eastAsia="uk-UA"/>
        </w:rPr>
        <w:t xml:space="preserve">на 100 тис. пацієнтів відділень інтенсивної терапії </w:t>
      </w:r>
      <w:r w:rsidRPr="00852C8D">
        <w:rPr>
          <w:rFonts w:ascii="Times New Roman" w:eastAsia="Times New Roman" w:hAnsi="Times New Roman"/>
          <w:sz w:val="28"/>
          <w:szCs w:val="28"/>
          <w:lang w:val="uk-UA" w:eastAsia="uk-UA"/>
        </w:rPr>
        <w:t xml:space="preserve">в Україні проти </w:t>
      </w:r>
      <w:r w:rsidRPr="00852C8D">
        <w:rPr>
          <w:rFonts w:ascii="Times New Roman" w:eastAsia="Times New Roman" w:hAnsi="Times New Roman"/>
          <w:bCs/>
          <w:iCs/>
          <w:sz w:val="28"/>
          <w:szCs w:val="28"/>
          <w:lang w:val="uk-UA" w:eastAsia="uk-UA"/>
        </w:rPr>
        <w:t>94,8-147,7 випадку на 100 тис. пацієнтів відділень інтенсивної терапії у США</w:t>
      </w:r>
      <w:r w:rsidRPr="00852C8D">
        <w:rPr>
          <w:rFonts w:ascii="Times New Roman" w:eastAsia="Times New Roman" w:hAnsi="Times New Roman"/>
          <w:sz w:val="28"/>
          <w:szCs w:val="28"/>
          <w:lang w:val="uk-UA" w:eastAsia="uk-UA"/>
        </w:rPr>
        <w:t>), катетер-асоційованого сепсису (</w:t>
      </w:r>
      <w:r w:rsidRPr="00852C8D">
        <w:rPr>
          <w:rFonts w:ascii="Times New Roman" w:eastAsia="Times New Roman" w:hAnsi="Times New Roman"/>
          <w:bCs/>
          <w:iCs/>
          <w:sz w:val="28"/>
          <w:szCs w:val="28"/>
          <w:lang w:val="uk-UA" w:eastAsia="uk-UA"/>
        </w:rPr>
        <w:t>54 випадки в Україні проти 30 000 випадків на рік у США)</w:t>
      </w:r>
      <w:r w:rsidRPr="00852C8D">
        <w:rPr>
          <w:rFonts w:ascii="Times New Roman" w:eastAsia="Times New Roman" w:hAnsi="Times New Roman"/>
          <w:sz w:val="28"/>
          <w:szCs w:val="28"/>
          <w:lang w:val="uk-UA" w:eastAsia="uk-UA"/>
        </w:rPr>
        <w:t xml:space="preserve">, операцій на хибному пацієнтові/органі/стороні (0,13 випадку </w:t>
      </w:r>
      <w:r w:rsidRPr="00852C8D">
        <w:rPr>
          <w:rFonts w:ascii="Times New Roman" w:eastAsia="Times New Roman" w:hAnsi="Times New Roman"/>
          <w:bCs/>
          <w:iCs/>
          <w:sz w:val="28"/>
          <w:szCs w:val="28"/>
          <w:lang w:val="uk-UA" w:eastAsia="uk-UA"/>
        </w:rPr>
        <w:t xml:space="preserve">на 100 тис. </w:t>
      </w:r>
      <w:r w:rsidRPr="00852C8D">
        <w:rPr>
          <w:rFonts w:ascii="Times New Roman" w:eastAsia="Times New Roman" w:hAnsi="Times New Roman"/>
          <w:sz w:val="28"/>
          <w:szCs w:val="28"/>
          <w:lang w:val="uk-UA" w:eastAsia="uk-UA"/>
        </w:rPr>
        <w:t xml:space="preserve">операцій в Україні проти 0,9 випадку </w:t>
      </w:r>
      <w:r w:rsidRPr="00852C8D">
        <w:rPr>
          <w:rFonts w:ascii="Times New Roman" w:eastAsia="Times New Roman" w:hAnsi="Times New Roman"/>
          <w:bCs/>
          <w:iCs/>
          <w:sz w:val="28"/>
          <w:szCs w:val="28"/>
          <w:lang w:val="uk-UA" w:eastAsia="uk-UA"/>
        </w:rPr>
        <w:t xml:space="preserve">на 100 тис. </w:t>
      </w:r>
      <w:r w:rsidRPr="00852C8D">
        <w:rPr>
          <w:rFonts w:ascii="Times New Roman" w:eastAsia="Times New Roman" w:hAnsi="Times New Roman"/>
          <w:sz w:val="28"/>
          <w:szCs w:val="28"/>
          <w:lang w:val="uk-UA" w:eastAsia="uk-UA"/>
        </w:rPr>
        <w:t>операцій у США);</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виявлено підвищення додаткових ризиків медичних помилок і несприятливих подій унаслідок достовірного збільшення за 2007-2015 рр. </w:t>
      </w:r>
      <w:r w:rsidRPr="00852C8D">
        <w:rPr>
          <w:rFonts w:ascii="Times New Roman" w:eastAsia="Times New Roman" w:hAnsi="Times New Roman"/>
          <w:sz w:val="28"/>
          <w:szCs w:val="28"/>
          <w:lang w:val="uk-UA" w:eastAsia="uk-UA"/>
        </w:rPr>
        <w:lastRenderedPageBreak/>
        <w:t>кількості анестезіологічних утручань (з 274,2 до 291,2 на 10 тис. наявного населення; ВШ 1,06, р=0,000) і кількості пацієнтів відділень інтенсивної терапії (зі 111,6 до 138,2 на 10 тис. наявного населення; ВШ 1,24, р=0,000), що кореспондується зі зростанням показника летальності у відділеннях інтенсивної терапії (з 8,4% до 8,7%; ВШ 1,04, р=0,000) та наявністю зворотного зв’язку між летальністю і показником кількості ліжок інтенсивної терапії на 10 тис. населення в міських лікарнях за регресією Пуассона (β=-0,104, р=0,001; α=2,907, р=0,000).</w:t>
      </w:r>
    </w:p>
    <w:p w:rsidR="00DE7C85" w:rsidRPr="00852C8D" w:rsidRDefault="00DE7C85"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b/>
          <w:sz w:val="28"/>
          <w:szCs w:val="28"/>
          <w:lang w:val="uk-UA" w:eastAsia="uk-UA"/>
        </w:rPr>
        <w:t xml:space="preserve">Теоретичне значення одержаних результатів </w:t>
      </w:r>
      <w:r w:rsidRPr="00852C8D">
        <w:rPr>
          <w:rFonts w:ascii="Times New Roman" w:eastAsia="Times New Roman" w:hAnsi="Times New Roman"/>
          <w:sz w:val="28"/>
          <w:szCs w:val="28"/>
          <w:lang w:val="uk-UA" w:eastAsia="uk-UA"/>
        </w:rPr>
        <w:t xml:space="preserve">полягає в доповненні теорії соціальної медицини та організації охорони здоров’я (ОЗ) в частині вчення про здоров’я населення, управління </w:t>
      </w:r>
      <w:r w:rsidRPr="00852C8D">
        <w:rPr>
          <w:rFonts w:ascii="Times New Roman" w:eastAsia="Times New Roman" w:hAnsi="Times New Roman"/>
          <w:color w:val="000000"/>
          <w:sz w:val="28"/>
          <w:szCs w:val="28"/>
          <w:lang w:val="uk-UA" w:eastAsia="uk-UA"/>
        </w:rPr>
        <w:t xml:space="preserve">ризиками </w:t>
      </w:r>
      <w:r w:rsidR="00837C64">
        <w:rPr>
          <w:rFonts w:ascii="Times New Roman" w:eastAsia="Times New Roman" w:hAnsi="Times New Roman"/>
          <w:sz w:val="28"/>
          <w:szCs w:val="28"/>
          <w:lang w:val="uk-UA" w:eastAsia="uk-UA"/>
        </w:rPr>
        <w:t>медичних помилок</w:t>
      </w:r>
      <w:r w:rsidRPr="00852C8D">
        <w:rPr>
          <w:rFonts w:ascii="Times New Roman" w:eastAsia="Times New Roman" w:hAnsi="Times New Roman"/>
          <w:sz w:val="28"/>
          <w:szCs w:val="28"/>
          <w:lang w:val="uk-UA" w:eastAsia="uk-UA"/>
        </w:rPr>
        <w:t xml:space="preserve"> і несприятливих подій, підвищення рівня безпеки медичної допомоги для пацієнтів.</w:t>
      </w:r>
    </w:p>
    <w:p w:rsidR="00DE7C85" w:rsidRPr="00852C8D" w:rsidRDefault="00DE7C85"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b/>
          <w:sz w:val="28"/>
          <w:szCs w:val="28"/>
          <w:lang w:val="uk-UA" w:eastAsia="uk-UA"/>
        </w:rPr>
        <w:t>Практичне значення</w:t>
      </w:r>
      <w:r w:rsidRPr="00852C8D">
        <w:rPr>
          <w:rFonts w:ascii="Times New Roman" w:eastAsia="Times New Roman" w:hAnsi="Times New Roman"/>
          <w:sz w:val="28"/>
          <w:szCs w:val="28"/>
          <w:lang w:val="uk-UA" w:eastAsia="uk-UA"/>
        </w:rPr>
        <w:t xml:space="preserve"> одержаних результатів полягає в розробленні стратегічного плану дій і стартового пакету інструментів з безпеки пацієнтів (БП) для служби анестезіології та інтенсивної терапії (АІТ) України та підтверджується впровадженням у практику ОЗ конкретних інструментів та інформаційно-методичних матеріалів, спрямованих на підвищення рівня периопераційної БП.</w:t>
      </w:r>
    </w:p>
    <w:p w:rsidR="00DE7C85" w:rsidRPr="00852C8D" w:rsidRDefault="00DE7C85" w:rsidP="00695BCA">
      <w:pPr>
        <w:spacing w:after="0" w:line="360" w:lineRule="auto"/>
        <w:ind w:firstLine="709"/>
        <w:jc w:val="both"/>
        <w:rPr>
          <w:rFonts w:ascii="Times New Roman" w:eastAsia="Times New Roman" w:hAnsi="Times New Roman"/>
          <w:b/>
          <w:sz w:val="28"/>
          <w:szCs w:val="28"/>
          <w:lang w:val="uk-UA" w:eastAsia="uk-UA"/>
        </w:rPr>
      </w:pPr>
      <w:r w:rsidRPr="00852C8D">
        <w:rPr>
          <w:rFonts w:ascii="Times New Roman" w:eastAsia="Times New Roman" w:hAnsi="Times New Roman"/>
          <w:b/>
          <w:sz w:val="28"/>
          <w:szCs w:val="28"/>
          <w:lang w:val="uk-UA" w:eastAsia="uk-UA"/>
        </w:rPr>
        <w:t>Впровадження результатів дослідження здійснено на:</w:t>
      </w:r>
    </w:p>
    <w:p w:rsidR="00DE7C85" w:rsidRPr="00852C8D" w:rsidRDefault="00DE7C85" w:rsidP="00695BCA">
      <w:pPr>
        <w:spacing w:after="0" w:line="360" w:lineRule="auto"/>
        <w:ind w:firstLine="709"/>
        <w:jc w:val="both"/>
        <w:rPr>
          <w:rFonts w:ascii="Times New Roman" w:eastAsia="Times New Roman" w:hAnsi="Times New Roman"/>
          <w:b/>
          <w:sz w:val="28"/>
          <w:szCs w:val="28"/>
          <w:lang w:val="uk-UA" w:eastAsia="uk-UA"/>
        </w:rPr>
      </w:pPr>
      <w:r w:rsidRPr="00852C8D">
        <w:rPr>
          <w:rFonts w:ascii="Times New Roman" w:eastAsia="Times New Roman" w:hAnsi="Times New Roman"/>
          <w:b/>
          <w:sz w:val="28"/>
          <w:szCs w:val="28"/>
          <w:lang w:val="uk-UA" w:eastAsia="uk-UA"/>
        </w:rPr>
        <w:t>а) державному рівні:</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при підготовці окремих розділів двох національних підручників: </w:t>
      </w:r>
    </w:p>
    <w:p w:rsidR="00DE7C85" w:rsidRPr="00852C8D" w:rsidRDefault="00DE7C85" w:rsidP="00695BCA">
      <w:pPr>
        <w:numPr>
          <w:ilvl w:val="1"/>
          <w:numId w:val="3"/>
        </w:numPr>
        <w:spacing w:after="0" w:line="360" w:lineRule="auto"/>
        <w:ind w:left="851"/>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«Анестезіологія та інтенсивна терапія» – підручник для лікарів-інтернів та слухачів вищих медичних навчальних закладів III-IV рівнів акредитації та закладів післядипломної освіти у 3-х томах під ред. проф. І. П. Шлапака, Київ, 2013 р. (затверджений Комісією з медицини Науково-методичної ради з питань освіти Міністерства освіти і науки України, протокол засідання №2 від 01 червня 2012 р.);</w:t>
      </w:r>
    </w:p>
    <w:p w:rsidR="00DE7C85" w:rsidRPr="00852C8D" w:rsidRDefault="00DE7C85" w:rsidP="00695BCA">
      <w:pPr>
        <w:numPr>
          <w:ilvl w:val="1"/>
          <w:numId w:val="3"/>
        </w:numPr>
        <w:spacing w:after="0" w:line="360" w:lineRule="auto"/>
        <w:ind w:left="851" w:hanging="357"/>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«Неонатологія»</w:t>
      </w:r>
      <w:r w:rsidR="000F7F5D"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sz w:val="28"/>
          <w:szCs w:val="28"/>
          <w:lang w:val="uk-UA" w:eastAsia="uk-UA"/>
        </w:rPr>
        <w:t>– національний підручник у 2</w:t>
      </w:r>
      <w:r w:rsidRPr="00852C8D">
        <w:rPr>
          <w:rFonts w:ascii="Times New Roman" w:eastAsia="Times New Roman" w:hAnsi="Times New Roman"/>
          <w:sz w:val="28"/>
          <w:szCs w:val="28"/>
          <w:lang w:eastAsia="uk-UA"/>
        </w:rPr>
        <w:t>-х</w:t>
      </w:r>
      <w:r w:rsidRPr="00852C8D">
        <w:rPr>
          <w:rFonts w:ascii="Times New Roman" w:eastAsia="Times New Roman" w:hAnsi="Times New Roman"/>
          <w:sz w:val="28"/>
          <w:szCs w:val="28"/>
          <w:lang w:val="uk-UA" w:eastAsia="uk-UA"/>
        </w:rPr>
        <w:t xml:space="preserve"> томах за ред. проф. Є. Є. Шунько, Київ, 2015 р. (затверджений Комісією з медицини </w:t>
      </w:r>
      <w:r w:rsidRPr="00852C8D">
        <w:rPr>
          <w:rFonts w:ascii="Times New Roman" w:eastAsia="Times New Roman" w:hAnsi="Times New Roman"/>
          <w:sz w:val="28"/>
          <w:szCs w:val="28"/>
          <w:lang w:val="uk-UA" w:eastAsia="uk-UA"/>
        </w:rPr>
        <w:lastRenderedPageBreak/>
        <w:t>Науково-методичної ради з питань освіти Міністерства освіти і науки, протокол засідання №3 від 07 листопада 2014 р.);</w:t>
      </w:r>
    </w:p>
    <w:p w:rsidR="00DE7C85" w:rsidRPr="00852C8D" w:rsidRDefault="00DE7C85" w:rsidP="00695BCA">
      <w:pPr>
        <w:spacing w:after="0" w:line="360" w:lineRule="auto"/>
        <w:ind w:firstLine="709"/>
        <w:jc w:val="both"/>
        <w:rPr>
          <w:rFonts w:ascii="Times New Roman" w:eastAsia="Times New Roman" w:hAnsi="Times New Roman"/>
          <w:b/>
          <w:bCs/>
          <w:sz w:val="28"/>
          <w:szCs w:val="28"/>
          <w:lang w:val="uk-UA" w:eastAsia="uk-UA"/>
        </w:rPr>
      </w:pPr>
      <w:r w:rsidRPr="00852C8D">
        <w:rPr>
          <w:rFonts w:ascii="Times New Roman" w:eastAsia="Times New Roman" w:hAnsi="Times New Roman"/>
          <w:b/>
          <w:bCs/>
          <w:sz w:val="28"/>
          <w:szCs w:val="28"/>
          <w:lang w:val="uk-UA" w:eastAsia="uk-UA"/>
        </w:rPr>
        <w:t>б) галузевому рівні</w:t>
      </w:r>
      <w:r w:rsidRPr="00852C8D">
        <w:rPr>
          <w:rFonts w:ascii="Times New Roman" w:eastAsia="Times New Roman" w:hAnsi="Times New Roman"/>
          <w:bCs/>
          <w:sz w:val="28"/>
          <w:szCs w:val="28"/>
          <w:lang w:val="uk-UA" w:eastAsia="uk-UA"/>
        </w:rPr>
        <w:t>:</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при розроб</w:t>
      </w:r>
      <w:r w:rsidRPr="00852C8D">
        <w:rPr>
          <w:rFonts w:ascii="Times New Roman" w:eastAsia="Times New Roman" w:hAnsi="Times New Roman"/>
          <w:sz w:val="28"/>
          <w:szCs w:val="28"/>
          <w:lang w:eastAsia="uk-UA"/>
        </w:rPr>
        <w:t>ленн</w:t>
      </w:r>
      <w:r w:rsidRPr="00852C8D">
        <w:rPr>
          <w:rFonts w:ascii="Times New Roman" w:eastAsia="Times New Roman" w:hAnsi="Times New Roman"/>
          <w:sz w:val="28"/>
          <w:szCs w:val="28"/>
          <w:lang w:val="uk-UA" w:eastAsia="uk-UA"/>
        </w:rPr>
        <w:t>і трьох методичних рекомендацій:</w:t>
      </w:r>
    </w:p>
    <w:p w:rsidR="00DE7C85" w:rsidRPr="00852C8D" w:rsidRDefault="00DE7C85" w:rsidP="00695BCA">
      <w:pPr>
        <w:widowControl w:val="0"/>
        <w:numPr>
          <w:ilvl w:val="0"/>
          <w:numId w:val="80"/>
        </w:numPr>
        <w:tabs>
          <w:tab w:val="left" w:pos="709"/>
          <w:tab w:val="left" w:pos="1701"/>
        </w:tabs>
        <w:spacing w:after="0" w:line="360" w:lineRule="auto"/>
        <w:ind w:left="851"/>
        <w:contextualSpacing/>
        <w:jc w:val="both"/>
        <w:rPr>
          <w:rFonts w:ascii="Times New Roman" w:hAnsi="Times New Roman"/>
          <w:sz w:val="28"/>
          <w:szCs w:val="28"/>
          <w:lang w:val="uk-UA"/>
        </w:rPr>
      </w:pPr>
      <w:r w:rsidRPr="00852C8D">
        <w:rPr>
          <w:rFonts w:ascii="Times New Roman" w:hAnsi="Times New Roman"/>
          <w:sz w:val="28"/>
          <w:szCs w:val="28"/>
          <w:lang w:val="uk-UA"/>
        </w:rPr>
        <w:t>«Сучасні стандарти безпечної анестезіологічної практики» (Київ, 2012. – 30 с.);</w:t>
      </w:r>
    </w:p>
    <w:p w:rsidR="00DE7C85" w:rsidRPr="00852C8D" w:rsidRDefault="00DE7C85" w:rsidP="00695BCA">
      <w:pPr>
        <w:widowControl w:val="0"/>
        <w:numPr>
          <w:ilvl w:val="0"/>
          <w:numId w:val="80"/>
        </w:numPr>
        <w:tabs>
          <w:tab w:val="left" w:pos="709"/>
          <w:tab w:val="left" w:pos="1701"/>
        </w:tabs>
        <w:spacing w:after="0" w:line="360" w:lineRule="auto"/>
        <w:ind w:left="851"/>
        <w:contextualSpacing/>
        <w:jc w:val="both"/>
        <w:rPr>
          <w:rFonts w:ascii="Times New Roman" w:hAnsi="Times New Roman"/>
          <w:sz w:val="28"/>
          <w:szCs w:val="28"/>
          <w:lang w:val="uk-UA"/>
        </w:rPr>
      </w:pPr>
      <w:r w:rsidRPr="00852C8D">
        <w:rPr>
          <w:rFonts w:ascii="Times New Roman" w:hAnsi="Times New Roman"/>
          <w:sz w:val="28"/>
          <w:szCs w:val="28"/>
          <w:lang w:val="uk-UA"/>
        </w:rPr>
        <w:t>«Сучасні вимоги до дизайну, інженерно-технічного забезпечення та організації роботи відділення інтенсивної терапії» (Київ, 2012. – 28 с.);</w:t>
      </w:r>
    </w:p>
    <w:p w:rsidR="00DE7C85" w:rsidRPr="00852C8D" w:rsidRDefault="00DE7C85" w:rsidP="00695BCA">
      <w:pPr>
        <w:widowControl w:val="0"/>
        <w:numPr>
          <w:ilvl w:val="0"/>
          <w:numId w:val="80"/>
        </w:numPr>
        <w:tabs>
          <w:tab w:val="left" w:pos="709"/>
          <w:tab w:val="left" w:pos="1701"/>
        </w:tabs>
        <w:spacing w:after="0" w:line="360" w:lineRule="auto"/>
        <w:ind w:left="851"/>
        <w:contextualSpacing/>
        <w:jc w:val="both"/>
        <w:rPr>
          <w:rFonts w:ascii="Times New Roman" w:hAnsi="Times New Roman"/>
          <w:sz w:val="28"/>
          <w:szCs w:val="28"/>
          <w:lang w:val="uk-UA"/>
        </w:rPr>
      </w:pPr>
      <w:r w:rsidRPr="00852C8D">
        <w:rPr>
          <w:rFonts w:ascii="Times New Roman" w:hAnsi="Times New Roman"/>
          <w:sz w:val="28"/>
          <w:szCs w:val="28"/>
          <w:lang w:val="uk-UA"/>
        </w:rPr>
        <w:t xml:space="preserve">«Організація системи інфекційного контролю в неонатальних відділеннях інтенсивної терапії» (Київ, 2016. – 36 с.); </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eastAsia="uk-UA"/>
        </w:rPr>
        <w:t>п</w:t>
      </w:r>
      <w:r w:rsidRPr="00852C8D">
        <w:rPr>
          <w:rFonts w:ascii="Times New Roman" w:eastAsia="Times New Roman" w:hAnsi="Times New Roman"/>
          <w:sz w:val="28"/>
          <w:szCs w:val="28"/>
          <w:lang w:val="uk-UA" w:eastAsia="uk-UA"/>
        </w:rPr>
        <w:t>ри створенні електронного інформаційного ресурсу для лікарів «Внутрішні хвороби: електронний посібник для лікарів за ред. проф. А. С. Свінціцького» на інтернет-порталі Емпендіум (Краків, 2014);</w:t>
      </w:r>
    </w:p>
    <w:p w:rsidR="00DE7C85" w:rsidRPr="00852C8D" w:rsidRDefault="00DE7C85" w:rsidP="00695BCA">
      <w:pPr>
        <w:widowControl w:val="0"/>
        <w:spacing w:after="0" w:line="360" w:lineRule="auto"/>
        <w:ind w:firstLine="708"/>
        <w:jc w:val="both"/>
        <w:rPr>
          <w:rFonts w:ascii="Times New Roman" w:eastAsia="Times New Roman" w:hAnsi="Times New Roman"/>
          <w:b/>
          <w:sz w:val="28"/>
          <w:szCs w:val="28"/>
          <w:lang w:val="uk-UA" w:eastAsia="uk-UA"/>
        </w:rPr>
      </w:pPr>
      <w:r w:rsidRPr="00852C8D">
        <w:rPr>
          <w:rFonts w:ascii="Times New Roman" w:eastAsia="Times New Roman" w:hAnsi="Times New Roman"/>
          <w:b/>
          <w:sz w:val="28"/>
          <w:szCs w:val="28"/>
          <w:lang w:val="uk-UA" w:eastAsia="uk-UA"/>
        </w:rPr>
        <w:t>в) регіональному рівні:</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шляхом упровадження окремих дисертаційних розробок у практику ОЗ Івано-Франківської обласної клінічної лікарні (акт упровадження від 16.01.2018</w:t>
      </w:r>
      <w:r w:rsidRPr="00852C8D">
        <w:rPr>
          <w:rFonts w:ascii="Times New Roman" w:eastAsia="Times New Roman" w:hAnsi="Times New Roman"/>
          <w:sz w:val="28"/>
          <w:szCs w:val="28"/>
          <w:lang w:val="en-US" w:eastAsia="uk-UA"/>
        </w:rPr>
        <w:t> </w:t>
      </w:r>
      <w:r w:rsidRPr="00852C8D">
        <w:rPr>
          <w:rFonts w:ascii="Times New Roman" w:eastAsia="Times New Roman" w:hAnsi="Times New Roman"/>
          <w:sz w:val="28"/>
          <w:szCs w:val="28"/>
          <w:lang w:val="uk-UA" w:eastAsia="uk-UA"/>
        </w:rPr>
        <w:t>р.), Кіровоградської обласної лікарні (акт упровадження від 17.01.2018 р.), Полтавської обласної клінічної лікарні ім. М. В. Скліфосовського (акт упровадження від 20.01.2018 р.), Одеської обласної клінічної лікарні (акт упровадження від 23.01.2018 р.), Одеського обласного онкологічного диспансеру (акт упровадження від 15.03.2018 р.), Національного інституту раку (акт упровадження від 19.03.2018 р.), Київської міської клінічної лікарні №3 (акт упровадження від 12.03.2018 р.), Київської міської клінічної лікарні №8 (акт упровадження від 23.01.2018 р.), Київської міської клінічної лікарні №9 (акт упровадження від 23.01.2018 р.), Ізмаїльської міської центральної клінічної лікарні (акт упровадження від 21.02.2018 р.);</w:t>
      </w:r>
    </w:p>
    <w:p w:rsidR="00DE7C85" w:rsidRPr="00852C8D" w:rsidRDefault="00DE7C85"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шляхом упровадження результатів дослідження в навчальний процес Івано-Франківського національного медичного університету (акт упровадження від 26.12.2017 р.), Української медичної стоматологічної академії (акт упровадження від 06.06.2018 р.), Ужгородського національного університету </w:t>
      </w:r>
      <w:r w:rsidRPr="00852C8D">
        <w:rPr>
          <w:rFonts w:ascii="Times New Roman" w:eastAsia="Times New Roman" w:hAnsi="Times New Roman"/>
          <w:sz w:val="28"/>
          <w:szCs w:val="28"/>
          <w:lang w:val="uk-UA" w:eastAsia="uk-UA"/>
        </w:rPr>
        <w:lastRenderedPageBreak/>
        <w:t>(акт упровадження від 11.06.2018 р.), ДЗ «Запорізька медична академія післядипломної освіти МОЗ України» (акт упровадження від 14.06.2018 р.) та Харківської медичної академії післядипломної освіти (акт упровадження від 19.06.2018 р.).</w:t>
      </w:r>
    </w:p>
    <w:p w:rsidR="00DE7C85" w:rsidRPr="00852C8D" w:rsidRDefault="00DE7C85"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b/>
          <w:sz w:val="28"/>
          <w:szCs w:val="28"/>
          <w:lang w:val="uk-UA" w:eastAsia="uk-UA"/>
        </w:rPr>
        <w:t>Особистий внесок здобувача</w:t>
      </w:r>
      <w:r w:rsidRPr="00852C8D">
        <w:rPr>
          <w:rFonts w:ascii="Times New Roman" w:eastAsia="Times New Roman" w:hAnsi="Times New Roman"/>
          <w:sz w:val="28"/>
          <w:szCs w:val="28"/>
          <w:lang w:val="uk-UA" w:eastAsia="uk-UA"/>
        </w:rPr>
        <w:t xml:space="preserve">. </w:t>
      </w:r>
    </w:p>
    <w:p w:rsidR="00DE7C85" w:rsidRPr="00852C8D" w:rsidRDefault="00DE7C85" w:rsidP="00695BCA">
      <w:pPr>
        <w:widowControl w:val="0"/>
        <w:tabs>
          <w:tab w:val="left" w:pos="1080"/>
        </w:tabs>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Дисертаційна робота є особисто виконаною науковою працею автора. Дисертантом визначено напрям, мету, завдання і програму дослідження; проаналізовано структурно-функціональну організацію служби АІТ та визначено основні її проблеми з точки зору периопераційної БП; розроблено анкети, карти експертної оцінки; проведено збір матеріалу, соціологічне дослідження; обґрунтовано та розроблено систему периопераційної БП та шляхи її імплементації, удосконалено та адаптовано до національних умов інструменти з підвищення рівня БП; проаналізовано летальність у відділеннях ІТ у національному і регіональному розрізах. Дисертантом систематизовано накопичений матеріал, проведено його статистичну обробку, аналіз одержаних результатів та їх інтерпретацію, написано всі розділи дисертації, сформульовано висновки, що знайшли відображення в опублікованих наукових працях за темою дисертації, надано практичні рекомендації. Результати досліджень співавторів наукових публікацій у дисертаційній роботі не використані.</w:t>
      </w:r>
    </w:p>
    <w:p w:rsidR="00DE7C85" w:rsidRPr="00852C8D" w:rsidRDefault="00DE7C85"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Розроблені дисертантом наукові положення та одержані дані є самостійним внеском у вирішення проблеми периопераційної БП у системі ОЗ України.</w:t>
      </w:r>
    </w:p>
    <w:p w:rsidR="00DE7C85" w:rsidRPr="00852C8D" w:rsidRDefault="00DE7C85" w:rsidP="00695BCA">
      <w:pPr>
        <w:autoSpaceDE w:val="0"/>
        <w:autoSpaceDN w:val="0"/>
        <w:adjustRightInd w:val="0"/>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b/>
          <w:sz w:val="28"/>
          <w:szCs w:val="28"/>
          <w:lang w:val="uk-UA" w:eastAsia="uk-UA"/>
        </w:rPr>
        <w:t>Апробація результатів дисертації</w:t>
      </w:r>
      <w:r w:rsidRPr="00852C8D">
        <w:rPr>
          <w:rFonts w:ascii="Times New Roman" w:eastAsia="Times New Roman" w:hAnsi="Times New Roman"/>
          <w:sz w:val="28"/>
          <w:szCs w:val="28"/>
          <w:lang w:val="uk-UA" w:eastAsia="uk-UA"/>
        </w:rPr>
        <w:t>. Основні положення та результати дисертаційного дослідження оприлюднено та апробовано на з’їздах, конгресах, науково-практичних конференціях, зокрема:</w:t>
      </w:r>
    </w:p>
    <w:p w:rsidR="00DE7C85" w:rsidRPr="00852C8D" w:rsidRDefault="00DE7C85" w:rsidP="00695BCA">
      <w:pPr>
        <w:numPr>
          <w:ilvl w:val="0"/>
          <w:numId w:val="1"/>
        </w:numPr>
        <w:spacing w:after="0" w:line="360" w:lineRule="auto"/>
        <w:ind w:left="0" w:firstLine="357"/>
        <w:contextualSpacing/>
        <w:jc w:val="both"/>
        <w:rPr>
          <w:rFonts w:ascii="Times New Roman" w:hAnsi="Times New Roman"/>
          <w:sz w:val="28"/>
          <w:szCs w:val="28"/>
          <w:lang w:val="uk-UA"/>
        </w:rPr>
      </w:pPr>
      <w:r w:rsidRPr="00852C8D">
        <w:rPr>
          <w:rFonts w:ascii="Times New Roman" w:hAnsi="Times New Roman"/>
          <w:i/>
          <w:sz w:val="28"/>
          <w:szCs w:val="28"/>
          <w:lang w:val="uk-UA"/>
        </w:rPr>
        <w:t>на міжнародному рівні:</w:t>
      </w:r>
      <w:r w:rsidRPr="00852C8D">
        <w:rPr>
          <w:rFonts w:ascii="Times New Roman" w:hAnsi="Times New Roman"/>
          <w:sz w:val="28"/>
          <w:szCs w:val="28"/>
          <w:lang w:val="uk-UA"/>
        </w:rPr>
        <w:t xml:space="preserve"> на ІІІ британсько-українському симпозіумі «21</w:t>
      </w:r>
      <w:r w:rsidRPr="00852C8D">
        <w:rPr>
          <w:rFonts w:ascii="Times New Roman" w:hAnsi="Times New Roman"/>
          <w:sz w:val="28"/>
          <w:szCs w:val="28"/>
          <w:lang w:val="en-US"/>
        </w:rPr>
        <w:t> </w:t>
      </w:r>
      <w:r w:rsidRPr="00852C8D">
        <w:rPr>
          <w:rFonts w:ascii="Times New Roman" w:hAnsi="Times New Roman"/>
          <w:sz w:val="28"/>
          <w:szCs w:val="28"/>
          <w:lang w:val="uk-UA"/>
        </w:rPr>
        <w:t>століття: від анестезіології до периоперативної медицини» (20-21</w:t>
      </w:r>
      <w:r w:rsidRPr="00852C8D">
        <w:rPr>
          <w:rFonts w:ascii="Times New Roman" w:hAnsi="Times New Roman"/>
          <w:sz w:val="28"/>
          <w:szCs w:val="28"/>
        </w:rPr>
        <w:t> </w:t>
      </w:r>
      <w:r w:rsidRPr="00852C8D">
        <w:rPr>
          <w:rFonts w:ascii="Times New Roman" w:hAnsi="Times New Roman"/>
          <w:sz w:val="28"/>
          <w:szCs w:val="28"/>
          <w:lang w:val="uk-UA"/>
        </w:rPr>
        <w:t>жовтня 2011</w:t>
      </w:r>
      <w:r w:rsidRPr="00852C8D">
        <w:rPr>
          <w:rFonts w:ascii="Times New Roman" w:hAnsi="Times New Roman"/>
          <w:sz w:val="28"/>
          <w:szCs w:val="28"/>
        </w:rPr>
        <w:t> </w:t>
      </w:r>
      <w:r w:rsidRPr="00852C8D">
        <w:rPr>
          <w:rFonts w:ascii="Times New Roman" w:hAnsi="Times New Roman"/>
          <w:sz w:val="28"/>
          <w:szCs w:val="28"/>
          <w:lang w:val="uk-UA"/>
        </w:rPr>
        <w:t>р., м.</w:t>
      </w:r>
      <w:r w:rsidRPr="00852C8D">
        <w:rPr>
          <w:rFonts w:ascii="Times New Roman" w:hAnsi="Times New Roman"/>
          <w:sz w:val="28"/>
          <w:szCs w:val="28"/>
        </w:rPr>
        <w:t> </w:t>
      </w:r>
      <w:r w:rsidRPr="00852C8D">
        <w:rPr>
          <w:rFonts w:ascii="Times New Roman" w:hAnsi="Times New Roman"/>
          <w:sz w:val="28"/>
          <w:szCs w:val="28"/>
          <w:lang w:val="uk-UA"/>
        </w:rPr>
        <w:t xml:space="preserve">Київ), </w:t>
      </w:r>
      <w:r w:rsidRPr="00852C8D">
        <w:rPr>
          <w:rFonts w:ascii="Times New Roman" w:hAnsi="Times New Roman"/>
          <w:sz w:val="28"/>
          <w:szCs w:val="28"/>
          <w:lang w:val="en-US"/>
        </w:rPr>
        <w:t>IV</w:t>
      </w:r>
      <w:r w:rsidRPr="00852C8D">
        <w:rPr>
          <w:rFonts w:ascii="Times New Roman" w:hAnsi="Times New Roman"/>
          <w:sz w:val="28"/>
          <w:szCs w:val="28"/>
          <w:lang w:val="uk-UA"/>
        </w:rPr>
        <w:t xml:space="preserve"> британсько-українському симпозіумі «Анестезіологія та інтенсивна терапія: уроки минулого та погляд у майбутнє» (25-26</w:t>
      </w:r>
      <w:r w:rsidRPr="00852C8D">
        <w:rPr>
          <w:rFonts w:ascii="Times New Roman" w:hAnsi="Times New Roman"/>
          <w:sz w:val="28"/>
          <w:szCs w:val="28"/>
        </w:rPr>
        <w:t> </w:t>
      </w:r>
      <w:r w:rsidRPr="00852C8D">
        <w:rPr>
          <w:rFonts w:ascii="Times New Roman" w:hAnsi="Times New Roman"/>
          <w:sz w:val="28"/>
          <w:szCs w:val="28"/>
          <w:lang w:val="uk-UA"/>
        </w:rPr>
        <w:t xml:space="preserve">жовтня </w:t>
      </w:r>
      <w:r w:rsidRPr="00852C8D">
        <w:rPr>
          <w:rFonts w:ascii="Times New Roman" w:hAnsi="Times New Roman"/>
          <w:sz w:val="28"/>
          <w:szCs w:val="28"/>
          <w:lang w:val="uk-UA"/>
        </w:rPr>
        <w:lastRenderedPageBreak/>
        <w:t>2012</w:t>
      </w:r>
      <w:r w:rsidRPr="00852C8D">
        <w:rPr>
          <w:rFonts w:ascii="Times New Roman" w:hAnsi="Times New Roman"/>
          <w:sz w:val="28"/>
          <w:szCs w:val="28"/>
        </w:rPr>
        <w:t> </w:t>
      </w:r>
      <w:r w:rsidRPr="00852C8D">
        <w:rPr>
          <w:rFonts w:ascii="Times New Roman" w:hAnsi="Times New Roman"/>
          <w:sz w:val="28"/>
          <w:szCs w:val="28"/>
          <w:lang w:val="uk-UA"/>
        </w:rPr>
        <w:t>р., м.</w:t>
      </w:r>
      <w:r w:rsidRPr="00852C8D">
        <w:rPr>
          <w:rFonts w:ascii="Times New Roman" w:hAnsi="Times New Roman"/>
          <w:sz w:val="28"/>
          <w:szCs w:val="28"/>
        </w:rPr>
        <w:t> </w:t>
      </w:r>
      <w:r w:rsidRPr="00852C8D">
        <w:rPr>
          <w:rFonts w:ascii="Times New Roman" w:hAnsi="Times New Roman"/>
          <w:sz w:val="28"/>
          <w:szCs w:val="28"/>
          <w:lang w:val="uk-UA"/>
        </w:rPr>
        <w:t xml:space="preserve">Київ), </w:t>
      </w:r>
      <w:r w:rsidRPr="00852C8D">
        <w:rPr>
          <w:rFonts w:ascii="Times New Roman" w:hAnsi="Times New Roman"/>
          <w:sz w:val="28"/>
          <w:szCs w:val="28"/>
          <w:lang w:val="en-US"/>
        </w:rPr>
        <w:t>V</w:t>
      </w:r>
      <w:r w:rsidRPr="00852C8D">
        <w:rPr>
          <w:rFonts w:ascii="Times New Roman" w:hAnsi="Times New Roman"/>
          <w:sz w:val="28"/>
          <w:szCs w:val="28"/>
          <w:lang w:val="uk-UA"/>
        </w:rPr>
        <w:t xml:space="preserve"> британсько-українському симпозіумі «Новітні тенденції в сучасній анестезіології та інтенсивній терапії</w:t>
      </w:r>
      <w:r w:rsidRPr="00852C8D">
        <w:rPr>
          <w:rFonts w:ascii="Times New Roman" w:hAnsi="Times New Roman"/>
          <w:sz w:val="28"/>
          <w:szCs w:val="28"/>
        </w:rPr>
        <w:t> </w:t>
      </w:r>
      <w:r w:rsidRPr="00852C8D">
        <w:rPr>
          <w:rFonts w:ascii="Times New Roman" w:hAnsi="Times New Roman"/>
          <w:sz w:val="28"/>
          <w:szCs w:val="28"/>
          <w:lang w:val="uk-UA"/>
        </w:rPr>
        <w:t>– акцент на особливостях лікування осіб похилого віку» (24-26</w:t>
      </w:r>
      <w:r w:rsidRPr="00852C8D">
        <w:rPr>
          <w:rFonts w:ascii="Times New Roman" w:hAnsi="Times New Roman"/>
          <w:sz w:val="28"/>
          <w:szCs w:val="28"/>
        </w:rPr>
        <w:t> </w:t>
      </w:r>
      <w:r w:rsidRPr="00852C8D">
        <w:rPr>
          <w:rFonts w:ascii="Times New Roman" w:hAnsi="Times New Roman"/>
          <w:sz w:val="28"/>
          <w:szCs w:val="28"/>
          <w:lang w:val="uk-UA"/>
        </w:rPr>
        <w:t>квітня 2013</w:t>
      </w:r>
      <w:r w:rsidRPr="00852C8D">
        <w:rPr>
          <w:rFonts w:ascii="Times New Roman" w:hAnsi="Times New Roman"/>
          <w:sz w:val="28"/>
          <w:szCs w:val="28"/>
        </w:rPr>
        <w:t> </w:t>
      </w:r>
      <w:r w:rsidRPr="00852C8D">
        <w:rPr>
          <w:rFonts w:ascii="Times New Roman" w:hAnsi="Times New Roman"/>
          <w:sz w:val="28"/>
          <w:szCs w:val="28"/>
          <w:lang w:val="uk-UA"/>
        </w:rPr>
        <w:t>р., м.</w:t>
      </w:r>
      <w:r w:rsidRPr="00852C8D">
        <w:rPr>
          <w:rFonts w:ascii="Times New Roman" w:hAnsi="Times New Roman"/>
          <w:sz w:val="28"/>
          <w:szCs w:val="28"/>
        </w:rPr>
        <w:t> </w:t>
      </w:r>
      <w:r w:rsidRPr="00852C8D">
        <w:rPr>
          <w:rFonts w:ascii="Times New Roman" w:hAnsi="Times New Roman"/>
          <w:sz w:val="28"/>
          <w:szCs w:val="28"/>
          <w:lang w:val="uk-UA"/>
        </w:rPr>
        <w:t xml:space="preserve">Київ), </w:t>
      </w:r>
      <w:r w:rsidRPr="00852C8D">
        <w:rPr>
          <w:rFonts w:ascii="Times New Roman" w:hAnsi="Times New Roman"/>
          <w:sz w:val="28"/>
          <w:szCs w:val="28"/>
          <w:lang w:val="en-US"/>
        </w:rPr>
        <w:t>VI</w:t>
      </w:r>
      <w:r w:rsidRPr="00852C8D">
        <w:rPr>
          <w:rFonts w:ascii="Times New Roman" w:hAnsi="Times New Roman"/>
          <w:sz w:val="28"/>
          <w:szCs w:val="28"/>
          <w:lang w:val="uk-UA"/>
        </w:rPr>
        <w:t xml:space="preserve"> британсько-українському симпозіумі «Новітні тенденції в сучасній анестезіології та інтенсивній терапії – акцент на проблемах безпеки пацієнта та моніторингу» (23-25 квітня 2014 р., м. Київ), всеукраїнській науково-практичній конференції з міжнародною участю «Напрями реалізації європейської стратегії здоров’я 2020 в Україні» (29-30 травня 2014 р., м. Полтава), </w:t>
      </w:r>
      <w:r w:rsidRPr="00852C8D">
        <w:rPr>
          <w:rFonts w:ascii="Times New Roman" w:hAnsi="Times New Roman"/>
          <w:sz w:val="28"/>
          <w:szCs w:val="28"/>
          <w:lang w:val="en-US"/>
        </w:rPr>
        <w:t>VII</w:t>
      </w:r>
      <w:r w:rsidRPr="00852C8D">
        <w:rPr>
          <w:rFonts w:ascii="Times New Roman" w:hAnsi="Times New Roman"/>
          <w:sz w:val="28"/>
          <w:szCs w:val="28"/>
          <w:lang w:val="uk-UA"/>
        </w:rPr>
        <w:t xml:space="preserve"> британсько-українському симпозіумі «Новітні тенденції в сучасній анестезіології та інтенсивній терапії – акцент на проблемах травми, кровотечі та сепсису» (23-24 квітня 2015 р., м. Київ), </w:t>
      </w:r>
      <w:r w:rsidRPr="00852C8D">
        <w:rPr>
          <w:rFonts w:ascii="Times New Roman" w:hAnsi="Times New Roman"/>
          <w:sz w:val="28"/>
          <w:szCs w:val="28"/>
          <w:lang w:val="en-US"/>
        </w:rPr>
        <w:t>VIII</w:t>
      </w:r>
      <w:r w:rsidRPr="00852C8D">
        <w:rPr>
          <w:rFonts w:ascii="Times New Roman" w:hAnsi="Times New Roman"/>
          <w:sz w:val="28"/>
          <w:szCs w:val="28"/>
          <w:lang w:val="uk-UA"/>
        </w:rPr>
        <w:t xml:space="preserve"> британсько-українському симпозіумі «Акцент на проблемах стандартизації в анестезіології, інтенсивній терапії та невідкладній допомозі при травмі та пораненнях» (20-23</w:t>
      </w:r>
      <w:r w:rsidRPr="00852C8D">
        <w:rPr>
          <w:rFonts w:ascii="Times New Roman" w:hAnsi="Times New Roman"/>
          <w:sz w:val="28"/>
          <w:szCs w:val="28"/>
        </w:rPr>
        <w:t> </w:t>
      </w:r>
      <w:r w:rsidRPr="00852C8D">
        <w:rPr>
          <w:rFonts w:ascii="Times New Roman" w:hAnsi="Times New Roman"/>
          <w:sz w:val="28"/>
          <w:szCs w:val="28"/>
          <w:lang w:val="uk-UA"/>
        </w:rPr>
        <w:t>квітня 2016</w:t>
      </w:r>
      <w:r w:rsidRPr="00852C8D">
        <w:rPr>
          <w:rFonts w:ascii="Times New Roman" w:hAnsi="Times New Roman"/>
          <w:sz w:val="28"/>
          <w:szCs w:val="28"/>
        </w:rPr>
        <w:t> </w:t>
      </w:r>
      <w:r w:rsidRPr="00852C8D">
        <w:rPr>
          <w:rFonts w:ascii="Times New Roman" w:hAnsi="Times New Roman"/>
          <w:sz w:val="28"/>
          <w:szCs w:val="28"/>
          <w:lang w:val="uk-UA"/>
        </w:rPr>
        <w:t>р., м.</w:t>
      </w:r>
      <w:r w:rsidRPr="00852C8D">
        <w:rPr>
          <w:rFonts w:ascii="Times New Roman" w:hAnsi="Times New Roman"/>
          <w:sz w:val="28"/>
          <w:szCs w:val="28"/>
        </w:rPr>
        <w:t> </w:t>
      </w:r>
      <w:r w:rsidRPr="00852C8D">
        <w:rPr>
          <w:rFonts w:ascii="Times New Roman" w:hAnsi="Times New Roman"/>
          <w:sz w:val="28"/>
          <w:szCs w:val="28"/>
          <w:lang w:val="uk-UA"/>
        </w:rPr>
        <w:t>Київ), науково-практичній конференції з міжнародною участю «Профілактична медицина: здобутки сьогодення та погляд у майбутнє» до 100 річчя ДЗ «Дніпропетровська медична академія МОЗ України» (19-20 травня 2016 р., м. Дніпро), міжнародній науково-практичній конференції «Стратегії стандартизації перинатальної допомоги передчасно народженим дітям в Україні: здобутки, перспективи» (29-30 вересня 2016 р., м. Київ), Всеукраїнській науково-практичній конференції з міжнародною участю «Організаційні і правові засади оптимізації системи охорони здоров’я в Україні та світі в сучасних умовах» (26 травня 2017 р., м. Полтава), міжнародній науково-практичній конференції «Безпека пацієнтів в Україні: стан і шляхи її покращення» (6-7 червня 2017</w:t>
      </w:r>
      <w:r w:rsidRPr="00852C8D">
        <w:rPr>
          <w:rFonts w:ascii="Times New Roman" w:hAnsi="Times New Roman"/>
          <w:sz w:val="28"/>
          <w:szCs w:val="28"/>
        </w:rPr>
        <w:t> </w:t>
      </w:r>
      <w:r w:rsidRPr="00852C8D">
        <w:rPr>
          <w:rFonts w:ascii="Times New Roman" w:hAnsi="Times New Roman"/>
          <w:sz w:val="28"/>
          <w:szCs w:val="28"/>
          <w:lang w:val="uk-UA"/>
        </w:rPr>
        <w:t>р., м.</w:t>
      </w:r>
      <w:r w:rsidRPr="00852C8D">
        <w:rPr>
          <w:rFonts w:ascii="Times New Roman" w:hAnsi="Times New Roman"/>
          <w:sz w:val="28"/>
          <w:szCs w:val="28"/>
        </w:rPr>
        <w:t> </w:t>
      </w:r>
      <w:r w:rsidRPr="00852C8D">
        <w:rPr>
          <w:rFonts w:ascii="Times New Roman" w:hAnsi="Times New Roman"/>
          <w:sz w:val="28"/>
          <w:szCs w:val="28"/>
          <w:lang w:val="uk-UA"/>
        </w:rPr>
        <w:t>Дніпро), міжнародній науково-практичній конференції «Здоров’я людини: теорія і практика», присвяченій 25-річчю Медичного інституту Сумського державного університету (17-19 жовтня 2017 р., м. Суми);</w:t>
      </w:r>
    </w:p>
    <w:p w:rsidR="00DE7C85" w:rsidRPr="00852C8D" w:rsidRDefault="00DE7C85" w:rsidP="00695BCA">
      <w:pPr>
        <w:numPr>
          <w:ilvl w:val="0"/>
          <w:numId w:val="1"/>
        </w:numPr>
        <w:spacing w:after="0" w:line="360" w:lineRule="auto"/>
        <w:ind w:left="0" w:firstLine="357"/>
        <w:contextualSpacing/>
        <w:jc w:val="both"/>
        <w:rPr>
          <w:rFonts w:ascii="Times New Roman" w:hAnsi="Times New Roman"/>
          <w:sz w:val="28"/>
          <w:szCs w:val="28"/>
          <w:lang w:val="uk-UA"/>
        </w:rPr>
      </w:pPr>
      <w:r w:rsidRPr="00852C8D">
        <w:rPr>
          <w:rFonts w:ascii="Times New Roman" w:hAnsi="Times New Roman"/>
          <w:i/>
          <w:sz w:val="28"/>
          <w:szCs w:val="28"/>
          <w:lang w:val="uk-UA"/>
        </w:rPr>
        <w:t xml:space="preserve">на національному рівні: </w:t>
      </w:r>
      <w:r w:rsidRPr="00852C8D">
        <w:rPr>
          <w:rFonts w:ascii="Times New Roman" w:hAnsi="Times New Roman"/>
          <w:sz w:val="28"/>
          <w:szCs w:val="28"/>
          <w:lang w:val="uk-UA"/>
        </w:rPr>
        <w:t xml:space="preserve">на засіданні Проблемної комісії МОЗ та АМН України «Анестезіологія та реаніматологія» (26 жовтня 2013 р., м. Харків), науково-практичній конференції «Актуальні питання анестезіології та </w:t>
      </w:r>
      <w:r w:rsidRPr="00852C8D">
        <w:rPr>
          <w:rFonts w:ascii="Times New Roman" w:hAnsi="Times New Roman"/>
          <w:sz w:val="28"/>
          <w:szCs w:val="28"/>
          <w:lang w:val="uk-UA"/>
        </w:rPr>
        <w:lastRenderedPageBreak/>
        <w:t>інтенсивної терапії», присвяченій 50-річчю відділення анестезіології та інтенсивної терапії Київської обласної лікарні (13 травня 2016 р., м. Київ), VII Національному Конгресі анестезіологів України (21-24 вересня 2016 р., м. Дніпро), науково-практичній конференції «Медичний потенціал держави – важлива складова національної безпеки України. Науково-організаційні аспекти його формування та розвитку в умовах проведення антитерористичної операції» (листопад 2016 р., м. Ужгород), засіданні Круглого столу «Безпека пацієнтів – актуальна проблема вітчизняної системи охорони здоров’я» за участю представників Адміністрації Президента, Верховної Ради, МОЗ України, НАМН України та громадських організацій (9 лютого 2017 р., м. Київ), науково-практичній конференції «Інноваційні моделі надання медичної допомоги та профілактики лікарем загальної практики – сімейним лікарем в сучасних умовах (17 листопада 2017 р., м. Запоріжжя).</w:t>
      </w:r>
    </w:p>
    <w:p w:rsidR="00DE7C85" w:rsidRPr="00852C8D" w:rsidRDefault="00DE7C85"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b/>
          <w:sz w:val="28"/>
          <w:szCs w:val="28"/>
          <w:lang w:val="uk-UA" w:eastAsia="uk-UA"/>
        </w:rPr>
        <w:t xml:space="preserve">Публікації. </w:t>
      </w:r>
      <w:r w:rsidRPr="00852C8D">
        <w:rPr>
          <w:rFonts w:ascii="Times New Roman" w:eastAsia="TimesNewRoman" w:hAnsi="Times New Roman"/>
          <w:sz w:val="28"/>
          <w:szCs w:val="28"/>
          <w:lang w:val="uk-UA" w:eastAsia="uk-UA"/>
        </w:rPr>
        <w:t xml:space="preserve">За </w:t>
      </w:r>
      <w:r w:rsidRPr="00852C8D">
        <w:rPr>
          <w:rFonts w:ascii="Times New Roman" w:eastAsia="TimesNewRoman" w:hAnsi="Times New Roman"/>
          <w:color w:val="000000"/>
          <w:sz w:val="28"/>
          <w:szCs w:val="28"/>
          <w:lang w:val="uk-UA" w:eastAsia="uk-UA"/>
        </w:rPr>
        <w:t>матеріалами дисертації опубліковано 40 наукових праць, з них 25 статей (</w:t>
      </w:r>
      <w:r w:rsidRPr="00852C8D">
        <w:rPr>
          <w:rFonts w:ascii="Times New Roman" w:eastAsia="Times New Roman" w:hAnsi="Times New Roman"/>
          <w:color w:val="000000"/>
          <w:sz w:val="28"/>
          <w:szCs w:val="28"/>
          <w:lang w:val="uk-UA" w:eastAsia="uk-UA"/>
        </w:rPr>
        <w:t>7</w:t>
      </w:r>
      <w:r w:rsidRPr="00852C8D">
        <w:rPr>
          <w:rFonts w:ascii="Times New Roman" w:eastAsia="TimesNewRoman" w:hAnsi="Times New Roman"/>
          <w:color w:val="000000"/>
          <w:sz w:val="28"/>
          <w:szCs w:val="28"/>
          <w:lang w:val="uk-UA" w:eastAsia="uk-UA"/>
        </w:rPr>
        <w:t xml:space="preserve"> – в одноосібному авторстві) у наукових виданнях, рекомендованих </w:t>
      </w:r>
      <w:r w:rsidRPr="00852C8D">
        <w:rPr>
          <w:rFonts w:ascii="Times New Roman" w:eastAsia="TimesNewRoman" w:hAnsi="Times New Roman"/>
          <w:color w:val="000000"/>
          <w:sz w:val="28"/>
          <w:szCs w:val="28"/>
          <w:lang w:eastAsia="uk-UA"/>
        </w:rPr>
        <w:t>МОН</w:t>
      </w:r>
      <w:r w:rsidRPr="00852C8D">
        <w:rPr>
          <w:rFonts w:ascii="Times New Roman" w:eastAsia="TimesNewRoman" w:hAnsi="Times New Roman"/>
          <w:color w:val="000000"/>
          <w:sz w:val="28"/>
          <w:szCs w:val="28"/>
          <w:lang w:val="uk-UA" w:eastAsia="uk-UA"/>
        </w:rPr>
        <w:t xml:space="preserve"> України, у тому числі 5 – в іноземних наукових журналах, 15 – у матеріалах з’їздів, конгресів, конференцій </w:t>
      </w:r>
      <w:r w:rsidRPr="00852C8D">
        <w:rPr>
          <w:rFonts w:ascii="Times New Roman" w:eastAsia="TimesNewRoman" w:hAnsi="Times New Roman"/>
          <w:sz w:val="28"/>
          <w:szCs w:val="28"/>
          <w:lang w:val="uk-UA" w:eastAsia="uk-UA"/>
        </w:rPr>
        <w:t>та інших наукових працях, у т. ч. 2 національних підручниках, 1 електронному посібнику та 3 методичних рекомендаціях</w:t>
      </w:r>
      <w:r w:rsidRPr="00852C8D">
        <w:rPr>
          <w:rFonts w:ascii="Times New Roman" w:eastAsia="Times New Roman" w:hAnsi="Times New Roman"/>
          <w:sz w:val="28"/>
          <w:szCs w:val="28"/>
          <w:lang w:val="uk-UA" w:eastAsia="uk-UA"/>
        </w:rPr>
        <w:t>.</w:t>
      </w:r>
    </w:p>
    <w:p w:rsidR="00DE7C85" w:rsidRPr="00852C8D" w:rsidRDefault="00DE7C85" w:rsidP="00695BCA">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uk-UA"/>
        </w:rPr>
      </w:pPr>
      <w:r w:rsidRPr="00852C8D">
        <w:rPr>
          <w:rFonts w:ascii="Times New Roman" w:eastAsia="Times New Roman" w:hAnsi="Times New Roman"/>
          <w:b/>
          <w:bCs/>
          <w:color w:val="000000"/>
          <w:sz w:val="28"/>
          <w:szCs w:val="28"/>
          <w:lang w:val="uk-UA" w:eastAsia="uk-UA"/>
        </w:rPr>
        <w:t xml:space="preserve">Обсяг та структура дисертації. </w:t>
      </w:r>
      <w:r w:rsidRPr="00852C8D">
        <w:rPr>
          <w:rFonts w:ascii="Times New Roman" w:eastAsia="Times New Roman" w:hAnsi="Times New Roman"/>
          <w:color w:val="000000"/>
          <w:sz w:val="28"/>
          <w:szCs w:val="28"/>
          <w:lang w:val="uk-UA" w:eastAsia="uk-UA"/>
        </w:rPr>
        <w:t>Робота викладена на 471 сторінці машинописного тексту, з них обсяг основного тексту – 293 сторінки. Складається з анотації, вступу, аналітичного огляду наукової літератури, програми, матеріалів, методів і обсягів дослідження, 5 розділів власних досліджень, висновків, списку використаних джерел (353 джерела, з них кирилицею – 45, англомовних – 308). Містить 60 таблиць, 37 рисунків та 21 додаток.</w:t>
      </w:r>
    </w:p>
    <w:p w:rsidR="00F30578" w:rsidRPr="00852C8D" w:rsidRDefault="00823F8B" w:rsidP="00020548">
      <w:pPr>
        <w:spacing w:after="0" w:line="360" w:lineRule="auto"/>
        <w:jc w:val="center"/>
        <w:rPr>
          <w:rFonts w:ascii="Times New Roman" w:hAnsi="Times New Roman"/>
          <w:b/>
          <w:sz w:val="28"/>
          <w:szCs w:val="28"/>
          <w:lang w:val="uk-UA"/>
        </w:rPr>
      </w:pPr>
      <w:r w:rsidRPr="00852C8D">
        <w:br w:type="page"/>
      </w:r>
      <w:r w:rsidR="00F30578" w:rsidRPr="00852C8D">
        <w:rPr>
          <w:rFonts w:ascii="Times New Roman" w:hAnsi="Times New Roman"/>
          <w:b/>
          <w:sz w:val="28"/>
          <w:szCs w:val="28"/>
          <w:lang w:val="uk-UA"/>
        </w:rPr>
        <w:lastRenderedPageBreak/>
        <w:t>РОЗДІЛ 1</w:t>
      </w:r>
    </w:p>
    <w:p w:rsidR="00F30578" w:rsidRPr="00852C8D" w:rsidRDefault="00F30578" w:rsidP="00020548">
      <w:pPr>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 xml:space="preserve">БЕЗПЕКА ПАЦІЄНТІВ ЯК ГЛОБАЛЬНА МЕДИЧНА ПРОБЛЕМА </w:t>
      </w:r>
    </w:p>
    <w:p w:rsidR="00F30578" w:rsidRPr="00852C8D" w:rsidRDefault="00F30578" w:rsidP="00020548">
      <w:pPr>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(ОГЛЯД НАУКОВОЇ ЛІТЕРАТУРИ)</w:t>
      </w:r>
    </w:p>
    <w:p w:rsidR="00F30578" w:rsidRPr="00852C8D" w:rsidRDefault="00F30578" w:rsidP="00020548">
      <w:pPr>
        <w:spacing w:after="0" w:line="360" w:lineRule="auto"/>
        <w:jc w:val="center"/>
        <w:rPr>
          <w:rFonts w:ascii="Times New Roman" w:hAnsi="Times New Roman"/>
          <w:b/>
          <w:sz w:val="28"/>
          <w:szCs w:val="28"/>
          <w:lang w:val="uk-UA"/>
        </w:rPr>
      </w:pPr>
    </w:p>
    <w:p w:rsidR="00F30578" w:rsidRPr="00852C8D" w:rsidRDefault="00F30578" w:rsidP="00020548">
      <w:pPr>
        <w:pStyle w:val="a3"/>
        <w:numPr>
          <w:ilvl w:val="1"/>
          <w:numId w:val="4"/>
        </w:numPr>
        <w:spacing w:after="0" w:line="360" w:lineRule="auto"/>
        <w:ind w:left="1423"/>
        <w:jc w:val="both"/>
        <w:rPr>
          <w:rFonts w:ascii="Times New Roman" w:hAnsi="Times New Roman"/>
          <w:b/>
          <w:sz w:val="28"/>
          <w:szCs w:val="28"/>
          <w:lang w:val="uk-UA"/>
        </w:rPr>
      </w:pPr>
      <w:r w:rsidRPr="00852C8D">
        <w:rPr>
          <w:rFonts w:ascii="Times New Roman" w:hAnsi="Times New Roman"/>
          <w:b/>
          <w:sz w:val="28"/>
          <w:szCs w:val="28"/>
          <w:lang w:val="uk-UA"/>
        </w:rPr>
        <w:t>Основні ініціативи ВООЗ та інших</w:t>
      </w:r>
      <w:r w:rsidR="000F7F5D" w:rsidRPr="00852C8D">
        <w:rPr>
          <w:rFonts w:ascii="Times New Roman" w:hAnsi="Times New Roman"/>
          <w:b/>
          <w:sz w:val="28"/>
          <w:szCs w:val="28"/>
          <w:lang w:val="uk-UA"/>
        </w:rPr>
        <w:t xml:space="preserve"> </w:t>
      </w:r>
      <w:r w:rsidRPr="00852C8D">
        <w:rPr>
          <w:rFonts w:ascii="Times New Roman" w:hAnsi="Times New Roman"/>
          <w:b/>
          <w:sz w:val="28"/>
          <w:szCs w:val="28"/>
          <w:lang w:val="uk-UA"/>
        </w:rPr>
        <w:t>міжнародних організацій у сфері безпеки пацієнтів</w:t>
      </w:r>
    </w:p>
    <w:p w:rsidR="00F30578" w:rsidRPr="00852C8D" w:rsidRDefault="00F30578" w:rsidP="00020548">
      <w:pPr>
        <w:pStyle w:val="a3"/>
        <w:spacing w:after="0" w:line="360" w:lineRule="auto"/>
        <w:ind w:left="1425"/>
        <w:rPr>
          <w:rFonts w:ascii="Times New Roman" w:hAnsi="Times New Roman"/>
          <w:sz w:val="28"/>
          <w:szCs w:val="28"/>
          <w:lang w:val="uk-UA"/>
        </w:rPr>
      </w:pPr>
    </w:p>
    <w:p w:rsidR="00F30578" w:rsidRPr="00852C8D" w:rsidRDefault="00F30578" w:rsidP="00020548">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Згідно з концепцією, запропонованою Інститутом Медицини США у 2001 р. у його знаковій доповіді «Подолання безодні якості: нова система охорони здоров’я для ХХІ століття», розрізняють шість доменів або шість вимірів якості медичної допомоги [</w:t>
      </w:r>
      <w:r w:rsidR="00C55272" w:rsidRPr="00852C8D">
        <w:rPr>
          <w:rFonts w:ascii="Times New Roman" w:hAnsi="Times New Roman"/>
          <w:sz w:val="28"/>
          <w:szCs w:val="28"/>
          <w:lang w:val="uk-UA"/>
        </w:rPr>
        <w:t>2</w:t>
      </w:r>
      <w:r w:rsidRPr="00852C8D">
        <w:rPr>
          <w:rFonts w:ascii="Times New Roman" w:hAnsi="Times New Roman"/>
          <w:sz w:val="28"/>
          <w:szCs w:val="28"/>
          <w:lang w:val="uk-UA"/>
        </w:rPr>
        <w:t>1]:</w:t>
      </w:r>
    </w:p>
    <w:p w:rsidR="00F30578" w:rsidRPr="00852C8D" w:rsidRDefault="00F30578" w:rsidP="00695BCA">
      <w:pPr>
        <w:pStyle w:val="a3"/>
        <w:numPr>
          <w:ilvl w:val="0"/>
          <w:numId w:val="5"/>
        </w:numPr>
        <w:tabs>
          <w:tab w:val="clear" w:pos="720"/>
          <w:tab w:val="num" w:pos="360"/>
        </w:tabs>
        <w:spacing w:after="0" w:line="360" w:lineRule="auto"/>
        <w:ind w:left="0" w:firstLine="360"/>
        <w:jc w:val="both"/>
        <w:rPr>
          <w:rFonts w:ascii="Times New Roman" w:hAnsi="Times New Roman"/>
          <w:sz w:val="28"/>
          <w:szCs w:val="28"/>
          <w:lang w:val="uk-UA"/>
        </w:rPr>
      </w:pPr>
      <w:r w:rsidRPr="00852C8D">
        <w:rPr>
          <w:rFonts w:ascii="Times New Roman" w:hAnsi="Times New Roman"/>
          <w:i/>
          <w:sz w:val="28"/>
          <w:szCs w:val="28"/>
          <w:lang w:val="uk-UA"/>
        </w:rPr>
        <w:t xml:space="preserve">Безпека (англ. </w:t>
      </w:r>
      <w:r w:rsidRPr="00852C8D">
        <w:rPr>
          <w:rFonts w:ascii="Times New Roman" w:hAnsi="Times New Roman"/>
          <w:i/>
          <w:sz w:val="28"/>
          <w:szCs w:val="28"/>
          <w:lang w:val="en-US"/>
        </w:rPr>
        <w:t>Safety</w:t>
      </w:r>
      <w:r w:rsidRPr="00852C8D">
        <w:rPr>
          <w:rFonts w:ascii="Times New Roman" w:hAnsi="Times New Roman"/>
          <w:i/>
          <w:sz w:val="28"/>
          <w:szCs w:val="28"/>
          <w:lang w:val="uk-UA"/>
        </w:rPr>
        <w:t>):</w:t>
      </w:r>
      <w:r w:rsidRPr="00852C8D">
        <w:rPr>
          <w:rFonts w:ascii="Times New Roman" w:hAnsi="Times New Roman"/>
          <w:sz w:val="28"/>
          <w:szCs w:val="28"/>
          <w:lang w:val="uk-UA"/>
        </w:rPr>
        <w:t xml:space="preserve"> уникнення шкоди, що може бути завдана пацієнтам у процесі надання допомоги, з самого початку спрямованої на допомогу.</w:t>
      </w:r>
    </w:p>
    <w:p w:rsidR="00F30578" w:rsidRPr="00852C8D" w:rsidRDefault="00F30578" w:rsidP="00695BCA">
      <w:pPr>
        <w:pStyle w:val="a3"/>
        <w:numPr>
          <w:ilvl w:val="0"/>
          <w:numId w:val="5"/>
        </w:numPr>
        <w:tabs>
          <w:tab w:val="clear" w:pos="720"/>
          <w:tab w:val="num" w:pos="360"/>
        </w:tabs>
        <w:spacing w:after="0" w:line="360" w:lineRule="auto"/>
        <w:ind w:left="0" w:firstLine="360"/>
        <w:jc w:val="both"/>
        <w:rPr>
          <w:rFonts w:ascii="Times New Roman" w:hAnsi="Times New Roman"/>
          <w:sz w:val="28"/>
          <w:szCs w:val="28"/>
          <w:lang w:val="uk-UA"/>
        </w:rPr>
      </w:pPr>
      <w:r w:rsidRPr="00852C8D">
        <w:rPr>
          <w:rFonts w:ascii="Times New Roman" w:hAnsi="Times New Roman"/>
          <w:i/>
          <w:sz w:val="28"/>
          <w:szCs w:val="28"/>
          <w:lang w:val="uk-UA"/>
        </w:rPr>
        <w:t>Медична ефективність (англ. Effectiveness</w:t>
      </w:r>
      <w:r w:rsidRPr="00852C8D">
        <w:rPr>
          <w:rFonts w:ascii="Times New Roman" w:hAnsi="Times New Roman"/>
          <w:sz w:val="28"/>
          <w:szCs w:val="28"/>
          <w:lang w:val="uk-UA"/>
        </w:rPr>
        <w:t>)</w:t>
      </w:r>
      <w:r w:rsidRPr="00852C8D">
        <w:rPr>
          <w:rFonts w:ascii="Times New Roman" w:hAnsi="Times New Roman"/>
          <w:i/>
          <w:sz w:val="28"/>
          <w:szCs w:val="28"/>
          <w:lang w:val="uk-UA"/>
        </w:rPr>
        <w:t>:</w:t>
      </w:r>
      <w:r w:rsidRPr="00852C8D">
        <w:rPr>
          <w:rFonts w:ascii="Times New Roman" w:hAnsi="Times New Roman"/>
          <w:sz w:val="28"/>
          <w:szCs w:val="28"/>
          <w:lang w:val="uk-UA"/>
        </w:rPr>
        <w:t xml:space="preserve"> забезпечення науково обґрунтованими послугами усіх тих, кому вони можуть допомогти, та утримання від надання таких послуг тим, кому вони не принесуть користі.</w:t>
      </w:r>
    </w:p>
    <w:p w:rsidR="00F30578" w:rsidRPr="00852C8D" w:rsidRDefault="00F30578" w:rsidP="00695BCA">
      <w:pPr>
        <w:pStyle w:val="a3"/>
        <w:numPr>
          <w:ilvl w:val="0"/>
          <w:numId w:val="5"/>
        </w:numPr>
        <w:tabs>
          <w:tab w:val="clear" w:pos="720"/>
          <w:tab w:val="num" w:pos="360"/>
        </w:tabs>
        <w:spacing w:after="0" w:line="360" w:lineRule="auto"/>
        <w:ind w:left="0" w:firstLine="360"/>
        <w:jc w:val="both"/>
        <w:rPr>
          <w:rFonts w:ascii="Times New Roman" w:hAnsi="Times New Roman"/>
          <w:sz w:val="28"/>
          <w:szCs w:val="28"/>
          <w:lang w:val="uk-UA"/>
        </w:rPr>
      </w:pPr>
      <w:r w:rsidRPr="00852C8D">
        <w:rPr>
          <w:rFonts w:ascii="Times New Roman" w:hAnsi="Times New Roman"/>
          <w:i/>
          <w:sz w:val="28"/>
          <w:szCs w:val="28"/>
          <w:lang w:val="uk-UA"/>
        </w:rPr>
        <w:t xml:space="preserve">Пацієнто-центричність (англ. Patient-centeredness): </w:t>
      </w:r>
      <w:r w:rsidRPr="00852C8D">
        <w:rPr>
          <w:rFonts w:ascii="Times New Roman" w:hAnsi="Times New Roman"/>
          <w:sz w:val="28"/>
          <w:szCs w:val="28"/>
          <w:lang w:val="uk-UA"/>
        </w:rPr>
        <w:t>забезпечення пацієнтів такою допомогою, яка поважає й задовольняє їх індивідуальні вподобання, потреби і цінності та гарантує, що особисті цінності пацієнта є визначальними в прийнятті усіх клінічних рішень.</w:t>
      </w:r>
    </w:p>
    <w:p w:rsidR="00F30578" w:rsidRPr="00852C8D" w:rsidRDefault="00F30578" w:rsidP="00695BCA">
      <w:pPr>
        <w:pStyle w:val="a3"/>
        <w:numPr>
          <w:ilvl w:val="0"/>
          <w:numId w:val="5"/>
        </w:numPr>
        <w:tabs>
          <w:tab w:val="clear" w:pos="720"/>
          <w:tab w:val="num" w:pos="360"/>
        </w:tabs>
        <w:spacing w:after="0" w:line="360" w:lineRule="auto"/>
        <w:ind w:left="0" w:firstLine="360"/>
        <w:jc w:val="both"/>
        <w:rPr>
          <w:rFonts w:ascii="Times New Roman" w:hAnsi="Times New Roman"/>
          <w:sz w:val="28"/>
          <w:szCs w:val="28"/>
          <w:lang w:val="uk-UA"/>
        </w:rPr>
      </w:pPr>
      <w:r w:rsidRPr="00852C8D">
        <w:rPr>
          <w:rFonts w:ascii="Times New Roman" w:hAnsi="Times New Roman"/>
          <w:i/>
          <w:sz w:val="28"/>
          <w:szCs w:val="28"/>
          <w:lang w:val="uk-UA"/>
        </w:rPr>
        <w:t xml:space="preserve">Своєчасність (англ. Timeliness): </w:t>
      </w:r>
      <w:r w:rsidRPr="00852C8D">
        <w:rPr>
          <w:rFonts w:ascii="Times New Roman" w:hAnsi="Times New Roman"/>
          <w:sz w:val="28"/>
          <w:szCs w:val="28"/>
          <w:lang w:val="uk-UA"/>
        </w:rPr>
        <w:t>скорочення невиправданих очікувань, а іноді шкідливих затримок як для тих, хто отримує допомогу, так і для тих, хто її надає.</w:t>
      </w:r>
    </w:p>
    <w:p w:rsidR="00F30578" w:rsidRPr="00852C8D" w:rsidRDefault="00F30578" w:rsidP="00695BCA">
      <w:pPr>
        <w:pStyle w:val="a3"/>
        <w:numPr>
          <w:ilvl w:val="0"/>
          <w:numId w:val="5"/>
        </w:numPr>
        <w:tabs>
          <w:tab w:val="clear" w:pos="720"/>
          <w:tab w:val="num" w:pos="360"/>
        </w:tabs>
        <w:spacing w:after="0" w:line="360" w:lineRule="auto"/>
        <w:ind w:left="0" w:firstLine="360"/>
        <w:jc w:val="both"/>
        <w:rPr>
          <w:rFonts w:ascii="Times New Roman" w:hAnsi="Times New Roman"/>
          <w:sz w:val="28"/>
          <w:szCs w:val="28"/>
          <w:lang w:val="uk-UA"/>
        </w:rPr>
      </w:pPr>
      <w:r w:rsidRPr="00852C8D">
        <w:rPr>
          <w:rFonts w:ascii="Times New Roman" w:hAnsi="Times New Roman"/>
          <w:i/>
          <w:sz w:val="28"/>
          <w:szCs w:val="28"/>
          <w:lang w:val="uk-UA"/>
        </w:rPr>
        <w:t xml:space="preserve">Економічна ефективність (англ. Efficiency): </w:t>
      </w:r>
      <w:r w:rsidRPr="00852C8D">
        <w:rPr>
          <w:rFonts w:ascii="Times New Roman" w:hAnsi="Times New Roman"/>
          <w:sz w:val="28"/>
          <w:szCs w:val="28"/>
          <w:lang w:val="uk-UA"/>
        </w:rPr>
        <w:t>уникнення марнувань ресурсів, у тому числі нераціонального використання обладнання, витратних матеріалів, ідей та енергії.</w:t>
      </w:r>
    </w:p>
    <w:p w:rsidR="00F30578" w:rsidRPr="00852C8D" w:rsidRDefault="00F30578" w:rsidP="00695BCA">
      <w:pPr>
        <w:pStyle w:val="a3"/>
        <w:numPr>
          <w:ilvl w:val="0"/>
          <w:numId w:val="5"/>
        </w:numPr>
        <w:tabs>
          <w:tab w:val="clear" w:pos="720"/>
          <w:tab w:val="num" w:pos="360"/>
        </w:tabs>
        <w:spacing w:after="0" w:line="360" w:lineRule="auto"/>
        <w:ind w:left="0" w:firstLine="360"/>
        <w:jc w:val="both"/>
        <w:rPr>
          <w:rFonts w:ascii="Times New Roman" w:hAnsi="Times New Roman"/>
          <w:sz w:val="28"/>
          <w:szCs w:val="28"/>
          <w:lang w:val="uk-UA"/>
        </w:rPr>
      </w:pPr>
      <w:r w:rsidRPr="00852C8D">
        <w:rPr>
          <w:rFonts w:ascii="Times New Roman" w:hAnsi="Times New Roman"/>
          <w:i/>
          <w:sz w:val="28"/>
          <w:szCs w:val="28"/>
          <w:lang w:val="uk-UA"/>
        </w:rPr>
        <w:t xml:space="preserve">Загальнодоступність (англ. Equity): </w:t>
      </w:r>
      <w:r w:rsidRPr="00852C8D">
        <w:rPr>
          <w:rFonts w:ascii="Times New Roman" w:hAnsi="Times New Roman"/>
          <w:sz w:val="28"/>
          <w:szCs w:val="28"/>
          <w:lang w:val="uk-UA"/>
        </w:rPr>
        <w:t>забезпечення пацієнтів справедливою допомогою, що не відрізняється за якістю через їх особисті характеристики, такі як стать, етнічна приналежність, географічне походження та соціально-економічний статус.</w:t>
      </w:r>
    </w:p>
    <w:p w:rsidR="00F30578" w:rsidRPr="00852C8D" w:rsidRDefault="00F30578" w:rsidP="00695BCA">
      <w:pPr>
        <w:autoSpaceDE w:val="0"/>
        <w:autoSpaceDN w:val="0"/>
        <w:adjustRightInd w:val="0"/>
        <w:spacing w:after="0" w:line="360" w:lineRule="auto"/>
        <w:ind w:firstLine="567"/>
        <w:jc w:val="both"/>
        <w:rPr>
          <w:rFonts w:ascii="Times New Roman" w:hAnsi="Times New Roman"/>
          <w:sz w:val="28"/>
          <w:szCs w:val="28"/>
          <w:lang w:val="uk-UA"/>
        </w:rPr>
      </w:pPr>
      <w:r w:rsidRPr="00852C8D">
        <w:rPr>
          <w:rFonts w:ascii="Times New Roman" w:hAnsi="Times New Roman"/>
          <w:sz w:val="28"/>
          <w:szCs w:val="28"/>
          <w:lang w:val="uk-UA"/>
        </w:rPr>
        <w:lastRenderedPageBreak/>
        <w:t>Безпека пацієнтів (БП) очолює наведений вище перелік не випадково. Серед різноманітних міжнародних ініціатив, спрямованих на підвищення якості медичної допомоги, у тому числі в анестезіології та інтенсивній терапії (ІТ), найбільше їх число в останні два десятиріччя було скеровано саме на покращення ситуації з БП [</w:t>
      </w:r>
      <w:r w:rsidR="00C55272" w:rsidRPr="00852C8D">
        <w:rPr>
          <w:rFonts w:ascii="Times New Roman" w:hAnsi="Times New Roman"/>
          <w:sz w:val="28"/>
          <w:szCs w:val="28"/>
          <w:lang w:val="uk-UA"/>
        </w:rPr>
        <w:t>3,</w:t>
      </w:r>
      <w:r w:rsidR="0009751B" w:rsidRPr="0009751B">
        <w:rPr>
          <w:rFonts w:ascii="Times New Roman" w:hAnsi="Times New Roman"/>
          <w:sz w:val="28"/>
          <w:szCs w:val="28"/>
          <w:lang w:val="uk-UA"/>
        </w:rPr>
        <w:t xml:space="preserve"> </w:t>
      </w:r>
      <w:r w:rsidR="00476DE6" w:rsidRPr="00852C8D">
        <w:rPr>
          <w:rFonts w:ascii="Times New Roman" w:hAnsi="Times New Roman"/>
          <w:sz w:val="28"/>
          <w:szCs w:val="28"/>
          <w:lang w:val="uk-UA"/>
        </w:rPr>
        <w:t>9,</w:t>
      </w:r>
      <w:r w:rsidR="0009751B" w:rsidRPr="0009751B">
        <w:rPr>
          <w:rFonts w:ascii="Times New Roman" w:hAnsi="Times New Roman"/>
          <w:sz w:val="28"/>
          <w:szCs w:val="28"/>
          <w:lang w:val="uk-UA"/>
        </w:rPr>
        <w:t xml:space="preserve"> </w:t>
      </w:r>
      <w:r w:rsidRPr="00852C8D">
        <w:rPr>
          <w:rFonts w:ascii="Times New Roman" w:hAnsi="Times New Roman"/>
          <w:sz w:val="28"/>
          <w:szCs w:val="28"/>
          <w:lang w:val="uk-UA"/>
        </w:rPr>
        <w:t>2</w:t>
      </w:r>
      <w:r w:rsidR="00C55272" w:rsidRPr="00852C8D">
        <w:rPr>
          <w:rFonts w:ascii="Times New Roman" w:hAnsi="Times New Roman"/>
          <w:sz w:val="28"/>
          <w:szCs w:val="28"/>
          <w:lang w:val="uk-UA"/>
        </w:rPr>
        <w:t>2</w:t>
      </w:r>
      <w:r w:rsidRPr="00852C8D">
        <w:rPr>
          <w:rFonts w:ascii="Times New Roman" w:hAnsi="Times New Roman"/>
          <w:sz w:val="28"/>
          <w:szCs w:val="28"/>
          <w:lang w:val="uk-UA"/>
        </w:rPr>
        <w:t>-</w:t>
      </w:r>
      <w:r w:rsidR="00C55272" w:rsidRPr="00852C8D">
        <w:rPr>
          <w:rFonts w:ascii="Times New Roman" w:hAnsi="Times New Roman"/>
          <w:sz w:val="28"/>
          <w:szCs w:val="28"/>
          <w:lang w:val="uk-UA"/>
        </w:rPr>
        <w:t>27</w:t>
      </w:r>
      <w:r w:rsidRPr="00852C8D">
        <w:rPr>
          <w:rFonts w:ascii="Times New Roman" w:hAnsi="Times New Roman"/>
          <w:sz w:val="28"/>
          <w:szCs w:val="28"/>
          <w:lang w:val="uk-UA"/>
        </w:rPr>
        <w:t>].</w:t>
      </w:r>
    </w:p>
    <w:p w:rsidR="00F30578" w:rsidRPr="00852C8D" w:rsidRDefault="00F30578" w:rsidP="00695BCA">
      <w:pPr>
        <w:autoSpaceDE w:val="0"/>
        <w:autoSpaceDN w:val="0"/>
        <w:adjustRightInd w:val="0"/>
        <w:spacing w:after="0" w:line="360" w:lineRule="auto"/>
        <w:ind w:firstLine="567"/>
        <w:jc w:val="both"/>
        <w:rPr>
          <w:rFonts w:ascii="Times New Roman" w:hAnsi="Times New Roman"/>
          <w:sz w:val="28"/>
          <w:szCs w:val="28"/>
          <w:lang w:val="uk-UA"/>
        </w:rPr>
      </w:pPr>
      <w:r w:rsidRPr="00852C8D">
        <w:rPr>
          <w:rFonts w:ascii="Times New Roman" w:hAnsi="Times New Roman"/>
          <w:sz w:val="28"/>
          <w:szCs w:val="28"/>
          <w:lang w:val="uk-UA"/>
        </w:rPr>
        <w:t>Першим кроком до подолання цієї потенційно відворотної проблеми є визнання факту її існування. Але сучасне суспільство не хоче визнавати права медичного працівника на помилку. Хоча визнається, що лікар та медсестра – це просто люди, яким властиво помилятися, неймовірні досягнення медичної науки та фантастичні технологічні інновації останнього часу створили в суспільстві завищені вимоги до сучасної медицини, очікування її абсолютної досконалості й бездоганності і навіть ілюзію можливості чуда. Адміністрації лікарень сприймають кожну помилку і несприятливу подію як аномалію, вишукують і карають винуватців та обіцяють, що таке більше ніколи не повториться [</w:t>
      </w:r>
      <w:r w:rsidR="002B61C1" w:rsidRPr="00852C8D">
        <w:rPr>
          <w:rFonts w:ascii="Times New Roman" w:hAnsi="Times New Roman"/>
          <w:sz w:val="28"/>
          <w:szCs w:val="28"/>
          <w:lang w:val="uk-UA"/>
        </w:rPr>
        <w:t>12</w:t>
      </w:r>
      <w:r w:rsidRPr="00852C8D">
        <w:rPr>
          <w:rFonts w:ascii="Times New Roman" w:hAnsi="Times New Roman"/>
          <w:sz w:val="28"/>
          <w:szCs w:val="28"/>
          <w:lang w:val="uk-UA"/>
        </w:rPr>
        <w:t xml:space="preserve">]. </w:t>
      </w:r>
    </w:p>
    <w:p w:rsidR="00B6284C" w:rsidRPr="00852C8D" w:rsidRDefault="00F30578" w:rsidP="00695BCA">
      <w:pPr>
        <w:spacing w:after="0" w:line="360" w:lineRule="auto"/>
        <w:ind w:firstLine="567"/>
        <w:jc w:val="both"/>
        <w:rPr>
          <w:rFonts w:ascii="Times New Roman" w:hAnsi="Times New Roman"/>
          <w:bCs/>
          <w:sz w:val="28"/>
          <w:szCs w:val="28"/>
          <w:lang w:val="uk-UA"/>
        </w:rPr>
      </w:pPr>
      <w:r w:rsidRPr="00852C8D">
        <w:rPr>
          <w:rFonts w:ascii="Times New Roman" w:hAnsi="Times New Roman"/>
          <w:sz w:val="28"/>
          <w:szCs w:val="28"/>
          <w:lang w:val="uk-UA"/>
        </w:rPr>
        <w:t xml:space="preserve">Медичні помилки та несприятливі події у практиці охорони здоров’я зустрічались завжди, але їх істинна розповсюдженість та наслідки були невідомими аж до середини 1990-х років, коли в ряді авторитетних міжнародних видань з’явились публікації з приголомшуючими цифрами щодо масштабів проблеми та шкоди, якої такі інциденти завдають пацієнтам та суспільству в цілому. </w:t>
      </w:r>
      <w:r w:rsidRPr="00852C8D">
        <w:rPr>
          <w:rFonts w:ascii="Times New Roman" w:hAnsi="Times New Roman"/>
          <w:bCs/>
          <w:sz w:val="28"/>
          <w:szCs w:val="28"/>
          <w:lang w:val="uk-UA"/>
        </w:rPr>
        <w:t>У 1999 р. Інститут медицини США оприлюднив свою доповідь «Людині властиво помилятися: побудова більш безпечної системи охорони здоров’я» («</w:t>
      </w:r>
      <w:r w:rsidRPr="00852C8D">
        <w:rPr>
          <w:rFonts w:ascii="Times New Roman" w:hAnsi="Times New Roman"/>
          <w:bCs/>
          <w:sz w:val="28"/>
          <w:szCs w:val="28"/>
          <w:lang w:val="en-US"/>
        </w:rPr>
        <w:t>To</w:t>
      </w:r>
      <w:r w:rsidR="000F7F5D" w:rsidRPr="00852C8D">
        <w:rPr>
          <w:rFonts w:ascii="Times New Roman" w:hAnsi="Times New Roman"/>
          <w:bCs/>
          <w:sz w:val="28"/>
          <w:szCs w:val="28"/>
          <w:lang w:val="uk-UA"/>
        </w:rPr>
        <w:t xml:space="preserve"> </w:t>
      </w:r>
      <w:r w:rsidRPr="00852C8D">
        <w:rPr>
          <w:rFonts w:ascii="Times New Roman" w:hAnsi="Times New Roman"/>
          <w:bCs/>
          <w:sz w:val="28"/>
          <w:szCs w:val="28"/>
          <w:lang w:val="en-US"/>
        </w:rPr>
        <w:t>err</w:t>
      </w:r>
      <w:r w:rsidR="000F7F5D" w:rsidRPr="00852C8D">
        <w:rPr>
          <w:rFonts w:ascii="Times New Roman" w:hAnsi="Times New Roman"/>
          <w:bCs/>
          <w:sz w:val="28"/>
          <w:szCs w:val="28"/>
          <w:lang w:val="uk-UA"/>
        </w:rPr>
        <w:t xml:space="preserve"> </w:t>
      </w:r>
      <w:r w:rsidRPr="00852C8D">
        <w:rPr>
          <w:rFonts w:ascii="Times New Roman" w:hAnsi="Times New Roman"/>
          <w:bCs/>
          <w:sz w:val="28"/>
          <w:szCs w:val="28"/>
          <w:lang w:val="en-US"/>
        </w:rPr>
        <w:t>is</w:t>
      </w:r>
      <w:r w:rsidR="000F7F5D" w:rsidRPr="00852C8D">
        <w:rPr>
          <w:rFonts w:ascii="Times New Roman" w:hAnsi="Times New Roman"/>
          <w:bCs/>
          <w:sz w:val="28"/>
          <w:szCs w:val="28"/>
          <w:lang w:val="uk-UA"/>
        </w:rPr>
        <w:t xml:space="preserve"> </w:t>
      </w:r>
      <w:r w:rsidRPr="00852C8D">
        <w:rPr>
          <w:rFonts w:ascii="Times New Roman" w:hAnsi="Times New Roman"/>
          <w:bCs/>
          <w:sz w:val="28"/>
          <w:szCs w:val="28"/>
          <w:lang w:val="en-US"/>
        </w:rPr>
        <w:t>human</w:t>
      </w:r>
      <w:r w:rsidRPr="00852C8D">
        <w:rPr>
          <w:rFonts w:ascii="Times New Roman" w:hAnsi="Times New Roman"/>
          <w:bCs/>
          <w:sz w:val="28"/>
          <w:szCs w:val="28"/>
          <w:lang w:val="uk-UA"/>
        </w:rPr>
        <w:t xml:space="preserve">: </w:t>
      </w:r>
      <w:r w:rsidRPr="00852C8D">
        <w:rPr>
          <w:rFonts w:ascii="Times New Roman" w:hAnsi="Times New Roman"/>
          <w:sz w:val="28"/>
          <w:szCs w:val="28"/>
          <w:shd w:val="clear" w:color="auto" w:fill="FFFFFF"/>
        </w:rPr>
        <w:t>building</w:t>
      </w:r>
      <w:r w:rsidR="000F7F5D" w:rsidRPr="00852C8D">
        <w:rPr>
          <w:rFonts w:ascii="Times New Roman" w:hAnsi="Times New Roman"/>
          <w:sz w:val="28"/>
          <w:szCs w:val="28"/>
          <w:shd w:val="clear" w:color="auto" w:fill="FFFFFF"/>
          <w:lang w:val="uk-UA"/>
        </w:rPr>
        <w:t xml:space="preserve"> </w:t>
      </w:r>
      <w:r w:rsidRPr="00852C8D">
        <w:rPr>
          <w:rFonts w:ascii="Times New Roman" w:hAnsi="Times New Roman"/>
          <w:sz w:val="28"/>
          <w:szCs w:val="28"/>
          <w:shd w:val="clear" w:color="auto" w:fill="FFFFFF"/>
        </w:rPr>
        <w:t>a</w:t>
      </w:r>
      <w:r w:rsidR="000F7F5D" w:rsidRPr="00852C8D">
        <w:rPr>
          <w:rFonts w:ascii="Times New Roman" w:hAnsi="Times New Roman"/>
          <w:sz w:val="28"/>
          <w:szCs w:val="28"/>
          <w:shd w:val="clear" w:color="auto" w:fill="FFFFFF"/>
          <w:lang w:val="uk-UA"/>
        </w:rPr>
        <w:t xml:space="preserve"> </w:t>
      </w:r>
      <w:r w:rsidRPr="00852C8D">
        <w:rPr>
          <w:rFonts w:ascii="Times New Roman" w:hAnsi="Times New Roman"/>
          <w:sz w:val="28"/>
          <w:szCs w:val="28"/>
          <w:shd w:val="clear" w:color="auto" w:fill="FFFFFF"/>
        </w:rPr>
        <w:t>safer</w:t>
      </w:r>
      <w:r w:rsidR="000F7F5D" w:rsidRPr="00852C8D">
        <w:rPr>
          <w:rFonts w:ascii="Times New Roman" w:hAnsi="Times New Roman"/>
          <w:sz w:val="28"/>
          <w:szCs w:val="28"/>
          <w:shd w:val="clear" w:color="auto" w:fill="FFFFFF"/>
          <w:lang w:val="uk-UA"/>
        </w:rPr>
        <w:t xml:space="preserve"> </w:t>
      </w:r>
      <w:r w:rsidRPr="00852C8D">
        <w:rPr>
          <w:rFonts w:ascii="Times New Roman" w:hAnsi="Times New Roman"/>
          <w:sz w:val="28"/>
          <w:szCs w:val="28"/>
          <w:shd w:val="clear" w:color="auto" w:fill="FFFFFF"/>
        </w:rPr>
        <w:t>health</w:t>
      </w:r>
      <w:r w:rsidR="000F7F5D" w:rsidRPr="00852C8D">
        <w:rPr>
          <w:rFonts w:ascii="Times New Roman" w:hAnsi="Times New Roman"/>
          <w:sz w:val="28"/>
          <w:szCs w:val="28"/>
          <w:shd w:val="clear" w:color="auto" w:fill="FFFFFF"/>
          <w:lang w:val="uk-UA"/>
        </w:rPr>
        <w:t xml:space="preserve"> </w:t>
      </w:r>
      <w:r w:rsidRPr="00852C8D">
        <w:rPr>
          <w:rFonts w:ascii="Times New Roman" w:hAnsi="Times New Roman"/>
          <w:sz w:val="28"/>
          <w:szCs w:val="28"/>
          <w:shd w:val="clear" w:color="auto" w:fill="FFFFFF"/>
        </w:rPr>
        <w:t>system</w:t>
      </w:r>
      <w:r w:rsidRPr="00852C8D">
        <w:rPr>
          <w:rFonts w:ascii="Times New Roman" w:hAnsi="Times New Roman"/>
          <w:bCs/>
          <w:sz w:val="28"/>
          <w:szCs w:val="28"/>
          <w:lang w:val="uk-UA"/>
        </w:rPr>
        <w:t xml:space="preserve">»), яка підняла проблему </w:t>
      </w:r>
      <w:r w:rsidR="001A5B4C">
        <w:rPr>
          <w:rFonts w:ascii="Times New Roman" w:hAnsi="Times New Roman"/>
          <w:bCs/>
          <w:sz w:val="28"/>
          <w:szCs w:val="28"/>
          <w:lang w:val="uk-UA"/>
        </w:rPr>
        <w:t>медичних помилок</w:t>
      </w:r>
      <w:r w:rsidRPr="00852C8D">
        <w:rPr>
          <w:rFonts w:ascii="Times New Roman" w:hAnsi="Times New Roman"/>
          <w:bCs/>
          <w:sz w:val="28"/>
          <w:szCs w:val="28"/>
          <w:lang w:val="uk-UA"/>
        </w:rPr>
        <w:t xml:space="preserve"> і БП в епіцентр уваги суспільства. За оцінками Інституту, в США внаслідок медичних помилок щороку помирає від 44 тис. до 98 тис. пацієнтів, що значно перевищує смертність від дорожньо-транспортних пригод, раку молочної залози та СНІДу</w:t>
      </w:r>
      <w:r w:rsidR="000F7F5D" w:rsidRPr="00852C8D">
        <w:rPr>
          <w:rFonts w:ascii="Times New Roman" w:hAnsi="Times New Roman"/>
          <w:bCs/>
          <w:sz w:val="28"/>
          <w:szCs w:val="28"/>
          <w:lang w:val="uk-UA"/>
        </w:rPr>
        <w:t xml:space="preserve"> </w:t>
      </w:r>
      <w:r w:rsidR="00B6284C" w:rsidRPr="00852C8D">
        <w:rPr>
          <w:rFonts w:ascii="Times New Roman" w:hAnsi="Times New Roman"/>
          <w:bCs/>
          <w:sz w:val="28"/>
          <w:szCs w:val="28"/>
          <w:lang w:val="uk-UA"/>
        </w:rPr>
        <w:sym w:font="Symbol" w:char="F05B"/>
      </w:r>
      <w:r w:rsidR="00B6284C" w:rsidRPr="00852C8D">
        <w:rPr>
          <w:rFonts w:ascii="Times New Roman" w:hAnsi="Times New Roman"/>
          <w:bCs/>
          <w:sz w:val="28"/>
          <w:szCs w:val="28"/>
          <w:lang w:val="uk-UA"/>
        </w:rPr>
        <w:t>28</w:t>
      </w:r>
      <w:r w:rsidR="00B6284C" w:rsidRPr="00852C8D">
        <w:rPr>
          <w:rFonts w:ascii="Times New Roman" w:hAnsi="Times New Roman"/>
          <w:bCs/>
          <w:sz w:val="28"/>
          <w:szCs w:val="28"/>
          <w:lang w:val="uk-UA"/>
        </w:rPr>
        <w:sym w:font="Symbol" w:char="F05D"/>
      </w:r>
      <w:r w:rsidR="00B6284C" w:rsidRPr="00852C8D">
        <w:rPr>
          <w:rFonts w:ascii="Times New Roman" w:hAnsi="Times New Roman"/>
          <w:bCs/>
          <w:sz w:val="28"/>
          <w:szCs w:val="28"/>
          <w:lang w:val="uk-UA"/>
        </w:rPr>
        <w:t>.</w:t>
      </w:r>
    </w:p>
    <w:p w:rsidR="00B6284C" w:rsidRPr="00852C8D" w:rsidRDefault="00B6284C" w:rsidP="00695BCA">
      <w:pPr>
        <w:tabs>
          <w:tab w:val="left" w:pos="3119"/>
        </w:tabs>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У відповідь на зазначені виклики передова світова медична спільнота в особі авторитетних міжнародних організацій, інститутів та товариств </w:t>
      </w:r>
      <w:r w:rsidRPr="00852C8D">
        <w:rPr>
          <w:rFonts w:ascii="Times New Roman" w:hAnsi="Times New Roman"/>
          <w:sz w:val="28"/>
          <w:szCs w:val="28"/>
          <w:lang w:val="uk-UA"/>
        </w:rPr>
        <w:lastRenderedPageBreak/>
        <w:t xml:space="preserve">мобілізувала свої зусилля для запровадження низки глобальних і міжнародних ініціатив. </w:t>
      </w:r>
    </w:p>
    <w:p w:rsidR="00B6284C" w:rsidRPr="00852C8D" w:rsidRDefault="00B6284C" w:rsidP="00695BCA">
      <w:pPr>
        <w:tabs>
          <w:tab w:val="left" w:pos="3119"/>
        </w:tabs>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ВООЗ відреагувала на проблему наступними кроками:</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Травень 2002 р.: 55-а Асамблея ВООЗ своєю Резолюцією 55.18 закликала країни-члени ВООЗ звернути пильну увагу на проблему БП [29]</w:t>
      </w:r>
      <w:r w:rsidR="002B61C1" w:rsidRPr="00852C8D">
        <w:rPr>
          <w:rFonts w:ascii="Times New Roman" w:eastAsia="Times New Roman" w:hAnsi="Times New Roman"/>
          <w:sz w:val="28"/>
          <w:szCs w:val="28"/>
          <w:lang w:val="uk-UA" w:eastAsia="uk-UA"/>
        </w:rPr>
        <w:t>.</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Травень 2004 р.: 57-а Асамблея ВООЗ підтримала ідею створення спеціального міжнародного органу з БП – Всесвітнього Альянсу за БП (the World Alliance for Patient Safety</w:t>
      </w:r>
      <w:r w:rsidR="001A5B4C">
        <w:rPr>
          <w:rFonts w:ascii="Times New Roman" w:eastAsia="Times New Roman" w:hAnsi="Times New Roman"/>
          <w:sz w:val="28"/>
          <w:szCs w:val="28"/>
          <w:lang w:val="uk-UA" w:eastAsia="uk-UA"/>
        </w:rPr>
        <w:t>,</w:t>
      </w:r>
      <w:r w:rsidRPr="00852C8D">
        <w:rPr>
          <w:rFonts w:ascii="Times New Roman" w:eastAsia="Times New Roman" w:hAnsi="Times New Roman"/>
          <w:sz w:val="28"/>
          <w:szCs w:val="28"/>
          <w:lang w:val="uk-UA" w:eastAsia="uk-UA"/>
        </w:rPr>
        <w:t xml:space="preserve"> WAPS) [4]</w:t>
      </w:r>
      <w:r w:rsidR="002B61C1" w:rsidRPr="00852C8D">
        <w:rPr>
          <w:rFonts w:ascii="Times New Roman" w:eastAsia="Times New Roman" w:hAnsi="Times New Roman"/>
          <w:sz w:val="28"/>
          <w:szCs w:val="28"/>
          <w:lang w:val="uk-UA" w:eastAsia="uk-UA"/>
        </w:rPr>
        <w:t>.</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Жовтень 2004 р. (Вашингтон, США): створено Всесвітній Альянс за БП, мета якого – об’єднати зусилля усіх зацікавлених сторін (тих, хто відповідає за визначення політики в галузі охорони здоров’я; керівників; тих, хто працює на «передовій»; самих пацієнтів) для того, щоб підвищити рівень безпеки медичної допомоги в повсякденних умовах в усіх країнах світу [29]</w:t>
      </w:r>
      <w:r w:rsidR="002B61C1" w:rsidRPr="00852C8D">
        <w:rPr>
          <w:rFonts w:ascii="Times New Roman" w:eastAsia="Times New Roman" w:hAnsi="Times New Roman"/>
          <w:sz w:val="28"/>
          <w:szCs w:val="28"/>
          <w:lang w:val="uk-UA" w:eastAsia="uk-UA"/>
        </w:rPr>
        <w:t>.</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2005-2006 рр.: активне поширення Першої </w:t>
      </w:r>
      <w:r w:rsidR="001A5B4C" w:rsidRPr="00852C8D">
        <w:rPr>
          <w:rFonts w:ascii="Times New Roman" w:eastAsia="Times New Roman" w:hAnsi="Times New Roman"/>
          <w:sz w:val="28"/>
          <w:szCs w:val="28"/>
          <w:lang w:val="uk-UA" w:eastAsia="uk-UA"/>
        </w:rPr>
        <w:t xml:space="preserve">глобальної ініціативи </w:t>
      </w:r>
      <w:r w:rsidRPr="00852C8D">
        <w:rPr>
          <w:rFonts w:ascii="Times New Roman" w:eastAsia="Times New Roman" w:hAnsi="Times New Roman"/>
          <w:sz w:val="28"/>
          <w:szCs w:val="28"/>
          <w:lang w:val="uk-UA" w:eastAsia="uk-UA"/>
        </w:rPr>
        <w:t>ВООЗ з БП «Чистота підвищує безпеку медичної допомоги», мета якої – попередження внутрішньо-лікарняних інфекцій через впровадження правил гігієни рук «Рятуй життя: мий руки» для медичних працівників [5].</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2007-2008 рр.: активне поширення Другої </w:t>
      </w:r>
      <w:r w:rsidR="001A5B4C" w:rsidRPr="00852C8D">
        <w:rPr>
          <w:rFonts w:ascii="Times New Roman" w:eastAsia="Times New Roman" w:hAnsi="Times New Roman"/>
          <w:sz w:val="28"/>
          <w:szCs w:val="28"/>
          <w:lang w:val="uk-UA" w:eastAsia="uk-UA"/>
        </w:rPr>
        <w:t xml:space="preserve">глобальної ініціативи </w:t>
      </w:r>
      <w:r w:rsidRPr="00852C8D">
        <w:rPr>
          <w:rFonts w:ascii="Times New Roman" w:eastAsia="Times New Roman" w:hAnsi="Times New Roman"/>
          <w:sz w:val="28"/>
          <w:szCs w:val="28"/>
          <w:lang w:val="uk-UA" w:eastAsia="uk-UA"/>
        </w:rPr>
        <w:t>ВООЗ з БП «Безпечна операція рятує життя», мета якої – підвищення рівня БП під час операцій та анестезій через впровадження «Чек-листа ВООЗ з безпеки хірургічного втручання» [8].</w:t>
      </w:r>
    </w:p>
    <w:p w:rsidR="00B6284C" w:rsidRPr="00852C8D" w:rsidRDefault="00B6284C" w:rsidP="00695BCA">
      <w:pPr>
        <w:spacing w:after="0" w:line="360" w:lineRule="auto"/>
        <w:ind w:firstLine="708"/>
        <w:jc w:val="both"/>
        <w:rPr>
          <w:rFonts w:ascii="Times New Roman" w:hAnsi="Times New Roman"/>
          <w:iCs/>
          <w:sz w:val="28"/>
          <w:szCs w:val="28"/>
          <w:shd w:val="clear" w:color="auto" w:fill="FFFFFF"/>
          <w:lang w:val="uk-UA"/>
        </w:rPr>
      </w:pPr>
      <w:r w:rsidRPr="00852C8D">
        <w:rPr>
          <w:rFonts w:ascii="Times New Roman" w:hAnsi="Times New Roman"/>
          <w:sz w:val="28"/>
          <w:szCs w:val="28"/>
          <w:lang w:val="uk-UA"/>
        </w:rPr>
        <w:t xml:space="preserve">У відповідь на Резолюцію 55.18 «Якість медичної допомоги: безпека пацієнта» ВООЗ розробила власну програму з БП </w:t>
      </w:r>
      <w:r w:rsidRPr="00852C8D">
        <w:rPr>
          <w:rFonts w:ascii="Times New Roman" w:hAnsi="Times New Roman"/>
          <w:iCs/>
          <w:sz w:val="28"/>
          <w:szCs w:val="28"/>
          <w:shd w:val="clear" w:color="auto" w:fill="FFFFFF"/>
          <w:lang w:val="uk-UA"/>
        </w:rPr>
        <w:t>[</w:t>
      </w:r>
      <w:r w:rsidRPr="00852C8D">
        <w:rPr>
          <w:rFonts w:ascii="Times New Roman" w:hAnsi="Times New Roman"/>
          <w:iCs/>
          <w:sz w:val="28"/>
          <w:szCs w:val="28"/>
          <w:shd w:val="clear" w:color="auto" w:fill="FFFFFF"/>
        </w:rPr>
        <w:t>29</w:t>
      </w:r>
      <w:r w:rsidRPr="00852C8D">
        <w:rPr>
          <w:rFonts w:ascii="Times New Roman" w:hAnsi="Times New Roman"/>
          <w:iCs/>
          <w:sz w:val="28"/>
          <w:szCs w:val="28"/>
          <w:shd w:val="clear" w:color="auto" w:fill="FFFFFF"/>
          <w:lang w:val="uk-UA"/>
        </w:rPr>
        <w:t>]</w:t>
      </w:r>
      <w:r w:rsidRPr="00852C8D">
        <w:rPr>
          <w:rFonts w:ascii="Times New Roman" w:hAnsi="Times New Roman"/>
          <w:sz w:val="28"/>
          <w:szCs w:val="28"/>
          <w:lang w:val="uk-UA"/>
        </w:rPr>
        <w:t xml:space="preserve">. Свій старт вона отримала 27 жовтня 2004 року через створення Секретаріатом ВООЗ Всесвітнього Альянсу </w:t>
      </w:r>
      <w:r w:rsidR="001A5B4C">
        <w:rPr>
          <w:rFonts w:ascii="Times New Roman" w:hAnsi="Times New Roman"/>
          <w:sz w:val="28"/>
          <w:szCs w:val="28"/>
          <w:lang w:val="uk-UA"/>
        </w:rPr>
        <w:t>за БП, який у своїй «Форвардній п</w:t>
      </w:r>
      <w:r w:rsidRPr="00852C8D">
        <w:rPr>
          <w:rFonts w:ascii="Times New Roman" w:hAnsi="Times New Roman"/>
          <w:sz w:val="28"/>
          <w:szCs w:val="28"/>
          <w:lang w:val="uk-UA"/>
        </w:rPr>
        <w:t>рограмі</w:t>
      </w:r>
      <w:r w:rsidR="001A5B4C">
        <w:rPr>
          <w:rFonts w:ascii="Times New Roman" w:hAnsi="Times New Roman"/>
          <w:sz w:val="28"/>
          <w:szCs w:val="28"/>
          <w:lang w:val="uk-UA"/>
        </w:rPr>
        <w:t>»</w:t>
      </w:r>
      <w:r w:rsidRPr="00852C8D">
        <w:rPr>
          <w:rFonts w:ascii="Times New Roman" w:hAnsi="Times New Roman"/>
          <w:sz w:val="28"/>
          <w:szCs w:val="28"/>
          <w:lang w:val="uk-UA"/>
        </w:rPr>
        <w:t xml:space="preserve"> визначив шість напрямків своєї діяльності на 2005-2006 рр. </w:t>
      </w:r>
      <w:r w:rsidRPr="00852C8D">
        <w:rPr>
          <w:rFonts w:ascii="Times New Roman" w:hAnsi="Times New Roman"/>
          <w:iCs/>
          <w:sz w:val="28"/>
          <w:szCs w:val="28"/>
          <w:shd w:val="clear" w:color="auto" w:fill="FFFFFF"/>
          <w:lang w:val="uk-UA"/>
        </w:rPr>
        <w:t xml:space="preserve">[30].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iCs/>
          <w:sz w:val="28"/>
          <w:szCs w:val="28"/>
          <w:shd w:val="clear" w:color="auto" w:fill="FFFFFF"/>
          <w:lang w:val="uk-UA"/>
        </w:rPr>
        <w:t xml:space="preserve">У 2009 р. </w:t>
      </w:r>
      <w:r w:rsidRPr="00852C8D">
        <w:rPr>
          <w:rFonts w:ascii="Times New Roman" w:hAnsi="Times New Roman"/>
          <w:sz w:val="28"/>
          <w:szCs w:val="28"/>
          <w:lang w:val="uk-UA"/>
        </w:rPr>
        <w:t xml:space="preserve">Всесвітній Альянс за БП </w:t>
      </w:r>
      <w:r w:rsidRPr="00852C8D">
        <w:rPr>
          <w:rFonts w:ascii="Times New Roman" w:hAnsi="Times New Roman"/>
          <w:iCs/>
          <w:sz w:val="28"/>
          <w:szCs w:val="28"/>
          <w:shd w:val="clear" w:color="auto" w:fill="FFFFFF"/>
          <w:lang w:val="uk-UA"/>
        </w:rPr>
        <w:t xml:space="preserve">був перейменований у власне </w:t>
      </w:r>
      <w:r w:rsidRPr="00852C8D">
        <w:rPr>
          <w:rFonts w:ascii="Times New Roman" w:hAnsi="Times New Roman"/>
          <w:sz w:val="28"/>
          <w:szCs w:val="28"/>
          <w:lang w:val="uk-UA"/>
        </w:rPr>
        <w:t xml:space="preserve">«Програму ВООЗ з БП» («WHO’s Patient Safety Programme»), запуск якої засвідчив визнання факту існування проблеми БП у глобальному масштабі. Основним завданням програми стала розробка єдиної політики та практики у </w:t>
      </w:r>
      <w:r w:rsidRPr="00852C8D">
        <w:rPr>
          <w:rFonts w:ascii="Times New Roman" w:hAnsi="Times New Roman"/>
          <w:sz w:val="28"/>
          <w:szCs w:val="28"/>
          <w:lang w:val="uk-UA"/>
        </w:rPr>
        <w:lastRenderedPageBreak/>
        <w:t xml:space="preserve">сфері БП для усіх держав-членів ВООЗ. «Програма ВООЗ з БП» стала універсальною платформою для міжнародного співробітництва у сфері БП між Секретаріатом ВООЗ, державами-членами, технічними експертами, промисловими групами, медичними професіоналами та самими споживачами медичних послуг </w:t>
      </w:r>
      <w:r w:rsidRPr="00852C8D">
        <w:rPr>
          <w:rFonts w:ascii="Times New Roman" w:hAnsi="Times New Roman"/>
          <w:iCs/>
          <w:sz w:val="28"/>
          <w:szCs w:val="28"/>
          <w:shd w:val="clear" w:color="auto" w:fill="FFFFFF"/>
          <w:lang w:val="uk-UA"/>
        </w:rPr>
        <w:t>[</w:t>
      </w:r>
      <w:r w:rsidRPr="00852C8D">
        <w:rPr>
          <w:rFonts w:ascii="Times New Roman" w:hAnsi="Times New Roman"/>
          <w:iCs/>
          <w:sz w:val="28"/>
          <w:szCs w:val="28"/>
          <w:shd w:val="clear" w:color="auto" w:fill="FFFFFF"/>
        </w:rPr>
        <w:t>31</w:t>
      </w:r>
      <w:r w:rsidRPr="00852C8D">
        <w:rPr>
          <w:rFonts w:ascii="Times New Roman" w:hAnsi="Times New Roman"/>
          <w:iCs/>
          <w:sz w:val="28"/>
          <w:szCs w:val="28"/>
          <w:shd w:val="clear" w:color="auto" w:fill="FFFFFF"/>
          <w:lang w:val="uk-UA"/>
        </w:rPr>
        <w:t>]</w:t>
      </w:r>
      <w:r w:rsidRPr="00852C8D">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У своєму звіті з БП, наданому Виконавчому Комітету ВООЗ, Секретаріат організації повідомив, що з часу прийняття Резолюції 55.18 та запуску «Програми ВООЗ з БП» досягнуто наступного [32]:</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за результатами поширення Першої глобальної ініціативи ВООЗ з БП «Чистота підвищує безпеку медичної допомоги» 129 держав-членів долучилися до цієї ініціативи та 15 000 лікарень в усьому світі запровадили відповідні гігієнічні настанови ВООЗ [32];</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за результатами поширення Другої глобальної ініціативи ВООЗ з БП «Безпечна хірургія рятує життя» 700 організацій схвалили зазначену ініціативу і 2 000 лікарень в усьому світі запровадили «Чек-лист ВООЗ з безпеки хірургічного втручання», а Секретаріат ВООЗ, натхненний успіхом хірургічного чек-листа, створив подібний акушерський документ – «Чек-лист ВООЗ з безпеки пологів» [33]; </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для створення теоретичного підґрунтя у сфері БП Секретаріат ВООЗ ініціював наукові дослідження проблеми БП, визначивши пріоритетні напрямки наукового пошуку, розрахувавши глобальні втрати від дефектів медичної допомоги, розробивши схему фінансування досліджень, що охоплює 25 закладів у 22 країнах, та запровадивши он-лайн навчальні програми з БП для науковців [32]</w:t>
      </w:r>
      <w:r w:rsidR="002B61C1" w:rsidRPr="00852C8D">
        <w:rPr>
          <w:rFonts w:ascii="Times New Roman" w:eastAsia="Times New Roman" w:hAnsi="Times New Roman"/>
          <w:sz w:val="28"/>
          <w:szCs w:val="28"/>
          <w:lang w:val="uk-UA" w:eastAsia="uk-UA"/>
        </w:rPr>
        <w:t>;</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для підвищення рівня БП Секретаріат ВООЗ розробив глобальні настанови, стандарти та протоколи безпечної клінічної практики, що стосуються зменшення ризиків катетер-асоційованих інфекцій кровотоку, операцій на хибній стороні тіла або органі, неправильного використання концентрованих розчинів для інфузій та поганої комунікації між медичними працівниками і запроваджені в більш ніж 400 лікарнях 10 країн світу</w:t>
      </w:r>
      <w:r w:rsidR="000F7F5D"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sz w:val="28"/>
          <w:szCs w:val="28"/>
          <w:lang w:val="uk-UA" w:eastAsia="uk-UA"/>
        </w:rPr>
        <w:t>[32]</w:t>
      </w:r>
      <w:r w:rsidR="002B61C1" w:rsidRPr="00852C8D">
        <w:rPr>
          <w:rFonts w:ascii="Times New Roman" w:eastAsia="Times New Roman" w:hAnsi="Times New Roman"/>
          <w:sz w:val="28"/>
          <w:szCs w:val="28"/>
          <w:lang w:val="uk-UA" w:eastAsia="uk-UA"/>
        </w:rPr>
        <w:t>;</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lastRenderedPageBreak/>
        <w:t xml:space="preserve">для залучення споживачів медичних послуг до проблеми Секретаріат ВООЗ створив сітку організацій «Пацієнти за БП», що налічує понад 250 активних поборників </w:t>
      </w:r>
      <w:r w:rsidR="002B61C1" w:rsidRPr="00852C8D">
        <w:rPr>
          <w:rFonts w:ascii="Times New Roman" w:eastAsia="Times New Roman" w:hAnsi="Times New Roman"/>
          <w:sz w:val="28"/>
          <w:szCs w:val="28"/>
          <w:lang w:val="uk-UA" w:eastAsia="uk-UA"/>
        </w:rPr>
        <w:t>у</w:t>
      </w:r>
      <w:r w:rsidR="000F7F5D" w:rsidRPr="00852C8D">
        <w:rPr>
          <w:rFonts w:ascii="Times New Roman" w:eastAsia="Times New Roman" w:hAnsi="Times New Roman"/>
          <w:sz w:val="28"/>
          <w:szCs w:val="28"/>
          <w:lang w:val="uk-UA" w:eastAsia="uk-UA"/>
        </w:rPr>
        <w:t xml:space="preserve"> </w:t>
      </w:r>
      <w:r w:rsidR="002B61C1" w:rsidRPr="00852C8D">
        <w:rPr>
          <w:rFonts w:ascii="Times New Roman" w:eastAsia="Times New Roman" w:hAnsi="Times New Roman"/>
          <w:sz w:val="28"/>
          <w:szCs w:val="28"/>
          <w:lang w:val="uk-UA" w:eastAsia="uk-UA"/>
        </w:rPr>
        <w:t>в</w:t>
      </w:r>
      <w:r w:rsidRPr="00852C8D">
        <w:rPr>
          <w:rFonts w:ascii="Times New Roman" w:eastAsia="Times New Roman" w:hAnsi="Times New Roman"/>
          <w:sz w:val="28"/>
          <w:szCs w:val="28"/>
          <w:lang w:val="uk-UA" w:eastAsia="uk-UA"/>
        </w:rPr>
        <w:t>сьому світі – людей, які дотримуються принципу, що прогрес у сфері БП неможливий без досвіду і мудрості самих пацієнтів</w:t>
      </w:r>
      <w:r w:rsidR="000F7F5D"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sz w:val="28"/>
          <w:szCs w:val="28"/>
          <w:lang w:val="uk-UA" w:eastAsia="uk-UA"/>
        </w:rPr>
        <w:t>[32]</w:t>
      </w:r>
      <w:r w:rsidR="002B61C1" w:rsidRPr="00852C8D">
        <w:rPr>
          <w:rFonts w:ascii="Times New Roman" w:eastAsia="Times New Roman" w:hAnsi="Times New Roman"/>
          <w:sz w:val="28"/>
          <w:szCs w:val="28"/>
          <w:lang w:val="uk-UA" w:eastAsia="uk-UA"/>
        </w:rPr>
        <w:t>.</w:t>
      </w:r>
    </w:p>
    <w:p w:rsidR="00B6284C" w:rsidRPr="00852C8D" w:rsidRDefault="00B6284C" w:rsidP="00695BCA">
      <w:pPr>
        <w:tabs>
          <w:tab w:val="num" w:pos="720"/>
        </w:tabs>
        <w:spacing w:after="0" w:line="360" w:lineRule="auto"/>
        <w:ind w:firstLine="708"/>
        <w:jc w:val="both"/>
        <w:rPr>
          <w:rFonts w:ascii="Times New Roman" w:hAnsi="Times New Roman"/>
          <w:sz w:val="28"/>
          <w:szCs w:val="28"/>
          <w:lang w:val="uk-UA"/>
        </w:rPr>
      </w:pPr>
      <w:r w:rsidRPr="00852C8D">
        <w:rPr>
          <w:rFonts w:ascii="Times New Roman" w:hAnsi="Times New Roman"/>
          <w:bCs/>
          <w:sz w:val="28"/>
          <w:szCs w:val="28"/>
          <w:lang w:val="uk-UA"/>
        </w:rPr>
        <w:t>У 2006 р. Рада Європи оприлюднила свій директивний документ з БП – «Рекомендацію Rec(2006)7 Комітету Міністрів державам-членам про управління безпекою пацієнтів та попередження несприятливих подій в охороні здоров’я» [</w:t>
      </w:r>
      <w:r w:rsidRPr="00852C8D">
        <w:rPr>
          <w:rFonts w:ascii="Times New Roman" w:hAnsi="Times New Roman"/>
          <w:bCs/>
          <w:sz w:val="28"/>
          <w:szCs w:val="28"/>
        </w:rPr>
        <w:t>34</w:t>
      </w:r>
      <w:r w:rsidRPr="00852C8D">
        <w:rPr>
          <w:rFonts w:ascii="Times New Roman" w:hAnsi="Times New Roman"/>
          <w:bCs/>
          <w:sz w:val="28"/>
          <w:szCs w:val="28"/>
          <w:lang w:val="uk-UA"/>
        </w:rPr>
        <w:t xml:space="preserve">]. </w:t>
      </w:r>
      <w:r w:rsidR="002B61C1" w:rsidRPr="00852C8D">
        <w:rPr>
          <w:rFonts w:ascii="Times New Roman" w:hAnsi="Times New Roman"/>
          <w:bCs/>
          <w:sz w:val="28"/>
          <w:szCs w:val="28"/>
          <w:lang w:val="uk-UA"/>
        </w:rPr>
        <w:t>У</w:t>
      </w:r>
      <w:r w:rsidRPr="00852C8D">
        <w:rPr>
          <w:rFonts w:ascii="Times New Roman" w:hAnsi="Times New Roman"/>
          <w:bCs/>
          <w:sz w:val="28"/>
          <w:szCs w:val="28"/>
          <w:lang w:val="uk-UA"/>
        </w:rPr>
        <w:t xml:space="preserve"> документі визначено основні загальноєвропейські стратегії подолання проблеми БП, якими стали: визнання БП наріжним каменем будь-якої політики в галузі </w:t>
      </w:r>
      <w:r w:rsidR="00993E00" w:rsidRPr="00852C8D">
        <w:rPr>
          <w:rFonts w:ascii="Times New Roman" w:hAnsi="Times New Roman"/>
          <w:bCs/>
          <w:sz w:val="28"/>
          <w:szCs w:val="28"/>
          <w:lang w:val="uk-UA"/>
        </w:rPr>
        <w:t>ОЗ</w:t>
      </w:r>
      <w:r w:rsidRPr="00852C8D">
        <w:rPr>
          <w:rFonts w:ascii="Times New Roman" w:hAnsi="Times New Roman"/>
          <w:bCs/>
          <w:sz w:val="28"/>
          <w:szCs w:val="28"/>
          <w:lang w:val="uk-UA"/>
        </w:rPr>
        <w:t xml:space="preserve">; розробка чітких політичних механізмів гарантування БП; сприяння розвиткові систем інцидент-звітування у сфері БП як основних джерел інформації про </w:t>
      </w:r>
      <w:r w:rsidR="001A5B4C">
        <w:rPr>
          <w:rFonts w:ascii="Times New Roman" w:hAnsi="Times New Roman"/>
          <w:bCs/>
          <w:sz w:val="28"/>
          <w:szCs w:val="28"/>
          <w:lang w:val="uk-UA"/>
        </w:rPr>
        <w:t>медичні помилки</w:t>
      </w:r>
      <w:r w:rsidRPr="00852C8D">
        <w:rPr>
          <w:rFonts w:ascii="Times New Roman" w:hAnsi="Times New Roman"/>
          <w:bCs/>
          <w:sz w:val="28"/>
          <w:szCs w:val="28"/>
          <w:lang w:val="uk-UA"/>
        </w:rPr>
        <w:t xml:space="preserve"> та </w:t>
      </w:r>
      <w:r w:rsidR="001A5B4C">
        <w:rPr>
          <w:rFonts w:ascii="Times New Roman" w:hAnsi="Times New Roman"/>
          <w:bCs/>
          <w:sz w:val="28"/>
          <w:szCs w:val="28"/>
          <w:lang w:val="uk-UA"/>
        </w:rPr>
        <w:t>несприятливі події</w:t>
      </w:r>
      <w:r w:rsidRPr="00852C8D">
        <w:rPr>
          <w:rFonts w:ascii="Times New Roman" w:hAnsi="Times New Roman"/>
          <w:bCs/>
          <w:sz w:val="28"/>
          <w:szCs w:val="28"/>
          <w:lang w:val="uk-UA"/>
        </w:rPr>
        <w:t>; вивчення інших джерел інформації про БП (таких як скарги пацієнтів, системи страхових відшкодувань, клінічні бази даних тощо); розробка навчальних програм з БП; розробка надійних індикаторів БП, придатних для м</w:t>
      </w:r>
      <w:r w:rsidR="001A5B4C">
        <w:rPr>
          <w:rFonts w:ascii="Times New Roman" w:hAnsi="Times New Roman"/>
          <w:bCs/>
          <w:sz w:val="28"/>
          <w:szCs w:val="28"/>
          <w:lang w:val="uk-UA"/>
        </w:rPr>
        <w:t xml:space="preserve">іжнародних порівнянь; сприяння </w:t>
      </w:r>
      <w:r w:rsidRPr="00852C8D">
        <w:rPr>
          <w:rFonts w:ascii="Times New Roman" w:hAnsi="Times New Roman"/>
          <w:bCs/>
          <w:sz w:val="28"/>
          <w:szCs w:val="28"/>
          <w:lang w:val="uk-UA"/>
        </w:rPr>
        <w:t>науковим дослідженням у сфері БП; складання регулярних звітів про загальнонаціональні заходи у сфері БП; забезпечення міжнародної співпраці та створеня спільної платформи обміну знаннями та досвідом у сфері БП; переклад документу Ради Європи на національні мови та інформування про існування наведених у ньому рекомендацій медичних установ, професійних організацій та навчальних закладів з метою їх використання у повсякденній практиці. Згідно з рекомендаціями Ради Європи, о</w:t>
      </w:r>
      <w:r w:rsidRPr="00852C8D">
        <w:rPr>
          <w:rFonts w:ascii="Times New Roman" w:hAnsi="Times New Roman"/>
          <w:sz w:val="28"/>
          <w:szCs w:val="28"/>
          <w:lang w:val="uk-UA"/>
        </w:rPr>
        <w:t xml:space="preserve">сновними напрямками наукових досліджень у сфері БП повинні стати: 1) використання якісних (описових) методів вивчення інцидентів з БП на всіх рівнях медичної допомоги; 2) використання кількісних (епідеміологічних, аналітичних) методів вивчення інцидентів з БП з метою ідентифікації факторів ризику їх виникнення; 3) проведення експериментальних досліджень ролі людського фактору (людських помилок) </w:t>
      </w:r>
      <w:r w:rsidR="00993E00" w:rsidRPr="00852C8D">
        <w:rPr>
          <w:rFonts w:ascii="Times New Roman" w:hAnsi="Times New Roman"/>
          <w:sz w:val="28"/>
          <w:szCs w:val="28"/>
          <w:lang w:val="uk-UA"/>
        </w:rPr>
        <w:t>у</w:t>
      </w:r>
      <w:r w:rsidRPr="00852C8D">
        <w:rPr>
          <w:rFonts w:ascii="Times New Roman" w:hAnsi="Times New Roman"/>
          <w:sz w:val="28"/>
          <w:szCs w:val="28"/>
          <w:lang w:val="uk-UA"/>
        </w:rPr>
        <w:t xml:space="preserve"> походженні інцидентів; 4) вивчення шляхів залучення пацієнтів до запобігання інцидентам з БП; 5)</w:t>
      </w:r>
      <w:r w:rsidRPr="00852C8D">
        <w:rPr>
          <w:rFonts w:ascii="Times New Roman" w:hAnsi="Times New Roman"/>
          <w:sz w:val="28"/>
          <w:szCs w:val="28"/>
          <w:lang w:val="en-US"/>
        </w:rPr>
        <w:t> </w:t>
      </w:r>
      <w:r w:rsidRPr="00852C8D">
        <w:rPr>
          <w:rFonts w:ascii="Times New Roman" w:hAnsi="Times New Roman"/>
          <w:sz w:val="28"/>
          <w:szCs w:val="28"/>
          <w:lang w:val="uk-UA"/>
        </w:rPr>
        <w:t xml:space="preserve">розробка індикаторів БП. Такий акцент Ради Європи на науці свідчить про важливість та актуальність </w:t>
      </w:r>
      <w:r w:rsidRPr="00852C8D">
        <w:rPr>
          <w:rFonts w:ascii="Times New Roman" w:hAnsi="Times New Roman"/>
          <w:sz w:val="28"/>
          <w:szCs w:val="28"/>
          <w:lang w:val="uk-UA"/>
        </w:rPr>
        <w:lastRenderedPageBreak/>
        <w:t>наукового обґрунтування і розробки загальних стратегій та конкретних механізмів пом’якшення проблеми БП.</w:t>
      </w:r>
    </w:p>
    <w:p w:rsidR="00B6284C" w:rsidRPr="00852C8D" w:rsidRDefault="00B6284C" w:rsidP="00695BCA">
      <w:pPr>
        <w:spacing w:after="0" w:line="360" w:lineRule="auto"/>
        <w:ind w:firstLine="709"/>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Усвідомлення серйозності проблеми БП у відділеннях ІТ привело до прийняття Європейським </w:t>
      </w:r>
      <w:r w:rsidR="00C335D2" w:rsidRPr="00852C8D">
        <w:rPr>
          <w:rFonts w:ascii="Times New Roman" w:hAnsi="Times New Roman"/>
          <w:color w:val="000000"/>
          <w:sz w:val="28"/>
          <w:szCs w:val="28"/>
          <w:lang w:val="uk-UA"/>
        </w:rPr>
        <w:t>т</w:t>
      </w:r>
      <w:r w:rsidRPr="00852C8D">
        <w:rPr>
          <w:rFonts w:ascii="Times New Roman" w:hAnsi="Times New Roman"/>
          <w:color w:val="000000"/>
          <w:sz w:val="28"/>
          <w:szCs w:val="28"/>
          <w:lang w:val="uk-UA"/>
        </w:rPr>
        <w:t xml:space="preserve">овариством </w:t>
      </w:r>
      <w:r w:rsidR="00C335D2" w:rsidRPr="00852C8D">
        <w:rPr>
          <w:rFonts w:ascii="Times New Roman" w:hAnsi="Times New Roman"/>
          <w:color w:val="000000"/>
          <w:sz w:val="28"/>
          <w:szCs w:val="28"/>
          <w:lang w:val="uk-UA"/>
        </w:rPr>
        <w:t>і</w:t>
      </w:r>
      <w:r w:rsidRPr="00852C8D">
        <w:rPr>
          <w:rFonts w:ascii="Times New Roman" w:hAnsi="Times New Roman"/>
          <w:color w:val="000000"/>
          <w:sz w:val="28"/>
          <w:szCs w:val="28"/>
          <w:lang w:val="uk-UA"/>
        </w:rPr>
        <w:t xml:space="preserve">нтенсивної </w:t>
      </w:r>
      <w:r w:rsidR="00C335D2" w:rsidRPr="00852C8D">
        <w:rPr>
          <w:rFonts w:ascii="Times New Roman" w:hAnsi="Times New Roman"/>
          <w:color w:val="000000"/>
          <w:sz w:val="28"/>
          <w:szCs w:val="28"/>
          <w:lang w:val="uk-UA"/>
        </w:rPr>
        <w:t>т</w:t>
      </w:r>
      <w:r w:rsidRPr="00852C8D">
        <w:rPr>
          <w:rFonts w:ascii="Times New Roman" w:hAnsi="Times New Roman"/>
          <w:color w:val="000000"/>
          <w:sz w:val="28"/>
          <w:szCs w:val="28"/>
          <w:lang w:val="uk-UA"/>
        </w:rPr>
        <w:t xml:space="preserve">ерапії </w:t>
      </w:r>
      <w:r w:rsidR="00BD2399">
        <w:rPr>
          <w:rFonts w:ascii="Times New Roman" w:hAnsi="Times New Roman"/>
          <w:color w:val="000000"/>
          <w:sz w:val="28"/>
          <w:szCs w:val="28"/>
          <w:lang w:val="uk-UA"/>
        </w:rPr>
        <w:t>(</w:t>
      </w:r>
      <w:r w:rsidR="00BD2399">
        <w:rPr>
          <w:rFonts w:ascii="Times New Roman" w:hAnsi="Times New Roman"/>
          <w:color w:val="000000"/>
          <w:sz w:val="28"/>
          <w:szCs w:val="28"/>
          <w:lang w:val="en-US"/>
        </w:rPr>
        <w:t>ESICM</w:t>
      </w:r>
      <w:r w:rsidR="00BD2399">
        <w:rPr>
          <w:rFonts w:ascii="Times New Roman" w:hAnsi="Times New Roman"/>
          <w:color w:val="000000"/>
          <w:sz w:val="28"/>
          <w:szCs w:val="28"/>
          <w:lang w:val="uk-UA"/>
        </w:rPr>
        <w:t xml:space="preserve">) </w:t>
      </w:r>
      <w:r w:rsidRPr="00852C8D">
        <w:rPr>
          <w:rFonts w:ascii="Times New Roman" w:hAnsi="Times New Roman"/>
          <w:color w:val="000000"/>
          <w:sz w:val="28"/>
          <w:szCs w:val="28"/>
          <w:lang w:val="uk-UA"/>
        </w:rPr>
        <w:t>так званої «Віденської декларації з БП в ІТ», яку в жовтні 2009 р. підписали представники 52 національних і міжнародних товариств інтенсивістів [3]. У зазначеному документі закладені такі концептуальні засади системи БП у відділеннях ІТ:</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БП та медичної команди має першорядне значення для кожного, хто практикує в системі </w:t>
      </w:r>
      <w:r w:rsidR="001A5B4C">
        <w:rPr>
          <w:rFonts w:ascii="Times New Roman" w:eastAsia="Times New Roman" w:hAnsi="Times New Roman"/>
          <w:sz w:val="28"/>
          <w:szCs w:val="28"/>
          <w:lang w:val="uk-UA" w:eastAsia="uk-UA"/>
        </w:rPr>
        <w:t>ОЗ</w:t>
      </w:r>
      <w:r w:rsidRPr="00852C8D">
        <w:rPr>
          <w:rFonts w:ascii="Times New Roman" w:eastAsia="Times New Roman" w:hAnsi="Times New Roman"/>
          <w:sz w:val="28"/>
          <w:szCs w:val="28"/>
          <w:lang w:val="uk-UA" w:eastAsia="uk-UA"/>
        </w:rPr>
        <w:t xml:space="preserve">, та представляє собою один з найбільших викликів для сучасної медицини; </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підвищення рівня безпеки медичної допомоги для критично хворих пацієнтів є досяжним в усі</w:t>
      </w:r>
      <w:r w:rsidR="000F7F5D" w:rsidRPr="00852C8D">
        <w:rPr>
          <w:rFonts w:ascii="Times New Roman" w:eastAsia="Times New Roman" w:hAnsi="Times New Roman"/>
          <w:sz w:val="28"/>
          <w:szCs w:val="28"/>
          <w:lang w:val="uk-UA" w:eastAsia="uk-UA"/>
        </w:rPr>
        <w:t>х відділеннях та в усіх країнах</w:t>
      </w:r>
      <w:r w:rsidRPr="00852C8D">
        <w:rPr>
          <w:rFonts w:ascii="Times New Roman" w:eastAsia="Times New Roman" w:hAnsi="Times New Roman"/>
          <w:sz w:val="28"/>
          <w:szCs w:val="28"/>
          <w:lang w:val="uk-UA" w:eastAsia="uk-UA"/>
        </w:rPr>
        <w:t xml:space="preserve"> </w:t>
      </w:r>
      <w:r w:rsidR="000F7F5D" w:rsidRPr="00852C8D">
        <w:rPr>
          <w:rFonts w:ascii="Times New Roman" w:eastAsia="Times New Roman" w:hAnsi="Times New Roman"/>
          <w:sz w:val="28"/>
          <w:szCs w:val="28"/>
          <w:lang w:val="uk-UA" w:eastAsia="uk-UA"/>
        </w:rPr>
        <w:t>незалежно від</w:t>
      </w:r>
      <w:r w:rsidRPr="00852C8D">
        <w:rPr>
          <w:rFonts w:ascii="Times New Roman" w:eastAsia="Times New Roman" w:hAnsi="Times New Roman"/>
          <w:sz w:val="28"/>
          <w:szCs w:val="28"/>
          <w:lang w:val="uk-UA" w:eastAsia="uk-UA"/>
        </w:rPr>
        <w:t xml:space="preserve"> наявних ресурсів;</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підвищення рівня БП є настільки ж вирішальним для розвитку медичної практики, як і підвищення ефективності медичних інтервенцій.</w:t>
      </w:r>
    </w:p>
    <w:p w:rsidR="00B6284C" w:rsidRPr="00852C8D" w:rsidRDefault="00B6284C" w:rsidP="00695BCA">
      <w:pPr>
        <w:spacing w:after="0" w:line="360" w:lineRule="auto"/>
        <w:ind w:firstLine="708"/>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Аналогічною ініціативою з боку Європейського </w:t>
      </w:r>
      <w:r w:rsidR="00AC1304" w:rsidRPr="00852C8D">
        <w:rPr>
          <w:rFonts w:ascii="Times New Roman" w:hAnsi="Times New Roman"/>
          <w:color w:val="000000"/>
          <w:sz w:val="28"/>
          <w:szCs w:val="28"/>
          <w:lang w:val="uk-UA"/>
        </w:rPr>
        <w:t>т</w:t>
      </w:r>
      <w:r w:rsidRPr="00852C8D">
        <w:rPr>
          <w:rFonts w:ascii="Times New Roman" w:hAnsi="Times New Roman"/>
          <w:color w:val="000000"/>
          <w:sz w:val="28"/>
          <w:szCs w:val="28"/>
          <w:lang w:val="uk-UA"/>
        </w:rPr>
        <w:t xml:space="preserve">овариства </w:t>
      </w:r>
      <w:r w:rsidR="00AC1304" w:rsidRPr="00852C8D">
        <w:rPr>
          <w:rFonts w:ascii="Times New Roman" w:hAnsi="Times New Roman"/>
          <w:color w:val="000000"/>
          <w:sz w:val="28"/>
          <w:szCs w:val="28"/>
          <w:lang w:val="uk-UA"/>
        </w:rPr>
        <w:t>а</w:t>
      </w:r>
      <w:r w:rsidRPr="00852C8D">
        <w:rPr>
          <w:rFonts w:ascii="Times New Roman" w:hAnsi="Times New Roman"/>
          <w:color w:val="000000"/>
          <w:sz w:val="28"/>
          <w:szCs w:val="28"/>
          <w:lang w:val="uk-UA"/>
        </w:rPr>
        <w:t xml:space="preserve">нестезіологів (ESA) та Європейської </w:t>
      </w:r>
      <w:r w:rsidR="00AC1304" w:rsidRPr="00852C8D">
        <w:rPr>
          <w:rFonts w:ascii="Times New Roman" w:hAnsi="Times New Roman"/>
          <w:color w:val="000000"/>
          <w:sz w:val="28"/>
          <w:szCs w:val="28"/>
          <w:lang w:val="uk-UA"/>
        </w:rPr>
        <w:t>р</w:t>
      </w:r>
      <w:r w:rsidRPr="00852C8D">
        <w:rPr>
          <w:rFonts w:ascii="Times New Roman" w:hAnsi="Times New Roman"/>
          <w:color w:val="000000"/>
          <w:sz w:val="28"/>
          <w:szCs w:val="28"/>
          <w:lang w:val="uk-UA"/>
        </w:rPr>
        <w:t xml:space="preserve">ади </w:t>
      </w:r>
      <w:r w:rsidR="00AC1304" w:rsidRPr="00852C8D">
        <w:rPr>
          <w:rFonts w:ascii="Times New Roman" w:hAnsi="Times New Roman"/>
          <w:color w:val="000000"/>
          <w:sz w:val="28"/>
          <w:szCs w:val="28"/>
          <w:lang w:val="uk-UA"/>
        </w:rPr>
        <w:t>а</w:t>
      </w:r>
      <w:r w:rsidRPr="00852C8D">
        <w:rPr>
          <w:rFonts w:ascii="Times New Roman" w:hAnsi="Times New Roman"/>
          <w:color w:val="000000"/>
          <w:sz w:val="28"/>
          <w:szCs w:val="28"/>
          <w:lang w:val="uk-UA"/>
        </w:rPr>
        <w:t xml:space="preserve">нестезіології при Європейській </w:t>
      </w:r>
      <w:r w:rsidR="00AC1304" w:rsidRPr="00852C8D">
        <w:rPr>
          <w:rFonts w:ascii="Times New Roman" w:hAnsi="Times New Roman"/>
          <w:color w:val="000000"/>
          <w:sz w:val="28"/>
          <w:szCs w:val="28"/>
          <w:lang w:val="uk-UA"/>
        </w:rPr>
        <w:t>с</w:t>
      </w:r>
      <w:r w:rsidRPr="00852C8D">
        <w:rPr>
          <w:rFonts w:ascii="Times New Roman" w:hAnsi="Times New Roman"/>
          <w:color w:val="000000"/>
          <w:sz w:val="28"/>
          <w:szCs w:val="28"/>
          <w:lang w:val="uk-UA"/>
        </w:rPr>
        <w:t xml:space="preserve">пілці </w:t>
      </w:r>
      <w:r w:rsidR="00AC1304" w:rsidRPr="00852C8D">
        <w:rPr>
          <w:rFonts w:ascii="Times New Roman" w:hAnsi="Times New Roman"/>
          <w:color w:val="000000"/>
          <w:sz w:val="28"/>
          <w:szCs w:val="28"/>
          <w:lang w:val="uk-UA"/>
        </w:rPr>
        <w:t>м</w:t>
      </w:r>
      <w:r w:rsidRPr="00852C8D">
        <w:rPr>
          <w:rFonts w:ascii="Times New Roman" w:hAnsi="Times New Roman"/>
          <w:color w:val="000000"/>
          <w:sz w:val="28"/>
          <w:szCs w:val="28"/>
          <w:lang w:val="uk-UA"/>
        </w:rPr>
        <w:t xml:space="preserve">едичних </w:t>
      </w:r>
      <w:r w:rsidR="00AC1304" w:rsidRPr="00852C8D">
        <w:rPr>
          <w:rFonts w:ascii="Times New Roman" w:hAnsi="Times New Roman"/>
          <w:color w:val="000000"/>
          <w:sz w:val="28"/>
          <w:szCs w:val="28"/>
          <w:lang w:val="uk-UA"/>
        </w:rPr>
        <w:t>с</w:t>
      </w:r>
      <w:r w:rsidRPr="00852C8D">
        <w:rPr>
          <w:rFonts w:ascii="Times New Roman" w:hAnsi="Times New Roman"/>
          <w:color w:val="000000"/>
          <w:sz w:val="28"/>
          <w:szCs w:val="28"/>
          <w:lang w:val="uk-UA"/>
        </w:rPr>
        <w:t xml:space="preserve">пеціалістів (EBA/EUMS) стала так звана «Гельсінська декларація з БП в анестезіології» [9], яка висунула низку своїх вимог до організації анестезіологічної допомоги в країнах Європи з точки зору БП. </w:t>
      </w:r>
    </w:p>
    <w:p w:rsidR="00B6284C" w:rsidRPr="00852C8D" w:rsidRDefault="00B6284C" w:rsidP="00695BCA">
      <w:pPr>
        <w:spacing w:after="0" w:line="360" w:lineRule="auto"/>
        <w:ind w:firstLine="708"/>
        <w:jc w:val="both"/>
        <w:rPr>
          <w:rFonts w:ascii="Times New Roman" w:hAnsi="Times New Roman"/>
          <w:sz w:val="28"/>
          <w:szCs w:val="28"/>
        </w:rPr>
      </w:pPr>
      <w:r w:rsidRPr="00852C8D">
        <w:rPr>
          <w:rFonts w:ascii="Times New Roman" w:hAnsi="Times New Roman"/>
          <w:sz w:val="28"/>
          <w:szCs w:val="28"/>
          <w:lang w:val="uk-UA"/>
        </w:rPr>
        <w:t xml:space="preserve">У 2011 році Рада Європи, членом якої Україна є з 1995-го року, розробила для нашої країни так званий </w:t>
      </w:r>
      <w:r w:rsidR="00BD2399">
        <w:rPr>
          <w:rFonts w:ascii="Times New Roman" w:hAnsi="Times New Roman"/>
          <w:sz w:val="28"/>
          <w:szCs w:val="28"/>
        </w:rPr>
        <w:t>«</w:t>
      </w:r>
      <w:r w:rsidRPr="00852C8D">
        <w:rPr>
          <w:rFonts w:ascii="Times New Roman" w:hAnsi="Times New Roman"/>
          <w:sz w:val="28"/>
          <w:szCs w:val="28"/>
          <w:lang w:val="uk-UA"/>
        </w:rPr>
        <w:t>План дій для України на 2011-2014 роки «Партнерство заради реформ»</w:t>
      </w:r>
      <w:r w:rsidRPr="00852C8D">
        <w:rPr>
          <w:rFonts w:ascii="Times New Roman" w:hAnsi="Times New Roman"/>
          <w:bCs/>
          <w:sz w:val="28"/>
          <w:szCs w:val="28"/>
          <w:lang w:val="uk-UA"/>
        </w:rPr>
        <w:t xml:space="preserve"> [</w:t>
      </w:r>
      <w:r w:rsidRPr="00852C8D">
        <w:rPr>
          <w:rFonts w:ascii="Times New Roman" w:hAnsi="Times New Roman"/>
          <w:bCs/>
          <w:sz w:val="28"/>
          <w:szCs w:val="28"/>
        </w:rPr>
        <w:t>35</w:t>
      </w:r>
      <w:r w:rsidRPr="00852C8D">
        <w:rPr>
          <w:rFonts w:ascii="Times New Roman" w:hAnsi="Times New Roman"/>
          <w:bCs/>
          <w:sz w:val="28"/>
          <w:szCs w:val="28"/>
          <w:lang w:val="uk-UA"/>
        </w:rPr>
        <w:t>]</w:t>
      </w:r>
      <w:r w:rsidRPr="00852C8D">
        <w:rPr>
          <w:rFonts w:ascii="Times New Roman" w:hAnsi="Times New Roman"/>
          <w:sz w:val="28"/>
          <w:szCs w:val="28"/>
          <w:lang w:val="uk-UA"/>
        </w:rPr>
        <w:t>, в якому запропонувала для реалізації 50 проектів, одним з яких став проект з розробки національного плану дій з БП (Проект 1.4.1 з розділу 1 – Права людини)</w:t>
      </w:r>
      <w:r w:rsidRPr="00852C8D">
        <w:rPr>
          <w:rFonts w:ascii="Times New Roman" w:hAnsi="Times New Roman"/>
          <w:bCs/>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В Україні системна робота у сфері БП була започаткована Першим </w:t>
      </w:r>
      <w:r w:rsidR="00BD2399" w:rsidRPr="00852C8D">
        <w:rPr>
          <w:rFonts w:ascii="Times New Roman" w:hAnsi="Times New Roman"/>
          <w:bCs/>
          <w:sz w:val="28"/>
          <w:szCs w:val="28"/>
          <w:lang w:val="uk-UA"/>
        </w:rPr>
        <w:t>нац</w:t>
      </w:r>
      <w:r w:rsidRPr="00852C8D">
        <w:rPr>
          <w:rFonts w:ascii="Times New Roman" w:hAnsi="Times New Roman"/>
          <w:bCs/>
          <w:sz w:val="28"/>
          <w:szCs w:val="28"/>
          <w:lang w:val="uk-UA"/>
        </w:rPr>
        <w:t xml:space="preserve">іональним конгресом з БП (Київ, листопад 2012 р.), проведеним за ініціативи Ради Європи і спрямованим на практичну реалізацію «Плану дій Ради Європи для України на 2011-2014 рр.» у частині розробки </w:t>
      </w:r>
      <w:r w:rsidRPr="00852C8D">
        <w:rPr>
          <w:rFonts w:ascii="Times New Roman" w:hAnsi="Times New Roman"/>
          <w:sz w:val="28"/>
          <w:szCs w:val="28"/>
          <w:lang w:val="uk-UA"/>
        </w:rPr>
        <w:t xml:space="preserve">національного плану дій з БП </w:t>
      </w:r>
      <w:r w:rsidRPr="00852C8D">
        <w:rPr>
          <w:rFonts w:ascii="Times New Roman" w:hAnsi="Times New Roman"/>
          <w:bCs/>
          <w:sz w:val="28"/>
          <w:szCs w:val="28"/>
          <w:lang w:val="uk-UA"/>
        </w:rPr>
        <w:t>[</w:t>
      </w:r>
      <w:r w:rsidRPr="00852C8D">
        <w:rPr>
          <w:rFonts w:ascii="Times New Roman" w:hAnsi="Times New Roman"/>
          <w:bCs/>
          <w:sz w:val="28"/>
          <w:szCs w:val="28"/>
        </w:rPr>
        <w:t>35</w:t>
      </w:r>
      <w:r w:rsidRPr="00852C8D">
        <w:rPr>
          <w:rFonts w:ascii="Times New Roman" w:hAnsi="Times New Roman"/>
          <w:bCs/>
          <w:sz w:val="28"/>
          <w:szCs w:val="28"/>
          <w:lang w:val="uk-UA"/>
        </w:rPr>
        <w:t xml:space="preserve">]. Конгрес завершився схваленням проекту зазначеного плану </w:t>
      </w:r>
      <w:r w:rsidRPr="00852C8D">
        <w:rPr>
          <w:rFonts w:ascii="Times New Roman" w:hAnsi="Times New Roman"/>
          <w:bCs/>
          <w:sz w:val="28"/>
          <w:szCs w:val="28"/>
          <w:lang w:val="uk-UA"/>
        </w:rPr>
        <w:lastRenderedPageBreak/>
        <w:t>та проголошенням 11-ти стратегічних напрямків діяльності у сфері БП [</w:t>
      </w:r>
      <w:r w:rsidRPr="00852C8D">
        <w:rPr>
          <w:rFonts w:ascii="Times New Roman" w:hAnsi="Times New Roman"/>
          <w:bCs/>
          <w:sz w:val="28"/>
          <w:szCs w:val="28"/>
        </w:rPr>
        <w:t>36</w:t>
      </w:r>
      <w:r w:rsidRPr="00852C8D">
        <w:rPr>
          <w:rFonts w:ascii="Times New Roman" w:hAnsi="Times New Roman"/>
          <w:bCs/>
          <w:sz w:val="28"/>
          <w:szCs w:val="28"/>
          <w:lang w:val="uk-UA"/>
        </w:rPr>
        <w:t>]</w:t>
      </w:r>
      <w:r w:rsidRPr="00852C8D">
        <w:rPr>
          <w:rFonts w:ascii="Times New Roman" w:hAnsi="Times New Roman"/>
          <w:sz w:val="28"/>
          <w:szCs w:val="28"/>
          <w:lang w:val="uk-UA"/>
        </w:rPr>
        <w:t xml:space="preserve">. Базовою платформою для розробки зазначеного плану стала згадана вище </w:t>
      </w:r>
      <w:r w:rsidRPr="00852C8D">
        <w:rPr>
          <w:rFonts w:ascii="Times New Roman" w:hAnsi="Times New Roman"/>
          <w:bCs/>
          <w:sz w:val="28"/>
          <w:szCs w:val="28"/>
          <w:lang w:val="uk-UA"/>
        </w:rPr>
        <w:t xml:space="preserve">«Рекомендація Rec(2006)7 Комітету міністрів Ради Європи урядам держав-членів про управління БП та запобігання інцидентам у сфері </w:t>
      </w:r>
      <w:r w:rsidR="00993E00" w:rsidRPr="00852C8D">
        <w:rPr>
          <w:rFonts w:ascii="Times New Roman" w:hAnsi="Times New Roman"/>
          <w:bCs/>
          <w:sz w:val="28"/>
          <w:szCs w:val="28"/>
          <w:lang w:val="uk-UA"/>
        </w:rPr>
        <w:t>ОЗ</w:t>
      </w:r>
      <w:r w:rsidRPr="00852C8D">
        <w:rPr>
          <w:rFonts w:ascii="Times New Roman" w:hAnsi="Times New Roman"/>
          <w:bCs/>
          <w:sz w:val="28"/>
          <w:szCs w:val="28"/>
          <w:lang w:val="uk-UA"/>
        </w:rPr>
        <w:t>» [35].</w:t>
      </w:r>
    </w:p>
    <w:p w:rsidR="00B6284C" w:rsidRPr="00852C8D" w:rsidRDefault="00B6284C" w:rsidP="00695BCA">
      <w:pPr>
        <w:spacing w:after="0" w:line="360" w:lineRule="auto"/>
        <w:ind w:firstLine="708"/>
        <w:jc w:val="both"/>
        <w:rPr>
          <w:rFonts w:ascii="Times New Roman" w:hAnsi="Times New Roman"/>
          <w:b/>
          <w:sz w:val="28"/>
          <w:szCs w:val="28"/>
          <w:lang w:val="uk-UA"/>
        </w:rPr>
      </w:pPr>
    </w:p>
    <w:p w:rsidR="00B6284C" w:rsidRPr="00852C8D" w:rsidRDefault="00B6284C" w:rsidP="00695BCA">
      <w:pPr>
        <w:pStyle w:val="a3"/>
        <w:numPr>
          <w:ilvl w:val="1"/>
          <w:numId w:val="4"/>
        </w:numPr>
        <w:spacing w:after="0" w:line="360" w:lineRule="auto"/>
        <w:jc w:val="both"/>
        <w:rPr>
          <w:rFonts w:ascii="Times New Roman" w:hAnsi="Times New Roman"/>
          <w:b/>
          <w:sz w:val="28"/>
          <w:szCs w:val="28"/>
          <w:lang w:val="uk-UA"/>
        </w:rPr>
      </w:pPr>
      <w:r w:rsidRPr="00852C8D">
        <w:rPr>
          <w:rFonts w:ascii="Times New Roman" w:hAnsi="Times New Roman"/>
          <w:b/>
          <w:sz w:val="28"/>
          <w:szCs w:val="28"/>
          <w:lang w:val="uk-UA"/>
        </w:rPr>
        <w:t>Медичні помилки і несприятливі події: дефініції, методи ідентифікації, частота в анестезіологічній практиці</w:t>
      </w:r>
    </w:p>
    <w:p w:rsidR="00B6284C" w:rsidRPr="00852C8D" w:rsidRDefault="00B6284C" w:rsidP="00695BCA">
      <w:pPr>
        <w:pStyle w:val="a3"/>
        <w:spacing w:after="0" w:line="360" w:lineRule="auto"/>
        <w:ind w:left="1425"/>
        <w:jc w:val="both"/>
        <w:rPr>
          <w:rFonts w:ascii="Times New Roman" w:hAnsi="Times New Roman"/>
          <w:b/>
          <w:sz w:val="28"/>
          <w:szCs w:val="28"/>
          <w:lang w:val="uk-UA"/>
        </w:rPr>
      </w:pP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Концепція БП сьогодні має свій добре окреслений термінологічний глосарій. Національна Фундація з БП США (National Patient Safety Foundation</w:t>
      </w:r>
      <w:r w:rsidR="00BD2399">
        <w:rPr>
          <w:rFonts w:ascii="Times New Roman" w:hAnsi="Times New Roman"/>
          <w:sz w:val="28"/>
          <w:szCs w:val="28"/>
          <w:lang w:val="uk-UA"/>
        </w:rPr>
        <w:t>,</w:t>
      </w:r>
      <w:r w:rsidRPr="00852C8D">
        <w:rPr>
          <w:rFonts w:ascii="Times New Roman" w:hAnsi="Times New Roman"/>
          <w:sz w:val="28"/>
          <w:szCs w:val="28"/>
          <w:lang w:val="uk-UA"/>
        </w:rPr>
        <w:t xml:space="preserve"> NPSF) трактує поняття БП як «уникнення, попередження або пом’якшення несприятливих наслідків лікування або пошкоджень, завданих у процесі лікування» </w:t>
      </w:r>
      <w:r w:rsidRPr="00852C8D">
        <w:rPr>
          <w:rFonts w:ascii="Times New Roman" w:hAnsi="Times New Roman"/>
          <w:sz w:val="28"/>
          <w:szCs w:val="28"/>
          <w:lang w:val="uk-UA"/>
        </w:rPr>
        <w:sym w:font="Symbol" w:char="F05B"/>
      </w:r>
      <w:r w:rsidRPr="00852C8D">
        <w:rPr>
          <w:rFonts w:ascii="Times New Roman" w:hAnsi="Times New Roman"/>
          <w:sz w:val="28"/>
          <w:szCs w:val="28"/>
          <w:lang w:val="uk-UA"/>
        </w:rPr>
        <w:t>37</w:t>
      </w:r>
      <w:r w:rsidRPr="00852C8D">
        <w:rPr>
          <w:rFonts w:ascii="Times New Roman" w:hAnsi="Times New Roman"/>
          <w:sz w:val="28"/>
          <w:szCs w:val="28"/>
          <w:lang w:val="uk-UA"/>
        </w:rPr>
        <w:sym w:font="Symbol" w:char="F05D"/>
      </w:r>
      <w:r w:rsidRPr="00852C8D">
        <w:rPr>
          <w:rFonts w:ascii="Times New Roman" w:hAnsi="Times New Roman"/>
          <w:sz w:val="28"/>
          <w:szCs w:val="28"/>
          <w:lang w:val="uk-UA"/>
        </w:rPr>
        <w:t xml:space="preserve">. БП як медична дисципліна – це сукупність знань, стратегій та інструментів, за допомогою яких система </w:t>
      </w:r>
      <w:r w:rsidR="00BD2399">
        <w:rPr>
          <w:rFonts w:ascii="Times New Roman" w:hAnsi="Times New Roman"/>
          <w:sz w:val="28"/>
          <w:szCs w:val="28"/>
          <w:lang w:val="uk-UA"/>
        </w:rPr>
        <w:t>ОЗ</w:t>
      </w:r>
      <w:r w:rsidRPr="00852C8D">
        <w:rPr>
          <w:rFonts w:ascii="Times New Roman" w:hAnsi="Times New Roman"/>
          <w:sz w:val="28"/>
          <w:szCs w:val="28"/>
          <w:lang w:val="uk-UA"/>
        </w:rPr>
        <w:t xml:space="preserve"> підвищує рівень безпеки медичної допомоги. Базовим у таксономії БП є поняття інциденту з БП. </w:t>
      </w:r>
    </w:p>
    <w:p w:rsidR="00B6284C" w:rsidRPr="00852C8D" w:rsidRDefault="00B6284C" w:rsidP="00BD2399">
      <w:pPr>
        <w:pStyle w:val="a3"/>
        <w:numPr>
          <w:ilvl w:val="2"/>
          <w:numId w:val="4"/>
        </w:numPr>
        <w:spacing w:before="240" w:after="240" w:line="360" w:lineRule="auto"/>
        <w:ind w:left="1417"/>
        <w:jc w:val="both"/>
        <w:rPr>
          <w:rFonts w:ascii="Times New Roman" w:hAnsi="Times New Roman"/>
          <w:b/>
          <w:sz w:val="28"/>
          <w:szCs w:val="28"/>
          <w:lang w:val="uk-UA"/>
        </w:rPr>
      </w:pPr>
      <w:r w:rsidRPr="00852C8D">
        <w:rPr>
          <w:rFonts w:ascii="Times New Roman" w:hAnsi="Times New Roman"/>
          <w:b/>
          <w:sz w:val="28"/>
          <w:szCs w:val="28"/>
          <w:lang w:val="uk-UA"/>
        </w:rPr>
        <w:t xml:space="preserve">Медичні помилки і несприятливі події як основні два види інцидентів з безпекою пацієнтів </w:t>
      </w:r>
    </w:p>
    <w:p w:rsidR="00B6284C" w:rsidRPr="00852C8D" w:rsidRDefault="00B6284C" w:rsidP="00695BCA">
      <w:pPr>
        <w:spacing w:after="0" w:line="360" w:lineRule="auto"/>
        <w:ind w:firstLine="709"/>
        <w:jc w:val="both"/>
        <w:rPr>
          <w:rFonts w:ascii="Times New Roman" w:hAnsi="Times New Roman"/>
          <w:bCs/>
          <w:sz w:val="28"/>
          <w:szCs w:val="28"/>
        </w:rPr>
      </w:pPr>
      <w:r w:rsidRPr="00852C8D">
        <w:rPr>
          <w:rFonts w:ascii="Times New Roman" w:hAnsi="Times New Roman"/>
          <w:bCs/>
          <w:sz w:val="28"/>
          <w:szCs w:val="28"/>
          <w:lang w:val="uk-UA"/>
        </w:rPr>
        <w:t>За даними</w:t>
      </w:r>
      <w:r w:rsidR="000F7F5D" w:rsidRPr="00852C8D">
        <w:rPr>
          <w:rFonts w:ascii="Times New Roman" w:hAnsi="Times New Roman"/>
          <w:bCs/>
          <w:sz w:val="28"/>
          <w:szCs w:val="28"/>
          <w:lang w:val="uk-UA"/>
        </w:rPr>
        <w:t xml:space="preserve"> </w:t>
      </w:r>
      <w:r w:rsidRPr="00852C8D">
        <w:rPr>
          <w:rFonts w:ascii="Times New Roman" w:hAnsi="Times New Roman"/>
          <w:bCs/>
          <w:sz w:val="28"/>
          <w:szCs w:val="28"/>
          <w:lang w:val="uk-UA"/>
        </w:rPr>
        <w:t xml:space="preserve">аналізу наукової медичної літератури та матеріалів інтернет-ресурсів, які висвітлюють проблему БП, встановлено, що практично </w:t>
      </w:r>
      <w:r w:rsidRPr="00852C8D">
        <w:rPr>
          <w:rFonts w:ascii="Times New Roman" w:hAnsi="Times New Roman"/>
          <w:sz w:val="28"/>
          <w:szCs w:val="28"/>
          <w:lang w:val="uk-UA"/>
        </w:rPr>
        <w:t>весь спектр можливих інцидентів з БП охоплюється всього двома таксономічними категоріями – медичної помилки і несприятливої події</w:t>
      </w:r>
      <w:r w:rsidRPr="00852C8D">
        <w:rPr>
          <w:rFonts w:ascii="Times New Roman" w:hAnsi="Times New Roman"/>
          <w:color w:val="000000"/>
          <w:sz w:val="28"/>
          <w:szCs w:val="28"/>
          <w:lang w:val="uk-UA"/>
        </w:rPr>
        <w:t xml:space="preserve">. </w:t>
      </w:r>
      <w:r w:rsidRPr="00852C8D">
        <w:rPr>
          <w:rFonts w:ascii="Times New Roman" w:hAnsi="Times New Roman"/>
          <w:bCs/>
          <w:sz w:val="28"/>
          <w:szCs w:val="28"/>
          <w:lang w:val="uk-UA"/>
        </w:rPr>
        <w:t xml:space="preserve">Американський </w:t>
      </w:r>
      <w:r w:rsidR="00AC1304" w:rsidRPr="00852C8D">
        <w:rPr>
          <w:rFonts w:ascii="Times New Roman" w:hAnsi="Times New Roman"/>
          <w:bCs/>
          <w:sz w:val="28"/>
          <w:szCs w:val="28"/>
          <w:lang w:val="uk-UA"/>
        </w:rPr>
        <w:t>і</w:t>
      </w:r>
      <w:r w:rsidRPr="00852C8D">
        <w:rPr>
          <w:rFonts w:ascii="Times New Roman" w:hAnsi="Times New Roman"/>
          <w:bCs/>
          <w:sz w:val="28"/>
          <w:szCs w:val="28"/>
          <w:lang w:val="uk-UA"/>
        </w:rPr>
        <w:t xml:space="preserve">нститут </w:t>
      </w:r>
      <w:r w:rsidR="00AC1304" w:rsidRPr="00852C8D">
        <w:rPr>
          <w:rFonts w:ascii="Times New Roman" w:hAnsi="Times New Roman"/>
          <w:bCs/>
          <w:sz w:val="28"/>
          <w:szCs w:val="28"/>
          <w:lang w:val="uk-UA"/>
        </w:rPr>
        <w:t>м</w:t>
      </w:r>
      <w:r w:rsidRPr="00852C8D">
        <w:rPr>
          <w:rFonts w:ascii="Times New Roman" w:hAnsi="Times New Roman"/>
          <w:bCs/>
          <w:sz w:val="28"/>
          <w:szCs w:val="28"/>
          <w:lang w:val="uk-UA"/>
        </w:rPr>
        <w:t>едицини</w:t>
      </w:r>
      <w:r w:rsidRPr="00852C8D">
        <w:rPr>
          <w:rFonts w:ascii="Times New Roman" w:hAnsi="Times New Roman"/>
          <w:bCs/>
          <w:sz w:val="28"/>
          <w:szCs w:val="28"/>
        </w:rPr>
        <w:t xml:space="preserve"> (</w:t>
      </w:r>
      <w:r w:rsidRPr="00852C8D">
        <w:rPr>
          <w:rFonts w:ascii="Times New Roman" w:hAnsi="Times New Roman"/>
          <w:bCs/>
          <w:sz w:val="28"/>
          <w:szCs w:val="28"/>
          <w:lang w:val="en-US"/>
        </w:rPr>
        <w:t>IOM</w:t>
      </w:r>
      <w:r w:rsidRPr="00852C8D">
        <w:rPr>
          <w:rFonts w:ascii="Times New Roman" w:hAnsi="Times New Roman"/>
          <w:bCs/>
          <w:sz w:val="28"/>
          <w:szCs w:val="28"/>
        </w:rPr>
        <w:t xml:space="preserve">, </w:t>
      </w:r>
      <w:r w:rsidRPr="00852C8D">
        <w:rPr>
          <w:rFonts w:ascii="Times New Roman" w:hAnsi="Times New Roman"/>
          <w:bCs/>
          <w:sz w:val="28"/>
          <w:szCs w:val="28"/>
          <w:lang w:val="en-US"/>
        </w:rPr>
        <w:t>USA</w:t>
      </w:r>
      <w:r w:rsidRPr="00852C8D">
        <w:rPr>
          <w:rFonts w:ascii="Times New Roman" w:hAnsi="Times New Roman"/>
          <w:bCs/>
          <w:sz w:val="28"/>
          <w:szCs w:val="28"/>
        </w:rPr>
        <w:t>)</w:t>
      </w:r>
      <w:r w:rsidRPr="00852C8D">
        <w:rPr>
          <w:rFonts w:ascii="Times New Roman" w:hAnsi="Times New Roman"/>
          <w:bCs/>
          <w:sz w:val="28"/>
          <w:szCs w:val="28"/>
          <w:lang w:val="uk-UA"/>
        </w:rPr>
        <w:t xml:space="preserve"> дає наступне</w:t>
      </w:r>
      <w:r w:rsidR="000F7F5D" w:rsidRPr="00852C8D">
        <w:rPr>
          <w:rFonts w:ascii="Times New Roman" w:hAnsi="Times New Roman"/>
          <w:bCs/>
          <w:sz w:val="28"/>
          <w:szCs w:val="28"/>
          <w:lang w:val="uk-UA"/>
        </w:rPr>
        <w:t xml:space="preserve"> </w:t>
      </w:r>
      <w:r w:rsidRPr="00852C8D">
        <w:rPr>
          <w:rFonts w:ascii="Times New Roman" w:hAnsi="Times New Roman"/>
          <w:sz w:val="28"/>
          <w:szCs w:val="28"/>
          <w:lang w:val="uk-UA"/>
        </w:rPr>
        <w:t>в</w:t>
      </w:r>
      <w:r w:rsidRPr="00852C8D">
        <w:rPr>
          <w:rFonts w:ascii="Times New Roman" w:hAnsi="Times New Roman"/>
          <w:bCs/>
          <w:sz w:val="28"/>
          <w:szCs w:val="28"/>
          <w:lang w:val="uk-UA"/>
        </w:rPr>
        <w:t>изначення цим двом поняттям</w:t>
      </w:r>
      <w:r w:rsidRPr="00852C8D">
        <w:rPr>
          <w:rFonts w:ascii="Times New Roman" w:hAnsi="Times New Roman"/>
          <w:bCs/>
          <w:sz w:val="28"/>
          <w:szCs w:val="28"/>
        </w:rPr>
        <w:t xml:space="preserve"> [</w:t>
      </w:r>
      <w:r w:rsidRPr="00852C8D">
        <w:rPr>
          <w:rFonts w:ascii="Times New Roman" w:hAnsi="Times New Roman"/>
          <w:bCs/>
          <w:sz w:val="28"/>
          <w:szCs w:val="28"/>
          <w:lang w:val="uk-UA"/>
        </w:rPr>
        <w:t>28</w:t>
      </w:r>
      <w:r w:rsidRPr="00852C8D">
        <w:rPr>
          <w:rFonts w:ascii="Times New Roman" w:hAnsi="Times New Roman"/>
          <w:bCs/>
          <w:sz w:val="28"/>
          <w:szCs w:val="28"/>
        </w:rPr>
        <w:t>]:</w:t>
      </w:r>
    </w:p>
    <w:p w:rsidR="00B6284C" w:rsidRPr="00852C8D" w:rsidRDefault="00B6284C" w:rsidP="00695BCA">
      <w:pPr>
        <w:spacing w:after="0" w:line="360" w:lineRule="auto"/>
        <w:ind w:firstLine="708"/>
        <w:jc w:val="both"/>
        <w:textAlignment w:val="baseline"/>
        <w:rPr>
          <w:rFonts w:ascii="Times New Roman" w:hAnsi="Times New Roman"/>
          <w:bCs/>
          <w:sz w:val="28"/>
          <w:szCs w:val="28"/>
          <w:lang w:val="uk-UA"/>
        </w:rPr>
      </w:pPr>
      <w:r w:rsidRPr="00852C8D">
        <w:rPr>
          <w:rFonts w:ascii="Times New Roman" w:hAnsi="Times New Roman"/>
          <w:bCs/>
          <w:sz w:val="28"/>
          <w:szCs w:val="28"/>
          <w:lang w:val="uk-UA"/>
        </w:rPr>
        <w:t xml:space="preserve">1) </w:t>
      </w:r>
      <w:r w:rsidRPr="00852C8D">
        <w:rPr>
          <w:rFonts w:ascii="Times New Roman" w:hAnsi="Times New Roman"/>
          <w:sz w:val="28"/>
          <w:szCs w:val="28"/>
          <w:shd w:val="clear" w:color="auto" w:fill="FFFFFF"/>
          <w:lang w:val="uk-UA"/>
        </w:rPr>
        <w:t xml:space="preserve">медична помилка (англ. </w:t>
      </w:r>
      <w:r w:rsidRPr="00852C8D">
        <w:rPr>
          <w:rFonts w:ascii="Times New Roman" w:hAnsi="Times New Roman"/>
          <w:sz w:val="28"/>
          <w:szCs w:val="28"/>
          <w:shd w:val="clear" w:color="auto" w:fill="FFFFFF"/>
          <w:lang w:val="en-US"/>
        </w:rPr>
        <w:t>Medical</w:t>
      </w:r>
      <w:r w:rsidR="000F7F5D" w:rsidRPr="00852C8D">
        <w:rPr>
          <w:rFonts w:ascii="Times New Roman" w:hAnsi="Times New Roman"/>
          <w:sz w:val="28"/>
          <w:szCs w:val="28"/>
          <w:shd w:val="clear" w:color="auto" w:fill="FFFFFF"/>
          <w:lang w:val="uk-UA"/>
        </w:rPr>
        <w:t xml:space="preserve"> </w:t>
      </w:r>
      <w:r w:rsidRPr="00852C8D">
        <w:rPr>
          <w:rFonts w:ascii="Times New Roman" w:hAnsi="Times New Roman"/>
          <w:sz w:val="28"/>
          <w:szCs w:val="28"/>
          <w:shd w:val="clear" w:color="auto" w:fill="FFFFFF"/>
          <w:lang w:val="en-US"/>
        </w:rPr>
        <w:t>error</w:t>
      </w:r>
      <w:r w:rsidRPr="00852C8D">
        <w:rPr>
          <w:rFonts w:ascii="Times New Roman" w:hAnsi="Times New Roman"/>
          <w:sz w:val="28"/>
          <w:szCs w:val="28"/>
          <w:shd w:val="clear" w:color="auto" w:fill="FFFFFF"/>
          <w:lang w:val="uk-UA"/>
        </w:rPr>
        <w:t>) – це неспроможність виконати заплановану дію у відповідності до намірів або використання хибного плану для досягнення мети;</w:t>
      </w:r>
    </w:p>
    <w:p w:rsidR="00B6284C" w:rsidRPr="00852C8D" w:rsidRDefault="00B6284C" w:rsidP="00695BCA">
      <w:pPr>
        <w:spacing w:after="0" w:line="360" w:lineRule="auto"/>
        <w:ind w:firstLine="708"/>
        <w:jc w:val="both"/>
        <w:rPr>
          <w:rFonts w:ascii="Times New Roman" w:hAnsi="Times New Roman"/>
          <w:sz w:val="28"/>
          <w:szCs w:val="28"/>
          <w:shd w:val="clear" w:color="auto" w:fill="FFFFFF"/>
          <w:lang w:val="uk-UA"/>
        </w:rPr>
      </w:pPr>
      <w:r w:rsidRPr="00852C8D">
        <w:rPr>
          <w:rFonts w:ascii="Times New Roman" w:hAnsi="Times New Roman"/>
          <w:sz w:val="28"/>
          <w:szCs w:val="28"/>
          <w:shd w:val="clear" w:color="auto" w:fill="FFFFFF"/>
          <w:lang w:val="uk-UA"/>
        </w:rPr>
        <w:t xml:space="preserve">2) несприятлива подія (англ. </w:t>
      </w:r>
      <w:r w:rsidRPr="00852C8D">
        <w:rPr>
          <w:rFonts w:ascii="Times New Roman" w:hAnsi="Times New Roman"/>
          <w:sz w:val="28"/>
          <w:szCs w:val="28"/>
          <w:shd w:val="clear" w:color="auto" w:fill="FFFFFF"/>
          <w:lang w:val="en-US"/>
        </w:rPr>
        <w:t>Adverse</w:t>
      </w:r>
      <w:r w:rsidR="000F7F5D" w:rsidRPr="00852C8D">
        <w:rPr>
          <w:rFonts w:ascii="Times New Roman" w:hAnsi="Times New Roman"/>
          <w:sz w:val="28"/>
          <w:szCs w:val="28"/>
          <w:shd w:val="clear" w:color="auto" w:fill="FFFFFF"/>
          <w:lang w:val="uk-UA"/>
        </w:rPr>
        <w:t xml:space="preserve"> </w:t>
      </w:r>
      <w:r w:rsidRPr="00852C8D">
        <w:rPr>
          <w:rFonts w:ascii="Times New Roman" w:hAnsi="Times New Roman"/>
          <w:sz w:val="28"/>
          <w:szCs w:val="28"/>
          <w:shd w:val="clear" w:color="auto" w:fill="FFFFFF"/>
          <w:lang w:val="en-US"/>
        </w:rPr>
        <w:t>event</w:t>
      </w:r>
      <w:r w:rsidRPr="00852C8D">
        <w:rPr>
          <w:rFonts w:ascii="Times New Roman" w:hAnsi="Times New Roman"/>
          <w:sz w:val="28"/>
          <w:szCs w:val="28"/>
          <w:shd w:val="clear" w:color="auto" w:fill="FFFFFF"/>
          <w:lang w:val="uk-UA"/>
        </w:rPr>
        <w:t>)– це ненавмисна шкода, завдана пацієнту діями або бездіяльністю персоналу, радше ніж хворобою або вихідним станом пацієнта.</w:t>
      </w:r>
    </w:p>
    <w:p w:rsidR="00B6284C" w:rsidRPr="00852C8D" w:rsidRDefault="00B6284C" w:rsidP="00695BCA">
      <w:pPr>
        <w:spacing w:after="0" w:line="360" w:lineRule="auto"/>
        <w:ind w:firstLine="708"/>
        <w:jc w:val="both"/>
        <w:rPr>
          <w:rStyle w:val="HTML"/>
          <w:rFonts w:ascii="Times New Roman" w:hAnsi="Times New Roman"/>
          <w:i w:val="0"/>
          <w:sz w:val="28"/>
          <w:szCs w:val="28"/>
          <w:lang w:val="uk-UA"/>
        </w:rPr>
      </w:pPr>
      <w:r w:rsidRPr="00852C8D">
        <w:rPr>
          <w:rStyle w:val="HTML"/>
          <w:rFonts w:ascii="Times New Roman" w:hAnsi="Times New Roman"/>
          <w:i w:val="0"/>
          <w:sz w:val="28"/>
          <w:szCs w:val="28"/>
          <w:lang w:val="uk-UA"/>
        </w:rPr>
        <w:lastRenderedPageBreak/>
        <w:t>Медичні помилки «з легкої руки»</w:t>
      </w:r>
      <w:r w:rsidR="00810C43" w:rsidRPr="00810C43">
        <w:rPr>
          <w:rStyle w:val="HTML"/>
          <w:rFonts w:ascii="Times New Roman" w:hAnsi="Times New Roman"/>
          <w:i w:val="0"/>
          <w:sz w:val="28"/>
          <w:szCs w:val="28"/>
        </w:rPr>
        <w:t xml:space="preserve"> </w:t>
      </w:r>
      <w:r w:rsidRPr="00852C8D">
        <w:rPr>
          <w:rStyle w:val="HTML"/>
          <w:rFonts w:ascii="Times New Roman" w:hAnsi="Times New Roman"/>
          <w:i w:val="0"/>
          <w:sz w:val="28"/>
          <w:szCs w:val="28"/>
          <w:lang w:val="uk-UA"/>
        </w:rPr>
        <w:t>професора</w:t>
      </w:r>
      <w:r w:rsidR="000F7F5D" w:rsidRPr="00852C8D">
        <w:rPr>
          <w:rStyle w:val="HTML"/>
          <w:rFonts w:ascii="Times New Roman" w:hAnsi="Times New Roman"/>
          <w:i w:val="0"/>
          <w:sz w:val="28"/>
          <w:szCs w:val="28"/>
          <w:lang w:val="uk-UA"/>
        </w:rPr>
        <w:t xml:space="preserve"> </w:t>
      </w:r>
      <w:r w:rsidRPr="00852C8D">
        <w:rPr>
          <w:rFonts w:ascii="Times New Roman" w:hAnsi="Times New Roman"/>
          <w:bCs/>
          <w:iCs/>
          <w:color w:val="000000"/>
          <w:sz w:val="28"/>
          <w:szCs w:val="28"/>
          <w:lang w:val="en-US"/>
        </w:rPr>
        <w:t>J</w:t>
      </w:r>
      <w:r w:rsidRPr="00852C8D">
        <w:rPr>
          <w:rFonts w:ascii="Times New Roman" w:hAnsi="Times New Roman"/>
          <w:bCs/>
          <w:iCs/>
          <w:color w:val="000000"/>
          <w:sz w:val="28"/>
          <w:szCs w:val="28"/>
          <w:lang w:val="uk-UA"/>
        </w:rPr>
        <w:t>.</w:t>
      </w:r>
      <w:r w:rsidRPr="00852C8D">
        <w:rPr>
          <w:rFonts w:ascii="Times New Roman" w:hAnsi="Times New Roman"/>
          <w:bCs/>
          <w:iCs/>
          <w:color w:val="000000"/>
          <w:sz w:val="28"/>
          <w:szCs w:val="28"/>
        </w:rPr>
        <w:t> </w:t>
      </w:r>
      <w:r w:rsidRPr="00852C8D">
        <w:rPr>
          <w:rFonts w:ascii="Times New Roman" w:hAnsi="Times New Roman"/>
          <w:bCs/>
          <w:iCs/>
          <w:color w:val="000000"/>
          <w:sz w:val="28"/>
          <w:szCs w:val="28"/>
          <w:lang w:val="en-US"/>
        </w:rPr>
        <w:t>T</w:t>
      </w:r>
      <w:r w:rsidRPr="00852C8D">
        <w:rPr>
          <w:rFonts w:ascii="Times New Roman" w:hAnsi="Times New Roman"/>
          <w:bCs/>
          <w:iCs/>
          <w:color w:val="000000"/>
          <w:sz w:val="28"/>
          <w:szCs w:val="28"/>
        </w:rPr>
        <w:t>.</w:t>
      </w:r>
      <w:r w:rsidRPr="00852C8D">
        <w:rPr>
          <w:rFonts w:ascii="Times New Roman" w:hAnsi="Times New Roman"/>
          <w:bCs/>
          <w:iCs/>
          <w:color w:val="000000"/>
          <w:sz w:val="28"/>
          <w:szCs w:val="28"/>
          <w:lang w:val="en-US"/>
        </w:rPr>
        <w:t> Reason</w:t>
      </w:r>
      <w:r w:rsidRPr="00852C8D">
        <w:rPr>
          <w:rFonts w:ascii="Times New Roman" w:hAnsi="Times New Roman"/>
          <w:bCs/>
          <w:iCs/>
          <w:color w:val="000000"/>
          <w:sz w:val="28"/>
          <w:szCs w:val="28"/>
          <w:lang w:val="uk-UA"/>
        </w:rPr>
        <w:t xml:space="preserve"> розподіляють на 2 пі</w:t>
      </w:r>
      <w:r w:rsidR="002E3D64" w:rsidRPr="00852C8D">
        <w:rPr>
          <w:rFonts w:ascii="Times New Roman" w:hAnsi="Times New Roman"/>
          <w:bCs/>
          <w:iCs/>
          <w:color w:val="000000"/>
          <w:sz w:val="28"/>
          <w:szCs w:val="28"/>
          <w:lang w:val="uk-UA"/>
        </w:rPr>
        <w:t>д</w:t>
      </w:r>
      <w:r w:rsidRPr="00852C8D">
        <w:rPr>
          <w:rFonts w:ascii="Times New Roman" w:hAnsi="Times New Roman"/>
          <w:bCs/>
          <w:iCs/>
          <w:color w:val="000000"/>
          <w:sz w:val="28"/>
          <w:szCs w:val="28"/>
          <w:lang w:val="uk-UA"/>
        </w:rPr>
        <w:t xml:space="preserve">категорії </w:t>
      </w:r>
      <w:r w:rsidRPr="00852C8D">
        <w:rPr>
          <w:rStyle w:val="HTML"/>
          <w:rFonts w:ascii="Times New Roman" w:hAnsi="Times New Roman"/>
          <w:i w:val="0"/>
          <w:sz w:val="28"/>
          <w:szCs w:val="28"/>
          <w:lang w:val="uk-UA"/>
        </w:rPr>
        <w:t>[38</w:t>
      </w:r>
      <w:r w:rsidRPr="00852C8D">
        <w:rPr>
          <w:rFonts w:ascii="Times New Roman" w:hAnsi="Times New Roman"/>
          <w:bCs/>
          <w:iCs/>
          <w:color w:val="000000"/>
          <w:sz w:val="28"/>
          <w:szCs w:val="28"/>
          <w:lang w:val="uk-UA"/>
        </w:rPr>
        <w:t>]:</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активні або явні помилки (англ. Active errors) – це так звані «проксимальні» помилки або помилки, спричинені людським фактором (тобто хибними діями або бездіяльністю персоналу, який є «передовою» ланкою або фронт-лайнерами в інтерфейсі «система-пацієнт»);</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латентні або </w:t>
      </w:r>
      <w:r w:rsidR="00BD2399">
        <w:rPr>
          <w:rFonts w:ascii="Times New Roman" w:eastAsia="Times New Roman" w:hAnsi="Times New Roman"/>
          <w:sz w:val="28"/>
          <w:szCs w:val="28"/>
          <w:lang w:val="uk-UA" w:eastAsia="uk-UA"/>
        </w:rPr>
        <w:t>приховані</w:t>
      </w:r>
      <w:r w:rsidRPr="00852C8D">
        <w:rPr>
          <w:rFonts w:ascii="Times New Roman" w:eastAsia="Times New Roman" w:hAnsi="Times New Roman"/>
          <w:sz w:val="28"/>
          <w:szCs w:val="28"/>
          <w:lang w:val="uk-UA" w:eastAsia="uk-UA"/>
        </w:rPr>
        <w:t xml:space="preserve"> помилки (англ. Latent errors) – це «дистальні» помилки або помилки, спричинені маніфестацією скритих дефектів або слабких місць у системі (тобто збоями в роботі інфраструктурних, технічних, організаційних та інших елементів системи, що є «тиловою» ланкою в інтерфейсі «система-пацієнт»).</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Інший дослідник ролі людського фактору у походженні небажаних інцидентів, </w:t>
      </w:r>
      <w:r w:rsidRPr="00852C8D">
        <w:rPr>
          <w:rFonts w:ascii="Times New Roman" w:hAnsi="Times New Roman"/>
          <w:sz w:val="28"/>
          <w:szCs w:val="28"/>
        </w:rPr>
        <w:t>Jen</w:t>
      </w:r>
      <w:r w:rsidRPr="00852C8D">
        <w:rPr>
          <w:rFonts w:ascii="Times New Roman" w:hAnsi="Times New Roman"/>
          <w:sz w:val="28"/>
          <w:szCs w:val="28"/>
          <w:lang w:val="en-US"/>
        </w:rPr>
        <w:t>s</w:t>
      </w:r>
      <w:r w:rsidR="000F7F5D" w:rsidRPr="00852C8D">
        <w:rPr>
          <w:rFonts w:ascii="Times New Roman" w:hAnsi="Times New Roman"/>
          <w:sz w:val="28"/>
          <w:szCs w:val="28"/>
          <w:lang w:val="uk-UA"/>
        </w:rPr>
        <w:t xml:space="preserve"> </w:t>
      </w:r>
      <w:r w:rsidRPr="00852C8D">
        <w:rPr>
          <w:rFonts w:ascii="Times New Roman" w:hAnsi="Times New Roman"/>
          <w:sz w:val="28"/>
          <w:szCs w:val="28"/>
        </w:rPr>
        <w:t>Rasmussen</w:t>
      </w:r>
      <w:r w:rsidRPr="00852C8D">
        <w:rPr>
          <w:rFonts w:ascii="Times New Roman" w:hAnsi="Times New Roman"/>
          <w:sz w:val="28"/>
          <w:szCs w:val="28"/>
          <w:lang w:val="uk-UA"/>
        </w:rPr>
        <w:t xml:space="preserve"> з Данії, розподіляє активні помилки на 3 типи</w:t>
      </w:r>
      <w:r w:rsidR="000F7F5D" w:rsidRPr="00852C8D">
        <w:rPr>
          <w:rFonts w:ascii="Times New Roman" w:hAnsi="Times New Roman"/>
          <w:sz w:val="28"/>
          <w:szCs w:val="28"/>
          <w:lang w:val="uk-UA"/>
        </w:rPr>
        <w:t xml:space="preserve"> </w:t>
      </w:r>
      <w:r w:rsidR="00993E00" w:rsidRPr="00852C8D">
        <w:rPr>
          <w:rFonts w:ascii="Times New Roman" w:hAnsi="Times New Roman"/>
          <w:color w:val="000000"/>
          <w:sz w:val="28"/>
          <w:szCs w:val="28"/>
          <w:lang w:val="uk-UA"/>
        </w:rPr>
        <w:sym w:font="Symbol" w:char="F05B"/>
      </w:r>
      <w:r w:rsidR="00993E00" w:rsidRPr="00852C8D">
        <w:rPr>
          <w:rFonts w:ascii="Times New Roman" w:hAnsi="Times New Roman"/>
          <w:color w:val="000000"/>
          <w:sz w:val="28"/>
          <w:szCs w:val="28"/>
          <w:lang w:val="uk-UA"/>
        </w:rPr>
        <w:t>39</w:t>
      </w:r>
      <w:r w:rsidR="00993E00" w:rsidRPr="00852C8D">
        <w:rPr>
          <w:rFonts w:ascii="Times New Roman" w:hAnsi="Times New Roman"/>
          <w:color w:val="000000"/>
          <w:sz w:val="28"/>
          <w:szCs w:val="28"/>
          <w:lang w:val="uk-UA"/>
        </w:rPr>
        <w:sym w:font="Symbol" w:char="F05D"/>
      </w:r>
      <w:r w:rsidRPr="00852C8D">
        <w:rPr>
          <w:rFonts w:ascii="Times New Roman" w:hAnsi="Times New Roman"/>
          <w:sz w:val="28"/>
          <w:szCs w:val="28"/>
          <w:lang w:val="uk-UA"/>
        </w:rPr>
        <w:t xml:space="preserve">: </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помилки внаслідок недостатніх знань (англ. </w:t>
      </w:r>
      <w:r w:rsidR="00BD2399" w:rsidRPr="00852C8D">
        <w:rPr>
          <w:rFonts w:ascii="Times New Roman" w:eastAsia="Times New Roman" w:hAnsi="Times New Roman"/>
          <w:sz w:val="28"/>
          <w:szCs w:val="28"/>
          <w:lang w:val="uk-UA" w:eastAsia="uk-UA"/>
        </w:rPr>
        <w:t>K</w:t>
      </w:r>
      <w:r w:rsidRPr="00852C8D">
        <w:rPr>
          <w:rFonts w:ascii="Times New Roman" w:eastAsia="Times New Roman" w:hAnsi="Times New Roman"/>
          <w:sz w:val="28"/>
          <w:szCs w:val="28"/>
          <w:lang w:val="uk-UA" w:eastAsia="uk-UA"/>
        </w:rPr>
        <w:t>nowledge-based errors);</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помилки внаслідок недостатніх навичок (англ. </w:t>
      </w:r>
      <w:r w:rsidR="00BD2399" w:rsidRPr="00852C8D">
        <w:rPr>
          <w:rFonts w:ascii="Times New Roman" w:eastAsia="Times New Roman" w:hAnsi="Times New Roman"/>
          <w:sz w:val="28"/>
          <w:szCs w:val="28"/>
          <w:lang w:val="uk-UA" w:eastAsia="uk-UA"/>
        </w:rPr>
        <w:t>S</w:t>
      </w:r>
      <w:r w:rsidRPr="00852C8D">
        <w:rPr>
          <w:rFonts w:ascii="Times New Roman" w:eastAsia="Times New Roman" w:hAnsi="Times New Roman"/>
          <w:sz w:val="28"/>
          <w:szCs w:val="28"/>
          <w:lang w:val="uk-UA" w:eastAsia="uk-UA"/>
        </w:rPr>
        <w:t>kill-based errors);</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помилки внаслідок порушення правил виконання процедур або протоколів (англ. </w:t>
      </w:r>
      <w:r w:rsidR="00BD2399" w:rsidRPr="00852C8D">
        <w:rPr>
          <w:rFonts w:ascii="Times New Roman" w:eastAsia="Times New Roman" w:hAnsi="Times New Roman"/>
          <w:sz w:val="28"/>
          <w:szCs w:val="28"/>
          <w:lang w:val="uk-UA" w:eastAsia="uk-UA"/>
        </w:rPr>
        <w:t>R</w:t>
      </w:r>
      <w:r w:rsidRPr="00852C8D">
        <w:rPr>
          <w:rFonts w:ascii="Times New Roman" w:eastAsia="Times New Roman" w:hAnsi="Times New Roman"/>
          <w:sz w:val="28"/>
          <w:szCs w:val="28"/>
          <w:lang w:val="uk-UA" w:eastAsia="uk-UA"/>
        </w:rPr>
        <w:t>ule-based errors).</w:t>
      </w:r>
    </w:p>
    <w:p w:rsidR="00B6284C" w:rsidRPr="00852C8D" w:rsidRDefault="00B6284C"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Несприятливі події, у свою чергу, також розподіляють на 2 пі</w:t>
      </w:r>
      <w:r w:rsidR="00273133" w:rsidRPr="00852C8D">
        <w:rPr>
          <w:rFonts w:ascii="Times New Roman" w:hAnsi="Times New Roman"/>
          <w:bCs/>
          <w:sz w:val="28"/>
          <w:szCs w:val="28"/>
          <w:lang w:val="uk-UA"/>
        </w:rPr>
        <w:t>д</w:t>
      </w:r>
      <w:r w:rsidRPr="00852C8D">
        <w:rPr>
          <w:rFonts w:ascii="Times New Roman" w:hAnsi="Times New Roman"/>
          <w:bCs/>
          <w:sz w:val="28"/>
          <w:szCs w:val="28"/>
          <w:lang w:val="uk-UA"/>
        </w:rPr>
        <w:t>категорії:</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відворотні несприятливі події (англ. Preventable adverse events) – це небажані події, спричинені медичними помилками;</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невідворотні несприятливі події (англ. Non-preventable adverse events) – це не</w:t>
      </w:r>
      <w:r w:rsidR="00993E00" w:rsidRPr="00852C8D">
        <w:rPr>
          <w:rFonts w:ascii="Times New Roman" w:eastAsia="Times New Roman" w:hAnsi="Times New Roman"/>
          <w:sz w:val="28"/>
          <w:szCs w:val="28"/>
          <w:lang w:val="uk-UA" w:eastAsia="uk-UA"/>
        </w:rPr>
        <w:t>сприятливі</w:t>
      </w:r>
      <w:r w:rsidRPr="00852C8D">
        <w:rPr>
          <w:rFonts w:ascii="Times New Roman" w:eastAsia="Times New Roman" w:hAnsi="Times New Roman"/>
          <w:sz w:val="28"/>
          <w:szCs w:val="28"/>
          <w:lang w:val="uk-UA" w:eastAsia="uk-UA"/>
        </w:rPr>
        <w:t xml:space="preserve"> події, не пов’язані з медичними помилками.</w:t>
      </w:r>
    </w:p>
    <w:p w:rsidR="00B6284C" w:rsidRPr="00852C8D" w:rsidRDefault="00B6284C" w:rsidP="00695BCA">
      <w:pPr>
        <w:spacing w:after="0" w:line="360" w:lineRule="auto"/>
        <w:ind w:firstLine="708"/>
        <w:jc w:val="both"/>
        <w:rPr>
          <w:rFonts w:ascii="Times New Roman" w:hAnsi="Times New Roman"/>
          <w:sz w:val="28"/>
          <w:szCs w:val="28"/>
          <w:shd w:val="clear" w:color="auto" w:fill="FFFFFF"/>
          <w:lang w:val="uk-UA"/>
        </w:rPr>
      </w:pPr>
      <w:r w:rsidRPr="00852C8D">
        <w:rPr>
          <w:rFonts w:ascii="Times New Roman" w:hAnsi="Times New Roman"/>
          <w:sz w:val="28"/>
          <w:szCs w:val="28"/>
          <w:shd w:val="clear" w:color="auto" w:fill="FFFFFF"/>
          <w:lang w:val="uk-UA"/>
        </w:rPr>
        <w:t xml:space="preserve">Поняття «медична помилка» і «несприятлива подія» не є тотожними (рис. 1.1) </w:t>
      </w:r>
      <w:r w:rsidRPr="00852C8D">
        <w:rPr>
          <w:rFonts w:ascii="Times New Roman" w:hAnsi="Times New Roman"/>
          <w:sz w:val="28"/>
          <w:szCs w:val="28"/>
          <w:lang w:val="uk-UA"/>
        </w:rPr>
        <w:t>[</w:t>
      </w:r>
      <w:r w:rsidRPr="00852C8D">
        <w:rPr>
          <w:rStyle w:val="HTML"/>
          <w:rFonts w:ascii="Times New Roman" w:hAnsi="Times New Roman"/>
          <w:i w:val="0"/>
          <w:sz w:val="28"/>
          <w:szCs w:val="28"/>
          <w:lang w:val="uk-UA"/>
        </w:rPr>
        <w:t>40</w:t>
      </w:r>
      <w:r w:rsidRPr="00852C8D">
        <w:rPr>
          <w:rFonts w:ascii="Times New Roman" w:hAnsi="Times New Roman"/>
          <w:sz w:val="28"/>
          <w:szCs w:val="28"/>
          <w:lang w:val="uk-UA"/>
        </w:rPr>
        <w:t>]</w:t>
      </w:r>
      <w:r w:rsidRPr="00852C8D">
        <w:rPr>
          <w:rFonts w:ascii="Times New Roman" w:hAnsi="Times New Roman"/>
          <w:sz w:val="28"/>
          <w:szCs w:val="28"/>
          <w:shd w:val="clear" w:color="auto" w:fill="FFFFFF"/>
          <w:lang w:val="uk-UA"/>
        </w:rPr>
        <w:t>:</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далеко не всі медичні помилки маю</w:t>
      </w:r>
      <w:r w:rsidR="00D3199F" w:rsidRPr="00852C8D">
        <w:rPr>
          <w:rFonts w:ascii="Times New Roman" w:eastAsia="Times New Roman" w:hAnsi="Times New Roman"/>
          <w:sz w:val="28"/>
          <w:szCs w:val="28"/>
          <w:lang w:val="uk-UA" w:eastAsia="uk-UA"/>
        </w:rPr>
        <w:t>ть наслідком несприятливі події </w:t>
      </w:r>
      <w:r w:rsidRPr="00852C8D">
        <w:rPr>
          <w:rFonts w:ascii="Times New Roman" w:eastAsia="Times New Roman" w:hAnsi="Times New Roman"/>
          <w:sz w:val="28"/>
          <w:szCs w:val="28"/>
          <w:lang w:val="uk-UA" w:eastAsia="uk-UA"/>
        </w:rPr>
        <w:t xml:space="preserve">– велика підгрупа так званих незавершених або нереалізованих помилок (англ. Near misses – помилки, що ледь не трапились) не має жодних наслідків для пацієнтів (доведено, наприклад, що співвідношення кількостей медикаментозних помилок і несприятливих медикаментозних подій становить 100:1 [40]); </w:t>
      </w:r>
    </w:p>
    <w:p w:rsidR="00B6284C" w:rsidRPr="00852C8D" w:rsidRDefault="004D432B" w:rsidP="00695BCA">
      <w:pPr>
        <w:spacing w:after="0"/>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6329045" cy="4746625"/>
            <wp:effectExtent l="1905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1"/>
                    <a:srcRect/>
                    <a:stretch>
                      <a:fillRect/>
                    </a:stretch>
                  </pic:blipFill>
                  <pic:spPr bwMode="auto">
                    <a:xfrm>
                      <a:off x="0" y="0"/>
                      <a:ext cx="6329045" cy="4746625"/>
                    </a:xfrm>
                    <a:prstGeom prst="rect">
                      <a:avLst/>
                    </a:prstGeom>
                    <a:noFill/>
                    <a:ln w="9525">
                      <a:noFill/>
                      <a:miter lim="800000"/>
                      <a:headEnd/>
                      <a:tailEnd/>
                    </a:ln>
                  </pic:spPr>
                </pic:pic>
              </a:graphicData>
            </a:graphic>
          </wp:inline>
        </w:drawing>
      </w:r>
    </w:p>
    <w:p w:rsidR="00B6284C" w:rsidRPr="00852C8D" w:rsidRDefault="00B6284C" w:rsidP="00695BCA">
      <w:pPr>
        <w:spacing w:after="120" w:line="360" w:lineRule="auto"/>
        <w:ind w:firstLine="709"/>
        <w:jc w:val="both"/>
        <w:rPr>
          <w:rFonts w:ascii="Times New Roman" w:hAnsi="Times New Roman"/>
          <w:sz w:val="28"/>
          <w:szCs w:val="28"/>
          <w:shd w:val="clear" w:color="auto" w:fill="FFFFFF"/>
          <w:lang w:val="uk-UA"/>
        </w:rPr>
      </w:pPr>
      <w:r w:rsidRPr="00852C8D">
        <w:rPr>
          <w:rFonts w:ascii="Times New Roman" w:hAnsi="Times New Roman"/>
          <w:sz w:val="28"/>
          <w:szCs w:val="28"/>
          <w:shd w:val="clear" w:color="auto" w:fill="FFFFFF"/>
          <w:lang w:val="uk-UA"/>
        </w:rPr>
        <w:t>Рис. 1.1. Співвідношення основних категорій та пі</w:t>
      </w:r>
      <w:r w:rsidR="00273133" w:rsidRPr="00852C8D">
        <w:rPr>
          <w:rFonts w:ascii="Times New Roman" w:hAnsi="Times New Roman"/>
          <w:sz w:val="28"/>
          <w:szCs w:val="28"/>
          <w:shd w:val="clear" w:color="auto" w:fill="FFFFFF"/>
          <w:lang w:val="uk-UA"/>
        </w:rPr>
        <w:t>д</w:t>
      </w:r>
      <w:r w:rsidRPr="00852C8D">
        <w:rPr>
          <w:rFonts w:ascii="Times New Roman" w:hAnsi="Times New Roman"/>
          <w:sz w:val="28"/>
          <w:szCs w:val="28"/>
          <w:shd w:val="clear" w:color="auto" w:fill="FFFFFF"/>
          <w:lang w:val="uk-UA"/>
        </w:rPr>
        <w:t>категорій інцидентів з безпекою пацієнтів (</w:t>
      </w:r>
      <w:r w:rsidRPr="00852C8D">
        <w:rPr>
          <w:rFonts w:ascii="Times New Roman" w:hAnsi="Times New Roman"/>
          <w:sz w:val="28"/>
          <w:szCs w:val="28"/>
          <w:shd w:val="clear" w:color="auto" w:fill="FFFFFF"/>
          <w:lang w:val="en-US"/>
        </w:rPr>
        <w:t>Wachter</w:t>
      </w:r>
      <w:r w:rsidR="00D3199F" w:rsidRPr="00852C8D">
        <w:rPr>
          <w:rFonts w:ascii="Times New Roman" w:hAnsi="Times New Roman"/>
          <w:sz w:val="28"/>
          <w:szCs w:val="28"/>
          <w:shd w:val="clear" w:color="auto" w:fill="FFFFFF"/>
          <w:lang w:val="uk-UA"/>
        </w:rPr>
        <w:t> </w:t>
      </w:r>
      <w:r w:rsidRPr="00852C8D">
        <w:rPr>
          <w:rFonts w:ascii="Times New Roman" w:hAnsi="Times New Roman"/>
          <w:sz w:val="28"/>
          <w:szCs w:val="28"/>
          <w:shd w:val="clear" w:color="auto" w:fill="FFFFFF"/>
          <w:lang w:val="en-US"/>
        </w:rPr>
        <w:t>R</w:t>
      </w:r>
      <w:r w:rsidRPr="00852C8D">
        <w:rPr>
          <w:rFonts w:ascii="Times New Roman" w:hAnsi="Times New Roman"/>
          <w:sz w:val="28"/>
          <w:szCs w:val="28"/>
          <w:shd w:val="clear" w:color="auto" w:fill="FFFFFF"/>
          <w:lang w:val="uk-UA"/>
        </w:rPr>
        <w:t>.</w:t>
      </w:r>
      <w:r w:rsidRPr="00852C8D">
        <w:rPr>
          <w:rFonts w:ascii="Times New Roman" w:hAnsi="Times New Roman"/>
          <w:sz w:val="28"/>
          <w:szCs w:val="28"/>
          <w:shd w:val="clear" w:color="auto" w:fill="FFFFFF"/>
          <w:lang w:val="en-US"/>
        </w:rPr>
        <w:t> M</w:t>
      </w:r>
      <w:r w:rsidRPr="00852C8D">
        <w:rPr>
          <w:rFonts w:ascii="Times New Roman" w:hAnsi="Times New Roman"/>
          <w:sz w:val="28"/>
          <w:szCs w:val="28"/>
          <w:shd w:val="clear" w:color="auto" w:fill="FFFFFF"/>
          <w:lang w:val="uk-UA"/>
        </w:rPr>
        <w:t>., 2012 р.)</w:t>
      </w:r>
    </w:p>
    <w:p w:rsidR="00054A10" w:rsidRPr="00852C8D" w:rsidRDefault="00054A10" w:rsidP="00695BCA">
      <w:pPr>
        <w:numPr>
          <w:ilvl w:val="0"/>
          <w:numId w:val="1"/>
        </w:numPr>
        <w:spacing w:before="120" w:after="0" w:line="360" w:lineRule="auto"/>
        <w:ind w:left="0" w:firstLine="357"/>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далеко не всі несприятливі події є наслідком медичних помилок – підгрупа невідворотних </w:t>
      </w:r>
      <w:r w:rsidR="000F7F5D" w:rsidRPr="00852C8D">
        <w:rPr>
          <w:rFonts w:ascii="Times New Roman" w:eastAsia="Times New Roman" w:hAnsi="Times New Roman"/>
          <w:sz w:val="28"/>
          <w:szCs w:val="28"/>
          <w:lang w:val="uk-UA" w:eastAsia="uk-UA"/>
        </w:rPr>
        <w:t>несприятливих подій</w:t>
      </w:r>
      <w:r w:rsidRPr="00852C8D">
        <w:rPr>
          <w:rFonts w:ascii="Times New Roman" w:eastAsia="Times New Roman" w:hAnsi="Times New Roman"/>
          <w:sz w:val="28"/>
          <w:szCs w:val="28"/>
          <w:lang w:val="uk-UA" w:eastAsia="uk-UA"/>
        </w:rPr>
        <w:t xml:space="preserve"> повністю випадає з домену </w:t>
      </w:r>
      <w:r w:rsidR="000F7F5D" w:rsidRPr="00852C8D">
        <w:rPr>
          <w:rFonts w:ascii="Times New Roman" w:eastAsia="Times New Roman" w:hAnsi="Times New Roman"/>
          <w:sz w:val="28"/>
          <w:szCs w:val="28"/>
          <w:lang w:val="uk-UA" w:eastAsia="uk-UA"/>
        </w:rPr>
        <w:t>медичних помилок</w:t>
      </w:r>
      <w:r w:rsidRPr="00852C8D">
        <w:rPr>
          <w:rFonts w:ascii="Times New Roman" w:eastAsia="Times New Roman" w:hAnsi="Times New Roman"/>
          <w:sz w:val="28"/>
          <w:szCs w:val="28"/>
          <w:lang w:val="uk-UA" w:eastAsia="uk-UA"/>
        </w:rPr>
        <w:t xml:space="preserve"> і включає інциденти з завданою шкодою як медичного походження (інциденти, настання яких не можна передбачити, наприклад, реакція на препарат внаслідок ідіосинкразії), так і немедичного походження (нещасні випадки, що трапляються з пацієнтами в процесі медичного обслуговування, але не пов’язані безпосередньо з системою </w:t>
      </w:r>
      <w:r w:rsidR="00323BE9" w:rsidRPr="00852C8D">
        <w:rPr>
          <w:rFonts w:ascii="Times New Roman" w:eastAsia="Times New Roman" w:hAnsi="Times New Roman"/>
          <w:sz w:val="28"/>
          <w:szCs w:val="28"/>
          <w:lang w:val="uk-UA" w:eastAsia="uk-UA"/>
        </w:rPr>
        <w:t>ОЗ</w:t>
      </w:r>
      <w:r w:rsidRPr="00852C8D">
        <w:rPr>
          <w:rFonts w:ascii="Times New Roman" w:eastAsia="Times New Roman" w:hAnsi="Times New Roman"/>
          <w:sz w:val="28"/>
          <w:szCs w:val="28"/>
          <w:lang w:val="uk-UA" w:eastAsia="uk-UA"/>
        </w:rPr>
        <w:t xml:space="preserve"> чи з медичним середовищем, наприклад, дорожньо-транспортна пригода з участю карети швидкої допомоги з вини стороннього водія, травматизм на території лікувального закладу з вини самого пацієнта, отруєння пацієнта домашньою їжею тощо).</w:t>
      </w:r>
    </w:p>
    <w:p w:rsidR="00B6284C" w:rsidRPr="00852C8D" w:rsidRDefault="00B6284C" w:rsidP="00695BCA">
      <w:pPr>
        <w:spacing w:after="0" w:line="360" w:lineRule="auto"/>
        <w:ind w:firstLine="709"/>
        <w:jc w:val="both"/>
        <w:textAlignment w:val="baseline"/>
        <w:rPr>
          <w:rFonts w:ascii="Times New Roman" w:hAnsi="Times New Roman"/>
          <w:sz w:val="28"/>
          <w:szCs w:val="28"/>
          <w:shd w:val="clear" w:color="auto" w:fill="FFFFFF"/>
          <w:lang w:val="uk-UA"/>
        </w:rPr>
      </w:pPr>
      <w:r w:rsidRPr="00852C8D">
        <w:rPr>
          <w:rFonts w:ascii="Times New Roman" w:hAnsi="Times New Roman"/>
          <w:sz w:val="28"/>
          <w:szCs w:val="28"/>
          <w:shd w:val="clear" w:color="auto" w:fill="FFFFFF"/>
          <w:lang w:val="uk-UA"/>
        </w:rPr>
        <w:lastRenderedPageBreak/>
        <w:t>В пі</w:t>
      </w:r>
      <w:r w:rsidR="00273133" w:rsidRPr="00852C8D">
        <w:rPr>
          <w:rFonts w:ascii="Times New Roman" w:hAnsi="Times New Roman"/>
          <w:sz w:val="28"/>
          <w:szCs w:val="28"/>
          <w:shd w:val="clear" w:color="auto" w:fill="FFFFFF"/>
          <w:lang w:val="uk-UA"/>
        </w:rPr>
        <w:t>д</w:t>
      </w:r>
      <w:r w:rsidRPr="00852C8D">
        <w:rPr>
          <w:rFonts w:ascii="Times New Roman" w:hAnsi="Times New Roman"/>
          <w:sz w:val="28"/>
          <w:szCs w:val="28"/>
          <w:shd w:val="clear" w:color="auto" w:fill="FFFFFF"/>
          <w:lang w:val="uk-UA"/>
        </w:rPr>
        <w:t>категорії відворотних несприятливих подій окреме місце посідають дві невеликі групи інцидентів:</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так звані «нік</w:t>
      </w:r>
      <w:r w:rsidR="00D3199F" w:rsidRPr="00852C8D">
        <w:rPr>
          <w:rFonts w:ascii="Times New Roman" w:eastAsia="Times New Roman" w:hAnsi="Times New Roman"/>
          <w:sz w:val="28"/>
          <w:szCs w:val="28"/>
          <w:lang w:val="uk-UA" w:eastAsia="uk-UA"/>
        </w:rPr>
        <w:t xml:space="preserve">оли-події» (англ. Never-events) </w:t>
      </w:r>
      <w:r w:rsidRPr="00852C8D">
        <w:rPr>
          <w:rFonts w:ascii="Times New Roman" w:eastAsia="Times New Roman" w:hAnsi="Times New Roman"/>
          <w:sz w:val="28"/>
          <w:szCs w:val="28"/>
          <w:lang w:val="uk-UA" w:eastAsia="uk-UA"/>
        </w:rPr>
        <w:t>– серйозні інциденти з потенційно тяжкими наслідками, що походять від абсолютно неприпустимих і на сьогодні цілком відворотних медичних помилок (як активних, та і латентних), що теоретично ніколи не повинні зустрічатись у сучасній медичній практиці у зв’язку з наявністю і доступністю надійних способів їх попередження (наприклад, операція на хибному пацієнтові, залишення стороннього предмету в тілі пацієнта під час операції, подання пацієнту хибного медичного газу під час анестезії);</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несприятливі події з причини халатності персоналу (англ. Negligent adverse events) – серйозні інциденти з кримінальним підтекстом, що, однак, складають мізерну долю серед усіх інших потенційно відворотних несприятливих подій. </w:t>
      </w:r>
    </w:p>
    <w:p w:rsidR="00B6284C" w:rsidRPr="00852C8D" w:rsidRDefault="00B6284C" w:rsidP="00695BCA">
      <w:pPr>
        <w:spacing w:after="0" w:line="360" w:lineRule="auto"/>
        <w:ind w:firstLine="708"/>
        <w:jc w:val="both"/>
        <w:rPr>
          <w:rFonts w:ascii="Times New Roman" w:hAnsi="Times New Roman"/>
          <w:sz w:val="28"/>
          <w:szCs w:val="28"/>
          <w:shd w:val="clear" w:color="auto" w:fill="FFFFFF"/>
          <w:lang w:val="uk-UA"/>
        </w:rPr>
      </w:pPr>
      <w:r w:rsidRPr="00852C8D">
        <w:rPr>
          <w:rFonts w:ascii="Times New Roman" w:eastAsia="Times New Roman" w:hAnsi="Times New Roman"/>
          <w:color w:val="111111"/>
          <w:sz w:val="28"/>
          <w:szCs w:val="28"/>
          <w:lang w:val="uk-UA" w:eastAsia="ru-RU"/>
        </w:rPr>
        <w:t>Наглядною ілюстрацією взаємозв’язку медичних помилок та несприятливих подій є алгоритм стратифікації медикаментозних помилок за тяжкістю наслідків для пацієнтів, покладений в основу Індексу категоризації медикаментозних помилок, розробленого Національною координаційною радою зі звітування про медикаментозні помилки та їх попередження (</w:t>
      </w:r>
      <w:r w:rsidRPr="00852C8D">
        <w:rPr>
          <w:rFonts w:ascii="Times New Roman" w:eastAsia="Times New Roman" w:hAnsi="Times New Roman"/>
          <w:color w:val="111111"/>
          <w:sz w:val="28"/>
          <w:szCs w:val="28"/>
          <w:lang w:val="en-US" w:eastAsia="ru-RU"/>
        </w:rPr>
        <w:t>the</w:t>
      </w:r>
      <w:r w:rsidR="000F7F5D"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en-US" w:eastAsia="ru-RU"/>
        </w:rPr>
        <w:t>National</w:t>
      </w:r>
      <w:r w:rsidR="000F7F5D"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en-US" w:eastAsia="ru-RU"/>
        </w:rPr>
        <w:t>Coordinating</w:t>
      </w:r>
      <w:r w:rsidR="000F7F5D"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en-US" w:eastAsia="ru-RU"/>
        </w:rPr>
        <w:t>Council</w:t>
      </w:r>
      <w:r w:rsidR="000F7F5D"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en-US" w:eastAsia="ru-RU"/>
        </w:rPr>
        <w:t>for</w:t>
      </w:r>
      <w:r w:rsidR="000F7F5D"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en-US" w:eastAsia="ru-RU"/>
        </w:rPr>
        <w:t>Medication</w:t>
      </w:r>
      <w:r w:rsidR="000F7F5D"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en-US" w:eastAsia="ru-RU"/>
        </w:rPr>
        <w:t>Error</w:t>
      </w:r>
      <w:r w:rsidR="000F7F5D"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en-US" w:eastAsia="ru-RU"/>
        </w:rPr>
        <w:t>Reporting</w:t>
      </w:r>
      <w:r w:rsidR="000F7F5D"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en-US" w:eastAsia="ru-RU"/>
        </w:rPr>
        <w:t>and</w:t>
      </w:r>
      <w:r w:rsidR="000F7F5D"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en-US" w:eastAsia="ru-RU"/>
        </w:rPr>
        <w:t>Prevention</w:t>
      </w:r>
      <w:r w:rsidR="00BD2399">
        <w:rPr>
          <w:rFonts w:ascii="Times New Roman" w:eastAsia="Times New Roman" w:hAnsi="Times New Roman"/>
          <w:color w:val="111111"/>
          <w:sz w:val="28"/>
          <w:szCs w:val="28"/>
          <w:lang w:val="uk-UA" w:eastAsia="ru-RU"/>
        </w:rPr>
        <w:t>,</w:t>
      </w:r>
      <w:r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en-US" w:eastAsia="ru-RU"/>
        </w:rPr>
        <w:t>NCC</w:t>
      </w:r>
      <w:r w:rsidR="00805988">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en-US" w:eastAsia="ru-RU"/>
        </w:rPr>
        <w:t>MERP</w:t>
      </w:r>
      <w:r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en-US" w:eastAsia="ru-RU"/>
        </w:rPr>
        <w:t>USA</w:t>
      </w:r>
      <w:r w:rsidRPr="00852C8D">
        <w:rPr>
          <w:rFonts w:ascii="Times New Roman" w:eastAsia="Times New Roman" w:hAnsi="Times New Roman"/>
          <w:color w:val="111111"/>
          <w:sz w:val="28"/>
          <w:szCs w:val="28"/>
          <w:lang w:val="uk-UA" w:eastAsia="ru-RU"/>
        </w:rPr>
        <w:t>)</w:t>
      </w:r>
      <w:r w:rsidRPr="00852C8D">
        <w:rPr>
          <w:rFonts w:ascii="Times New Roman" w:hAnsi="Times New Roman"/>
          <w:sz w:val="28"/>
          <w:szCs w:val="28"/>
          <w:lang w:val="uk-UA"/>
        </w:rPr>
        <w:t xml:space="preserve"> (рис. 1.2) [41</w:t>
      </w:r>
      <w:r w:rsidRPr="00852C8D">
        <w:rPr>
          <w:rFonts w:ascii="Times New Roman" w:hAnsi="Times New Roman"/>
          <w:sz w:val="28"/>
          <w:szCs w:val="28"/>
          <w:shd w:val="clear" w:color="auto" w:fill="FFFFFF"/>
          <w:lang w:val="uk-UA"/>
        </w:rPr>
        <w:t>].</w:t>
      </w:r>
    </w:p>
    <w:p w:rsidR="00054A10" w:rsidRPr="00852C8D" w:rsidRDefault="00054A10" w:rsidP="00695BCA">
      <w:pPr>
        <w:spacing w:after="0" w:line="360" w:lineRule="auto"/>
        <w:ind w:firstLine="709"/>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Алгоритм передбачає розподіл медикаментозних медичних помилок на чотири групи, стратифіковані далі на дев’ять категорій в залежності від ступеню завданої пацієнту шкоди:</w:t>
      </w:r>
    </w:p>
    <w:p w:rsidR="00054A10" w:rsidRPr="00852C8D" w:rsidRDefault="00054A10" w:rsidP="00695BCA">
      <w:pPr>
        <w:spacing w:after="0" w:line="360" w:lineRule="auto"/>
        <w:jc w:val="both"/>
        <w:rPr>
          <w:rFonts w:ascii="Times New Roman" w:hAnsi="Times New Roman"/>
          <w:i/>
          <w:sz w:val="28"/>
          <w:szCs w:val="28"/>
          <w:shd w:val="clear" w:color="auto" w:fill="FFFFFF"/>
          <w:lang w:val="uk-UA"/>
        </w:rPr>
      </w:pPr>
      <w:r w:rsidRPr="00852C8D">
        <w:rPr>
          <w:rFonts w:ascii="Times New Roman" w:hAnsi="Times New Roman"/>
          <w:sz w:val="28"/>
          <w:szCs w:val="28"/>
          <w:shd w:val="clear" w:color="auto" w:fill="FFFFFF"/>
          <w:lang w:val="uk-UA"/>
        </w:rPr>
        <w:t>І група – ризик скоєння помилки</w:t>
      </w:r>
      <w:r w:rsidR="000F7F5D" w:rsidRPr="00852C8D">
        <w:rPr>
          <w:rFonts w:ascii="Times New Roman" w:hAnsi="Times New Roman"/>
          <w:sz w:val="28"/>
          <w:szCs w:val="28"/>
          <w:shd w:val="clear" w:color="auto" w:fill="FFFFFF"/>
          <w:lang w:val="uk-UA"/>
        </w:rPr>
        <w:t xml:space="preserve"> </w:t>
      </w:r>
      <w:r w:rsidRPr="00852C8D">
        <w:rPr>
          <w:rFonts w:ascii="Times New Roman" w:hAnsi="Times New Roman"/>
          <w:sz w:val="28"/>
          <w:szCs w:val="28"/>
          <w:shd w:val="clear" w:color="auto" w:fill="FFFFFF"/>
          <w:lang w:val="uk-UA"/>
        </w:rPr>
        <w:t>(включає лише 1 категорію):</w:t>
      </w:r>
    </w:p>
    <w:p w:rsidR="00054A10" w:rsidRPr="00852C8D" w:rsidRDefault="00054A10" w:rsidP="00695BCA">
      <w:pPr>
        <w:pStyle w:val="a3"/>
        <w:numPr>
          <w:ilvl w:val="0"/>
          <w:numId w:val="6"/>
        </w:numPr>
        <w:spacing w:after="0" w:line="360" w:lineRule="auto"/>
        <w:jc w:val="both"/>
        <w:rPr>
          <w:rFonts w:ascii="Times New Roman" w:hAnsi="Times New Roman"/>
          <w:i/>
          <w:sz w:val="28"/>
          <w:szCs w:val="28"/>
          <w:shd w:val="clear" w:color="auto" w:fill="FFFFFF"/>
          <w:lang w:val="uk-UA"/>
        </w:rPr>
      </w:pPr>
      <w:r w:rsidRPr="00852C8D">
        <w:rPr>
          <w:rFonts w:ascii="Times New Roman" w:eastAsia="Times New Roman" w:hAnsi="Times New Roman"/>
          <w:color w:val="111111"/>
          <w:sz w:val="28"/>
          <w:szCs w:val="28"/>
          <w:lang w:val="uk-UA" w:eastAsia="ru-RU"/>
        </w:rPr>
        <w:t>Категорія A:</w:t>
      </w:r>
      <w:r w:rsidR="000F7F5D"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uk-UA" w:eastAsia="ru-RU"/>
        </w:rPr>
        <w:t>помилка не скоєна, проте є обставини, що можуть таку помилку спровокувати</w:t>
      </w:r>
      <w:r w:rsidR="000F7F5D"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uk-UA" w:eastAsia="ru-RU"/>
        </w:rPr>
        <w:t>(наприклад, буква «О» у слові О</w:t>
      </w:r>
      <w:r w:rsidR="00BD2399">
        <w:rPr>
          <w:rFonts w:ascii="Times New Roman" w:eastAsia="Times New Roman" w:hAnsi="Times New Roman"/>
          <w:color w:val="111111"/>
          <w:sz w:val="28"/>
          <w:szCs w:val="28"/>
          <w:lang w:val="uk-UA" w:eastAsia="ru-RU"/>
        </w:rPr>
        <w:t>д</w:t>
      </w:r>
      <w:r w:rsidRPr="00852C8D">
        <w:rPr>
          <w:rFonts w:ascii="Times New Roman" w:eastAsia="Times New Roman" w:hAnsi="Times New Roman"/>
          <w:color w:val="111111"/>
          <w:sz w:val="28"/>
          <w:szCs w:val="28"/>
          <w:lang w:val="uk-UA" w:eastAsia="ru-RU"/>
        </w:rPr>
        <w:t xml:space="preserve">. [одиниць] у листі лікарських призначень поруч з цифровим позначенням дози інсуліну може бути помилково сприйнята медичною сестрою за нуль, що </w:t>
      </w:r>
      <w:r w:rsidRPr="00852C8D">
        <w:rPr>
          <w:rFonts w:ascii="Times New Roman" w:eastAsia="Times New Roman" w:hAnsi="Times New Roman"/>
          <w:color w:val="111111"/>
          <w:sz w:val="28"/>
          <w:szCs w:val="28"/>
          <w:lang w:val="uk-UA" w:eastAsia="ru-RU"/>
        </w:rPr>
        <w:lastRenderedPageBreak/>
        <w:t>таїть загрозу введення пацієнту десятикратної, тобто потенційно летальної дози препарату).</w:t>
      </w:r>
    </w:p>
    <w:p w:rsidR="00E721C1" w:rsidRPr="00E721C1" w:rsidRDefault="00E721C1" w:rsidP="00E721C1">
      <w:pPr>
        <w:pStyle w:val="a3"/>
        <w:numPr>
          <w:ilvl w:val="0"/>
          <w:numId w:val="6"/>
        </w:numPr>
        <w:spacing w:line="360" w:lineRule="auto"/>
        <w:jc w:val="both"/>
        <w:rPr>
          <w:rFonts w:ascii="Times New Roman" w:hAnsi="Times New Roman"/>
          <w:noProof/>
          <w:sz w:val="28"/>
          <w:szCs w:val="28"/>
          <w:lang w:eastAsia="ru-RU"/>
        </w:rPr>
      </w:pPr>
      <w:r w:rsidRPr="00E721C1">
        <w:rPr>
          <w:rFonts w:ascii="Times New Roman" w:hAnsi="Times New Roman"/>
          <w:b/>
          <w:bCs/>
          <w:noProof/>
          <w:sz w:val="28"/>
          <w:szCs w:val="28"/>
          <w:lang w:eastAsia="ru-RU"/>
        </w:rPr>
        <w:t>Категорія I</w:t>
      </w:r>
      <w:r w:rsidRPr="00E721C1">
        <w:rPr>
          <w:rFonts w:ascii="Times New Roman" w:hAnsi="Times New Roman"/>
          <w:noProof/>
          <w:sz w:val="28"/>
          <w:szCs w:val="28"/>
          <w:lang w:eastAsia="ru-RU"/>
        </w:rPr>
        <w:t>: Помилка скоєна і спричинила смерть пацієнта</w:t>
      </w:r>
    </w:p>
    <w:p w:rsidR="00E721C1" w:rsidRPr="00E721C1" w:rsidRDefault="00E721C1" w:rsidP="00E721C1">
      <w:pPr>
        <w:pStyle w:val="a3"/>
        <w:numPr>
          <w:ilvl w:val="0"/>
          <w:numId w:val="6"/>
        </w:numPr>
        <w:spacing w:line="360" w:lineRule="auto"/>
        <w:jc w:val="both"/>
        <w:rPr>
          <w:rFonts w:ascii="Times New Roman" w:hAnsi="Times New Roman"/>
          <w:noProof/>
          <w:sz w:val="28"/>
          <w:szCs w:val="28"/>
          <w:lang w:eastAsia="ru-RU"/>
        </w:rPr>
      </w:pPr>
      <w:r w:rsidRPr="00E721C1">
        <w:rPr>
          <w:rFonts w:ascii="Times New Roman" w:hAnsi="Times New Roman"/>
          <w:b/>
          <w:bCs/>
          <w:noProof/>
          <w:sz w:val="28"/>
          <w:szCs w:val="28"/>
          <w:lang w:eastAsia="ru-RU"/>
        </w:rPr>
        <w:t>Категорія I</w:t>
      </w:r>
      <w:r w:rsidRPr="00E721C1">
        <w:rPr>
          <w:rFonts w:ascii="Times New Roman" w:hAnsi="Times New Roman"/>
          <w:noProof/>
          <w:sz w:val="28"/>
          <w:szCs w:val="28"/>
          <w:lang w:eastAsia="ru-RU"/>
        </w:rPr>
        <w:t>: Помилка скоєна і спричинила смерть пацієнта</w:t>
      </w:r>
    </w:p>
    <w:p w:rsidR="00B6284C" w:rsidRPr="00852C8D" w:rsidRDefault="0030083E" w:rsidP="00695BCA">
      <w:pPr>
        <w:spacing w:after="0"/>
        <w:jc w:val="both"/>
        <w:rPr>
          <w:rFonts w:ascii="Times New Roman" w:hAnsi="Times New Roman"/>
          <w:sz w:val="28"/>
          <w:szCs w:val="28"/>
          <w:lang w:val="en-US"/>
        </w:rPr>
      </w:pPr>
      <w:r>
        <w:rPr>
          <w:rFonts w:ascii="Times New Roman" w:hAnsi="Times New Roman"/>
          <w:noProof/>
          <w:sz w:val="28"/>
          <w:szCs w:val="28"/>
          <w:lang w:eastAsia="ru-RU"/>
        </w:rPr>
        <mc:AlternateContent>
          <mc:Choice Requires="wps">
            <w:drawing>
              <wp:anchor distT="0" distB="0" distL="114300" distR="114300" simplePos="0" relativeHeight="251770368" behindDoc="0" locked="0" layoutInCell="1" allowOverlap="1">
                <wp:simplePos x="0" y="0"/>
                <wp:positionH relativeFrom="column">
                  <wp:posOffset>3206115</wp:posOffset>
                </wp:positionH>
                <wp:positionV relativeFrom="paragraph">
                  <wp:posOffset>1409700</wp:posOffset>
                </wp:positionV>
                <wp:extent cx="899795" cy="396240"/>
                <wp:effectExtent l="0" t="0" r="0" b="3810"/>
                <wp:wrapNone/>
                <wp:docPr id="1290" name="Text Box 2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396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E721C1" w:rsidRDefault="00F76055" w:rsidP="005954C8">
                            <w:pPr>
                              <w:spacing w:line="240" w:lineRule="auto"/>
                              <w:ind w:left="-142"/>
                              <w:rPr>
                                <w:rFonts w:ascii="Times New Roman" w:hAnsi="Times New Roman"/>
                                <w:sz w:val="16"/>
                                <w:szCs w:val="16"/>
                              </w:rPr>
                            </w:pPr>
                            <w:r w:rsidRPr="00E721C1">
                              <w:rPr>
                                <w:rFonts w:ascii="Times New Roman" w:hAnsi="Times New Roman"/>
                                <w:b/>
                                <w:bCs/>
                                <w:sz w:val="16"/>
                                <w:szCs w:val="16"/>
                                <w:lang w:val="uk-UA"/>
                              </w:rPr>
                              <w:t xml:space="preserve">Категорія </w:t>
                            </w:r>
                            <w:r w:rsidRPr="00E721C1">
                              <w:rPr>
                                <w:rFonts w:ascii="Times New Roman" w:hAnsi="Times New Roman"/>
                                <w:b/>
                                <w:bCs/>
                                <w:sz w:val="16"/>
                                <w:szCs w:val="16"/>
                                <w:lang w:val="en-US"/>
                              </w:rPr>
                              <w:t>B</w:t>
                            </w:r>
                            <w:r w:rsidRPr="00E721C1">
                              <w:rPr>
                                <w:rFonts w:ascii="Times New Roman" w:hAnsi="Times New Roman"/>
                                <w:b/>
                                <w:bCs/>
                                <w:sz w:val="16"/>
                                <w:szCs w:val="16"/>
                                <w:lang w:val="uk-UA"/>
                              </w:rPr>
                              <w:t xml:space="preserve">: </w:t>
                            </w:r>
                            <w:r w:rsidRPr="00E721C1">
                              <w:rPr>
                                <w:rFonts w:ascii="Times New Roman" w:hAnsi="Times New Roman"/>
                                <w:bCs/>
                                <w:sz w:val="14"/>
                                <w:szCs w:val="14"/>
                                <w:lang w:val="uk-UA"/>
                              </w:rPr>
                              <w:t>Помилка скоєна, але не досягла пацієнта.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56" o:spid="_x0000_s1026" type="#_x0000_t202" style="position:absolute;left:0;text-align:left;margin-left:252.45pt;margin-top:111pt;width:70.85pt;height:31.2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" stroked="f">
                <v:textbox>
                  <w:txbxContent>
                    <w:p w:rsidR="00F76055" w:rsidRPr="00E721C1" w:rsidRDefault="00F76055" w:rsidP="005954C8">
                      <w:pPr>
                        <w:spacing w:line="240" w:lineRule="auto"/>
                        <w:ind w:left="-142"/>
                        <w:rPr>
                          <w:rFonts w:ascii="Times New Roman" w:hAnsi="Times New Roman"/>
                          <w:sz w:val="16"/>
                          <w:szCs w:val="16"/>
                        </w:rPr>
                      </w:pPr>
                      <w:r w:rsidRPr="00E721C1">
                        <w:rPr>
                          <w:rFonts w:ascii="Times New Roman" w:hAnsi="Times New Roman"/>
                          <w:b/>
                          <w:bCs/>
                          <w:sz w:val="16"/>
                          <w:szCs w:val="16"/>
                          <w:lang w:val="uk-UA"/>
                        </w:rPr>
                        <w:t xml:space="preserve">Категорія </w:t>
                      </w:r>
                      <w:r w:rsidRPr="00E721C1">
                        <w:rPr>
                          <w:rFonts w:ascii="Times New Roman" w:hAnsi="Times New Roman"/>
                          <w:b/>
                          <w:bCs/>
                          <w:sz w:val="16"/>
                          <w:szCs w:val="16"/>
                          <w:lang w:val="en-US"/>
                        </w:rPr>
                        <w:t>B</w:t>
                      </w:r>
                      <w:r w:rsidRPr="00E721C1">
                        <w:rPr>
                          <w:rFonts w:ascii="Times New Roman" w:hAnsi="Times New Roman"/>
                          <w:b/>
                          <w:bCs/>
                          <w:sz w:val="16"/>
                          <w:szCs w:val="16"/>
                          <w:lang w:val="uk-UA"/>
                        </w:rPr>
                        <w:t xml:space="preserve">: </w:t>
                      </w:r>
                      <w:r w:rsidRPr="00E721C1">
                        <w:rPr>
                          <w:rFonts w:ascii="Times New Roman" w:hAnsi="Times New Roman"/>
                          <w:bCs/>
                          <w:sz w:val="14"/>
                          <w:szCs w:val="14"/>
                          <w:lang w:val="uk-UA"/>
                        </w:rPr>
                        <w:t>Помилка скоєна, але не досягла пацієнта.</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71392" behindDoc="0" locked="0" layoutInCell="1" allowOverlap="1">
                <wp:simplePos x="0" y="0"/>
                <wp:positionH relativeFrom="column">
                  <wp:posOffset>3270885</wp:posOffset>
                </wp:positionH>
                <wp:positionV relativeFrom="paragraph">
                  <wp:posOffset>2221865</wp:posOffset>
                </wp:positionV>
                <wp:extent cx="899795" cy="539750"/>
                <wp:effectExtent l="3810" t="2540" r="1270" b="635"/>
                <wp:wrapNone/>
                <wp:docPr id="1289" name="Text Box 2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539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E721C1" w:rsidRDefault="00F76055" w:rsidP="005954C8">
                            <w:pPr>
                              <w:spacing w:line="240" w:lineRule="auto"/>
                              <w:ind w:left="-142"/>
                              <w:rPr>
                                <w:rFonts w:ascii="Times New Roman" w:hAnsi="Times New Roman"/>
                                <w:sz w:val="14"/>
                                <w:szCs w:val="14"/>
                              </w:rPr>
                            </w:pPr>
                            <w:r w:rsidRPr="00E721C1">
                              <w:rPr>
                                <w:rFonts w:ascii="Times New Roman" w:hAnsi="Times New Roman"/>
                                <w:b/>
                                <w:bCs/>
                                <w:sz w:val="16"/>
                                <w:szCs w:val="16"/>
                              </w:rPr>
                              <w:t xml:space="preserve">Категорія C: </w:t>
                            </w:r>
                            <w:r w:rsidRPr="00E721C1">
                              <w:rPr>
                                <w:rFonts w:ascii="Times New Roman" w:hAnsi="Times New Roman"/>
                                <w:bCs/>
                                <w:sz w:val="14"/>
                                <w:szCs w:val="14"/>
                              </w:rPr>
                              <w:t>Помилка скоєна, досягла пацієнта, але</w:t>
                            </w:r>
                            <w:r w:rsidRPr="00E721C1">
                              <w:rPr>
                                <w:rFonts w:ascii="Times New Roman" w:hAnsi="Times New Roman"/>
                                <w:b/>
                                <w:bCs/>
                                <w:sz w:val="16"/>
                                <w:szCs w:val="16"/>
                              </w:rPr>
                              <w:t xml:space="preserve"> </w:t>
                            </w:r>
                            <w:r w:rsidRPr="00E721C1">
                              <w:rPr>
                                <w:rFonts w:ascii="Times New Roman" w:hAnsi="Times New Roman"/>
                                <w:bCs/>
                                <w:sz w:val="14"/>
                                <w:szCs w:val="14"/>
                              </w:rPr>
                              <w:t>не завдала шкоди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7" o:spid="_x0000_s1027" type="#_x0000_t202" style="position:absolute;left:0;text-align:left;margin-left:257.55pt;margin-top:174.95pt;width:70.85pt;height:42.5pt;z-index:25177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" stroked="f">
                <v:textbox>
                  <w:txbxContent>
                    <w:p w:rsidR="00F76055" w:rsidRPr="00E721C1" w:rsidRDefault="00F76055" w:rsidP="005954C8">
                      <w:pPr>
                        <w:spacing w:line="240" w:lineRule="auto"/>
                        <w:ind w:left="-142"/>
                        <w:rPr>
                          <w:rFonts w:ascii="Times New Roman" w:hAnsi="Times New Roman"/>
                          <w:sz w:val="14"/>
                          <w:szCs w:val="14"/>
                        </w:rPr>
                      </w:pPr>
                      <w:r w:rsidRPr="00E721C1">
                        <w:rPr>
                          <w:rFonts w:ascii="Times New Roman" w:hAnsi="Times New Roman"/>
                          <w:b/>
                          <w:bCs/>
                          <w:sz w:val="16"/>
                          <w:szCs w:val="16"/>
                        </w:rPr>
                        <w:t xml:space="preserve">Категорія C: </w:t>
                      </w:r>
                      <w:r w:rsidRPr="00E721C1">
                        <w:rPr>
                          <w:rFonts w:ascii="Times New Roman" w:hAnsi="Times New Roman"/>
                          <w:bCs/>
                          <w:sz w:val="14"/>
                          <w:szCs w:val="14"/>
                        </w:rPr>
                        <w:t>Помилка скоєна, досягла пацієнта, але</w:t>
                      </w:r>
                      <w:r w:rsidRPr="00E721C1">
                        <w:rPr>
                          <w:rFonts w:ascii="Times New Roman" w:hAnsi="Times New Roman"/>
                          <w:b/>
                          <w:bCs/>
                          <w:sz w:val="16"/>
                          <w:szCs w:val="16"/>
                        </w:rPr>
                        <w:t xml:space="preserve"> </w:t>
                      </w:r>
                      <w:r w:rsidRPr="00E721C1">
                        <w:rPr>
                          <w:rFonts w:ascii="Times New Roman" w:hAnsi="Times New Roman"/>
                          <w:bCs/>
                          <w:sz w:val="14"/>
                          <w:szCs w:val="14"/>
                        </w:rPr>
                        <w:t>не завдала шкоди</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73440" behindDoc="0" locked="0" layoutInCell="1" allowOverlap="1">
                <wp:simplePos x="0" y="0"/>
                <wp:positionH relativeFrom="column">
                  <wp:posOffset>1855470</wp:posOffset>
                </wp:positionH>
                <wp:positionV relativeFrom="paragraph">
                  <wp:posOffset>3565525</wp:posOffset>
                </wp:positionV>
                <wp:extent cx="935990" cy="612140"/>
                <wp:effectExtent l="0" t="3175" r="0" b="3810"/>
                <wp:wrapNone/>
                <wp:docPr id="1287" name="Text Box 2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990" cy="6121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E92B63" w:rsidRDefault="00F76055" w:rsidP="00E92B63">
                            <w:pPr>
                              <w:spacing w:line="240" w:lineRule="auto"/>
                              <w:ind w:left="-142" w:right="-121"/>
                              <w:rPr>
                                <w:rFonts w:ascii="Times New Roman" w:hAnsi="Times New Roman"/>
                                <w:sz w:val="14"/>
                                <w:szCs w:val="14"/>
                              </w:rPr>
                            </w:pPr>
                            <w:r w:rsidRPr="00E92B63">
                              <w:rPr>
                                <w:rFonts w:ascii="Times New Roman" w:hAnsi="Times New Roman"/>
                                <w:b/>
                                <w:bCs/>
                                <w:sz w:val="16"/>
                                <w:szCs w:val="16"/>
                              </w:rPr>
                              <w:t xml:space="preserve">Категорія </w:t>
                            </w:r>
                            <w:r w:rsidRPr="00E92B63">
                              <w:rPr>
                                <w:rFonts w:ascii="Times New Roman" w:hAnsi="Times New Roman"/>
                                <w:b/>
                                <w:bCs/>
                                <w:sz w:val="16"/>
                                <w:szCs w:val="16"/>
                                <w:lang w:val="en-US"/>
                              </w:rPr>
                              <w:t>E</w:t>
                            </w:r>
                            <w:r w:rsidRPr="00E92B63">
                              <w:rPr>
                                <w:rFonts w:ascii="Times New Roman" w:hAnsi="Times New Roman"/>
                                <w:b/>
                                <w:bCs/>
                                <w:sz w:val="16"/>
                                <w:szCs w:val="16"/>
                              </w:rPr>
                              <w:t xml:space="preserve">: </w:t>
                            </w:r>
                            <w:r w:rsidRPr="00E92B63">
                              <w:rPr>
                                <w:rFonts w:ascii="Times New Roman" w:hAnsi="Times New Roman"/>
                                <w:bCs/>
                                <w:sz w:val="14"/>
                                <w:szCs w:val="14"/>
                              </w:rPr>
                              <w:t>Помилка скоєна і зав</w:t>
                            </w:r>
                            <w:r w:rsidRPr="00A75C86">
                              <w:rPr>
                                <w:rFonts w:ascii="Times New Roman" w:hAnsi="Times New Roman"/>
                                <w:bCs/>
                                <w:sz w:val="14"/>
                                <w:szCs w:val="14"/>
                              </w:rPr>
                              <w:t>-</w:t>
                            </w:r>
                            <w:r w:rsidRPr="00E92B63">
                              <w:rPr>
                                <w:rFonts w:ascii="Times New Roman" w:hAnsi="Times New Roman"/>
                                <w:bCs/>
                                <w:sz w:val="14"/>
                                <w:szCs w:val="14"/>
                              </w:rPr>
                              <w:t>дала</w:t>
                            </w:r>
                            <w:r w:rsidRPr="00E92B63">
                              <w:rPr>
                                <w:rFonts w:ascii="Times New Roman" w:hAnsi="Times New Roman"/>
                                <w:b/>
                                <w:bCs/>
                                <w:sz w:val="16"/>
                                <w:szCs w:val="16"/>
                              </w:rPr>
                              <w:t xml:space="preserve"> </w:t>
                            </w:r>
                            <w:r w:rsidRPr="00E92B63">
                              <w:rPr>
                                <w:rFonts w:ascii="Times New Roman" w:hAnsi="Times New Roman"/>
                                <w:bCs/>
                                <w:sz w:val="14"/>
                                <w:szCs w:val="14"/>
                              </w:rPr>
                              <w:t>пацієнту тимча</w:t>
                            </w:r>
                            <w:r w:rsidRPr="00A75C86">
                              <w:rPr>
                                <w:rFonts w:ascii="Times New Roman" w:hAnsi="Times New Roman"/>
                                <w:bCs/>
                                <w:sz w:val="14"/>
                                <w:szCs w:val="14"/>
                              </w:rPr>
                              <w:t>-</w:t>
                            </w:r>
                            <w:r w:rsidRPr="00E92B63">
                              <w:rPr>
                                <w:rFonts w:ascii="Times New Roman" w:hAnsi="Times New Roman"/>
                                <w:bCs/>
                                <w:sz w:val="14"/>
                                <w:szCs w:val="14"/>
                              </w:rPr>
                              <w:t>сової шкоди, що</w:t>
                            </w:r>
                            <w:r w:rsidRPr="00E92B63">
                              <w:rPr>
                                <w:rFonts w:ascii="Times New Roman" w:hAnsi="Times New Roman"/>
                                <w:b/>
                                <w:bCs/>
                                <w:sz w:val="16"/>
                                <w:szCs w:val="16"/>
                              </w:rPr>
                              <w:t xml:space="preserve"> </w:t>
                            </w:r>
                            <w:r w:rsidRPr="00E92B63">
                              <w:rPr>
                                <w:rFonts w:ascii="Times New Roman" w:hAnsi="Times New Roman"/>
                                <w:bCs/>
                                <w:sz w:val="14"/>
                                <w:szCs w:val="14"/>
                              </w:rPr>
                              <w:t>потре</w:t>
                            </w:r>
                            <w:r w:rsidRPr="00A75C86">
                              <w:rPr>
                                <w:rFonts w:ascii="Times New Roman" w:hAnsi="Times New Roman"/>
                                <w:bCs/>
                                <w:sz w:val="14"/>
                                <w:szCs w:val="14"/>
                              </w:rPr>
                              <w:t>-</w:t>
                            </w:r>
                            <w:r w:rsidRPr="00E92B63">
                              <w:rPr>
                                <w:rFonts w:ascii="Times New Roman" w:hAnsi="Times New Roman"/>
                                <w:bCs/>
                                <w:sz w:val="14"/>
                                <w:szCs w:val="14"/>
                              </w:rPr>
                              <w:t>бувала</w:t>
                            </w:r>
                            <w:r w:rsidRPr="00E92B63">
                              <w:rPr>
                                <w:rFonts w:ascii="Times New Roman" w:hAnsi="Times New Roman"/>
                                <w:b/>
                                <w:bCs/>
                                <w:sz w:val="16"/>
                                <w:szCs w:val="16"/>
                              </w:rPr>
                              <w:t xml:space="preserve"> </w:t>
                            </w:r>
                            <w:r w:rsidRPr="00E92B63">
                              <w:rPr>
                                <w:rFonts w:ascii="Times New Roman" w:hAnsi="Times New Roman"/>
                                <w:bCs/>
                                <w:sz w:val="14"/>
                                <w:szCs w:val="14"/>
                              </w:rPr>
                              <w:t>нтервенції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9" o:spid="_x0000_s1028" type="#_x0000_t202" style="position:absolute;left:0;text-align:left;margin-left:146.1pt;margin-top:280.75pt;width:73.7pt;height:48.2pt;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" stroked="f">
                <v:textbox>
                  <w:txbxContent>
                    <w:p w:rsidR="00F76055" w:rsidRPr="00E92B63" w:rsidRDefault="00F76055" w:rsidP="00E92B63">
                      <w:pPr>
                        <w:spacing w:line="240" w:lineRule="auto"/>
                        <w:ind w:left="-142" w:right="-121"/>
                        <w:rPr>
                          <w:rFonts w:ascii="Times New Roman" w:hAnsi="Times New Roman"/>
                          <w:sz w:val="14"/>
                          <w:szCs w:val="14"/>
                        </w:rPr>
                      </w:pPr>
                      <w:r w:rsidRPr="00E92B63">
                        <w:rPr>
                          <w:rFonts w:ascii="Times New Roman" w:hAnsi="Times New Roman"/>
                          <w:b/>
                          <w:bCs/>
                          <w:sz w:val="16"/>
                          <w:szCs w:val="16"/>
                        </w:rPr>
                        <w:t xml:space="preserve">Категорія </w:t>
                      </w:r>
                      <w:r w:rsidRPr="00E92B63">
                        <w:rPr>
                          <w:rFonts w:ascii="Times New Roman" w:hAnsi="Times New Roman"/>
                          <w:b/>
                          <w:bCs/>
                          <w:sz w:val="16"/>
                          <w:szCs w:val="16"/>
                          <w:lang w:val="en-US"/>
                        </w:rPr>
                        <w:t>E</w:t>
                      </w:r>
                      <w:r w:rsidRPr="00E92B63">
                        <w:rPr>
                          <w:rFonts w:ascii="Times New Roman" w:hAnsi="Times New Roman"/>
                          <w:b/>
                          <w:bCs/>
                          <w:sz w:val="16"/>
                          <w:szCs w:val="16"/>
                        </w:rPr>
                        <w:t xml:space="preserve">: </w:t>
                      </w:r>
                      <w:r w:rsidRPr="00E92B63">
                        <w:rPr>
                          <w:rFonts w:ascii="Times New Roman" w:hAnsi="Times New Roman"/>
                          <w:bCs/>
                          <w:sz w:val="14"/>
                          <w:szCs w:val="14"/>
                        </w:rPr>
                        <w:t>Помилка скоєна і зав</w:t>
                      </w:r>
                      <w:r w:rsidRPr="00A75C86">
                        <w:rPr>
                          <w:rFonts w:ascii="Times New Roman" w:hAnsi="Times New Roman"/>
                          <w:bCs/>
                          <w:sz w:val="14"/>
                          <w:szCs w:val="14"/>
                        </w:rPr>
                        <w:t>-</w:t>
                      </w:r>
                      <w:r w:rsidRPr="00E92B63">
                        <w:rPr>
                          <w:rFonts w:ascii="Times New Roman" w:hAnsi="Times New Roman"/>
                          <w:bCs/>
                          <w:sz w:val="14"/>
                          <w:szCs w:val="14"/>
                        </w:rPr>
                        <w:t>дала</w:t>
                      </w:r>
                      <w:r w:rsidRPr="00E92B63">
                        <w:rPr>
                          <w:rFonts w:ascii="Times New Roman" w:hAnsi="Times New Roman"/>
                          <w:b/>
                          <w:bCs/>
                          <w:sz w:val="16"/>
                          <w:szCs w:val="16"/>
                        </w:rPr>
                        <w:t xml:space="preserve"> </w:t>
                      </w:r>
                      <w:r w:rsidRPr="00E92B63">
                        <w:rPr>
                          <w:rFonts w:ascii="Times New Roman" w:hAnsi="Times New Roman"/>
                          <w:bCs/>
                          <w:sz w:val="14"/>
                          <w:szCs w:val="14"/>
                        </w:rPr>
                        <w:t>пацієнту тимча</w:t>
                      </w:r>
                      <w:r w:rsidRPr="00A75C86">
                        <w:rPr>
                          <w:rFonts w:ascii="Times New Roman" w:hAnsi="Times New Roman"/>
                          <w:bCs/>
                          <w:sz w:val="14"/>
                          <w:szCs w:val="14"/>
                        </w:rPr>
                        <w:t>-</w:t>
                      </w:r>
                      <w:r w:rsidRPr="00E92B63">
                        <w:rPr>
                          <w:rFonts w:ascii="Times New Roman" w:hAnsi="Times New Roman"/>
                          <w:bCs/>
                          <w:sz w:val="14"/>
                          <w:szCs w:val="14"/>
                        </w:rPr>
                        <w:t>сової шкоди, що</w:t>
                      </w:r>
                      <w:r w:rsidRPr="00E92B63">
                        <w:rPr>
                          <w:rFonts w:ascii="Times New Roman" w:hAnsi="Times New Roman"/>
                          <w:b/>
                          <w:bCs/>
                          <w:sz w:val="16"/>
                          <w:szCs w:val="16"/>
                        </w:rPr>
                        <w:t xml:space="preserve"> </w:t>
                      </w:r>
                      <w:r w:rsidRPr="00E92B63">
                        <w:rPr>
                          <w:rFonts w:ascii="Times New Roman" w:hAnsi="Times New Roman"/>
                          <w:bCs/>
                          <w:sz w:val="14"/>
                          <w:szCs w:val="14"/>
                        </w:rPr>
                        <w:t>потре</w:t>
                      </w:r>
                      <w:r w:rsidRPr="00A75C86">
                        <w:rPr>
                          <w:rFonts w:ascii="Times New Roman" w:hAnsi="Times New Roman"/>
                          <w:bCs/>
                          <w:sz w:val="14"/>
                          <w:szCs w:val="14"/>
                        </w:rPr>
                        <w:t>-</w:t>
                      </w:r>
                      <w:r w:rsidRPr="00E92B63">
                        <w:rPr>
                          <w:rFonts w:ascii="Times New Roman" w:hAnsi="Times New Roman"/>
                          <w:bCs/>
                          <w:sz w:val="14"/>
                          <w:szCs w:val="14"/>
                        </w:rPr>
                        <w:t>бувала</w:t>
                      </w:r>
                      <w:r w:rsidRPr="00E92B63">
                        <w:rPr>
                          <w:rFonts w:ascii="Times New Roman" w:hAnsi="Times New Roman"/>
                          <w:b/>
                          <w:bCs/>
                          <w:sz w:val="16"/>
                          <w:szCs w:val="16"/>
                        </w:rPr>
                        <w:t xml:space="preserve"> </w:t>
                      </w:r>
                      <w:r w:rsidRPr="00E92B63">
                        <w:rPr>
                          <w:rFonts w:ascii="Times New Roman" w:hAnsi="Times New Roman"/>
                          <w:bCs/>
                          <w:sz w:val="14"/>
                          <w:szCs w:val="14"/>
                        </w:rPr>
                        <w:t>нтервенції</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68320" behindDoc="0" locked="0" layoutInCell="1" allowOverlap="1">
                <wp:simplePos x="0" y="0"/>
                <wp:positionH relativeFrom="column">
                  <wp:posOffset>1342390</wp:posOffset>
                </wp:positionH>
                <wp:positionV relativeFrom="paragraph">
                  <wp:posOffset>479425</wp:posOffset>
                </wp:positionV>
                <wp:extent cx="791845" cy="595630"/>
                <wp:effectExtent l="0" t="3175" r="0" b="1270"/>
                <wp:wrapNone/>
                <wp:docPr id="1282" name="Text Box 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1845" cy="595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E721C1" w:rsidRDefault="00F76055" w:rsidP="005954C8">
                            <w:pPr>
                              <w:spacing w:line="240" w:lineRule="auto"/>
                              <w:ind w:left="-142"/>
                              <w:rPr>
                                <w:rFonts w:ascii="Times New Roman" w:hAnsi="Times New Roman"/>
                                <w:sz w:val="16"/>
                                <w:szCs w:val="16"/>
                              </w:rPr>
                            </w:pPr>
                            <w:r w:rsidRPr="00E721C1">
                              <w:rPr>
                                <w:rFonts w:ascii="Times New Roman" w:hAnsi="Times New Roman"/>
                                <w:b/>
                                <w:bCs/>
                                <w:sz w:val="16"/>
                                <w:szCs w:val="16"/>
                              </w:rPr>
                              <w:t>Категорія I</w:t>
                            </w:r>
                            <w:r w:rsidRPr="00E721C1">
                              <w:rPr>
                                <w:rFonts w:ascii="Times New Roman" w:hAnsi="Times New Roman"/>
                                <w:sz w:val="16"/>
                                <w:szCs w:val="16"/>
                              </w:rPr>
                              <w:t xml:space="preserve">: </w:t>
                            </w:r>
                            <w:r w:rsidRPr="005954C8">
                              <w:rPr>
                                <w:rFonts w:ascii="Times New Roman" w:hAnsi="Times New Roman"/>
                                <w:sz w:val="14"/>
                                <w:szCs w:val="14"/>
                              </w:rPr>
                              <w:t>Помилка скоєна і спричинила смерть пацієнта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4" o:spid="_x0000_s1029" type="#_x0000_t202" style="position:absolute;left:0;text-align:left;margin-left:105.7pt;margin-top:37.75pt;width:62.35pt;height:46.9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" stroked="f">
                <v:textbox>
                  <w:txbxContent>
                    <w:p w:rsidR="00F76055" w:rsidRPr="00E721C1" w:rsidRDefault="00F76055" w:rsidP="005954C8">
                      <w:pPr>
                        <w:spacing w:line="240" w:lineRule="auto"/>
                        <w:ind w:left="-142"/>
                        <w:rPr>
                          <w:rFonts w:ascii="Times New Roman" w:hAnsi="Times New Roman"/>
                          <w:sz w:val="16"/>
                          <w:szCs w:val="16"/>
                        </w:rPr>
                      </w:pPr>
                      <w:r w:rsidRPr="00E721C1">
                        <w:rPr>
                          <w:rFonts w:ascii="Times New Roman" w:hAnsi="Times New Roman"/>
                          <w:b/>
                          <w:bCs/>
                          <w:sz w:val="16"/>
                          <w:szCs w:val="16"/>
                        </w:rPr>
                        <w:t>Категорія I</w:t>
                      </w:r>
                      <w:r w:rsidRPr="00E721C1">
                        <w:rPr>
                          <w:rFonts w:ascii="Times New Roman" w:hAnsi="Times New Roman"/>
                          <w:sz w:val="16"/>
                          <w:szCs w:val="16"/>
                        </w:rPr>
                        <w:t xml:space="preserve">: </w:t>
                      </w:r>
                      <w:r w:rsidRPr="005954C8">
                        <w:rPr>
                          <w:rFonts w:ascii="Times New Roman" w:hAnsi="Times New Roman"/>
                          <w:sz w:val="14"/>
                          <w:szCs w:val="14"/>
                        </w:rPr>
                        <w:t>Помилка скоєна і спричинила смерть пацієнта</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76512" behindDoc="0" locked="0" layoutInCell="1" allowOverlap="1">
                <wp:simplePos x="0" y="0"/>
                <wp:positionH relativeFrom="column">
                  <wp:posOffset>408940</wp:posOffset>
                </wp:positionH>
                <wp:positionV relativeFrom="paragraph">
                  <wp:posOffset>1367790</wp:posOffset>
                </wp:positionV>
                <wp:extent cx="1188085" cy="595630"/>
                <wp:effectExtent l="0" t="0" r="3175" b="0"/>
                <wp:wrapNone/>
                <wp:docPr id="1281" name="Text Box 2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595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Default="00F76055" w:rsidP="00A75C86">
                            <w:pPr>
                              <w:spacing w:after="0" w:line="240" w:lineRule="auto"/>
                              <w:ind w:left="-142" w:right="-140"/>
                              <w:rPr>
                                <w:rFonts w:ascii="Times New Roman" w:hAnsi="Times New Roman"/>
                                <w:b/>
                                <w:bCs/>
                                <w:sz w:val="16"/>
                                <w:szCs w:val="16"/>
                                <w:lang w:val="uk-UA"/>
                              </w:rPr>
                            </w:pPr>
                            <w:r w:rsidRPr="005954C8">
                              <w:rPr>
                                <w:rFonts w:ascii="Times New Roman" w:hAnsi="Times New Roman"/>
                                <w:b/>
                                <w:bCs/>
                                <w:sz w:val="16"/>
                                <w:szCs w:val="16"/>
                              </w:rPr>
                              <w:t xml:space="preserve">Категорія </w:t>
                            </w:r>
                            <w:r w:rsidRPr="005954C8">
                              <w:rPr>
                                <w:rFonts w:ascii="Times New Roman" w:hAnsi="Times New Roman"/>
                                <w:b/>
                                <w:bCs/>
                                <w:sz w:val="16"/>
                                <w:szCs w:val="16"/>
                                <w:lang w:val="en-US"/>
                              </w:rPr>
                              <w:t xml:space="preserve">H: </w:t>
                            </w:r>
                          </w:p>
                          <w:p w:rsidR="00F76055" w:rsidRPr="005954C8" w:rsidRDefault="00F76055" w:rsidP="00A75C86">
                            <w:pPr>
                              <w:spacing w:after="0" w:line="240" w:lineRule="auto"/>
                              <w:ind w:left="-142" w:right="-140"/>
                              <w:rPr>
                                <w:rFonts w:ascii="Times New Roman" w:hAnsi="Times New Roman"/>
                                <w:b/>
                                <w:bCs/>
                                <w:sz w:val="16"/>
                                <w:szCs w:val="16"/>
                                <w:lang w:val="uk-UA"/>
                              </w:rPr>
                            </w:pPr>
                            <w:r w:rsidRPr="005954C8">
                              <w:rPr>
                                <w:rFonts w:ascii="Times New Roman" w:hAnsi="Times New Roman"/>
                                <w:bCs/>
                                <w:sz w:val="14"/>
                                <w:szCs w:val="14"/>
                                <w:lang w:val="uk-UA"/>
                              </w:rPr>
                              <w:t>Помилка скоєна і потребувала інтервентції для</w:t>
                            </w:r>
                            <w:r w:rsidRPr="005954C8">
                              <w:rPr>
                                <w:rFonts w:ascii="Times New Roman" w:hAnsi="Times New Roman"/>
                                <w:b/>
                                <w:bCs/>
                                <w:sz w:val="16"/>
                                <w:szCs w:val="16"/>
                                <w:lang w:val="uk-UA"/>
                              </w:rPr>
                              <w:t xml:space="preserve"> </w:t>
                            </w:r>
                            <w:r w:rsidRPr="005954C8">
                              <w:rPr>
                                <w:rFonts w:ascii="Times New Roman" w:hAnsi="Times New Roman"/>
                                <w:bCs/>
                                <w:sz w:val="14"/>
                                <w:szCs w:val="14"/>
                                <w:lang w:val="uk-UA"/>
                              </w:rPr>
                              <w:t>підтримання життя</w:t>
                            </w:r>
                            <w:r w:rsidRPr="005954C8">
                              <w:rPr>
                                <w:rFonts w:ascii="Times New Roman" w:hAnsi="Times New Roman"/>
                                <w:b/>
                                <w:bCs/>
                                <w:sz w:val="16"/>
                                <w:szCs w:val="16"/>
                                <w:lang w:val="uk-UA"/>
                              </w:rPr>
                              <w:t xml:space="preserve"> </w:t>
                            </w:r>
                            <w:r w:rsidRPr="005954C8">
                              <w:rPr>
                                <w:rFonts w:ascii="Times New Roman" w:hAnsi="Times New Roman"/>
                                <w:bCs/>
                                <w:sz w:val="14"/>
                                <w:szCs w:val="14"/>
                                <w:lang w:val="uk-UA"/>
                              </w:rPr>
                              <w:t xml:space="preserve">(серцево-легенева реанімація, </w:t>
                            </w:r>
                            <w:r>
                              <w:rPr>
                                <w:rFonts w:ascii="Times New Roman" w:hAnsi="Times New Roman"/>
                                <w:bCs/>
                                <w:sz w:val="14"/>
                                <w:szCs w:val="14"/>
                                <w:lang w:val="uk-UA"/>
                              </w:rPr>
                              <w:t>Ш</w:t>
                            </w:r>
                            <w:r w:rsidRPr="005954C8">
                              <w:rPr>
                                <w:rFonts w:ascii="Times New Roman" w:hAnsi="Times New Roman"/>
                                <w:bCs/>
                                <w:sz w:val="14"/>
                                <w:szCs w:val="14"/>
                                <w:lang w:val="uk-UA"/>
                              </w:rPr>
                              <w:t>ВЛ і т. п.)</w:t>
                            </w:r>
                          </w:p>
                          <w:p w:rsidR="00F76055" w:rsidRPr="005954C8" w:rsidRDefault="00F76055" w:rsidP="00A75C86">
                            <w:pPr>
                              <w:spacing w:line="240" w:lineRule="auto"/>
                              <w:ind w:right="-140"/>
                              <w:rPr>
                                <w:rFonts w:ascii="Times New Roman" w:hAnsi="Times New Roman"/>
                                <w:sz w:val="16"/>
                                <w:szCs w:val="16"/>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2" o:spid="_x0000_s1030" type="#_x0000_t202" style="position:absolute;left:0;text-align:left;margin-left:32.2pt;margin-top:107.7pt;width:93.55pt;height:46.9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" stroked="f">
                <v:textbox>
                  <w:txbxContent>
                    <w:p w:rsidR="00F76055" w:rsidRDefault="00F76055" w:rsidP="00A75C86">
                      <w:pPr>
                        <w:spacing w:after="0" w:line="240" w:lineRule="auto"/>
                        <w:ind w:left="-142" w:right="-140"/>
                        <w:rPr>
                          <w:rFonts w:ascii="Times New Roman" w:hAnsi="Times New Roman"/>
                          <w:b/>
                          <w:bCs/>
                          <w:sz w:val="16"/>
                          <w:szCs w:val="16"/>
                          <w:lang w:val="uk-UA"/>
                        </w:rPr>
                      </w:pPr>
                      <w:r w:rsidRPr="005954C8">
                        <w:rPr>
                          <w:rFonts w:ascii="Times New Roman" w:hAnsi="Times New Roman"/>
                          <w:b/>
                          <w:bCs/>
                          <w:sz w:val="16"/>
                          <w:szCs w:val="16"/>
                        </w:rPr>
                        <w:t xml:space="preserve">Категорія </w:t>
                      </w:r>
                      <w:r w:rsidRPr="005954C8">
                        <w:rPr>
                          <w:rFonts w:ascii="Times New Roman" w:hAnsi="Times New Roman"/>
                          <w:b/>
                          <w:bCs/>
                          <w:sz w:val="16"/>
                          <w:szCs w:val="16"/>
                          <w:lang w:val="en-US"/>
                        </w:rPr>
                        <w:t xml:space="preserve">H: </w:t>
                      </w:r>
                    </w:p>
                    <w:p w:rsidR="00F76055" w:rsidRPr="005954C8" w:rsidRDefault="00F76055" w:rsidP="00A75C86">
                      <w:pPr>
                        <w:spacing w:after="0" w:line="240" w:lineRule="auto"/>
                        <w:ind w:left="-142" w:right="-140"/>
                        <w:rPr>
                          <w:rFonts w:ascii="Times New Roman" w:hAnsi="Times New Roman"/>
                          <w:b/>
                          <w:bCs/>
                          <w:sz w:val="16"/>
                          <w:szCs w:val="16"/>
                          <w:lang w:val="uk-UA"/>
                        </w:rPr>
                      </w:pPr>
                      <w:r w:rsidRPr="005954C8">
                        <w:rPr>
                          <w:rFonts w:ascii="Times New Roman" w:hAnsi="Times New Roman"/>
                          <w:bCs/>
                          <w:sz w:val="14"/>
                          <w:szCs w:val="14"/>
                          <w:lang w:val="uk-UA"/>
                        </w:rPr>
                        <w:t>Помилка скоєна і потребувала інтервентції для</w:t>
                      </w:r>
                      <w:r w:rsidRPr="005954C8">
                        <w:rPr>
                          <w:rFonts w:ascii="Times New Roman" w:hAnsi="Times New Roman"/>
                          <w:b/>
                          <w:bCs/>
                          <w:sz w:val="16"/>
                          <w:szCs w:val="16"/>
                          <w:lang w:val="uk-UA"/>
                        </w:rPr>
                        <w:t xml:space="preserve"> </w:t>
                      </w:r>
                      <w:r w:rsidRPr="005954C8">
                        <w:rPr>
                          <w:rFonts w:ascii="Times New Roman" w:hAnsi="Times New Roman"/>
                          <w:bCs/>
                          <w:sz w:val="14"/>
                          <w:szCs w:val="14"/>
                          <w:lang w:val="uk-UA"/>
                        </w:rPr>
                        <w:t>підтримання життя</w:t>
                      </w:r>
                      <w:r w:rsidRPr="005954C8">
                        <w:rPr>
                          <w:rFonts w:ascii="Times New Roman" w:hAnsi="Times New Roman"/>
                          <w:b/>
                          <w:bCs/>
                          <w:sz w:val="16"/>
                          <w:szCs w:val="16"/>
                          <w:lang w:val="uk-UA"/>
                        </w:rPr>
                        <w:t xml:space="preserve"> </w:t>
                      </w:r>
                      <w:r w:rsidRPr="005954C8">
                        <w:rPr>
                          <w:rFonts w:ascii="Times New Roman" w:hAnsi="Times New Roman"/>
                          <w:bCs/>
                          <w:sz w:val="14"/>
                          <w:szCs w:val="14"/>
                          <w:lang w:val="uk-UA"/>
                        </w:rPr>
                        <w:t xml:space="preserve">(серцево-легенева реанімація, </w:t>
                      </w:r>
                      <w:r>
                        <w:rPr>
                          <w:rFonts w:ascii="Times New Roman" w:hAnsi="Times New Roman"/>
                          <w:bCs/>
                          <w:sz w:val="14"/>
                          <w:szCs w:val="14"/>
                          <w:lang w:val="uk-UA"/>
                        </w:rPr>
                        <w:t>Ш</w:t>
                      </w:r>
                      <w:r w:rsidRPr="005954C8">
                        <w:rPr>
                          <w:rFonts w:ascii="Times New Roman" w:hAnsi="Times New Roman"/>
                          <w:bCs/>
                          <w:sz w:val="14"/>
                          <w:szCs w:val="14"/>
                          <w:lang w:val="uk-UA"/>
                        </w:rPr>
                        <w:t>ВЛ і т. п.)</w:t>
                      </w:r>
                    </w:p>
                    <w:p w:rsidR="00F76055" w:rsidRPr="005954C8" w:rsidRDefault="00F76055" w:rsidP="00A75C86">
                      <w:pPr>
                        <w:spacing w:line="240" w:lineRule="auto"/>
                        <w:ind w:right="-140"/>
                        <w:rPr>
                          <w:rFonts w:ascii="Times New Roman" w:hAnsi="Times New Roman"/>
                          <w:sz w:val="16"/>
                          <w:szCs w:val="16"/>
                          <w:lang w:val="uk-UA"/>
                        </w:rPr>
                      </w:pP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74464" behindDoc="0" locked="0" layoutInCell="1" allowOverlap="1">
                <wp:simplePos x="0" y="0"/>
                <wp:positionH relativeFrom="column">
                  <wp:posOffset>937260</wp:posOffset>
                </wp:positionH>
                <wp:positionV relativeFrom="paragraph">
                  <wp:posOffset>2953385</wp:posOffset>
                </wp:positionV>
                <wp:extent cx="918210" cy="941070"/>
                <wp:effectExtent l="3810" t="635" r="1905" b="1270"/>
                <wp:wrapNone/>
                <wp:docPr id="95" name="Text Box 2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8210" cy="9410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E92B63" w:rsidRDefault="00F76055" w:rsidP="00E92B63">
                            <w:pPr>
                              <w:spacing w:line="240" w:lineRule="auto"/>
                              <w:ind w:left="-142" w:right="-121"/>
                              <w:rPr>
                                <w:rFonts w:ascii="Times New Roman" w:hAnsi="Times New Roman"/>
                                <w:sz w:val="14"/>
                                <w:szCs w:val="14"/>
                              </w:rPr>
                            </w:pPr>
                            <w:r w:rsidRPr="00E92B63">
                              <w:rPr>
                                <w:rFonts w:ascii="Times New Roman" w:hAnsi="Times New Roman"/>
                                <w:b/>
                                <w:bCs/>
                                <w:sz w:val="16"/>
                                <w:szCs w:val="16"/>
                              </w:rPr>
                              <w:t xml:space="preserve">Категорія </w:t>
                            </w:r>
                            <w:r w:rsidRPr="00E92B63">
                              <w:rPr>
                                <w:rFonts w:ascii="Times New Roman" w:hAnsi="Times New Roman"/>
                                <w:b/>
                                <w:bCs/>
                                <w:sz w:val="16"/>
                                <w:szCs w:val="16"/>
                                <w:lang w:val="en-US"/>
                              </w:rPr>
                              <w:t xml:space="preserve">F: </w:t>
                            </w:r>
                            <w:r w:rsidRPr="00E92B63">
                              <w:rPr>
                                <w:rFonts w:ascii="Times New Roman" w:hAnsi="Times New Roman"/>
                                <w:bCs/>
                                <w:sz w:val="14"/>
                                <w:szCs w:val="14"/>
                              </w:rPr>
                              <w:t>Помилка скоєна і зав</w:t>
                            </w:r>
                            <w:r>
                              <w:rPr>
                                <w:rFonts w:ascii="Times New Roman" w:hAnsi="Times New Roman"/>
                                <w:bCs/>
                                <w:sz w:val="14"/>
                                <w:szCs w:val="14"/>
                                <w:lang w:val="uk-UA"/>
                              </w:rPr>
                              <w:t>-</w:t>
                            </w:r>
                            <w:r w:rsidRPr="00E92B63">
                              <w:rPr>
                                <w:rFonts w:ascii="Times New Roman" w:hAnsi="Times New Roman"/>
                                <w:bCs/>
                                <w:sz w:val="14"/>
                                <w:szCs w:val="14"/>
                              </w:rPr>
                              <w:t>дала пацієнту тимча</w:t>
                            </w:r>
                            <w:r>
                              <w:rPr>
                                <w:rFonts w:ascii="Times New Roman" w:hAnsi="Times New Roman"/>
                                <w:bCs/>
                                <w:sz w:val="14"/>
                                <w:szCs w:val="14"/>
                                <w:lang w:val="uk-UA"/>
                              </w:rPr>
                              <w:t>-</w:t>
                            </w:r>
                            <w:r w:rsidRPr="00E92B63">
                              <w:rPr>
                                <w:rFonts w:ascii="Times New Roman" w:hAnsi="Times New Roman"/>
                                <w:bCs/>
                                <w:sz w:val="14"/>
                                <w:szCs w:val="14"/>
                              </w:rPr>
                              <w:t>сової шкоди, що</w:t>
                            </w:r>
                            <w:r w:rsidRPr="00E92B63">
                              <w:rPr>
                                <w:rFonts w:ascii="Times New Roman" w:hAnsi="Times New Roman"/>
                                <w:b/>
                                <w:bCs/>
                                <w:sz w:val="16"/>
                                <w:szCs w:val="16"/>
                              </w:rPr>
                              <w:t xml:space="preserve"> </w:t>
                            </w:r>
                            <w:r w:rsidRPr="00E92B63">
                              <w:rPr>
                                <w:rFonts w:ascii="Times New Roman" w:hAnsi="Times New Roman"/>
                                <w:bCs/>
                                <w:sz w:val="14"/>
                                <w:szCs w:val="14"/>
                              </w:rPr>
                              <w:t>потре</w:t>
                            </w:r>
                            <w:r>
                              <w:rPr>
                                <w:rFonts w:ascii="Times New Roman" w:hAnsi="Times New Roman"/>
                                <w:bCs/>
                                <w:sz w:val="14"/>
                                <w:szCs w:val="14"/>
                                <w:lang w:val="uk-UA"/>
                              </w:rPr>
                              <w:t>-</w:t>
                            </w:r>
                            <w:r w:rsidRPr="00E92B63">
                              <w:rPr>
                                <w:rFonts w:ascii="Times New Roman" w:hAnsi="Times New Roman"/>
                                <w:bCs/>
                                <w:sz w:val="14"/>
                                <w:szCs w:val="14"/>
                              </w:rPr>
                              <w:t>бувала подовження терміну</w:t>
                            </w:r>
                            <w:r w:rsidRPr="00E92B63">
                              <w:rPr>
                                <w:rFonts w:ascii="Times New Roman" w:hAnsi="Times New Roman"/>
                                <w:b/>
                                <w:bCs/>
                                <w:sz w:val="16"/>
                                <w:szCs w:val="16"/>
                              </w:rPr>
                              <w:t xml:space="preserve"> </w:t>
                            </w:r>
                            <w:r w:rsidRPr="00E92B63">
                              <w:rPr>
                                <w:rFonts w:ascii="Times New Roman" w:hAnsi="Times New Roman"/>
                                <w:bCs/>
                                <w:sz w:val="14"/>
                                <w:szCs w:val="14"/>
                              </w:rPr>
                              <w:t>госпіталізації</w:t>
                            </w:r>
                            <w:r w:rsidRPr="00E92B63">
                              <w:rPr>
                                <w:rFonts w:ascii="Times New Roman" w:hAnsi="Times New Roman"/>
                                <w:b/>
                                <w:bCs/>
                                <w:sz w:val="16"/>
                                <w:szCs w:val="16"/>
                              </w:rPr>
                              <w:t xml:space="preserve"> </w:t>
                            </w:r>
                            <w:r w:rsidRPr="00E92B63">
                              <w:rPr>
                                <w:rFonts w:ascii="Times New Roman" w:hAnsi="Times New Roman"/>
                                <w:bCs/>
                                <w:sz w:val="14"/>
                                <w:szCs w:val="14"/>
                              </w:rPr>
                              <w:t>або повторної</w:t>
                            </w:r>
                            <w:r w:rsidRPr="00E92B63">
                              <w:rPr>
                                <w:rFonts w:ascii="Times New Roman" w:hAnsi="Times New Roman"/>
                                <w:b/>
                                <w:bCs/>
                                <w:sz w:val="16"/>
                                <w:szCs w:val="16"/>
                              </w:rPr>
                              <w:t xml:space="preserve"> </w:t>
                            </w:r>
                            <w:r w:rsidRPr="00E92B63">
                              <w:rPr>
                                <w:rFonts w:ascii="Times New Roman" w:hAnsi="Times New Roman"/>
                                <w:bCs/>
                                <w:sz w:val="14"/>
                                <w:szCs w:val="14"/>
                              </w:rPr>
                              <w:t>госпіталізації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0" o:spid="_x0000_s1031" type="#_x0000_t202" style="position:absolute;left:0;text-align:left;margin-left:73.8pt;margin-top:232.55pt;width:72.3pt;height:74.1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" stroked="f">
                <v:textbox>
                  <w:txbxContent>
                    <w:p w:rsidR="00F76055" w:rsidRPr="00E92B63" w:rsidRDefault="00F76055" w:rsidP="00E92B63">
                      <w:pPr>
                        <w:spacing w:line="240" w:lineRule="auto"/>
                        <w:ind w:left="-142" w:right="-121"/>
                        <w:rPr>
                          <w:rFonts w:ascii="Times New Roman" w:hAnsi="Times New Roman"/>
                          <w:sz w:val="14"/>
                          <w:szCs w:val="14"/>
                        </w:rPr>
                      </w:pPr>
                      <w:r w:rsidRPr="00E92B63">
                        <w:rPr>
                          <w:rFonts w:ascii="Times New Roman" w:hAnsi="Times New Roman"/>
                          <w:b/>
                          <w:bCs/>
                          <w:sz w:val="16"/>
                          <w:szCs w:val="16"/>
                        </w:rPr>
                        <w:t xml:space="preserve">Категорія </w:t>
                      </w:r>
                      <w:r w:rsidRPr="00E92B63">
                        <w:rPr>
                          <w:rFonts w:ascii="Times New Roman" w:hAnsi="Times New Roman"/>
                          <w:b/>
                          <w:bCs/>
                          <w:sz w:val="16"/>
                          <w:szCs w:val="16"/>
                          <w:lang w:val="en-US"/>
                        </w:rPr>
                        <w:t xml:space="preserve">F: </w:t>
                      </w:r>
                      <w:r w:rsidRPr="00E92B63">
                        <w:rPr>
                          <w:rFonts w:ascii="Times New Roman" w:hAnsi="Times New Roman"/>
                          <w:bCs/>
                          <w:sz w:val="14"/>
                          <w:szCs w:val="14"/>
                        </w:rPr>
                        <w:t>Помилка скоєна і зав</w:t>
                      </w:r>
                      <w:r>
                        <w:rPr>
                          <w:rFonts w:ascii="Times New Roman" w:hAnsi="Times New Roman"/>
                          <w:bCs/>
                          <w:sz w:val="14"/>
                          <w:szCs w:val="14"/>
                          <w:lang w:val="uk-UA"/>
                        </w:rPr>
                        <w:t>-</w:t>
                      </w:r>
                      <w:r w:rsidRPr="00E92B63">
                        <w:rPr>
                          <w:rFonts w:ascii="Times New Roman" w:hAnsi="Times New Roman"/>
                          <w:bCs/>
                          <w:sz w:val="14"/>
                          <w:szCs w:val="14"/>
                        </w:rPr>
                        <w:t>дала пацієнту тимча</w:t>
                      </w:r>
                      <w:r>
                        <w:rPr>
                          <w:rFonts w:ascii="Times New Roman" w:hAnsi="Times New Roman"/>
                          <w:bCs/>
                          <w:sz w:val="14"/>
                          <w:szCs w:val="14"/>
                          <w:lang w:val="uk-UA"/>
                        </w:rPr>
                        <w:t>-</w:t>
                      </w:r>
                      <w:r w:rsidRPr="00E92B63">
                        <w:rPr>
                          <w:rFonts w:ascii="Times New Roman" w:hAnsi="Times New Roman"/>
                          <w:bCs/>
                          <w:sz w:val="14"/>
                          <w:szCs w:val="14"/>
                        </w:rPr>
                        <w:t>сової шкоди, що</w:t>
                      </w:r>
                      <w:r w:rsidRPr="00E92B63">
                        <w:rPr>
                          <w:rFonts w:ascii="Times New Roman" w:hAnsi="Times New Roman"/>
                          <w:b/>
                          <w:bCs/>
                          <w:sz w:val="16"/>
                          <w:szCs w:val="16"/>
                        </w:rPr>
                        <w:t xml:space="preserve"> </w:t>
                      </w:r>
                      <w:r w:rsidRPr="00E92B63">
                        <w:rPr>
                          <w:rFonts w:ascii="Times New Roman" w:hAnsi="Times New Roman"/>
                          <w:bCs/>
                          <w:sz w:val="14"/>
                          <w:szCs w:val="14"/>
                        </w:rPr>
                        <w:t>потре</w:t>
                      </w:r>
                      <w:r>
                        <w:rPr>
                          <w:rFonts w:ascii="Times New Roman" w:hAnsi="Times New Roman"/>
                          <w:bCs/>
                          <w:sz w:val="14"/>
                          <w:szCs w:val="14"/>
                          <w:lang w:val="uk-UA"/>
                        </w:rPr>
                        <w:t>-</w:t>
                      </w:r>
                      <w:r w:rsidRPr="00E92B63">
                        <w:rPr>
                          <w:rFonts w:ascii="Times New Roman" w:hAnsi="Times New Roman"/>
                          <w:bCs/>
                          <w:sz w:val="14"/>
                          <w:szCs w:val="14"/>
                        </w:rPr>
                        <w:t>бувала подовження терміну</w:t>
                      </w:r>
                      <w:r w:rsidRPr="00E92B63">
                        <w:rPr>
                          <w:rFonts w:ascii="Times New Roman" w:hAnsi="Times New Roman"/>
                          <w:b/>
                          <w:bCs/>
                          <w:sz w:val="16"/>
                          <w:szCs w:val="16"/>
                        </w:rPr>
                        <w:t xml:space="preserve"> </w:t>
                      </w:r>
                      <w:r w:rsidRPr="00E92B63">
                        <w:rPr>
                          <w:rFonts w:ascii="Times New Roman" w:hAnsi="Times New Roman"/>
                          <w:bCs/>
                          <w:sz w:val="14"/>
                          <w:szCs w:val="14"/>
                        </w:rPr>
                        <w:t>госпіталізації</w:t>
                      </w:r>
                      <w:r w:rsidRPr="00E92B63">
                        <w:rPr>
                          <w:rFonts w:ascii="Times New Roman" w:hAnsi="Times New Roman"/>
                          <w:b/>
                          <w:bCs/>
                          <w:sz w:val="16"/>
                          <w:szCs w:val="16"/>
                        </w:rPr>
                        <w:t xml:space="preserve"> </w:t>
                      </w:r>
                      <w:r w:rsidRPr="00E92B63">
                        <w:rPr>
                          <w:rFonts w:ascii="Times New Roman" w:hAnsi="Times New Roman"/>
                          <w:bCs/>
                          <w:sz w:val="14"/>
                          <w:szCs w:val="14"/>
                        </w:rPr>
                        <w:t>або повторної</w:t>
                      </w:r>
                      <w:r w:rsidRPr="00E92B63">
                        <w:rPr>
                          <w:rFonts w:ascii="Times New Roman" w:hAnsi="Times New Roman"/>
                          <w:b/>
                          <w:bCs/>
                          <w:sz w:val="16"/>
                          <w:szCs w:val="16"/>
                        </w:rPr>
                        <w:t xml:space="preserve"> </w:t>
                      </w:r>
                      <w:r w:rsidRPr="00E92B63">
                        <w:rPr>
                          <w:rFonts w:ascii="Times New Roman" w:hAnsi="Times New Roman"/>
                          <w:bCs/>
                          <w:sz w:val="14"/>
                          <w:szCs w:val="14"/>
                        </w:rPr>
                        <w:t>госпіталізації</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75488" behindDoc="0" locked="0" layoutInCell="1" allowOverlap="1">
                <wp:simplePos x="0" y="0"/>
                <wp:positionH relativeFrom="column">
                  <wp:posOffset>334645</wp:posOffset>
                </wp:positionH>
                <wp:positionV relativeFrom="paragraph">
                  <wp:posOffset>2221865</wp:posOffset>
                </wp:positionV>
                <wp:extent cx="1076960" cy="603885"/>
                <wp:effectExtent l="1270" t="2540" r="0" b="3175"/>
                <wp:wrapNone/>
                <wp:docPr id="94" name="Text Box 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960" cy="6038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Default="00F76055" w:rsidP="005954C8">
                            <w:pPr>
                              <w:spacing w:after="0" w:line="240" w:lineRule="auto"/>
                              <w:ind w:left="-142"/>
                              <w:rPr>
                                <w:rFonts w:ascii="Times New Roman" w:hAnsi="Times New Roman"/>
                                <w:b/>
                                <w:bCs/>
                                <w:sz w:val="16"/>
                                <w:szCs w:val="16"/>
                                <w:lang w:val="uk-UA"/>
                              </w:rPr>
                            </w:pPr>
                            <w:r w:rsidRPr="00E92B63">
                              <w:rPr>
                                <w:rFonts w:ascii="Times New Roman" w:hAnsi="Times New Roman"/>
                                <w:b/>
                                <w:bCs/>
                                <w:sz w:val="16"/>
                                <w:szCs w:val="16"/>
                              </w:rPr>
                              <w:t xml:space="preserve">Категорія G: </w:t>
                            </w:r>
                          </w:p>
                          <w:p w:rsidR="00F76055" w:rsidRPr="00E721C1" w:rsidRDefault="00F76055" w:rsidP="005954C8">
                            <w:pPr>
                              <w:spacing w:after="0" w:line="240" w:lineRule="auto"/>
                              <w:ind w:left="-142"/>
                              <w:rPr>
                                <w:rFonts w:ascii="Times New Roman" w:hAnsi="Times New Roman"/>
                                <w:sz w:val="14"/>
                                <w:szCs w:val="14"/>
                              </w:rPr>
                            </w:pPr>
                            <w:r w:rsidRPr="00E92B63">
                              <w:rPr>
                                <w:rFonts w:ascii="Times New Roman" w:hAnsi="Times New Roman"/>
                                <w:bCs/>
                                <w:sz w:val="14"/>
                                <w:szCs w:val="14"/>
                              </w:rPr>
                              <w:t>Помилка скоєна і завдала пацієнту довготривалої (незворотної)</w:t>
                            </w:r>
                            <w:r w:rsidRPr="00E92B63">
                              <w:rPr>
                                <w:rFonts w:ascii="Times New Roman" w:hAnsi="Times New Roman"/>
                                <w:b/>
                                <w:bCs/>
                                <w:sz w:val="16"/>
                                <w:szCs w:val="16"/>
                              </w:rPr>
                              <w:t xml:space="preserve"> </w:t>
                            </w:r>
                            <w:r w:rsidRPr="00E92B63">
                              <w:rPr>
                                <w:rFonts w:ascii="Times New Roman" w:hAnsi="Times New Roman"/>
                                <w:bCs/>
                                <w:sz w:val="14"/>
                                <w:szCs w:val="14"/>
                              </w:rPr>
                              <w:t>шкоди</w:t>
                            </w:r>
                            <w:r w:rsidRPr="00E92B63">
                              <w:rPr>
                                <w:rFonts w:ascii="Times New Roman" w:hAnsi="Times New Roman"/>
                                <w:b/>
                                <w:bCs/>
                                <w:sz w:val="16"/>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1" o:spid="_x0000_s1032" type="#_x0000_t202" style="position:absolute;left:0;text-align:left;margin-left:26.35pt;margin-top:174.95pt;width:84.8pt;height:47.5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" stroked="f">
                <v:textbox>
                  <w:txbxContent>
                    <w:p w:rsidR="00F76055" w:rsidRDefault="00F76055" w:rsidP="005954C8">
                      <w:pPr>
                        <w:spacing w:after="0" w:line="240" w:lineRule="auto"/>
                        <w:ind w:left="-142"/>
                        <w:rPr>
                          <w:rFonts w:ascii="Times New Roman" w:hAnsi="Times New Roman"/>
                          <w:b/>
                          <w:bCs/>
                          <w:sz w:val="16"/>
                          <w:szCs w:val="16"/>
                          <w:lang w:val="uk-UA"/>
                        </w:rPr>
                      </w:pPr>
                      <w:r w:rsidRPr="00E92B63">
                        <w:rPr>
                          <w:rFonts w:ascii="Times New Roman" w:hAnsi="Times New Roman"/>
                          <w:b/>
                          <w:bCs/>
                          <w:sz w:val="16"/>
                          <w:szCs w:val="16"/>
                        </w:rPr>
                        <w:t xml:space="preserve">Категорія G: </w:t>
                      </w:r>
                    </w:p>
                    <w:p w:rsidR="00F76055" w:rsidRPr="00E721C1" w:rsidRDefault="00F76055" w:rsidP="005954C8">
                      <w:pPr>
                        <w:spacing w:after="0" w:line="240" w:lineRule="auto"/>
                        <w:ind w:left="-142"/>
                        <w:rPr>
                          <w:rFonts w:ascii="Times New Roman" w:hAnsi="Times New Roman"/>
                          <w:sz w:val="14"/>
                          <w:szCs w:val="14"/>
                        </w:rPr>
                      </w:pPr>
                      <w:r w:rsidRPr="00E92B63">
                        <w:rPr>
                          <w:rFonts w:ascii="Times New Roman" w:hAnsi="Times New Roman"/>
                          <w:bCs/>
                          <w:sz w:val="14"/>
                          <w:szCs w:val="14"/>
                        </w:rPr>
                        <w:t>Помилка скоєна і завдала пацієнту довготривалої (незворотної)</w:t>
                      </w:r>
                      <w:r w:rsidRPr="00E92B63">
                        <w:rPr>
                          <w:rFonts w:ascii="Times New Roman" w:hAnsi="Times New Roman"/>
                          <w:b/>
                          <w:bCs/>
                          <w:sz w:val="16"/>
                          <w:szCs w:val="16"/>
                        </w:rPr>
                        <w:t xml:space="preserve"> </w:t>
                      </w:r>
                      <w:r w:rsidRPr="00E92B63">
                        <w:rPr>
                          <w:rFonts w:ascii="Times New Roman" w:hAnsi="Times New Roman"/>
                          <w:bCs/>
                          <w:sz w:val="14"/>
                          <w:szCs w:val="14"/>
                        </w:rPr>
                        <w:t>шкоди</w:t>
                      </w:r>
                      <w:r w:rsidRPr="00E92B63">
                        <w:rPr>
                          <w:rFonts w:ascii="Times New Roman" w:hAnsi="Times New Roman"/>
                          <w:b/>
                          <w:bCs/>
                          <w:sz w:val="16"/>
                          <w:szCs w:val="16"/>
                        </w:rPr>
                        <w:t>.</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69344" behindDoc="0" locked="0" layoutInCell="1" allowOverlap="1">
                <wp:simplePos x="0" y="0"/>
                <wp:positionH relativeFrom="column">
                  <wp:posOffset>2317115</wp:posOffset>
                </wp:positionH>
                <wp:positionV relativeFrom="paragraph">
                  <wp:posOffset>479425</wp:posOffset>
                </wp:positionV>
                <wp:extent cx="953770" cy="655955"/>
                <wp:effectExtent l="2540" t="3175" r="0" b="0"/>
                <wp:wrapNone/>
                <wp:docPr id="1371" name="Text Box 2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3770" cy="6559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E721C1" w:rsidRDefault="00F76055" w:rsidP="00E92B63">
                            <w:pPr>
                              <w:spacing w:line="240" w:lineRule="auto"/>
                              <w:ind w:left="-142" w:right="-67"/>
                              <w:rPr>
                                <w:b/>
                                <w:bCs/>
                                <w:sz w:val="16"/>
                                <w:szCs w:val="16"/>
                              </w:rPr>
                            </w:pPr>
                            <w:r w:rsidRPr="00E721C1">
                              <w:rPr>
                                <w:rFonts w:ascii="Times New Roman" w:hAnsi="Times New Roman"/>
                                <w:b/>
                                <w:bCs/>
                                <w:sz w:val="16"/>
                                <w:szCs w:val="16"/>
                                <w:lang w:val="uk-UA"/>
                              </w:rPr>
                              <w:t xml:space="preserve">Категорія A: </w:t>
                            </w:r>
                            <w:r w:rsidRPr="00E721C1">
                              <w:rPr>
                                <w:rFonts w:ascii="Times New Roman" w:hAnsi="Times New Roman"/>
                                <w:bCs/>
                                <w:sz w:val="14"/>
                                <w:szCs w:val="14"/>
                                <w:lang w:val="uk-UA"/>
                              </w:rPr>
                              <w:t xml:space="preserve">Помилка не скоєна, </w:t>
                            </w:r>
                            <w:r w:rsidRPr="00E721C1">
                              <w:rPr>
                                <w:rFonts w:ascii="Times New Roman" w:hAnsi="Times New Roman"/>
                                <w:bCs/>
                                <w:sz w:val="14"/>
                                <w:szCs w:val="14"/>
                              </w:rPr>
                              <w:t>але</w:t>
                            </w:r>
                            <w:r w:rsidRPr="00E721C1">
                              <w:rPr>
                                <w:rFonts w:ascii="Times New Roman" w:hAnsi="Times New Roman"/>
                                <w:bCs/>
                                <w:sz w:val="14"/>
                                <w:szCs w:val="14"/>
                                <w:lang w:val="uk-UA"/>
                              </w:rPr>
                              <w:t xml:space="preserve"> є обставини</w:t>
                            </w:r>
                            <w:r w:rsidRPr="00E721C1">
                              <w:rPr>
                                <w:rFonts w:ascii="Times New Roman" w:hAnsi="Times New Roman"/>
                                <w:bCs/>
                                <w:sz w:val="14"/>
                                <w:szCs w:val="14"/>
                              </w:rPr>
                              <w:t xml:space="preserve"> або</w:t>
                            </w:r>
                            <w:r w:rsidRPr="00E721C1">
                              <w:rPr>
                                <w:rFonts w:ascii="Times New Roman" w:hAnsi="Times New Roman"/>
                                <w:b/>
                                <w:bCs/>
                                <w:sz w:val="14"/>
                                <w:szCs w:val="14"/>
                              </w:rPr>
                              <w:t xml:space="preserve"> </w:t>
                            </w:r>
                            <w:r w:rsidRPr="00E721C1">
                              <w:rPr>
                                <w:rFonts w:ascii="Times New Roman" w:hAnsi="Times New Roman"/>
                                <w:bCs/>
                                <w:sz w:val="14"/>
                                <w:szCs w:val="14"/>
                              </w:rPr>
                              <w:t>под</w:t>
                            </w:r>
                            <w:r w:rsidRPr="00E721C1">
                              <w:rPr>
                                <w:rFonts w:ascii="Times New Roman" w:hAnsi="Times New Roman"/>
                                <w:bCs/>
                                <w:sz w:val="14"/>
                                <w:szCs w:val="14"/>
                                <w:lang w:val="uk-UA"/>
                              </w:rPr>
                              <w:t>ії, що</w:t>
                            </w:r>
                            <w:r w:rsidRPr="00E721C1">
                              <w:rPr>
                                <w:rFonts w:ascii="Times New Roman" w:hAnsi="Times New Roman"/>
                                <w:b/>
                                <w:bCs/>
                                <w:sz w:val="14"/>
                                <w:szCs w:val="14"/>
                                <w:lang w:val="uk-UA"/>
                              </w:rPr>
                              <w:t xml:space="preserve"> </w:t>
                            </w:r>
                            <w:r w:rsidRPr="00E721C1">
                              <w:rPr>
                                <w:rFonts w:ascii="Times New Roman" w:hAnsi="Times New Roman"/>
                                <w:bCs/>
                                <w:sz w:val="14"/>
                                <w:szCs w:val="14"/>
                                <w:lang w:val="uk-UA"/>
                              </w:rPr>
                              <w:t>можуть</w:t>
                            </w:r>
                            <w:r w:rsidRPr="00E721C1">
                              <w:rPr>
                                <w:rFonts w:ascii="Times New Roman" w:hAnsi="Times New Roman"/>
                                <w:b/>
                                <w:bCs/>
                                <w:sz w:val="14"/>
                                <w:szCs w:val="14"/>
                                <w:lang w:val="uk-UA"/>
                              </w:rPr>
                              <w:t xml:space="preserve"> </w:t>
                            </w:r>
                            <w:r w:rsidRPr="00E721C1">
                              <w:rPr>
                                <w:rFonts w:ascii="Times New Roman" w:hAnsi="Times New Roman"/>
                                <w:bCs/>
                                <w:sz w:val="14"/>
                                <w:szCs w:val="14"/>
                                <w:lang w:val="uk-UA"/>
                              </w:rPr>
                              <w:t>таку помилку</w:t>
                            </w:r>
                            <w:r w:rsidRPr="00E721C1">
                              <w:rPr>
                                <w:rFonts w:ascii="Times New Roman" w:hAnsi="Times New Roman"/>
                                <w:b/>
                                <w:bCs/>
                                <w:sz w:val="16"/>
                                <w:szCs w:val="16"/>
                                <w:lang w:val="uk-UA"/>
                              </w:rPr>
                              <w:t xml:space="preserve"> </w:t>
                            </w:r>
                            <w:r w:rsidRPr="00E721C1">
                              <w:rPr>
                                <w:rFonts w:ascii="Times New Roman" w:hAnsi="Times New Roman"/>
                                <w:bCs/>
                                <w:sz w:val="14"/>
                                <w:szCs w:val="14"/>
                                <w:lang w:val="uk-UA"/>
                              </w:rPr>
                              <w:t>спровокувати.</w:t>
                            </w:r>
                          </w:p>
                          <w:p w:rsidR="00F76055" w:rsidRPr="00E721C1" w:rsidRDefault="00F76055" w:rsidP="00E721C1">
                            <w:pPr>
                              <w:spacing w:line="240" w:lineRule="auto"/>
                              <w:rPr>
                                <w:rFonts w:ascii="Times New Roman" w:hAnsi="Times New Roman"/>
                                <w:b/>
                                <w:bCs/>
                                <w:sz w:val="16"/>
                                <w:szCs w:val="16"/>
                              </w:rPr>
                            </w:pPr>
                            <w:r w:rsidRPr="00E721C1">
                              <w:rPr>
                                <w:rFonts w:ascii="Times New Roman" w:hAnsi="Times New Roman"/>
                                <w:b/>
                                <w:bCs/>
                                <w:sz w:val="16"/>
                                <w:szCs w:val="16"/>
                                <w:lang w:val="uk-UA"/>
                              </w:rPr>
                              <w:t>.</w:t>
                            </w:r>
                          </w:p>
                          <w:p w:rsidR="00F76055" w:rsidRPr="00E721C1" w:rsidRDefault="00F76055" w:rsidP="00E721C1">
                            <w:pPr>
                              <w:spacing w:line="240" w:lineRule="auto"/>
                              <w:rPr>
                                <w:rFonts w:ascii="Times New Roman" w:hAnsi="Times New Roman"/>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5" o:spid="_x0000_s1033" type="#_x0000_t202" style="position:absolute;left:0;text-align:left;margin-left:182.45pt;margin-top:37.75pt;width:75.1pt;height:51.65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" stroked="f">
                <v:textbox>
                  <w:txbxContent>
                    <w:p w:rsidR="00F76055" w:rsidRPr="00E721C1" w:rsidRDefault="00F76055" w:rsidP="00E92B63">
                      <w:pPr>
                        <w:spacing w:line="240" w:lineRule="auto"/>
                        <w:ind w:left="-142" w:right="-67"/>
                        <w:rPr>
                          <w:b/>
                          <w:bCs/>
                          <w:sz w:val="16"/>
                          <w:szCs w:val="16"/>
                        </w:rPr>
                      </w:pPr>
                      <w:r w:rsidRPr="00E721C1">
                        <w:rPr>
                          <w:rFonts w:ascii="Times New Roman" w:hAnsi="Times New Roman"/>
                          <w:b/>
                          <w:bCs/>
                          <w:sz w:val="16"/>
                          <w:szCs w:val="16"/>
                          <w:lang w:val="uk-UA"/>
                        </w:rPr>
                        <w:t xml:space="preserve">Категорія A: </w:t>
                      </w:r>
                      <w:r w:rsidRPr="00E721C1">
                        <w:rPr>
                          <w:rFonts w:ascii="Times New Roman" w:hAnsi="Times New Roman"/>
                          <w:bCs/>
                          <w:sz w:val="14"/>
                          <w:szCs w:val="14"/>
                          <w:lang w:val="uk-UA"/>
                        </w:rPr>
                        <w:t xml:space="preserve">Помилка не скоєна, </w:t>
                      </w:r>
                      <w:r w:rsidRPr="00E721C1">
                        <w:rPr>
                          <w:rFonts w:ascii="Times New Roman" w:hAnsi="Times New Roman"/>
                          <w:bCs/>
                          <w:sz w:val="14"/>
                          <w:szCs w:val="14"/>
                        </w:rPr>
                        <w:t>але</w:t>
                      </w:r>
                      <w:r w:rsidRPr="00E721C1">
                        <w:rPr>
                          <w:rFonts w:ascii="Times New Roman" w:hAnsi="Times New Roman"/>
                          <w:bCs/>
                          <w:sz w:val="14"/>
                          <w:szCs w:val="14"/>
                          <w:lang w:val="uk-UA"/>
                        </w:rPr>
                        <w:t xml:space="preserve"> є обставини</w:t>
                      </w:r>
                      <w:r w:rsidRPr="00E721C1">
                        <w:rPr>
                          <w:rFonts w:ascii="Times New Roman" w:hAnsi="Times New Roman"/>
                          <w:bCs/>
                          <w:sz w:val="14"/>
                          <w:szCs w:val="14"/>
                        </w:rPr>
                        <w:t xml:space="preserve"> або</w:t>
                      </w:r>
                      <w:r w:rsidRPr="00E721C1">
                        <w:rPr>
                          <w:rFonts w:ascii="Times New Roman" w:hAnsi="Times New Roman"/>
                          <w:b/>
                          <w:bCs/>
                          <w:sz w:val="14"/>
                          <w:szCs w:val="14"/>
                        </w:rPr>
                        <w:t xml:space="preserve"> </w:t>
                      </w:r>
                      <w:r w:rsidRPr="00E721C1">
                        <w:rPr>
                          <w:rFonts w:ascii="Times New Roman" w:hAnsi="Times New Roman"/>
                          <w:bCs/>
                          <w:sz w:val="14"/>
                          <w:szCs w:val="14"/>
                        </w:rPr>
                        <w:t>под</w:t>
                      </w:r>
                      <w:r w:rsidRPr="00E721C1">
                        <w:rPr>
                          <w:rFonts w:ascii="Times New Roman" w:hAnsi="Times New Roman"/>
                          <w:bCs/>
                          <w:sz w:val="14"/>
                          <w:szCs w:val="14"/>
                          <w:lang w:val="uk-UA"/>
                        </w:rPr>
                        <w:t>ії, що</w:t>
                      </w:r>
                      <w:r w:rsidRPr="00E721C1">
                        <w:rPr>
                          <w:rFonts w:ascii="Times New Roman" w:hAnsi="Times New Roman"/>
                          <w:b/>
                          <w:bCs/>
                          <w:sz w:val="14"/>
                          <w:szCs w:val="14"/>
                          <w:lang w:val="uk-UA"/>
                        </w:rPr>
                        <w:t xml:space="preserve"> </w:t>
                      </w:r>
                      <w:r w:rsidRPr="00E721C1">
                        <w:rPr>
                          <w:rFonts w:ascii="Times New Roman" w:hAnsi="Times New Roman"/>
                          <w:bCs/>
                          <w:sz w:val="14"/>
                          <w:szCs w:val="14"/>
                          <w:lang w:val="uk-UA"/>
                        </w:rPr>
                        <w:t>можуть</w:t>
                      </w:r>
                      <w:r w:rsidRPr="00E721C1">
                        <w:rPr>
                          <w:rFonts w:ascii="Times New Roman" w:hAnsi="Times New Roman"/>
                          <w:b/>
                          <w:bCs/>
                          <w:sz w:val="14"/>
                          <w:szCs w:val="14"/>
                          <w:lang w:val="uk-UA"/>
                        </w:rPr>
                        <w:t xml:space="preserve"> </w:t>
                      </w:r>
                      <w:r w:rsidRPr="00E721C1">
                        <w:rPr>
                          <w:rFonts w:ascii="Times New Roman" w:hAnsi="Times New Roman"/>
                          <w:bCs/>
                          <w:sz w:val="14"/>
                          <w:szCs w:val="14"/>
                          <w:lang w:val="uk-UA"/>
                        </w:rPr>
                        <w:t>таку помилку</w:t>
                      </w:r>
                      <w:r w:rsidRPr="00E721C1">
                        <w:rPr>
                          <w:rFonts w:ascii="Times New Roman" w:hAnsi="Times New Roman"/>
                          <w:b/>
                          <w:bCs/>
                          <w:sz w:val="16"/>
                          <w:szCs w:val="16"/>
                          <w:lang w:val="uk-UA"/>
                        </w:rPr>
                        <w:t xml:space="preserve"> </w:t>
                      </w:r>
                      <w:r w:rsidRPr="00E721C1">
                        <w:rPr>
                          <w:rFonts w:ascii="Times New Roman" w:hAnsi="Times New Roman"/>
                          <w:bCs/>
                          <w:sz w:val="14"/>
                          <w:szCs w:val="14"/>
                          <w:lang w:val="uk-UA"/>
                        </w:rPr>
                        <w:t>спровокувати.</w:t>
                      </w:r>
                    </w:p>
                    <w:p w:rsidR="00F76055" w:rsidRPr="00E721C1" w:rsidRDefault="00F76055" w:rsidP="00E721C1">
                      <w:pPr>
                        <w:spacing w:line="240" w:lineRule="auto"/>
                        <w:rPr>
                          <w:rFonts w:ascii="Times New Roman" w:hAnsi="Times New Roman"/>
                          <w:b/>
                          <w:bCs/>
                          <w:sz w:val="16"/>
                          <w:szCs w:val="16"/>
                        </w:rPr>
                      </w:pPr>
                      <w:r w:rsidRPr="00E721C1">
                        <w:rPr>
                          <w:rFonts w:ascii="Times New Roman" w:hAnsi="Times New Roman"/>
                          <w:b/>
                          <w:bCs/>
                          <w:sz w:val="16"/>
                          <w:szCs w:val="16"/>
                          <w:lang w:val="uk-UA"/>
                        </w:rPr>
                        <w:t>.</w:t>
                      </w:r>
                    </w:p>
                    <w:p w:rsidR="00F76055" w:rsidRPr="00E721C1" w:rsidRDefault="00F76055" w:rsidP="00E721C1">
                      <w:pPr>
                        <w:spacing w:line="240" w:lineRule="auto"/>
                        <w:rPr>
                          <w:rFonts w:ascii="Times New Roman" w:hAnsi="Times New Roman"/>
                          <w:sz w:val="16"/>
                          <w:szCs w:val="16"/>
                        </w:rPr>
                      </w:pP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72416" behindDoc="0" locked="0" layoutInCell="1" allowOverlap="1">
                <wp:simplePos x="0" y="0"/>
                <wp:positionH relativeFrom="column">
                  <wp:posOffset>2868930</wp:posOffset>
                </wp:positionH>
                <wp:positionV relativeFrom="paragraph">
                  <wp:posOffset>3032760</wp:posOffset>
                </wp:positionV>
                <wp:extent cx="953770" cy="810895"/>
                <wp:effectExtent l="1905" t="3810" r="0" b="4445"/>
                <wp:wrapNone/>
                <wp:docPr id="1370" name="Text Box 2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3770" cy="8108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Default="00F76055" w:rsidP="005954C8">
                            <w:pPr>
                              <w:spacing w:after="0" w:line="240" w:lineRule="auto"/>
                              <w:ind w:left="-142" w:right="-210"/>
                              <w:rPr>
                                <w:rFonts w:ascii="Times New Roman" w:hAnsi="Times New Roman"/>
                                <w:b/>
                                <w:bCs/>
                                <w:sz w:val="16"/>
                                <w:szCs w:val="16"/>
                                <w:lang w:val="uk-UA"/>
                              </w:rPr>
                            </w:pPr>
                            <w:r w:rsidRPr="00E92B63">
                              <w:rPr>
                                <w:rFonts w:ascii="Times New Roman" w:hAnsi="Times New Roman"/>
                                <w:b/>
                                <w:bCs/>
                                <w:sz w:val="16"/>
                                <w:szCs w:val="16"/>
                              </w:rPr>
                              <w:t xml:space="preserve">Категорія D: </w:t>
                            </w:r>
                          </w:p>
                          <w:p w:rsidR="00F76055" w:rsidRPr="00E92B63" w:rsidRDefault="00F76055" w:rsidP="005954C8">
                            <w:pPr>
                              <w:spacing w:after="0" w:line="240" w:lineRule="auto"/>
                              <w:ind w:left="-142" w:right="-210"/>
                              <w:rPr>
                                <w:rFonts w:ascii="Times New Roman" w:hAnsi="Times New Roman"/>
                                <w:bCs/>
                                <w:sz w:val="14"/>
                                <w:szCs w:val="14"/>
                              </w:rPr>
                            </w:pPr>
                            <w:r w:rsidRPr="00E92B63">
                              <w:rPr>
                                <w:rFonts w:ascii="Times New Roman" w:hAnsi="Times New Roman"/>
                                <w:bCs/>
                                <w:sz w:val="14"/>
                                <w:szCs w:val="14"/>
                              </w:rPr>
                              <w:t>Помилка скоєна, досягла пацієнта, не завдала шкоди, але потребувала</w:t>
                            </w:r>
                            <w:r w:rsidRPr="00E92B63">
                              <w:rPr>
                                <w:rFonts w:ascii="Times New Roman" w:hAnsi="Times New Roman"/>
                                <w:b/>
                                <w:bCs/>
                                <w:sz w:val="16"/>
                                <w:szCs w:val="16"/>
                              </w:rPr>
                              <w:t xml:space="preserve"> </w:t>
                            </w:r>
                            <w:r w:rsidRPr="00E92B63">
                              <w:rPr>
                                <w:rFonts w:ascii="Times New Roman" w:hAnsi="Times New Roman"/>
                                <w:bCs/>
                                <w:sz w:val="14"/>
                                <w:szCs w:val="14"/>
                              </w:rPr>
                              <w:t>додаткового моніторингу або</w:t>
                            </w:r>
                            <w:r w:rsidRPr="00E92B63">
                              <w:rPr>
                                <w:rFonts w:ascii="Times New Roman" w:hAnsi="Times New Roman"/>
                                <w:b/>
                                <w:bCs/>
                                <w:sz w:val="16"/>
                                <w:szCs w:val="16"/>
                              </w:rPr>
                              <w:t xml:space="preserve"> </w:t>
                            </w:r>
                            <w:r w:rsidRPr="00E92B63">
                              <w:rPr>
                                <w:rFonts w:ascii="Times New Roman" w:hAnsi="Times New Roman"/>
                                <w:bCs/>
                                <w:sz w:val="14"/>
                                <w:szCs w:val="14"/>
                              </w:rPr>
                              <w:t>інтервенції для</w:t>
                            </w:r>
                            <w:r w:rsidRPr="00E92B63">
                              <w:rPr>
                                <w:rFonts w:ascii="Times New Roman" w:hAnsi="Times New Roman"/>
                                <w:b/>
                                <w:bCs/>
                                <w:sz w:val="16"/>
                                <w:szCs w:val="16"/>
                              </w:rPr>
                              <w:t xml:space="preserve"> </w:t>
                            </w:r>
                            <w:r w:rsidRPr="00E92B63">
                              <w:rPr>
                                <w:rFonts w:ascii="Times New Roman" w:hAnsi="Times New Roman"/>
                                <w:bCs/>
                                <w:sz w:val="14"/>
                                <w:szCs w:val="14"/>
                              </w:rPr>
                              <w:t>попередження шкоди.</w:t>
                            </w:r>
                          </w:p>
                          <w:p w:rsidR="00F76055" w:rsidRPr="00E92B63" w:rsidRDefault="00F76055" w:rsidP="00E721C1">
                            <w:pPr>
                              <w:spacing w:line="240" w:lineRule="auto"/>
                              <w:rPr>
                                <w:b/>
                                <w:bCs/>
                                <w:sz w:val="16"/>
                                <w:szCs w:val="16"/>
                              </w:rPr>
                            </w:pPr>
                          </w:p>
                          <w:p w:rsidR="00F76055" w:rsidRPr="00E721C1" w:rsidRDefault="00F76055" w:rsidP="00E721C1">
                            <w:pPr>
                              <w:spacing w:line="240" w:lineRule="auto"/>
                              <w:rPr>
                                <w:rFonts w:ascii="Times New Roman" w:hAnsi="Times New Roman"/>
                                <w:b/>
                                <w:bCs/>
                                <w:sz w:val="16"/>
                                <w:szCs w:val="16"/>
                              </w:rPr>
                            </w:pPr>
                            <w:r w:rsidRPr="00E721C1">
                              <w:rPr>
                                <w:rFonts w:ascii="Times New Roman" w:hAnsi="Times New Roman"/>
                                <w:b/>
                                <w:bCs/>
                                <w:sz w:val="16"/>
                                <w:szCs w:val="16"/>
                                <w:lang w:val="uk-UA"/>
                              </w:rPr>
                              <w:t>.</w:t>
                            </w:r>
                          </w:p>
                          <w:p w:rsidR="00F76055" w:rsidRPr="00E721C1" w:rsidRDefault="00F76055" w:rsidP="00E721C1">
                            <w:pPr>
                              <w:spacing w:line="240" w:lineRule="auto"/>
                              <w:rPr>
                                <w:rFonts w:ascii="Times New Roman" w:hAnsi="Times New Roman"/>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8" o:spid="_x0000_s1034" type="#_x0000_t202" style="position:absolute;left:0;text-align:left;margin-left:225.9pt;margin-top:238.8pt;width:75.1pt;height:63.8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" stroked="f">
                <v:textbox>
                  <w:txbxContent>
                    <w:p w:rsidR="00F76055" w:rsidRDefault="00F76055" w:rsidP="005954C8">
                      <w:pPr>
                        <w:spacing w:after="0" w:line="240" w:lineRule="auto"/>
                        <w:ind w:left="-142" w:right="-210"/>
                        <w:rPr>
                          <w:rFonts w:ascii="Times New Roman" w:hAnsi="Times New Roman"/>
                          <w:b/>
                          <w:bCs/>
                          <w:sz w:val="16"/>
                          <w:szCs w:val="16"/>
                          <w:lang w:val="uk-UA"/>
                        </w:rPr>
                      </w:pPr>
                      <w:r w:rsidRPr="00E92B63">
                        <w:rPr>
                          <w:rFonts w:ascii="Times New Roman" w:hAnsi="Times New Roman"/>
                          <w:b/>
                          <w:bCs/>
                          <w:sz w:val="16"/>
                          <w:szCs w:val="16"/>
                        </w:rPr>
                        <w:t xml:space="preserve">Категорія D: </w:t>
                      </w:r>
                    </w:p>
                    <w:p w:rsidR="00F76055" w:rsidRPr="00E92B63" w:rsidRDefault="00F76055" w:rsidP="005954C8">
                      <w:pPr>
                        <w:spacing w:after="0" w:line="240" w:lineRule="auto"/>
                        <w:ind w:left="-142" w:right="-210"/>
                        <w:rPr>
                          <w:rFonts w:ascii="Times New Roman" w:hAnsi="Times New Roman"/>
                          <w:bCs/>
                          <w:sz w:val="14"/>
                          <w:szCs w:val="14"/>
                        </w:rPr>
                      </w:pPr>
                      <w:r w:rsidRPr="00E92B63">
                        <w:rPr>
                          <w:rFonts w:ascii="Times New Roman" w:hAnsi="Times New Roman"/>
                          <w:bCs/>
                          <w:sz w:val="14"/>
                          <w:szCs w:val="14"/>
                        </w:rPr>
                        <w:t>Помилка скоєна, досягла пацієнта, не завдала шкоди, але потребувала</w:t>
                      </w:r>
                      <w:r w:rsidRPr="00E92B63">
                        <w:rPr>
                          <w:rFonts w:ascii="Times New Roman" w:hAnsi="Times New Roman"/>
                          <w:b/>
                          <w:bCs/>
                          <w:sz w:val="16"/>
                          <w:szCs w:val="16"/>
                        </w:rPr>
                        <w:t xml:space="preserve"> </w:t>
                      </w:r>
                      <w:r w:rsidRPr="00E92B63">
                        <w:rPr>
                          <w:rFonts w:ascii="Times New Roman" w:hAnsi="Times New Roman"/>
                          <w:bCs/>
                          <w:sz w:val="14"/>
                          <w:szCs w:val="14"/>
                        </w:rPr>
                        <w:t>додаткового моніторингу або</w:t>
                      </w:r>
                      <w:r w:rsidRPr="00E92B63">
                        <w:rPr>
                          <w:rFonts w:ascii="Times New Roman" w:hAnsi="Times New Roman"/>
                          <w:b/>
                          <w:bCs/>
                          <w:sz w:val="16"/>
                          <w:szCs w:val="16"/>
                        </w:rPr>
                        <w:t xml:space="preserve"> </w:t>
                      </w:r>
                      <w:r w:rsidRPr="00E92B63">
                        <w:rPr>
                          <w:rFonts w:ascii="Times New Roman" w:hAnsi="Times New Roman"/>
                          <w:bCs/>
                          <w:sz w:val="14"/>
                          <w:szCs w:val="14"/>
                        </w:rPr>
                        <w:t>інтервенції для</w:t>
                      </w:r>
                      <w:r w:rsidRPr="00E92B63">
                        <w:rPr>
                          <w:rFonts w:ascii="Times New Roman" w:hAnsi="Times New Roman"/>
                          <w:b/>
                          <w:bCs/>
                          <w:sz w:val="16"/>
                          <w:szCs w:val="16"/>
                        </w:rPr>
                        <w:t xml:space="preserve"> </w:t>
                      </w:r>
                      <w:r w:rsidRPr="00E92B63">
                        <w:rPr>
                          <w:rFonts w:ascii="Times New Roman" w:hAnsi="Times New Roman"/>
                          <w:bCs/>
                          <w:sz w:val="14"/>
                          <w:szCs w:val="14"/>
                        </w:rPr>
                        <w:t>попередження шкоди.</w:t>
                      </w:r>
                    </w:p>
                    <w:p w:rsidR="00F76055" w:rsidRPr="00E92B63" w:rsidRDefault="00F76055" w:rsidP="00E721C1">
                      <w:pPr>
                        <w:spacing w:line="240" w:lineRule="auto"/>
                        <w:rPr>
                          <w:b/>
                          <w:bCs/>
                          <w:sz w:val="16"/>
                          <w:szCs w:val="16"/>
                        </w:rPr>
                      </w:pPr>
                    </w:p>
                    <w:p w:rsidR="00F76055" w:rsidRPr="00E721C1" w:rsidRDefault="00F76055" w:rsidP="00E721C1">
                      <w:pPr>
                        <w:spacing w:line="240" w:lineRule="auto"/>
                        <w:rPr>
                          <w:rFonts w:ascii="Times New Roman" w:hAnsi="Times New Roman"/>
                          <w:b/>
                          <w:bCs/>
                          <w:sz w:val="16"/>
                          <w:szCs w:val="16"/>
                        </w:rPr>
                      </w:pPr>
                      <w:r w:rsidRPr="00E721C1">
                        <w:rPr>
                          <w:rFonts w:ascii="Times New Roman" w:hAnsi="Times New Roman"/>
                          <w:b/>
                          <w:bCs/>
                          <w:sz w:val="16"/>
                          <w:szCs w:val="16"/>
                          <w:lang w:val="uk-UA"/>
                        </w:rPr>
                        <w:t>.</w:t>
                      </w:r>
                    </w:p>
                    <w:p w:rsidR="00F76055" w:rsidRPr="00E721C1" w:rsidRDefault="00F76055" w:rsidP="00E721C1">
                      <w:pPr>
                        <w:spacing w:line="240" w:lineRule="auto"/>
                        <w:rPr>
                          <w:rFonts w:ascii="Times New Roman" w:hAnsi="Times New Roman"/>
                          <w:sz w:val="16"/>
                          <w:szCs w:val="16"/>
                        </w:rPr>
                      </w:pP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64224" behindDoc="0" locked="0" layoutInCell="1" allowOverlap="1">
                <wp:simplePos x="0" y="0"/>
                <wp:positionH relativeFrom="column">
                  <wp:posOffset>4534535</wp:posOffset>
                </wp:positionH>
                <wp:positionV relativeFrom="paragraph">
                  <wp:posOffset>3298825</wp:posOffset>
                </wp:positionV>
                <wp:extent cx="2016125" cy="237490"/>
                <wp:effectExtent l="0" t="0" r="0" b="0"/>
                <wp:wrapNone/>
                <wp:docPr id="1369"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16125" cy="237490"/>
                        </a:xfrm>
                        <a:prstGeom prst="rect">
                          <a:avLst/>
                        </a:prstGeom>
                        <a:noFill/>
                      </wps:spPr>
                      <wps:txbx>
                        <w:txbxContent>
                          <w:p w:rsidR="00F76055" w:rsidRPr="005954C8" w:rsidRDefault="00F76055" w:rsidP="00DF47AA">
                            <w:pPr>
                              <w:pStyle w:val="a4"/>
                              <w:spacing w:before="0" w:beforeAutospacing="0" w:after="0" w:afterAutospacing="0"/>
                              <w:rPr>
                                <w:sz w:val="20"/>
                                <w:szCs w:val="20"/>
                              </w:rPr>
                            </w:pPr>
                            <w:r w:rsidRPr="005954C8">
                              <w:rPr>
                                <w:color w:val="000000"/>
                                <w:kern w:val="24"/>
                                <w:sz w:val="20"/>
                                <w:szCs w:val="20"/>
                                <w:lang w:val="uk-UA"/>
                              </w:rPr>
                              <w:t>Помилки відсутні</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id="TextBox 7" o:spid="_x0000_s1035" type="#_x0000_t202" style="position:absolute;left:0;text-align:left;margin-left:357.05pt;margin-top:259.75pt;width:158.75pt;height:18.7pt;z-index:25176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" filled="f" stroked="f">
                <v:path arrowok="t"/>
                <v:textbox style="mso-fit-shape-to-text:t">
                  <w:txbxContent>
                    <w:p w:rsidR="00F76055" w:rsidRPr="005954C8" w:rsidRDefault="00F76055" w:rsidP="00DF47AA">
                      <w:pPr>
                        <w:pStyle w:val="a4"/>
                        <w:spacing w:before="0" w:beforeAutospacing="0" w:after="0" w:afterAutospacing="0"/>
                        <w:rPr>
                          <w:sz w:val="20"/>
                          <w:szCs w:val="20"/>
                        </w:rPr>
                      </w:pPr>
                      <w:r w:rsidRPr="005954C8">
                        <w:rPr>
                          <w:color w:val="000000"/>
                          <w:kern w:val="24"/>
                          <w:sz w:val="20"/>
                          <w:szCs w:val="20"/>
                          <w:lang w:val="uk-UA"/>
                        </w:rPr>
                        <w:t>Помилки відсутні</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67296" behindDoc="0" locked="0" layoutInCell="1" allowOverlap="1">
                <wp:simplePos x="0" y="0"/>
                <wp:positionH relativeFrom="column">
                  <wp:posOffset>4534535</wp:posOffset>
                </wp:positionH>
                <wp:positionV relativeFrom="paragraph">
                  <wp:posOffset>4213860</wp:posOffset>
                </wp:positionV>
                <wp:extent cx="2016125" cy="237490"/>
                <wp:effectExtent l="0" t="0" r="0" b="0"/>
                <wp:wrapNone/>
                <wp:docPr id="1368"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16125" cy="237490"/>
                        </a:xfrm>
                        <a:prstGeom prst="rect">
                          <a:avLst/>
                        </a:prstGeom>
                        <a:noFill/>
                      </wps:spPr>
                      <wps:txbx>
                        <w:txbxContent>
                          <w:p w:rsidR="00F76055" w:rsidRPr="005954C8" w:rsidRDefault="00F76055" w:rsidP="00DF47AA">
                            <w:pPr>
                              <w:pStyle w:val="a4"/>
                              <w:spacing w:before="0" w:beforeAutospacing="0" w:after="0" w:afterAutospacing="0"/>
                              <w:rPr>
                                <w:sz w:val="20"/>
                                <w:szCs w:val="20"/>
                              </w:rPr>
                            </w:pPr>
                            <w:r w:rsidRPr="005954C8">
                              <w:rPr>
                                <w:color w:val="000000"/>
                                <w:kern w:val="24"/>
                                <w:sz w:val="20"/>
                                <w:szCs w:val="20"/>
                                <w:lang w:val="uk-UA"/>
                              </w:rPr>
                              <w:t>Помилка є, смерть</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id="TextBox 10" o:spid="_x0000_s1036" type="#_x0000_t202" style="position:absolute;left:0;text-align:left;margin-left:357.05pt;margin-top:331.8pt;width:158.75pt;height:18.7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" filled="f" stroked="f">
                <v:path arrowok="t"/>
                <v:textbox style="mso-fit-shape-to-text:t">
                  <w:txbxContent>
                    <w:p w:rsidR="00F76055" w:rsidRPr="005954C8" w:rsidRDefault="00F76055" w:rsidP="00DF47AA">
                      <w:pPr>
                        <w:pStyle w:val="a4"/>
                        <w:spacing w:before="0" w:beforeAutospacing="0" w:after="0" w:afterAutospacing="0"/>
                        <w:rPr>
                          <w:sz w:val="20"/>
                          <w:szCs w:val="20"/>
                        </w:rPr>
                      </w:pPr>
                      <w:r w:rsidRPr="005954C8">
                        <w:rPr>
                          <w:color w:val="000000"/>
                          <w:kern w:val="24"/>
                          <w:sz w:val="20"/>
                          <w:szCs w:val="20"/>
                          <w:lang w:val="uk-UA"/>
                        </w:rPr>
                        <w:t>Помилка є, смерть</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66272" behindDoc="0" locked="0" layoutInCell="1" allowOverlap="1">
                <wp:simplePos x="0" y="0"/>
                <wp:positionH relativeFrom="column">
                  <wp:posOffset>4534535</wp:posOffset>
                </wp:positionH>
                <wp:positionV relativeFrom="paragraph">
                  <wp:posOffset>3947160</wp:posOffset>
                </wp:positionV>
                <wp:extent cx="2016125" cy="237490"/>
                <wp:effectExtent l="0" t="0" r="0" b="0"/>
                <wp:wrapNone/>
                <wp:docPr id="1367"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16125" cy="237490"/>
                        </a:xfrm>
                        <a:prstGeom prst="rect">
                          <a:avLst/>
                        </a:prstGeom>
                        <a:noFill/>
                      </wps:spPr>
                      <wps:txbx>
                        <w:txbxContent>
                          <w:p w:rsidR="00F76055" w:rsidRPr="005954C8" w:rsidRDefault="00F76055" w:rsidP="00DF47AA">
                            <w:pPr>
                              <w:pStyle w:val="a4"/>
                              <w:spacing w:before="0" w:beforeAutospacing="0" w:after="0" w:afterAutospacing="0"/>
                              <w:rPr>
                                <w:sz w:val="20"/>
                                <w:szCs w:val="20"/>
                              </w:rPr>
                            </w:pPr>
                            <w:r w:rsidRPr="005954C8">
                              <w:rPr>
                                <w:color w:val="000000"/>
                                <w:kern w:val="24"/>
                                <w:sz w:val="20"/>
                                <w:szCs w:val="20"/>
                                <w:lang w:val="uk-UA"/>
                              </w:rPr>
                              <w:t>Помилка є, шкода нанесена</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id="TextBox 9" o:spid="_x0000_s1037" type="#_x0000_t202" style="position:absolute;left:0;text-align:left;margin-left:357.05pt;margin-top:310.8pt;width:158.75pt;height:18.7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" filled="f" stroked="f">
                <v:path arrowok="t"/>
                <v:textbox style="mso-fit-shape-to-text:t">
                  <w:txbxContent>
                    <w:p w:rsidR="00F76055" w:rsidRPr="005954C8" w:rsidRDefault="00F76055" w:rsidP="00DF47AA">
                      <w:pPr>
                        <w:pStyle w:val="a4"/>
                        <w:spacing w:before="0" w:beforeAutospacing="0" w:after="0" w:afterAutospacing="0"/>
                        <w:rPr>
                          <w:sz w:val="20"/>
                          <w:szCs w:val="20"/>
                        </w:rPr>
                      </w:pPr>
                      <w:r w:rsidRPr="005954C8">
                        <w:rPr>
                          <w:color w:val="000000"/>
                          <w:kern w:val="24"/>
                          <w:sz w:val="20"/>
                          <w:szCs w:val="20"/>
                          <w:lang w:val="uk-UA"/>
                        </w:rPr>
                        <w:t>Помилка є, шкода нанесена</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65248" behindDoc="0" locked="0" layoutInCell="1" allowOverlap="1">
                <wp:simplePos x="0" y="0"/>
                <wp:positionH relativeFrom="column">
                  <wp:posOffset>4534535</wp:posOffset>
                </wp:positionH>
                <wp:positionV relativeFrom="paragraph">
                  <wp:posOffset>3627755</wp:posOffset>
                </wp:positionV>
                <wp:extent cx="2016125" cy="237490"/>
                <wp:effectExtent l="0" t="0" r="0" b="0"/>
                <wp:wrapNone/>
                <wp:docPr id="1366"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16125" cy="237490"/>
                        </a:xfrm>
                        <a:prstGeom prst="rect">
                          <a:avLst/>
                        </a:prstGeom>
                        <a:noFill/>
                      </wps:spPr>
                      <wps:txbx>
                        <w:txbxContent>
                          <w:p w:rsidR="00F76055" w:rsidRPr="005954C8" w:rsidRDefault="00F76055" w:rsidP="00DF47AA">
                            <w:pPr>
                              <w:pStyle w:val="a4"/>
                              <w:spacing w:before="0" w:beforeAutospacing="0" w:after="0" w:afterAutospacing="0"/>
                              <w:rPr>
                                <w:sz w:val="20"/>
                                <w:szCs w:val="20"/>
                              </w:rPr>
                            </w:pPr>
                            <w:r w:rsidRPr="005954C8">
                              <w:rPr>
                                <w:color w:val="000000"/>
                                <w:kern w:val="24"/>
                                <w:sz w:val="20"/>
                                <w:szCs w:val="20"/>
                                <w:lang w:val="uk-UA"/>
                              </w:rPr>
                              <w:t>Помилка є, шкода відсутня</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id="TextBox 8" o:spid="_x0000_s1038" type="#_x0000_t202" style="position:absolute;left:0;text-align:left;margin-left:357.05pt;margin-top:285.65pt;width:158.75pt;height:18.7pt;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" filled="f" stroked="f">
                <v:path arrowok="t"/>
                <v:textbox style="mso-fit-shape-to-text:t">
                  <w:txbxContent>
                    <w:p w:rsidR="00F76055" w:rsidRPr="005954C8" w:rsidRDefault="00F76055" w:rsidP="00DF47AA">
                      <w:pPr>
                        <w:pStyle w:val="a4"/>
                        <w:spacing w:before="0" w:beforeAutospacing="0" w:after="0" w:afterAutospacing="0"/>
                        <w:rPr>
                          <w:sz w:val="20"/>
                          <w:szCs w:val="20"/>
                        </w:rPr>
                      </w:pPr>
                      <w:r w:rsidRPr="005954C8">
                        <w:rPr>
                          <w:color w:val="000000"/>
                          <w:kern w:val="24"/>
                          <w:sz w:val="20"/>
                          <w:szCs w:val="20"/>
                          <w:lang w:val="uk-UA"/>
                        </w:rPr>
                        <w:t>Помилка є, шкода відсутня</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63200" behindDoc="0" locked="0" layoutInCell="1" allowOverlap="1">
                <wp:simplePos x="0" y="0"/>
                <wp:positionH relativeFrom="column">
                  <wp:posOffset>4655185</wp:posOffset>
                </wp:positionH>
                <wp:positionV relativeFrom="paragraph">
                  <wp:posOffset>3298825</wp:posOffset>
                </wp:positionV>
                <wp:extent cx="1562100" cy="1181735"/>
                <wp:effectExtent l="6985" t="12700" r="12065" b="5715"/>
                <wp:wrapNone/>
                <wp:docPr id="1365" name="Rectangle 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0" cy="118173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1" o:spid="_x0000_s1026" style="position:absolute;margin-left:366.55pt;margin-top:259.75pt;width:123pt;height:93.05pt;z-index:25176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" strokecolor="whit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62176" behindDoc="0" locked="0" layoutInCell="1" allowOverlap="1">
                <wp:simplePos x="0" y="0"/>
                <wp:positionH relativeFrom="column">
                  <wp:posOffset>4396740</wp:posOffset>
                </wp:positionH>
                <wp:positionV relativeFrom="paragraph">
                  <wp:posOffset>227965</wp:posOffset>
                </wp:positionV>
                <wp:extent cx="1820545" cy="2967355"/>
                <wp:effectExtent l="5715" t="8890" r="12065" b="5080"/>
                <wp:wrapNone/>
                <wp:docPr id="1364" name="Rectangle 2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0545" cy="2967355"/>
                        </a:xfrm>
                        <a:prstGeom prst="rect">
                          <a:avLst/>
                        </a:prstGeom>
                        <a:solidFill>
                          <a:srgbClr val="FFFFFF"/>
                        </a:solidFill>
                        <a:ln w="9525">
                          <a:solidFill>
                            <a:srgbClr val="000000"/>
                          </a:solidFill>
                          <a:miter lim="800000"/>
                          <a:headEnd/>
                          <a:tailEnd/>
                        </a:ln>
                      </wps:spPr>
                      <wps:txbx>
                        <w:txbxContent>
                          <w:p w:rsidR="00F76055" w:rsidRPr="00DF47AA" w:rsidRDefault="00F76055" w:rsidP="00DF47AA">
                            <w:pPr>
                              <w:spacing w:after="0"/>
                              <w:jc w:val="center"/>
                              <w:rPr>
                                <w:rFonts w:ascii="Times New Roman" w:hAnsi="Times New Roman"/>
                                <w:sz w:val="16"/>
                                <w:szCs w:val="16"/>
                              </w:rPr>
                            </w:pPr>
                            <w:r w:rsidRPr="00DF47AA">
                              <w:rPr>
                                <w:rFonts w:ascii="Times New Roman" w:hAnsi="Times New Roman"/>
                                <w:b/>
                                <w:bCs/>
                                <w:sz w:val="16"/>
                                <w:szCs w:val="16"/>
                              </w:rPr>
                              <w:t>Визначення</w:t>
                            </w:r>
                          </w:p>
                          <w:p w:rsidR="00F76055" w:rsidRDefault="00F76055" w:rsidP="00DF47AA">
                            <w:pPr>
                              <w:spacing w:after="0"/>
                              <w:rPr>
                                <w:rFonts w:ascii="Times New Roman" w:hAnsi="Times New Roman"/>
                                <w:b/>
                                <w:bCs/>
                                <w:sz w:val="16"/>
                                <w:szCs w:val="16"/>
                                <w:lang w:val="uk-UA"/>
                              </w:rPr>
                            </w:pPr>
                          </w:p>
                          <w:p w:rsidR="00F76055" w:rsidRPr="00DF47AA" w:rsidRDefault="00F76055" w:rsidP="00DF47AA">
                            <w:pPr>
                              <w:spacing w:after="0"/>
                              <w:rPr>
                                <w:rFonts w:ascii="Times New Roman" w:hAnsi="Times New Roman"/>
                                <w:sz w:val="16"/>
                                <w:szCs w:val="16"/>
                              </w:rPr>
                            </w:pPr>
                            <w:r w:rsidRPr="00DF47AA">
                              <w:rPr>
                                <w:rFonts w:ascii="Times New Roman" w:hAnsi="Times New Roman"/>
                                <w:b/>
                                <w:bCs/>
                                <w:sz w:val="16"/>
                                <w:szCs w:val="16"/>
                              </w:rPr>
                              <w:t>Шкода</w:t>
                            </w:r>
                          </w:p>
                          <w:p w:rsidR="00F76055" w:rsidRPr="00DF47AA" w:rsidRDefault="00F76055" w:rsidP="00DF47AA">
                            <w:pPr>
                              <w:spacing w:after="0"/>
                              <w:rPr>
                                <w:rFonts w:ascii="Times New Roman" w:hAnsi="Times New Roman"/>
                                <w:sz w:val="16"/>
                                <w:szCs w:val="16"/>
                              </w:rPr>
                            </w:pPr>
                            <w:r w:rsidRPr="00DF47AA">
                              <w:rPr>
                                <w:rFonts w:ascii="Times New Roman" w:hAnsi="Times New Roman"/>
                                <w:sz w:val="16"/>
                                <w:szCs w:val="16"/>
                                <w:lang w:val="uk-UA"/>
                              </w:rPr>
                              <w:t>Пошкодження фізичної, емоційної або психічної функції чи структури тіла і/або біль, що ним заподіяна</w:t>
                            </w:r>
                          </w:p>
                          <w:p w:rsidR="00F76055" w:rsidRPr="00DF47AA" w:rsidRDefault="00F76055" w:rsidP="00DF47AA">
                            <w:pPr>
                              <w:spacing w:after="0"/>
                              <w:rPr>
                                <w:rFonts w:ascii="Times New Roman" w:hAnsi="Times New Roman"/>
                                <w:sz w:val="16"/>
                                <w:szCs w:val="16"/>
                              </w:rPr>
                            </w:pPr>
                            <w:r w:rsidRPr="00DF47AA">
                              <w:rPr>
                                <w:rFonts w:ascii="Times New Roman" w:hAnsi="Times New Roman"/>
                                <w:b/>
                                <w:bCs/>
                                <w:sz w:val="16"/>
                                <w:szCs w:val="16"/>
                                <w:lang w:val="uk-UA"/>
                              </w:rPr>
                              <w:t>Моніторинг</w:t>
                            </w:r>
                          </w:p>
                          <w:p w:rsidR="00F76055" w:rsidRPr="00DF47AA" w:rsidRDefault="00F76055" w:rsidP="00DF47AA">
                            <w:pPr>
                              <w:spacing w:after="0"/>
                              <w:rPr>
                                <w:rFonts w:ascii="Times New Roman" w:hAnsi="Times New Roman"/>
                                <w:sz w:val="16"/>
                                <w:szCs w:val="16"/>
                              </w:rPr>
                            </w:pPr>
                            <w:r w:rsidRPr="00DF47AA">
                              <w:rPr>
                                <w:rFonts w:ascii="Times New Roman" w:hAnsi="Times New Roman"/>
                                <w:sz w:val="16"/>
                                <w:szCs w:val="16"/>
                                <w:lang w:val="uk-UA"/>
                              </w:rPr>
                              <w:t xml:space="preserve">Спостереження або реєстрація відповідних фізіологічних або психологічних симптомів </w:t>
                            </w:r>
                          </w:p>
                          <w:p w:rsidR="00F76055" w:rsidRPr="00DF47AA" w:rsidRDefault="00F76055" w:rsidP="00DF47AA">
                            <w:pPr>
                              <w:spacing w:after="0"/>
                              <w:rPr>
                                <w:rFonts w:ascii="Times New Roman" w:hAnsi="Times New Roman"/>
                                <w:sz w:val="16"/>
                                <w:szCs w:val="16"/>
                              </w:rPr>
                            </w:pPr>
                            <w:r w:rsidRPr="00DF47AA">
                              <w:rPr>
                                <w:rFonts w:ascii="Times New Roman" w:hAnsi="Times New Roman"/>
                                <w:b/>
                                <w:bCs/>
                                <w:sz w:val="16"/>
                                <w:szCs w:val="16"/>
                                <w:lang w:val="uk-UA"/>
                              </w:rPr>
                              <w:t>Інтервенція</w:t>
                            </w:r>
                          </w:p>
                          <w:p w:rsidR="00F76055" w:rsidRPr="00DF47AA" w:rsidRDefault="00F76055" w:rsidP="00DF47AA">
                            <w:pPr>
                              <w:spacing w:after="0"/>
                              <w:rPr>
                                <w:rFonts w:ascii="Times New Roman" w:hAnsi="Times New Roman"/>
                                <w:sz w:val="16"/>
                                <w:szCs w:val="16"/>
                              </w:rPr>
                            </w:pPr>
                            <w:r w:rsidRPr="00DF47AA">
                              <w:rPr>
                                <w:rFonts w:ascii="Times New Roman" w:hAnsi="Times New Roman"/>
                                <w:sz w:val="16"/>
                                <w:szCs w:val="16"/>
                                <w:lang w:val="uk-UA"/>
                              </w:rPr>
                              <w:t>Включає зміну у лікуванні або активне медикаментозне чи хірургічне лікування</w:t>
                            </w:r>
                          </w:p>
                          <w:p w:rsidR="00F76055" w:rsidRPr="00DF47AA" w:rsidRDefault="00F76055" w:rsidP="00DF47AA">
                            <w:pPr>
                              <w:spacing w:after="0"/>
                              <w:rPr>
                                <w:rFonts w:ascii="Times New Roman" w:hAnsi="Times New Roman"/>
                                <w:sz w:val="16"/>
                                <w:szCs w:val="16"/>
                              </w:rPr>
                            </w:pPr>
                            <w:r w:rsidRPr="00DF47AA">
                              <w:rPr>
                                <w:rFonts w:ascii="Times New Roman" w:hAnsi="Times New Roman"/>
                                <w:b/>
                                <w:bCs/>
                                <w:sz w:val="16"/>
                                <w:szCs w:val="16"/>
                                <w:lang w:val="uk-UA"/>
                              </w:rPr>
                              <w:t>Інтервенція, спрямована на підтримання життя</w:t>
                            </w:r>
                          </w:p>
                          <w:p w:rsidR="00F76055" w:rsidRPr="00DF47AA" w:rsidRDefault="00F76055" w:rsidP="00DF47AA">
                            <w:pPr>
                              <w:spacing w:after="0"/>
                              <w:rPr>
                                <w:rFonts w:ascii="Times New Roman" w:hAnsi="Times New Roman"/>
                                <w:sz w:val="16"/>
                                <w:szCs w:val="16"/>
                              </w:rPr>
                            </w:pPr>
                            <w:r w:rsidRPr="00DF47AA">
                              <w:rPr>
                                <w:rFonts w:ascii="Times New Roman" w:hAnsi="Times New Roman"/>
                                <w:sz w:val="16"/>
                                <w:szCs w:val="16"/>
                                <w:lang w:val="uk-UA"/>
                              </w:rPr>
                              <w:t>Включає підтримання гемодинаміки та дихання (наприклад, серцево-легенева реанімація, дефібриляція, інтубація)</w:t>
                            </w:r>
                          </w:p>
                          <w:p w:rsidR="00F76055" w:rsidRPr="00DF47AA" w:rsidRDefault="00F76055" w:rsidP="00DF47AA">
                            <w:pPr>
                              <w:spacing w:after="0"/>
                              <w:rPr>
                                <w:rFonts w:ascii="Times New Roman" w:hAnsi="Times New Roman"/>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6" o:spid="_x0000_s1039" style="position:absolute;left:0;text-align:left;margin-left:346.2pt;margin-top:17.95pt;width:143.35pt;height:233.65pt;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">
                <v:textbox>
                  <w:txbxContent>
                    <w:p w:rsidR="00F76055" w:rsidRPr="00DF47AA" w:rsidRDefault="00F76055" w:rsidP="00DF47AA">
                      <w:pPr>
                        <w:spacing w:after="0"/>
                        <w:jc w:val="center"/>
                        <w:rPr>
                          <w:rFonts w:ascii="Times New Roman" w:hAnsi="Times New Roman"/>
                          <w:sz w:val="16"/>
                          <w:szCs w:val="16"/>
                        </w:rPr>
                      </w:pPr>
                      <w:r w:rsidRPr="00DF47AA">
                        <w:rPr>
                          <w:rFonts w:ascii="Times New Roman" w:hAnsi="Times New Roman"/>
                          <w:b/>
                          <w:bCs/>
                          <w:sz w:val="16"/>
                          <w:szCs w:val="16"/>
                        </w:rPr>
                        <w:t>Визначення</w:t>
                      </w:r>
                    </w:p>
                    <w:p w:rsidR="00F76055" w:rsidRDefault="00F76055" w:rsidP="00DF47AA">
                      <w:pPr>
                        <w:spacing w:after="0"/>
                        <w:rPr>
                          <w:rFonts w:ascii="Times New Roman" w:hAnsi="Times New Roman"/>
                          <w:b/>
                          <w:bCs/>
                          <w:sz w:val="16"/>
                          <w:szCs w:val="16"/>
                          <w:lang w:val="uk-UA"/>
                        </w:rPr>
                      </w:pPr>
                    </w:p>
                    <w:p w:rsidR="00F76055" w:rsidRPr="00DF47AA" w:rsidRDefault="00F76055" w:rsidP="00DF47AA">
                      <w:pPr>
                        <w:spacing w:after="0"/>
                        <w:rPr>
                          <w:rFonts w:ascii="Times New Roman" w:hAnsi="Times New Roman"/>
                          <w:sz w:val="16"/>
                          <w:szCs w:val="16"/>
                        </w:rPr>
                      </w:pPr>
                      <w:r w:rsidRPr="00DF47AA">
                        <w:rPr>
                          <w:rFonts w:ascii="Times New Roman" w:hAnsi="Times New Roman"/>
                          <w:b/>
                          <w:bCs/>
                          <w:sz w:val="16"/>
                          <w:szCs w:val="16"/>
                        </w:rPr>
                        <w:t>Шкода</w:t>
                      </w:r>
                    </w:p>
                    <w:p w:rsidR="00F76055" w:rsidRPr="00DF47AA" w:rsidRDefault="00F76055" w:rsidP="00DF47AA">
                      <w:pPr>
                        <w:spacing w:after="0"/>
                        <w:rPr>
                          <w:rFonts w:ascii="Times New Roman" w:hAnsi="Times New Roman"/>
                          <w:sz w:val="16"/>
                          <w:szCs w:val="16"/>
                        </w:rPr>
                      </w:pPr>
                      <w:r w:rsidRPr="00DF47AA">
                        <w:rPr>
                          <w:rFonts w:ascii="Times New Roman" w:hAnsi="Times New Roman"/>
                          <w:sz w:val="16"/>
                          <w:szCs w:val="16"/>
                          <w:lang w:val="uk-UA"/>
                        </w:rPr>
                        <w:t>Пошкодження фізичної, емоційної або психічної функції чи структури тіла і/або біль, що ним заподіяна</w:t>
                      </w:r>
                    </w:p>
                    <w:p w:rsidR="00F76055" w:rsidRPr="00DF47AA" w:rsidRDefault="00F76055" w:rsidP="00DF47AA">
                      <w:pPr>
                        <w:spacing w:after="0"/>
                        <w:rPr>
                          <w:rFonts w:ascii="Times New Roman" w:hAnsi="Times New Roman"/>
                          <w:sz w:val="16"/>
                          <w:szCs w:val="16"/>
                        </w:rPr>
                      </w:pPr>
                      <w:r w:rsidRPr="00DF47AA">
                        <w:rPr>
                          <w:rFonts w:ascii="Times New Roman" w:hAnsi="Times New Roman"/>
                          <w:b/>
                          <w:bCs/>
                          <w:sz w:val="16"/>
                          <w:szCs w:val="16"/>
                          <w:lang w:val="uk-UA"/>
                        </w:rPr>
                        <w:t>Моніторинг</w:t>
                      </w:r>
                    </w:p>
                    <w:p w:rsidR="00F76055" w:rsidRPr="00DF47AA" w:rsidRDefault="00F76055" w:rsidP="00DF47AA">
                      <w:pPr>
                        <w:spacing w:after="0"/>
                        <w:rPr>
                          <w:rFonts w:ascii="Times New Roman" w:hAnsi="Times New Roman"/>
                          <w:sz w:val="16"/>
                          <w:szCs w:val="16"/>
                        </w:rPr>
                      </w:pPr>
                      <w:r w:rsidRPr="00DF47AA">
                        <w:rPr>
                          <w:rFonts w:ascii="Times New Roman" w:hAnsi="Times New Roman"/>
                          <w:sz w:val="16"/>
                          <w:szCs w:val="16"/>
                          <w:lang w:val="uk-UA"/>
                        </w:rPr>
                        <w:t xml:space="preserve">Спостереження або реєстрація відповідних фізіологічних або психологічних симптомів </w:t>
                      </w:r>
                    </w:p>
                    <w:p w:rsidR="00F76055" w:rsidRPr="00DF47AA" w:rsidRDefault="00F76055" w:rsidP="00DF47AA">
                      <w:pPr>
                        <w:spacing w:after="0"/>
                        <w:rPr>
                          <w:rFonts w:ascii="Times New Roman" w:hAnsi="Times New Roman"/>
                          <w:sz w:val="16"/>
                          <w:szCs w:val="16"/>
                        </w:rPr>
                      </w:pPr>
                      <w:r w:rsidRPr="00DF47AA">
                        <w:rPr>
                          <w:rFonts w:ascii="Times New Roman" w:hAnsi="Times New Roman"/>
                          <w:b/>
                          <w:bCs/>
                          <w:sz w:val="16"/>
                          <w:szCs w:val="16"/>
                          <w:lang w:val="uk-UA"/>
                        </w:rPr>
                        <w:t>Інтервенція</w:t>
                      </w:r>
                    </w:p>
                    <w:p w:rsidR="00F76055" w:rsidRPr="00DF47AA" w:rsidRDefault="00F76055" w:rsidP="00DF47AA">
                      <w:pPr>
                        <w:spacing w:after="0"/>
                        <w:rPr>
                          <w:rFonts w:ascii="Times New Roman" w:hAnsi="Times New Roman"/>
                          <w:sz w:val="16"/>
                          <w:szCs w:val="16"/>
                        </w:rPr>
                      </w:pPr>
                      <w:r w:rsidRPr="00DF47AA">
                        <w:rPr>
                          <w:rFonts w:ascii="Times New Roman" w:hAnsi="Times New Roman"/>
                          <w:sz w:val="16"/>
                          <w:szCs w:val="16"/>
                          <w:lang w:val="uk-UA"/>
                        </w:rPr>
                        <w:t>Включає зміну у лікуванні або активне медикаментозне чи хірургічне лікування</w:t>
                      </w:r>
                    </w:p>
                    <w:p w:rsidR="00F76055" w:rsidRPr="00DF47AA" w:rsidRDefault="00F76055" w:rsidP="00DF47AA">
                      <w:pPr>
                        <w:spacing w:after="0"/>
                        <w:rPr>
                          <w:rFonts w:ascii="Times New Roman" w:hAnsi="Times New Roman"/>
                          <w:sz w:val="16"/>
                          <w:szCs w:val="16"/>
                        </w:rPr>
                      </w:pPr>
                      <w:r w:rsidRPr="00DF47AA">
                        <w:rPr>
                          <w:rFonts w:ascii="Times New Roman" w:hAnsi="Times New Roman"/>
                          <w:b/>
                          <w:bCs/>
                          <w:sz w:val="16"/>
                          <w:szCs w:val="16"/>
                          <w:lang w:val="uk-UA"/>
                        </w:rPr>
                        <w:t>Інтервенція, спрямована на підтримання життя</w:t>
                      </w:r>
                    </w:p>
                    <w:p w:rsidR="00F76055" w:rsidRPr="00DF47AA" w:rsidRDefault="00F76055" w:rsidP="00DF47AA">
                      <w:pPr>
                        <w:spacing w:after="0"/>
                        <w:rPr>
                          <w:rFonts w:ascii="Times New Roman" w:hAnsi="Times New Roman"/>
                          <w:sz w:val="16"/>
                          <w:szCs w:val="16"/>
                        </w:rPr>
                      </w:pPr>
                      <w:r w:rsidRPr="00DF47AA">
                        <w:rPr>
                          <w:rFonts w:ascii="Times New Roman" w:hAnsi="Times New Roman"/>
                          <w:sz w:val="16"/>
                          <w:szCs w:val="16"/>
                          <w:lang w:val="uk-UA"/>
                        </w:rPr>
                        <w:t>Включає підтримання гемодинаміки та дихання (наприклад, серцево-легенева реанімація, дефібриляція, інтубація)</w:t>
                      </w:r>
                    </w:p>
                    <w:p w:rsidR="00F76055" w:rsidRPr="00DF47AA" w:rsidRDefault="00F76055" w:rsidP="00DF47AA">
                      <w:pPr>
                        <w:spacing w:after="0"/>
                        <w:rPr>
                          <w:rFonts w:ascii="Times New Roman" w:hAnsi="Times New Roman"/>
                          <w:sz w:val="16"/>
                          <w:szCs w:val="16"/>
                        </w:rPr>
                      </w:pPr>
                    </w:p>
                  </w:txbxContent>
                </v:textbox>
              </v:rect>
            </w:pict>
          </mc:Fallback>
        </mc:AlternateContent>
      </w:r>
      <w:r w:rsidR="004D432B">
        <w:rPr>
          <w:rFonts w:ascii="Times New Roman" w:hAnsi="Times New Roman"/>
          <w:noProof/>
          <w:sz w:val="28"/>
          <w:szCs w:val="28"/>
          <w:lang w:eastAsia="ru-RU"/>
        </w:rPr>
        <w:drawing>
          <wp:inline distT="0" distB="0" distL="0" distR="0">
            <wp:extent cx="6202045" cy="4635500"/>
            <wp:effectExtent l="19050" t="0" r="825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a:srcRect/>
                    <a:stretch>
                      <a:fillRect/>
                    </a:stretch>
                  </pic:blipFill>
                  <pic:spPr bwMode="auto">
                    <a:xfrm>
                      <a:off x="0" y="0"/>
                      <a:ext cx="6202045" cy="4635500"/>
                    </a:xfrm>
                    <a:prstGeom prst="rect">
                      <a:avLst/>
                    </a:prstGeom>
                    <a:noFill/>
                    <a:ln w="9525">
                      <a:noFill/>
                      <a:miter lim="800000"/>
                      <a:headEnd/>
                      <a:tailEnd/>
                    </a:ln>
                  </pic:spPr>
                </pic:pic>
              </a:graphicData>
            </a:graphic>
          </wp:inline>
        </w:drawing>
      </w:r>
    </w:p>
    <w:p w:rsidR="00B6284C" w:rsidRPr="00852C8D" w:rsidRDefault="00B6284C" w:rsidP="00695BCA">
      <w:pPr>
        <w:spacing w:after="120" w:line="360" w:lineRule="auto"/>
        <w:jc w:val="both"/>
        <w:rPr>
          <w:rFonts w:ascii="Times New Roman" w:eastAsia="Times New Roman" w:hAnsi="Times New Roman"/>
          <w:color w:val="111111"/>
          <w:sz w:val="28"/>
          <w:szCs w:val="28"/>
          <w:lang w:val="en-US" w:eastAsia="ru-RU"/>
        </w:rPr>
      </w:pPr>
      <w:r w:rsidRPr="00852C8D">
        <w:rPr>
          <w:rFonts w:ascii="Times New Roman" w:eastAsia="Times New Roman" w:hAnsi="Times New Roman"/>
          <w:color w:val="111111"/>
          <w:sz w:val="28"/>
          <w:szCs w:val="28"/>
          <w:lang w:eastAsia="ru-RU"/>
        </w:rPr>
        <w:t>Рис</w:t>
      </w:r>
      <w:r w:rsidR="000F7F5D" w:rsidRPr="00852C8D">
        <w:rPr>
          <w:rFonts w:ascii="Times New Roman" w:eastAsia="Times New Roman" w:hAnsi="Times New Roman"/>
          <w:color w:val="111111"/>
          <w:sz w:val="28"/>
          <w:szCs w:val="28"/>
          <w:lang w:val="en-US" w:eastAsia="ru-RU"/>
        </w:rPr>
        <w:t>.</w:t>
      </w:r>
      <w:r w:rsidR="000F7F5D" w:rsidRPr="00852C8D">
        <w:rPr>
          <w:rFonts w:ascii="Times New Roman" w:eastAsia="Times New Roman" w:hAnsi="Times New Roman"/>
          <w:color w:val="111111"/>
          <w:sz w:val="28"/>
          <w:szCs w:val="28"/>
          <w:lang w:val="uk-UA" w:eastAsia="ru-RU"/>
        </w:rPr>
        <w:t> </w:t>
      </w:r>
      <w:r w:rsidRPr="00852C8D">
        <w:rPr>
          <w:rFonts w:ascii="Times New Roman" w:eastAsia="Times New Roman" w:hAnsi="Times New Roman"/>
          <w:color w:val="111111"/>
          <w:sz w:val="28"/>
          <w:szCs w:val="28"/>
          <w:lang w:val="uk-UA" w:eastAsia="ru-RU"/>
        </w:rPr>
        <w:t>1.</w:t>
      </w:r>
      <w:r w:rsidRPr="00852C8D">
        <w:rPr>
          <w:rFonts w:ascii="Times New Roman" w:eastAsia="Times New Roman" w:hAnsi="Times New Roman"/>
          <w:color w:val="111111"/>
          <w:sz w:val="28"/>
          <w:szCs w:val="28"/>
          <w:lang w:val="en-US" w:eastAsia="ru-RU"/>
        </w:rPr>
        <w:t xml:space="preserve">2. </w:t>
      </w:r>
      <w:r w:rsidRPr="00852C8D">
        <w:rPr>
          <w:rFonts w:ascii="Times New Roman" w:eastAsia="Times New Roman" w:hAnsi="Times New Roman"/>
          <w:color w:val="111111"/>
          <w:sz w:val="28"/>
          <w:szCs w:val="28"/>
          <w:lang w:val="uk-UA" w:eastAsia="ru-RU"/>
        </w:rPr>
        <w:t>Індекс категоризації медикаментозних медичних помилок Національної координаційної ради зі звітування про медикаментозні помилки та їх попередження, США</w:t>
      </w:r>
      <w:r w:rsidR="000F7F5D" w:rsidRPr="00852C8D">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uk-UA" w:eastAsia="ru-RU"/>
        </w:rPr>
        <w:t>(</w:t>
      </w:r>
      <w:r w:rsidRPr="00852C8D">
        <w:rPr>
          <w:rFonts w:ascii="Times New Roman" w:eastAsia="Times New Roman" w:hAnsi="Times New Roman"/>
          <w:color w:val="111111"/>
          <w:sz w:val="28"/>
          <w:szCs w:val="28"/>
          <w:lang w:val="en-US" w:eastAsia="ru-RU"/>
        </w:rPr>
        <w:t>The NCC MERP index</w:t>
      </w:r>
      <w:r w:rsidR="000F7F5D" w:rsidRPr="00852C8D">
        <w:rPr>
          <w:rFonts w:ascii="Times New Roman" w:eastAsia="Times New Roman" w:hAnsi="Times New Roman"/>
          <w:color w:val="111111"/>
          <w:sz w:val="28"/>
          <w:szCs w:val="28"/>
          <w:lang w:val="uk-UA" w:eastAsia="ru-RU"/>
        </w:rPr>
        <w:t>)</w:t>
      </w:r>
    </w:p>
    <w:p w:rsidR="00B6284C" w:rsidRPr="00852C8D" w:rsidRDefault="00B6284C" w:rsidP="00695BCA">
      <w:pPr>
        <w:spacing w:after="0" w:line="360" w:lineRule="auto"/>
        <w:jc w:val="both"/>
        <w:rPr>
          <w:rFonts w:ascii="Times New Roman" w:hAnsi="Times New Roman"/>
          <w:sz w:val="28"/>
          <w:szCs w:val="28"/>
          <w:shd w:val="clear" w:color="auto" w:fill="FFFFFF"/>
        </w:rPr>
      </w:pPr>
      <w:r w:rsidRPr="00852C8D">
        <w:rPr>
          <w:rFonts w:ascii="Times New Roman" w:hAnsi="Times New Roman"/>
          <w:sz w:val="28"/>
          <w:szCs w:val="28"/>
          <w:shd w:val="clear" w:color="auto" w:fill="FFFFFF"/>
          <w:lang w:val="uk-UA"/>
        </w:rPr>
        <w:t>ІІ група – помилка без шкоди для пацієнта (включає 3 категорії</w:t>
      </w:r>
      <w:r w:rsidRPr="00852C8D">
        <w:rPr>
          <w:rFonts w:ascii="Times New Roman" w:hAnsi="Times New Roman"/>
          <w:sz w:val="28"/>
          <w:szCs w:val="28"/>
          <w:shd w:val="clear" w:color="auto" w:fill="FFFFFF"/>
        </w:rPr>
        <w:t>):</w:t>
      </w:r>
    </w:p>
    <w:p w:rsidR="00B6284C" w:rsidRPr="00852C8D" w:rsidRDefault="00B6284C" w:rsidP="00695BCA">
      <w:pPr>
        <w:pStyle w:val="a3"/>
        <w:numPr>
          <w:ilvl w:val="0"/>
          <w:numId w:val="6"/>
        </w:numPr>
        <w:spacing w:after="0" w:line="360" w:lineRule="auto"/>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Категорія B: помилка скоєна, але не досягла пацієнта.</w:t>
      </w:r>
    </w:p>
    <w:p w:rsidR="00B6284C" w:rsidRPr="00852C8D" w:rsidRDefault="00B6284C" w:rsidP="00695BCA">
      <w:pPr>
        <w:pStyle w:val="a3"/>
        <w:numPr>
          <w:ilvl w:val="0"/>
          <w:numId w:val="6"/>
        </w:numPr>
        <w:spacing w:after="0" w:line="360" w:lineRule="auto"/>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Категорія C: помилка скоєна, досягла пацієнта, але не завдала шкоди.</w:t>
      </w:r>
    </w:p>
    <w:p w:rsidR="00B6284C" w:rsidRPr="00852C8D" w:rsidRDefault="00B6284C" w:rsidP="00695BCA">
      <w:pPr>
        <w:pStyle w:val="a3"/>
        <w:numPr>
          <w:ilvl w:val="0"/>
          <w:numId w:val="6"/>
        </w:numPr>
        <w:spacing w:after="0" w:line="360" w:lineRule="auto"/>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Категорія D: помилка скоєна, досягла пацієнта, не завдала йому шкоди, але потребувала додаткового моніторингу або інтервенції для попередження настання шкоди.</w:t>
      </w:r>
    </w:p>
    <w:p w:rsidR="00B6284C" w:rsidRPr="00852C8D" w:rsidRDefault="00B6284C" w:rsidP="00695BCA">
      <w:pPr>
        <w:spacing w:after="0" w:line="360" w:lineRule="auto"/>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ІІІ група – помилка зі шкодою для пацієнта (включає 4 категорії):</w:t>
      </w:r>
    </w:p>
    <w:p w:rsidR="00B6284C" w:rsidRPr="00852C8D" w:rsidRDefault="00B6284C" w:rsidP="00695BCA">
      <w:pPr>
        <w:pStyle w:val="a3"/>
        <w:numPr>
          <w:ilvl w:val="0"/>
          <w:numId w:val="6"/>
        </w:numPr>
        <w:spacing w:after="0" w:line="360" w:lineRule="auto"/>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lastRenderedPageBreak/>
        <w:t xml:space="preserve">Категорія </w:t>
      </w:r>
      <w:r w:rsidRPr="00852C8D">
        <w:rPr>
          <w:rFonts w:ascii="Times New Roman" w:eastAsia="Times New Roman" w:hAnsi="Times New Roman"/>
          <w:color w:val="111111"/>
          <w:sz w:val="28"/>
          <w:szCs w:val="28"/>
          <w:lang w:eastAsia="ru-RU"/>
        </w:rPr>
        <w:t>E</w:t>
      </w:r>
      <w:r w:rsidRPr="00852C8D">
        <w:rPr>
          <w:rFonts w:ascii="Times New Roman" w:eastAsia="Times New Roman" w:hAnsi="Times New Roman"/>
          <w:color w:val="111111"/>
          <w:sz w:val="28"/>
          <w:szCs w:val="28"/>
          <w:lang w:val="uk-UA" w:eastAsia="ru-RU"/>
        </w:rPr>
        <w:t>: помилка скоєна і завдала пацієнту тимчасової шкоди, що потребувала інтервенції.</w:t>
      </w:r>
    </w:p>
    <w:p w:rsidR="00B6284C" w:rsidRPr="00852C8D" w:rsidRDefault="00B6284C" w:rsidP="00695BCA">
      <w:pPr>
        <w:pStyle w:val="a3"/>
        <w:numPr>
          <w:ilvl w:val="0"/>
          <w:numId w:val="6"/>
        </w:numPr>
        <w:spacing w:after="0" w:line="360" w:lineRule="auto"/>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 xml:space="preserve">Категорія </w:t>
      </w:r>
      <w:r w:rsidRPr="00852C8D">
        <w:rPr>
          <w:rFonts w:ascii="Times New Roman" w:eastAsia="Times New Roman" w:hAnsi="Times New Roman"/>
          <w:color w:val="111111"/>
          <w:sz w:val="28"/>
          <w:szCs w:val="28"/>
          <w:lang w:eastAsia="ru-RU"/>
        </w:rPr>
        <w:t>F</w:t>
      </w:r>
      <w:r w:rsidRPr="00852C8D">
        <w:rPr>
          <w:rFonts w:ascii="Times New Roman" w:eastAsia="Times New Roman" w:hAnsi="Times New Roman"/>
          <w:color w:val="111111"/>
          <w:sz w:val="28"/>
          <w:szCs w:val="28"/>
          <w:lang w:val="uk-UA" w:eastAsia="ru-RU"/>
        </w:rPr>
        <w:t>: помилка скоєна і завдала пацієнту тимчасової шкоди, що потребувала подовження терміну госпіталізації або повторної госпіталізації.</w:t>
      </w:r>
    </w:p>
    <w:p w:rsidR="00B6284C" w:rsidRPr="00852C8D" w:rsidRDefault="00B6284C" w:rsidP="00695BCA">
      <w:pPr>
        <w:pStyle w:val="a3"/>
        <w:numPr>
          <w:ilvl w:val="0"/>
          <w:numId w:val="6"/>
        </w:numPr>
        <w:spacing w:after="0" w:line="360" w:lineRule="auto"/>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 xml:space="preserve">Категорія </w:t>
      </w:r>
      <w:r w:rsidRPr="00852C8D">
        <w:rPr>
          <w:rFonts w:ascii="Times New Roman" w:eastAsia="Times New Roman" w:hAnsi="Times New Roman"/>
          <w:color w:val="111111"/>
          <w:sz w:val="28"/>
          <w:szCs w:val="28"/>
          <w:lang w:eastAsia="ru-RU"/>
        </w:rPr>
        <w:t>G</w:t>
      </w:r>
      <w:r w:rsidRPr="00852C8D">
        <w:rPr>
          <w:rFonts w:ascii="Times New Roman" w:eastAsia="Times New Roman" w:hAnsi="Times New Roman"/>
          <w:color w:val="111111"/>
          <w:sz w:val="28"/>
          <w:szCs w:val="28"/>
          <w:lang w:val="uk-UA" w:eastAsia="ru-RU"/>
        </w:rPr>
        <w:t>: помилка скоєна і завдала пацієнту довготривалої, незворотної шкоди (інвалідність).</w:t>
      </w:r>
    </w:p>
    <w:p w:rsidR="00B6284C" w:rsidRPr="00852C8D" w:rsidRDefault="00B6284C" w:rsidP="00695BCA">
      <w:pPr>
        <w:pStyle w:val="a3"/>
        <w:numPr>
          <w:ilvl w:val="0"/>
          <w:numId w:val="6"/>
        </w:numPr>
        <w:spacing w:after="0" w:line="360" w:lineRule="auto"/>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 xml:space="preserve">Категорія </w:t>
      </w:r>
      <w:r w:rsidRPr="00852C8D">
        <w:rPr>
          <w:rFonts w:ascii="Times New Roman" w:eastAsia="Times New Roman" w:hAnsi="Times New Roman"/>
          <w:color w:val="111111"/>
          <w:sz w:val="28"/>
          <w:szCs w:val="28"/>
          <w:lang w:eastAsia="ru-RU"/>
        </w:rPr>
        <w:t>H</w:t>
      </w:r>
      <w:r w:rsidRPr="00852C8D">
        <w:rPr>
          <w:rFonts w:ascii="Times New Roman" w:eastAsia="Times New Roman" w:hAnsi="Times New Roman"/>
          <w:i/>
          <w:color w:val="111111"/>
          <w:sz w:val="28"/>
          <w:szCs w:val="28"/>
          <w:lang w:val="uk-UA" w:eastAsia="ru-RU"/>
        </w:rPr>
        <w:t xml:space="preserve">: </w:t>
      </w:r>
      <w:r w:rsidRPr="00852C8D">
        <w:rPr>
          <w:rFonts w:ascii="Times New Roman" w:eastAsia="Times New Roman" w:hAnsi="Times New Roman"/>
          <w:color w:val="111111"/>
          <w:sz w:val="28"/>
          <w:szCs w:val="28"/>
          <w:lang w:val="uk-UA" w:eastAsia="ru-RU"/>
        </w:rPr>
        <w:t>помилка скоєна і потребувала інтервенції для підтримання життя (інтубації трахеї, штучної вентиляції легень, серцево-легеневої реанімації).</w:t>
      </w:r>
    </w:p>
    <w:p w:rsidR="00B6284C" w:rsidRPr="00852C8D" w:rsidRDefault="00B6284C" w:rsidP="00695BCA">
      <w:pPr>
        <w:spacing w:after="0" w:line="360" w:lineRule="auto"/>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ІV група – помилка з летальним наслідком для пацієнта (як і І підгрупа, включає лише 1 категорію):</w:t>
      </w:r>
    </w:p>
    <w:p w:rsidR="00B6284C" w:rsidRPr="00852C8D" w:rsidRDefault="00B6284C" w:rsidP="00810C43">
      <w:pPr>
        <w:pStyle w:val="a3"/>
        <w:numPr>
          <w:ilvl w:val="0"/>
          <w:numId w:val="6"/>
        </w:numPr>
        <w:spacing w:after="120" w:line="360" w:lineRule="auto"/>
        <w:ind w:left="714" w:hanging="357"/>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Категорія I: Помилка скоєна і спричинила смерть пацієнта.</w:t>
      </w:r>
    </w:p>
    <w:p w:rsidR="00B6284C"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Перші дві групи і, відповідно, чотири категорії медикаментозних помилок не мають наслідком завдання шкоди пацієнту і, значить, формально не відносяться до несприятливих подій. Дві останні групи і, відповідно, п’ять категорій медикаментозних помилок, натомість, пов’язані з завданням шкоди пацієнтам і, значить, пов’язані з несприятливою подією віссю «причина-наслідок».</w:t>
      </w:r>
    </w:p>
    <w:p w:rsidR="00810C43" w:rsidRPr="00852C8D" w:rsidRDefault="00810C43" w:rsidP="00695BCA">
      <w:pPr>
        <w:spacing w:after="0" w:line="360" w:lineRule="auto"/>
        <w:ind w:firstLine="708"/>
        <w:jc w:val="both"/>
        <w:rPr>
          <w:rFonts w:ascii="Times New Roman" w:hAnsi="Times New Roman"/>
          <w:sz w:val="28"/>
          <w:szCs w:val="28"/>
          <w:lang w:val="uk-UA"/>
        </w:rPr>
      </w:pPr>
    </w:p>
    <w:p w:rsidR="00B6284C" w:rsidRDefault="00B6284C" w:rsidP="00810C43">
      <w:pPr>
        <w:pStyle w:val="a3"/>
        <w:numPr>
          <w:ilvl w:val="2"/>
          <w:numId w:val="4"/>
        </w:numPr>
        <w:spacing w:after="0" w:line="360" w:lineRule="auto"/>
        <w:ind w:left="1417"/>
        <w:jc w:val="both"/>
        <w:rPr>
          <w:rFonts w:ascii="Times New Roman" w:hAnsi="Times New Roman"/>
          <w:b/>
          <w:sz w:val="28"/>
          <w:szCs w:val="28"/>
          <w:lang w:val="uk-UA"/>
        </w:rPr>
      </w:pPr>
      <w:r w:rsidRPr="00852C8D">
        <w:rPr>
          <w:rFonts w:ascii="Times New Roman" w:hAnsi="Times New Roman"/>
          <w:b/>
          <w:sz w:val="28"/>
          <w:szCs w:val="28"/>
          <w:lang w:val="uk-UA"/>
        </w:rPr>
        <w:t>Методи ідентифікації інцидентів з безпекою пацієнтів і культура безпеки</w:t>
      </w:r>
    </w:p>
    <w:p w:rsidR="00810C43" w:rsidRPr="00852C8D" w:rsidRDefault="00810C43" w:rsidP="00810C43">
      <w:pPr>
        <w:pStyle w:val="a3"/>
        <w:spacing w:after="0" w:line="360" w:lineRule="auto"/>
        <w:ind w:left="1417"/>
        <w:jc w:val="both"/>
        <w:rPr>
          <w:rFonts w:ascii="Times New Roman" w:hAnsi="Times New Roman"/>
          <w:b/>
          <w:sz w:val="28"/>
          <w:szCs w:val="28"/>
          <w:lang w:val="uk-UA"/>
        </w:rPr>
      </w:pPr>
    </w:p>
    <w:p w:rsidR="00B6284C" w:rsidRPr="00852C8D" w:rsidRDefault="00B6284C" w:rsidP="00695BCA">
      <w:pPr>
        <w:autoSpaceDE w:val="0"/>
        <w:autoSpaceDN w:val="0"/>
        <w:adjustRightInd w:val="0"/>
        <w:spacing w:after="0" w:line="360" w:lineRule="auto"/>
        <w:ind w:firstLine="708"/>
        <w:jc w:val="both"/>
        <w:rPr>
          <w:rFonts w:ascii="Times New Roman" w:hAnsi="Times New Roman"/>
          <w:b/>
          <w:bCs/>
          <w:i/>
          <w:sz w:val="28"/>
          <w:szCs w:val="28"/>
          <w:lang w:val="uk-UA"/>
        </w:rPr>
      </w:pPr>
      <w:r w:rsidRPr="00852C8D">
        <w:rPr>
          <w:rFonts w:ascii="Times New Roman" w:hAnsi="Times New Roman"/>
          <w:bCs/>
          <w:sz w:val="28"/>
          <w:szCs w:val="28"/>
          <w:lang w:val="uk-UA"/>
        </w:rPr>
        <w:t>За даними наукової літератури,</w:t>
      </w:r>
      <w:r w:rsidRPr="00852C8D">
        <w:rPr>
          <w:rFonts w:ascii="Times New Roman" w:hAnsi="Times New Roman"/>
          <w:sz w:val="28"/>
          <w:szCs w:val="28"/>
          <w:lang w:val="uk-UA"/>
        </w:rPr>
        <w:t xml:space="preserve"> джерелом інформації про медичні </w:t>
      </w:r>
      <w:r w:rsidRPr="00852C8D">
        <w:rPr>
          <w:rFonts w:ascii="Times New Roman" w:hAnsi="Times New Roman"/>
          <w:bCs/>
          <w:sz w:val="28"/>
          <w:szCs w:val="28"/>
          <w:lang w:val="uk-UA"/>
        </w:rPr>
        <w:t xml:space="preserve">помилки і несприятливі події в медицині може бути ціла низка спеціальних систем та інструментів їх ідентифікації </w:t>
      </w:r>
      <w:r w:rsidRPr="00852C8D">
        <w:rPr>
          <w:rFonts w:ascii="Times New Roman" w:hAnsi="Times New Roman"/>
          <w:sz w:val="28"/>
          <w:szCs w:val="28"/>
          <w:shd w:val="clear" w:color="auto" w:fill="FFFFFF"/>
          <w:lang w:val="uk-UA"/>
        </w:rPr>
        <w:t xml:space="preserve">[42]. </w:t>
      </w:r>
      <w:r w:rsidRPr="00852C8D">
        <w:rPr>
          <w:rFonts w:ascii="Times New Roman" w:hAnsi="Times New Roman"/>
          <w:bCs/>
          <w:sz w:val="28"/>
          <w:szCs w:val="28"/>
          <w:lang w:val="uk-UA"/>
        </w:rPr>
        <w:t xml:space="preserve">Критичний </w:t>
      </w:r>
      <w:r w:rsidRPr="00852C8D">
        <w:rPr>
          <w:rFonts w:ascii="Times New Roman" w:hAnsi="Times New Roman"/>
          <w:sz w:val="28"/>
          <w:szCs w:val="28"/>
          <w:lang w:val="uk-UA"/>
        </w:rPr>
        <w:t xml:space="preserve">аналіз такої літератури дозволив встановити </w:t>
      </w:r>
      <w:r w:rsidRPr="00852C8D">
        <w:rPr>
          <w:rFonts w:ascii="Times New Roman" w:hAnsi="Times New Roman"/>
          <w:bCs/>
          <w:sz w:val="28"/>
          <w:szCs w:val="28"/>
          <w:lang w:val="uk-UA"/>
        </w:rPr>
        <w:t xml:space="preserve">кілька основних </w:t>
      </w:r>
      <w:r w:rsidRPr="00852C8D">
        <w:rPr>
          <w:rFonts w:ascii="Times New Roman" w:hAnsi="Times New Roman"/>
          <w:sz w:val="28"/>
          <w:szCs w:val="28"/>
          <w:shd w:val="clear" w:color="auto" w:fill="FFFFFF"/>
          <w:lang w:val="uk-UA"/>
        </w:rPr>
        <w:t>методів ідентифікації інцидентів з БП</w:t>
      </w:r>
      <w:r w:rsidRPr="00852C8D">
        <w:rPr>
          <w:rFonts w:ascii="Times New Roman" w:hAnsi="Times New Roman"/>
          <w:bCs/>
          <w:sz w:val="28"/>
          <w:szCs w:val="28"/>
          <w:lang w:val="uk-UA"/>
        </w:rPr>
        <w:t>. Усіх</w:t>
      </w:r>
      <w:r w:rsidR="000F7F5D" w:rsidRPr="00852C8D">
        <w:rPr>
          <w:rFonts w:ascii="Times New Roman" w:hAnsi="Times New Roman"/>
          <w:bCs/>
          <w:sz w:val="28"/>
          <w:szCs w:val="28"/>
          <w:lang w:val="uk-UA"/>
        </w:rPr>
        <w:t xml:space="preserve"> ї</w:t>
      </w:r>
      <w:r w:rsidRPr="00852C8D">
        <w:rPr>
          <w:rFonts w:ascii="Times New Roman" w:hAnsi="Times New Roman"/>
          <w:bCs/>
          <w:sz w:val="28"/>
          <w:szCs w:val="28"/>
          <w:lang w:val="uk-UA"/>
        </w:rPr>
        <w:t>х можна розділити на 4 групи [42]:</w:t>
      </w:r>
    </w:p>
    <w:p w:rsidR="00B6284C" w:rsidRPr="00852C8D" w:rsidRDefault="00B6284C" w:rsidP="00695BCA">
      <w:pPr>
        <w:pStyle w:val="a3"/>
        <w:numPr>
          <w:ilvl w:val="0"/>
          <w:numId w:val="7"/>
        </w:numPr>
        <w:tabs>
          <w:tab w:val="left" w:pos="1134"/>
        </w:tabs>
        <w:spacing w:after="0" w:line="360" w:lineRule="auto"/>
        <w:ind w:left="0" w:firstLine="709"/>
        <w:jc w:val="both"/>
        <w:rPr>
          <w:rFonts w:ascii="Times New Roman" w:hAnsi="Times New Roman"/>
          <w:b/>
          <w:sz w:val="28"/>
          <w:szCs w:val="28"/>
          <w:shd w:val="clear" w:color="auto" w:fill="FFFFFF"/>
          <w:lang w:val="uk-UA"/>
        </w:rPr>
      </w:pPr>
      <w:r w:rsidRPr="00852C8D">
        <w:rPr>
          <w:rFonts w:ascii="Times New Roman" w:hAnsi="Times New Roman"/>
          <w:sz w:val="28"/>
          <w:szCs w:val="28"/>
          <w:shd w:val="clear" w:color="auto" w:fill="FFFFFF"/>
          <w:lang w:val="uk-UA"/>
        </w:rPr>
        <w:t xml:space="preserve">За призначенням: академічні (для використання у науково-дослідницькій діяльності) та практичні (для використання у практиці </w:t>
      </w:r>
      <w:r w:rsidR="00837C64">
        <w:rPr>
          <w:rFonts w:ascii="Times New Roman" w:hAnsi="Times New Roman"/>
          <w:sz w:val="28"/>
          <w:szCs w:val="28"/>
          <w:shd w:val="clear" w:color="auto" w:fill="FFFFFF"/>
          <w:lang w:val="uk-UA"/>
        </w:rPr>
        <w:t>ОЗ</w:t>
      </w:r>
      <w:r w:rsidRPr="00852C8D">
        <w:rPr>
          <w:rFonts w:ascii="Times New Roman" w:hAnsi="Times New Roman"/>
          <w:sz w:val="28"/>
          <w:szCs w:val="28"/>
          <w:shd w:val="clear" w:color="auto" w:fill="FFFFFF"/>
          <w:lang w:val="uk-UA"/>
        </w:rPr>
        <w:t>).</w:t>
      </w:r>
    </w:p>
    <w:p w:rsidR="00B6284C" w:rsidRPr="00852C8D" w:rsidRDefault="00B6284C" w:rsidP="00695BCA">
      <w:pPr>
        <w:pStyle w:val="a3"/>
        <w:numPr>
          <w:ilvl w:val="0"/>
          <w:numId w:val="7"/>
        </w:numPr>
        <w:tabs>
          <w:tab w:val="left" w:pos="1134"/>
        </w:tabs>
        <w:spacing w:after="0" w:line="360" w:lineRule="auto"/>
        <w:ind w:left="0" w:firstLine="709"/>
        <w:jc w:val="both"/>
        <w:rPr>
          <w:rFonts w:ascii="Times New Roman" w:hAnsi="Times New Roman"/>
          <w:sz w:val="28"/>
          <w:szCs w:val="28"/>
          <w:shd w:val="clear" w:color="auto" w:fill="FFFFFF"/>
          <w:lang w:val="uk-UA"/>
        </w:rPr>
      </w:pPr>
      <w:r w:rsidRPr="00852C8D">
        <w:rPr>
          <w:rFonts w:ascii="Times New Roman" w:hAnsi="Times New Roman"/>
          <w:sz w:val="28"/>
          <w:szCs w:val="28"/>
          <w:shd w:val="clear" w:color="auto" w:fill="FFFFFF"/>
          <w:lang w:val="uk-UA"/>
        </w:rPr>
        <w:lastRenderedPageBreak/>
        <w:t>За часовою перспективою:</w:t>
      </w:r>
      <w:r w:rsidR="000F7F5D" w:rsidRPr="00852C8D">
        <w:rPr>
          <w:rFonts w:ascii="Times New Roman" w:hAnsi="Times New Roman"/>
          <w:sz w:val="28"/>
          <w:szCs w:val="28"/>
          <w:shd w:val="clear" w:color="auto" w:fill="FFFFFF"/>
          <w:lang w:val="uk-UA"/>
        </w:rPr>
        <w:t xml:space="preserve"> </w:t>
      </w:r>
      <w:r w:rsidRPr="00852C8D">
        <w:rPr>
          <w:rFonts w:ascii="Times New Roman" w:hAnsi="Times New Roman"/>
          <w:sz w:val="28"/>
          <w:szCs w:val="28"/>
          <w:shd w:val="clear" w:color="auto" w:fill="FFFFFF"/>
          <w:lang w:val="uk-UA"/>
        </w:rPr>
        <w:t>проспективні (вивчення безпекових аспектів майбутньої діяльності) та ретроспективні (аналіз безпекових аспектів минулої діяльності).</w:t>
      </w:r>
    </w:p>
    <w:p w:rsidR="00B6284C" w:rsidRPr="00852C8D" w:rsidRDefault="00B6284C" w:rsidP="00695BCA">
      <w:pPr>
        <w:pStyle w:val="a3"/>
        <w:numPr>
          <w:ilvl w:val="0"/>
          <w:numId w:val="7"/>
        </w:numPr>
        <w:tabs>
          <w:tab w:val="left" w:pos="1134"/>
        </w:tabs>
        <w:spacing w:after="0" w:line="360" w:lineRule="auto"/>
        <w:ind w:left="0" w:firstLine="709"/>
        <w:jc w:val="both"/>
        <w:rPr>
          <w:rFonts w:ascii="Times New Roman" w:hAnsi="Times New Roman"/>
          <w:sz w:val="28"/>
          <w:szCs w:val="28"/>
          <w:shd w:val="clear" w:color="auto" w:fill="FFFFFF"/>
          <w:lang w:val="uk-UA"/>
        </w:rPr>
      </w:pPr>
      <w:r w:rsidRPr="00852C8D">
        <w:rPr>
          <w:rFonts w:ascii="Times New Roman" w:hAnsi="Times New Roman"/>
          <w:sz w:val="28"/>
          <w:szCs w:val="28"/>
          <w:shd w:val="clear" w:color="auto" w:fill="FFFFFF"/>
          <w:lang w:val="uk-UA"/>
        </w:rPr>
        <w:t xml:space="preserve">За способом збору інформації: мануальні (базуються на використанні людського фактору), автоматичні (базуються на використанні комп’ютерних технологій із закладеними механізмами відбору й аналізу інформації) та поєднані. </w:t>
      </w:r>
    </w:p>
    <w:p w:rsidR="00B6284C" w:rsidRPr="00852C8D" w:rsidRDefault="00B6284C" w:rsidP="00695BCA">
      <w:pPr>
        <w:pStyle w:val="a3"/>
        <w:numPr>
          <w:ilvl w:val="0"/>
          <w:numId w:val="7"/>
        </w:numPr>
        <w:tabs>
          <w:tab w:val="left" w:pos="1134"/>
        </w:tabs>
        <w:spacing w:after="0" w:line="360" w:lineRule="auto"/>
        <w:ind w:left="0" w:firstLine="709"/>
        <w:jc w:val="both"/>
        <w:rPr>
          <w:rFonts w:ascii="Times New Roman" w:hAnsi="Times New Roman"/>
          <w:sz w:val="28"/>
          <w:szCs w:val="28"/>
          <w:shd w:val="clear" w:color="auto" w:fill="FFFFFF"/>
          <w:lang w:val="uk-UA"/>
        </w:rPr>
      </w:pPr>
      <w:r w:rsidRPr="00852C8D">
        <w:rPr>
          <w:rFonts w:ascii="Times New Roman" w:hAnsi="Times New Roman"/>
          <w:sz w:val="28"/>
          <w:szCs w:val="28"/>
          <w:shd w:val="clear" w:color="auto" w:fill="FFFFFF"/>
          <w:lang w:val="uk-UA"/>
        </w:rPr>
        <w:t xml:space="preserve">За метою: для ідентифікації хірургічних, інфекційних, медикаментозних, інфраструктурних та інших груп інцидентів. </w:t>
      </w:r>
    </w:p>
    <w:p w:rsidR="00B6284C" w:rsidRPr="00852C8D" w:rsidRDefault="00B6284C" w:rsidP="00695BCA">
      <w:pPr>
        <w:spacing w:after="0" w:line="360" w:lineRule="auto"/>
        <w:ind w:firstLine="708"/>
        <w:jc w:val="both"/>
        <w:rPr>
          <w:rFonts w:ascii="Times New Roman" w:hAnsi="Times New Roman"/>
          <w:sz w:val="28"/>
          <w:szCs w:val="28"/>
          <w:shd w:val="clear" w:color="auto" w:fill="FFFFFF"/>
          <w:lang w:val="uk-UA"/>
        </w:rPr>
      </w:pPr>
      <w:r w:rsidRPr="00852C8D">
        <w:rPr>
          <w:rFonts w:ascii="Times New Roman" w:hAnsi="Times New Roman"/>
          <w:sz w:val="28"/>
          <w:szCs w:val="28"/>
          <w:shd w:val="clear" w:color="auto" w:fill="FFFFFF"/>
          <w:lang w:val="uk-UA"/>
        </w:rPr>
        <w:t>Класичними прикладами проспективних методів є система інцидент-звітування та використання спостерігачів, а ретроспективних – рецензування історій хвороб та глобальний тригерний інструмент.</w:t>
      </w:r>
    </w:p>
    <w:p w:rsidR="00B6284C" w:rsidRPr="00852C8D" w:rsidRDefault="00B6284C" w:rsidP="00695BCA">
      <w:pPr>
        <w:spacing w:after="0" w:line="360" w:lineRule="auto"/>
        <w:ind w:firstLine="708"/>
        <w:jc w:val="both"/>
        <w:rPr>
          <w:rFonts w:ascii="Times New Roman" w:hAnsi="Times New Roman"/>
          <w:sz w:val="28"/>
          <w:szCs w:val="28"/>
          <w:shd w:val="clear" w:color="auto" w:fill="FFFFFF"/>
          <w:lang w:val="uk-UA"/>
        </w:rPr>
      </w:pPr>
      <w:r w:rsidRPr="00852C8D">
        <w:rPr>
          <w:rFonts w:ascii="Times New Roman" w:hAnsi="Times New Roman"/>
          <w:sz w:val="28"/>
          <w:szCs w:val="28"/>
          <w:shd w:val="clear" w:color="auto" w:fill="FFFFFF"/>
          <w:lang w:val="uk-UA"/>
        </w:rPr>
        <w:t xml:space="preserve">До мануальних методів ідентифікації інцидентів з БП відносять методи добровільного та примусового інцидент-звітування [42]. </w:t>
      </w:r>
      <w:r w:rsidRPr="00852C8D">
        <w:rPr>
          <w:rFonts w:ascii="Times New Roman" w:hAnsi="Times New Roman"/>
          <w:sz w:val="28"/>
          <w:szCs w:val="28"/>
          <w:lang w:val="uk-UA"/>
        </w:rPr>
        <w:t>До автоматичних систем ідентифікації інцидентів з БП відносять, наприклад, системи інтраопераційного моніторингу пацієнтів в анестезіології. Поєднані системи в автоматичному режимі ідентифікують та в електронній базі даних зберігають сигнали про несприятливі події, що пізніше використовуються як скринінгові критерії для відбору історій хвор</w:t>
      </w:r>
      <w:r w:rsidR="00A34614" w:rsidRPr="00852C8D">
        <w:rPr>
          <w:rFonts w:ascii="Times New Roman" w:hAnsi="Times New Roman"/>
          <w:sz w:val="28"/>
          <w:szCs w:val="28"/>
          <w:lang w:val="uk-UA"/>
        </w:rPr>
        <w:t>о</w:t>
      </w:r>
      <w:r w:rsidRPr="00852C8D">
        <w:rPr>
          <w:rFonts w:ascii="Times New Roman" w:hAnsi="Times New Roman"/>
          <w:sz w:val="28"/>
          <w:szCs w:val="28"/>
          <w:lang w:val="uk-UA"/>
        </w:rPr>
        <w:t>б, котрі підлягають подальшому рецензуванню.</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shd w:val="clear" w:color="auto" w:fill="FFFFFF"/>
          <w:lang w:val="uk-UA"/>
        </w:rPr>
        <w:t xml:space="preserve">Методи добровільного інцидент-звітування (англ. </w:t>
      </w:r>
      <w:r w:rsidRPr="00852C8D">
        <w:rPr>
          <w:rFonts w:ascii="Times New Roman" w:hAnsi="Times New Roman"/>
          <w:sz w:val="28"/>
          <w:szCs w:val="28"/>
          <w:lang w:val="en-US"/>
        </w:rPr>
        <w:t>Voluntary</w:t>
      </w:r>
      <w:r w:rsidR="000F7F5D" w:rsidRPr="00852C8D">
        <w:rPr>
          <w:rFonts w:ascii="Times New Roman" w:hAnsi="Times New Roman"/>
          <w:sz w:val="28"/>
          <w:szCs w:val="28"/>
          <w:lang w:val="uk-UA"/>
        </w:rPr>
        <w:t xml:space="preserve"> </w:t>
      </w:r>
      <w:r w:rsidRPr="00852C8D">
        <w:rPr>
          <w:rFonts w:ascii="Times New Roman" w:hAnsi="Times New Roman"/>
          <w:sz w:val="28"/>
          <w:szCs w:val="28"/>
          <w:lang w:val="en-US"/>
        </w:rPr>
        <w:t>reporting</w:t>
      </w:r>
      <w:r w:rsidR="000F7F5D" w:rsidRPr="00852C8D">
        <w:rPr>
          <w:rFonts w:ascii="Times New Roman" w:hAnsi="Times New Roman"/>
          <w:sz w:val="28"/>
          <w:szCs w:val="28"/>
          <w:lang w:val="uk-UA"/>
        </w:rPr>
        <w:t xml:space="preserve"> </w:t>
      </w:r>
      <w:r w:rsidRPr="00852C8D">
        <w:rPr>
          <w:rFonts w:ascii="Times New Roman" w:hAnsi="Times New Roman"/>
          <w:sz w:val="28"/>
          <w:szCs w:val="28"/>
          <w:lang w:val="en-US"/>
        </w:rPr>
        <w:t>methods</w:t>
      </w:r>
      <w:r w:rsidRPr="00852C8D">
        <w:rPr>
          <w:rFonts w:ascii="Times New Roman" w:hAnsi="Times New Roman"/>
          <w:sz w:val="28"/>
          <w:szCs w:val="28"/>
          <w:lang w:val="uk-UA"/>
        </w:rPr>
        <w:t>) включають:</w:t>
      </w:r>
    </w:p>
    <w:p w:rsidR="00B6284C" w:rsidRPr="00852C8D" w:rsidRDefault="00B6284C" w:rsidP="00695BCA">
      <w:pPr>
        <w:pStyle w:val="a3"/>
        <w:numPr>
          <w:ilvl w:val="1"/>
          <w:numId w:val="8"/>
        </w:numPr>
        <w:tabs>
          <w:tab w:val="left" w:pos="1134"/>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Нестимульоване інцидент-звітування (англ. </w:t>
      </w:r>
      <w:r w:rsidRPr="00852C8D">
        <w:rPr>
          <w:rFonts w:ascii="Times New Roman" w:hAnsi="Times New Roman"/>
          <w:sz w:val="28"/>
          <w:szCs w:val="28"/>
          <w:lang w:val="en-US"/>
        </w:rPr>
        <w:t>Non</w:t>
      </w:r>
      <w:r w:rsidRPr="00852C8D">
        <w:rPr>
          <w:rFonts w:ascii="Times New Roman" w:hAnsi="Times New Roman"/>
          <w:sz w:val="28"/>
          <w:szCs w:val="28"/>
          <w:lang w:val="uk-UA"/>
        </w:rPr>
        <w:t>-</w:t>
      </w:r>
      <w:r w:rsidRPr="00852C8D">
        <w:rPr>
          <w:rFonts w:ascii="Times New Roman" w:hAnsi="Times New Roman"/>
          <w:sz w:val="28"/>
          <w:szCs w:val="28"/>
          <w:lang w:val="en-US"/>
        </w:rPr>
        <w:t>stimulated</w:t>
      </w:r>
      <w:r w:rsidR="000F7F5D" w:rsidRPr="00852C8D">
        <w:rPr>
          <w:rFonts w:ascii="Times New Roman" w:hAnsi="Times New Roman"/>
          <w:sz w:val="28"/>
          <w:szCs w:val="28"/>
          <w:lang w:val="uk-UA"/>
        </w:rPr>
        <w:t xml:space="preserve"> </w:t>
      </w:r>
      <w:r w:rsidRPr="00852C8D">
        <w:rPr>
          <w:rFonts w:ascii="Times New Roman" w:hAnsi="Times New Roman"/>
          <w:sz w:val="28"/>
          <w:szCs w:val="28"/>
          <w:lang w:val="en-US"/>
        </w:rPr>
        <w:t>incident</w:t>
      </w:r>
      <w:r w:rsidR="000F7F5D" w:rsidRPr="00852C8D">
        <w:rPr>
          <w:rFonts w:ascii="Times New Roman" w:hAnsi="Times New Roman"/>
          <w:sz w:val="28"/>
          <w:szCs w:val="28"/>
          <w:lang w:val="uk-UA"/>
        </w:rPr>
        <w:t xml:space="preserve"> </w:t>
      </w:r>
      <w:r w:rsidRPr="00852C8D">
        <w:rPr>
          <w:rFonts w:ascii="Times New Roman" w:hAnsi="Times New Roman"/>
          <w:sz w:val="28"/>
          <w:szCs w:val="28"/>
          <w:lang w:val="en-US"/>
        </w:rPr>
        <w:t>reporting</w:t>
      </w:r>
      <w:r w:rsidRPr="00852C8D">
        <w:rPr>
          <w:rFonts w:ascii="Times New Roman" w:hAnsi="Times New Roman"/>
          <w:sz w:val="28"/>
          <w:szCs w:val="28"/>
          <w:lang w:val="uk-UA"/>
        </w:rPr>
        <w:t>), при якому персонал звітує про інциденти без додаткових нагадувань та стимулів. Таке інцидент-звітування виявилось недостатньо ефективним</w:t>
      </w:r>
      <w:r w:rsidR="000F7F5D"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інструментом ідентифікації медичних помилок і несприятливих подій: в одному з перших досліджень даного методу його порівняння з методом мануального рецензування історій хвороб показало, що він дозволив ідентифікувати лише 1,5% несприятливих подій [43]. </w:t>
      </w:r>
      <w:r w:rsidRPr="00852C8D">
        <w:rPr>
          <w:rFonts w:ascii="Times New Roman" w:hAnsi="Times New Roman"/>
          <w:sz w:val="28"/>
          <w:szCs w:val="28"/>
        </w:rPr>
        <w:t xml:space="preserve">Причинами </w:t>
      </w:r>
      <w:r w:rsidRPr="00852C8D">
        <w:rPr>
          <w:rFonts w:ascii="Times New Roman" w:hAnsi="Times New Roman"/>
          <w:sz w:val="28"/>
          <w:szCs w:val="28"/>
          <w:lang w:val="uk-UA"/>
        </w:rPr>
        <w:t xml:space="preserve">«недорапортування» стали затримки робочого процесу, побоювання </w:t>
      </w:r>
      <w:r w:rsidRPr="00852C8D">
        <w:rPr>
          <w:rFonts w:ascii="Times New Roman" w:hAnsi="Times New Roman"/>
          <w:sz w:val="28"/>
          <w:szCs w:val="28"/>
          <w:lang w:val="uk-UA"/>
        </w:rPr>
        <w:lastRenderedPageBreak/>
        <w:t>спровокувати судову справу стосовно себе, відчуття, що заповнення форм звітності все одно не приведе до покращення ситуації з БП. З іншого боку, метод інцидент-звітування виявився найбільш ефективним способом ідентифікації так званих «near misses» – незавершених або нереалізованих медичних помилок, що не досягли пацієнта завдяки своєчасному їх розпізнанню та блокуванню.</w:t>
      </w:r>
    </w:p>
    <w:p w:rsidR="00B6284C" w:rsidRPr="00852C8D" w:rsidRDefault="00B6284C" w:rsidP="00695BCA">
      <w:pPr>
        <w:pStyle w:val="a3"/>
        <w:numPr>
          <w:ilvl w:val="1"/>
          <w:numId w:val="8"/>
        </w:numPr>
        <w:tabs>
          <w:tab w:val="left" w:pos="1134"/>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Стимульоване інцидент-звітування (англ. Prompted or stimulated incident reporting), при якому персонал постійно спонукають до подання звітів про інциденти різними шляхами, наприклад, щоденним надсиланням електронних нагадувань та/або щотижневими очними нагадуваннями. Зазначений метод виявився більш ефективним, але і більш ресурсоємним з точки зору людського фактору. У дослідженні O’Neil резиденти з допомогою даного методу за 4 місяці подали 89 звітів про несприятливі події, у той час як мануальне рецензування відповідних історій хвороб виявило 85 несприятливих подій, 41 з яких збігл</w:t>
      </w:r>
      <w:r w:rsidR="000F7F5D" w:rsidRPr="00852C8D">
        <w:rPr>
          <w:rFonts w:ascii="Times New Roman" w:hAnsi="Times New Roman"/>
          <w:sz w:val="28"/>
          <w:szCs w:val="28"/>
          <w:lang w:val="uk-UA"/>
        </w:rPr>
        <w:t>а</w:t>
      </w:r>
      <w:r w:rsidRPr="00852C8D">
        <w:rPr>
          <w:rFonts w:ascii="Times New Roman" w:hAnsi="Times New Roman"/>
          <w:sz w:val="28"/>
          <w:szCs w:val="28"/>
          <w:lang w:val="uk-UA"/>
        </w:rPr>
        <w:t xml:space="preserve">ся зі звітами резидентів [43].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До методів примусового інцидент-звітування (англ. </w:t>
      </w:r>
      <w:r w:rsidRPr="00852C8D">
        <w:rPr>
          <w:rFonts w:ascii="Times New Roman" w:hAnsi="Times New Roman"/>
          <w:sz w:val="28"/>
          <w:szCs w:val="28"/>
          <w:lang w:val="en-US"/>
        </w:rPr>
        <w:t>Involuntary</w:t>
      </w:r>
      <w:r w:rsidR="000F7F5D" w:rsidRPr="00852C8D">
        <w:rPr>
          <w:rFonts w:ascii="Times New Roman" w:hAnsi="Times New Roman"/>
          <w:sz w:val="28"/>
          <w:szCs w:val="28"/>
          <w:lang w:val="uk-UA"/>
        </w:rPr>
        <w:t xml:space="preserve"> </w:t>
      </w:r>
      <w:r w:rsidRPr="00852C8D">
        <w:rPr>
          <w:rFonts w:ascii="Times New Roman" w:hAnsi="Times New Roman"/>
          <w:sz w:val="28"/>
          <w:szCs w:val="28"/>
          <w:lang w:val="en-US"/>
        </w:rPr>
        <w:t>reporting</w:t>
      </w:r>
      <w:r w:rsidR="000F7F5D" w:rsidRPr="00852C8D">
        <w:rPr>
          <w:rFonts w:ascii="Times New Roman" w:hAnsi="Times New Roman"/>
          <w:sz w:val="28"/>
          <w:szCs w:val="28"/>
          <w:lang w:val="uk-UA"/>
        </w:rPr>
        <w:t xml:space="preserve"> </w:t>
      </w:r>
      <w:r w:rsidRPr="00852C8D">
        <w:rPr>
          <w:rFonts w:ascii="Times New Roman" w:hAnsi="Times New Roman"/>
          <w:sz w:val="28"/>
          <w:szCs w:val="28"/>
          <w:lang w:val="en-US"/>
        </w:rPr>
        <w:t>methods</w:t>
      </w:r>
      <w:r w:rsidRPr="00852C8D">
        <w:rPr>
          <w:rFonts w:ascii="Times New Roman" w:hAnsi="Times New Roman"/>
          <w:sz w:val="28"/>
          <w:szCs w:val="28"/>
          <w:lang w:val="uk-UA"/>
        </w:rPr>
        <w:t xml:space="preserve">) відносять: </w:t>
      </w:r>
    </w:p>
    <w:p w:rsidR="00B6284C" w:rsidRPr="00852C8D" w:rsidRDefault="00B6284C" w:rsidP="00695BCA">
      <w:pPr>
        <w:pStyle w:val="a3"/>
        <w:numPr>
          <w:ilvl w:val="0"/>
          <w:numId w:val="9"/>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Рецензування історій хвороб (англ. </w:t>
      </w:r>
      <w:r w:rsidRPr="00852C8D">
        <w:rPr>
          <w:rFonts w:ascii="Times New Roman" w:hAnsi="Times New Roman"/>
          <w:sz w:val="28"/>
          <w:szCs w:val="28"/>
          <w:lang w:val="en-US"/>
        </w:rPr>
        <w:t>Chart</w:t>
      </w:r>
      <w:r w:rsidR="000F7F5D" w:rsidRPr="00852C8D">
        <w:rPr>
          <w:rFonts w:ascii="Times New Roman" w:hAnsi="Times New Roman"/>
          <w:sz w:val="28"/>
          <w:szCs w:val="28"/>
          <w:lang w:val="uk-UA"/>
        </w:rPr>
        <w:t xml:space="preserve"> </w:t>
      </w:r>
      <w:r w:rsidRPr="00852C8D">
        <w:rPr>
          <w:rFonts w:ascii="Times New Roman" w:hAnsi="Times New Roman"/>
          <w:sz w:val="28"/>
          <w:szCs w:val="28"/>
          <w:lang w:val="en-US"/>
        </w:rPr>
        <w:t>review</w:t>
      </w:r>
      <w:r w:rsidRPr="00852C8D">
        <w:rPr>
          <w:rFonts w:ascii="Times New Roman" w:hAnsi="Times New Roman"/>
          <w:sz w:val="28"/>
          <w:szCs w:val="28"/>
          <w:lang w:val="uk-UA"/>
        </w:rPr>
        <w:t>), яке</w:t>
      </w:r>
      <w:r w:rsidR="000F7F5D" w:rsidRPr="00852C8D">
        <w:rPr>
          <w:rFonts w:ascii="Times New Roman" w:hAnsi="Times New Roman"/>
          <w:sz w:val="28"/>
          <w:szCs w:val="28"/>
          <w:lang w:val="uk-UA"/>
        </w:rPr>
        <w:t xml:space="preserve"> </w:t>
      </w:r>
      <w:r w:rsidRPr="00852C8D">
        <w:rPr>
          <w:rFonts w:ascii="Times New Roman" w:hAnsi="Times New Roman"/>
          <w:sz w:val="28"/>
          <w:szCs w:val="28"/>
          <w:lang w:val="uk-UA"/>
        </w:rPr>
        <w:t>у більшості випадків представляє собою двох-етапний процес. На першому етапі спеціально підготовлений рецензент (не обов’язково лікар) проводить первинний відбір історій хвороб за заздалегідь розробленими скринінговими критеріями, наприклад, повторна госпіталізація впродовж місяця після виписки, повторна операція впродовж одного терміну госпіталізації, побічна реакція на медикамент, додаткове лікування після медичної інтервенції і т.</w:t>
      </w:r>
      <w:r w:rsidRPr="00852C8D">
        <w:rPr>
          <w:rFonts w:ascii="Times New Roman" w:hAnsi="Times New Roman"/>
          <w:sz w:val="28"/>
          <w:szCs w:val="28"/>
        </w:rPr>
        <w:t> </w:t>
      </w:r>
      <w:r w:rsidRPr="00852C8D">
        <w:rPr>
          <w:rFonts w:ascii="Times New Roman" w:hAnsi="Times New Roman"/>
          <w:sz w:val="28"/>
          <w:szCs w:val="28"/>
          <w:lang w:val="uk-UA"/>
        </w:rPr>
        <w:t xml:space="preserve">п. На другому етапі два інших незалежних рецензенти (лікарі) проводять експертизу відібраних історій хвороб на предмет оцінки виявлених фактів щодо їх приналежності до групи несприятливих подій. Якщо обидва рецензенти погоджуються, що виявлена подія з вірогідністю </w:t>
      </w:r>
      <w:r w:rsidR="00805988">
        <w:rPr>
          <w:rFonts w:ascii="Times New Roman" w:hAnsi="Times New Roman"/>
          <w:sz w:val="28"/>
          <w:szCs w:val="28"/>
          <w:lang w:val="uk-UA"/>
        </w:rPr>
        <w:t>понад</w:t>
      </w:r>
      <w:r w:rsidRPr="00852C8D">
        <w:rPr>
          <w:rFonts w:ascii="Times New Roman" w:hAnsi="Times New Roman"/>
          <w:sz w:val="28"/>
          <w:szCs w:val="28"/>
          <w:lang w:val="uk-UA"/>
        </w:rPr>
        <w:t xml:space="preserve"> 50% нанесла шкоду пацієнту, така подія заноситься до розряду несприятливих подій. Якщо рецензенти розходяться у висновках, консенсусу досягають шляхом залучення </w:t>
      </w:r>
      <w:r w:rsidRPr="00852C8D">
        <w:rPr>
          <w:rFonts w:ascii="Times New Roman" w:hAnsi="Times New Roman"/>
          <w:sz w:val="28"/>
          <w:szCs w:val="28"/>
          <w:lang w:val="uk-UA"/>
        </w:rPr>
        <w:lastRenderedPageBreak/>
        <w:t>третьої сторони. Недоліками цього методу є висока ресурсоємність з точки зору людського фактору (найвища з усіх ретроспективних методів ідентифікації медичних помилок і несприятливих подій) та високий рівень розходження у висновках рецензентів щодо віднесення чи не віднесення виявлених фактів до категорії несприятливих подій.</w:t>
      </w:r>
    </w:p>
    <w:p w:rsidR="00B6284C" w:rsidRPr="00852C8D" w:rsidRDefault="00B6284C" w:rsidP="00695BCA">
      <w:pPr>
        <w:pStyle w:val="a3"/>
        <w:numPr>
          <w:ilvl w:val="0"/>
          <w:numId w:val="9"/>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Використання спостерігачів (англ. </w:t>
      </w:r>
      <w:r w:rsidRPr="00852C8D">
        <w:rPr>
          <w:rFonts w:ascii="Times New Roman" w:hAnsi="Times New Roman"/>
          <w:sz w:val="28"/>
          <w:szCs w:val="28"/>
          <w:lang w:val="en-US"/>
        </w:rPr>
        <w:t>Observers</w:t>
      </w:r>
      <w:r w:rsidRPr="00852C8D">
        <w:rPr>
          <w:rFonts w:ascii="Times New Roman" w:hAnsi="Times New Roman"/>
          <w:sz w:val="28"/>
          <w:szCs w:val="28"/>
          <w:lang w:val="uk-UA"/>
        </w:rPr>
        <w:t>),</w:t>
      </w:r>
      <w:r w:rsidR="000F7F5D" w:rsidRPr="00852C8D">
        <w:rPr>
          <w:rFonts w:ascii="Times New Roman" w:hAnsi="Times New Roman"/>
          <w:sz w:val="28"/>
          <w:szCs w:val="28"/>
          <w:lang w:val="uk-UA"/>
        </w:rPr>
        <w:t xml:space="preserve"> </w:t>
      </w:r>
      <w:r w:rsidRPr="00852C8D">
        <w:rPr>
          <w:rFonts w:ascii="Times New Roman" w:hAnsi="Times New Roman"/>
          <w:sz w:val="28"/>
          <w:szCs w:val="28"/>
          <w:lang w:val="uk-UA"/>
        </w:rPr>
        <w:t>яке є методом прямого спостереження за практичною діяльністю персоналу з допомогою попередньо навчених дослідників. Він має переваги над методом рецензування історій хвороб у тому, що є проспективним, а не ретроспективним. Використання спостерігачів виявилось найбільш чутливим методом ідентифікації медикаментозних медичних помилок. Так, у дослідженні Flynn E. A, в якому порівнювались методи прямого спостереження, рецензування історій хвороб та інцидент-звітування з метою визначення найбільш ефективного способу ідентифікації медикаментозних помилок (котрі визначаються як будь-які помилки, що трапляються під час замовлення, транскрипції, видавання, введення і моніторингу ефективності медикаментів), шляхом простого спостереження було ідентифіковано 300 помилок на 2556 введених доз медикаментів, у той час як рецензуванням історій хвороб вдалося виявити лише 17 помилок на ту ж кількість доз [44].</w:t>
      </w:r>
    </w:p>
    <w:p w:rsidR="00B6284C" w:rsidRPr="00852C8D" w:rsidRDefault="00B6284C" w:rsidP="00695BCA">
      <w:pPr>
        <w:pStyle w:val="a3"/>
        <w:numPr>
          <w:ilvl w:val="0"/>
          <w:numId w:val="9"/>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Опитування пацієнтів (англ. </w:t>
      </w:r>
      <w:r w:rsidRPr="00852C8D">
        <w:rPr>
          <w:rFonts w:ascii="Times New Roman" w:hAnsi="Times New Roman"/>
          <w:sz w:val="28"/>
          <w:szCs w:val="28"/>
          <w:lang w:val="en-US"/>
        </w:rPr>
        <w:t>Patient</w:t>
      </w:r>
      <w:r w:rsidR="00272F23" w:rsidRPr="00852C8D">
        <w:rPr>
          <w:rFonts w:ascii="Times New Roman" w:hAnsi="Times New Roman"/>
          <w:sz w:val="28"/>
          <w:szCs w:val="28"/>
          <w:lang w:val="uk-UA"/>
        </w:rPr>
        <w:t xml:space="preserve"> </w:t>
      </w:r>
      <w:r w:rsidRPr="00852C8D">
        <w:rPr>
          <w:rFonts w:ascii="Times New Roman" w:hAnsi="Times New Roman"/>
          <w:sz w:val="28"/>
          <w:szCs w:val="28"/>
          <w:lang w:val="en-US"/>
        </w:rPr>
        <w:t>interviews</w:t>
      </w:r>
      <w:r w:rsidRPr="00852C8D">
        <w:rPr>
          <w:rFonts w:ascii="Times New Roman" w:hAnsi="Times New Roman"/>
          <w:sz w:val="28"/>
          <w:szCs w:val="28"/>
          <w:lang w:val="uk-UA"/>
        </w:rPr>
        <w:t>), яке виявилося більш надійним методом ідентифікації інцидентів у поліклінічному секторі, оскільки інші методи ідентифікації проблем з БП у такому медичному середовищі мають обмежене значення. Так, наприклад, рецензування медичної документації тут не дає бажаного результату із-за стислого характеру та обмеженого обсягу інформації, що в ній міститься.</w:t>
      </w:r>
    </w:p>
    <w:p w:rsidR="00B6284C" w:rsidRPr="00852C8D" w:rsidRDefault="00B6284C"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color w:val="000000"/>
          <w:sz w:val="28"/>
          <w:szCs w:val="28"/>
          <w:lang w:val="uk-UA"/>
        </w:rPr>
        <w:t>До недавнього минулого</w:t>
      </w:r>
      <w:r w:rsidRPr="00852C8D">
        <w:rPr>
          <w:rFonts w:ascii="Times New Roman" w:hAnsi="Times New Roman"/>
          <w:bCs/>
          <w:sz w:val="28"/>
          <w:szCs w:val="28"/>
          <w:lang w:val="uk-UA"/>
        </w:rPr>
        <w:t xml:space="preserve"> команди клініцистів та адміністраторів намагалися ідентифікувати медичні помилки та несприятливі події в основному через системи добровільного і примусового інцидент-звітування, які певний час залишалися «золотим стандартом» у даному напрямку. Але з’ясувалося, що такі системи дозволяють виявити не більше 10-20% інцидентів, причому 90% з них </w:t>
      </w:r>
      <w:r w:rsidRPr="00852C8D">
        <w:rPr>
          <w:rFonts w:ascii="Times New Roman" w:hAnsi="Times New Roman"/>
          <w:bCs/>
          <w:sz w:val="28"/>
          <w:szCs w:val="28"/>
          <w:lang w:val="uk-UA"/>
        </w:rPr>
        <w:lastRenderedPageBreak/>
        <w:t xml:space="preserve">не пов’язані з завданням пацієнту жодної шкоди [45]. Виникла потреба у розробці більш ефективних методів ідентифікації проблемних зон у сфері БП, у тому числі розкриття фактів медичних помилок та несприятливих подій, що вже трапились у минулому </w:t>
      </w:r>
      <w:r w:rsidRPr="00852C8D">
        <w:rPr>
          <w:rFonts w:ascii="Times New Roman" w:hAnsi="Times New Roman"/>
          <w:sz w:val="28"/>
          <w:szCs w:val="28"/>
          <w:lang w:val="uk-UA"/>
        </w:rPr>
        <w:t>(аналіз безпекових аспектів минулої діяльності)</w:t>
      </w:r>
      <w:r w:rsidRPr="00852C8D">
        <w:rPr>
          <w:rFonts w:ascii="Times New Roman" w:hAnsi="Times New Roman"/>
          <w:bCs/>
          <w:sz w:val="28"/>
          <w:szCs w:val="28"/>
          <w:lang w:val="uk-UA"/>
        </w:rPr>
        <w:t>. Одним із рішень виявився так званий тригерний механізм – інструмент, що ідентифікує несприятливі події шляхом регулярних цілеспрямованих ретроспективних аудитів невеликих вибірок медичної документації.</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bCs/>
          <w:sz w:val="28"/>
          <w:szCs w:val="28"/>
          <w:lang w:val="uk-UA"/>
        </w:rPr>
        <w:t xml:space="preserve">Термін «тригерний інструмент» вперше з’явився </w:t>
      </w:r>
      <w:r w:rsidR="00323BE9" w:rsidRPr="00852C8D">
        <w:rPr>
          <w:rFonts w:ascii="Times New Roman" w:hAnsi="Times New Roman"/>
          <w:bCs/>
          <w:sz w:val="28"/>
          <w:szCs w:val="28"/>
          <w:lang w:val="uk-UA"/>
        </w:rPr>
        <w:t>в</w:t>
      </w:r>
      <w:r w:rsidRPr="00852C8D">
        <w:rPr>
          <w:rFonts w:ascii="Times New Roman" w:hAnsi="Times New Roman"/>
          <w:bCs/>
          <w:sz w:val="28"/>
          <w:szCs w:val="28"/>
          <w:lang w:val="uk-UA"/>
        </w:rPr>
        <w:t xml:space="preserve"> медичному лексиконі на початку 1990-х років у США при описанні нового методу ідентифікації потенційних несприятливих подій, пов’язаних з </w:t>
      </w:r>
      <w:r w:rsidR="00272F23" w:rsidRPr="00852C8D">
        <w:rPr>
          <w:rFonts w:ascii="Times New Roman" w:hAnsi="Times New Roman"/>
          <w:bCs/>
          <w:sz w:val="28"/>
          <w:szCs w:val="28"/>
          <w:lang w:val="uk-UA"/>
        </w:rPr>
        <w:t>ліками. Американський Інститут поліпшення охорони з</w:t>
      </w:r>
      <w:r w:rsidRPr="00852C8D">
        <w:rPr>
          <w:rFonts w:ascii="Times New Roman" w:hAnsi="Times New Roman"/>
          <w:bCs/>
          <w:sz w:val="28"/>
          <w:szCs w:val="28"/>
          <w:lang w:val="uk-UA"/>
        </w:rPr>
        <w:t>доров'я (</w:t>
      </w:r>
      <w:r w:rsidRPr="00852C8D">
        <w:rPr>
          <w:rFonts w:ascii="Times New Roman" w:hAnsi="Times New Roman"/>
          <w:sz w:val="28"/>
          <w:szCs w:val="28"/>
          <w:lang w:val="en-US"/>
        </w:rPr>
        <w:t>the</w:t>
      </w:r>
      <w:r w:rsidR="00272F23" w:rsidRPr="00852C8D">
        <w:rPr>
          <w:rFonts w:ascii="Times New Roman" w:hAnsi="Times New Roman"/>
          <w:sz w:val="28"/>
          <w:szCs w:val="28"/>
          <w:lang w:val="uk-UA"/>
        </w:rPr>
        <w:t xml:space="preserve"> </w:t>
      </w:r>
      <w:r w:rsidRPr="00852C8D">
        <w:rPr>
          <w:rFonts w:ascii="Times New Roman" w:hAnsi="Times New Roman"/>
          <w:sz w:val="28"/>
          <w:szCs w:val="28"/>
          <w:lang w:val="en-US"/>
        </w:rPr>
        <w:t>Institute</w:t>
      </w:r>
      <w:r w:rsidR="00272F23" w:rsidRPr="00852C8D">
        <w:rPr>
          <w:rFonts w:ascii="Times New Roman" w:hAnsi="Times New Roman"/>
          <w:sz w:val="28"/>
          <w:szCs w:val="28"/>
          <w:lang w:val="uk-UA"/>
        </w:rPr>
        <w:t xml:space="preserve"> </w:t>
      </w:r>
      <w:r w:rsidRPr="00852C8D">
        <w:rPr>
          <w:rFonts w:ascii="Times New Roman" w:hAnsi="Times New Roman"/>
          <w:sz w:val="28"/>
          <w:szCs w:val="28"/>
          <w:lang w:val="en-US"/>
        </w:rPr>
        <w:t>for</w:t>
      </w:r>
      <w:r w:rsidR="00272F23" w:rsidRPr="00852C8D">
        <w:rPr>
          <w:rFonts w:ascii="Times New Roman" w:hAnsi="Times New Roman"/>
          <w:sz w:val="28"/>
          <w:szCs w:val="28"/>
          <w:lang w:val="uk-UA"/>
        </w:rPr>
        <w:t xml:space="preserve"> </w:t>
      </w:r>
      <w:r w:rsidRPr="00852C8D">
        <w:rPr>
          <w:rFonts w:ascii="Times New Roman" w:hAnsi="Times New Roman"/>
          <w:sz w:val="28"/>
          <w:szCs w:val="28"/>
          <w:lang w:val="en-US"/>
        </w:rPr>
        <w:t>Healthcare</w:t>
      </w:r>
      <w:r w:rsidR="00272F23" w:rsidRPr="00852C8D">
        <w:rPr>
          <w:rFonts w:ascii="Times New Roman" w:hAnsi="Times New Roman"/>
          <w:sz w:val="28"/>
          <w:szCs w:val="28"/>
          <w:lang w:val="uk-UA"/>
        </w:rPr>
        <w:t xml:space="preserve"> </w:t>
      </w:r>
      <w:r w:rsidRPr="00852C8D">
        <w:rPr>
          <w:rFonts w:ascii="Times New Roman" w:hAnsi="Times New Roman"/>
          <w:sz w:val="28"/>
          <w:szCs w:val="28"/>
          <w:lang w:val="en-US"/>
        </w:rPr>
        <w:t>Improvement</w:t>
      </w:r>
      <w:r w:rsidR="00DE7C85" w:rsidRPr="00852C8D">
        <w:rPr>
          <w:rFonts w:ascii="Times New Roman" w:hAnsi="Times New Roman"/>
          <w:sz w:val="28"/>
          <w:szCs w:val="28"/>
          <w:lang w:val="uk-UA"/>
        </w:rPr>
        <w:t>,</w:t>
      </w:r>
      <w:r w:rsidR="00272F23" w:rsidRPr="00852C8D">
        <w:rPr>
          <w:rFonts w:ascii="Times New Roman" w:hAnsi="Times New Roman"/>
          <w:sz w:val="28"/>
          <w:szCs w:val="28"/>
          <w:lang w:val="uk-UA"/>
        </w:rPr>
        <w:t xml:space="preserve"> </w:t>
      </w:r>
      <w:r w:rsidRPr="00852C8D">
        <w:rPr>
          <w:rFonts w:ascii="Times New Roman" w:hAnsi="Times New Roman"/>
          <w:bCs/>
          <w:sz w:val="28"/>
          <w:szCs w:val="28"/>
          <w:lang w:val="uk-UA"/>
        </w:rPr>
        <w:t>IHI)</w:t>
      </w:r>
      <w:r w:rsidR="00272F23" w:rsidRPr="00852C8D">
        <w:rPr>
          <w:rFonts w:ascii="Times New Roman" w:hAnsi="Times New Roman"/>
          <w:bCs/>
          <w:sz w:val="28"/>
          <w:szCs w:val="28"/>
          <w:lang w:val="uk-UA"/>
        </w:rPr>
        <w:t xml:space="preserve"> </w:t>
      </w:r>
      <w:r w:rsidR="00323BE9" w:rsidRPr="00852C8D">
        <w:rPr>
          <w:rFonts w:ascii="Times New Roman" w:hAnsi="Times New Roman"/>
          <w:bCs/>
          <w:sz w:val="28"/>
          <w:szCs w:val="28"/>
          <w:lang w:val="uk-UA"/>
        </w:rPr>
        <w:t>у</w:t>
      </w:r>
      <w:r w:rsidRPr="00852C8D">
        <w:rPr>
          <w:rFonts w:ascii="Times New Roman" w:hAnsi="Times New Roman"/>
          <w:bCs/>
          <w:sz w:val="28"/>
          <w:szCs w:val="28"/>
          <w:lang w:val="uk-UA"/>
        </w:rPr>
        <w:t xml:space="preserve">досконалив цей метод і розробив так званий Глобальний Тригерний Інструмент, що дозволив проводити кількісну оцінку небажаних явищ у загальному масштабі системи </w:t>
      </w:r>
      <w:r w:rsidR="00805988">
        <w:rPr>
          <w:rFonts w:ascii="Times New Roman" w:hAnsi="Times New Roman"/>
          <w:bCs/>
          <w:sz w:val="28"/>
          <w:szCs w:val="28"/>
          <w:lang w:val="uk-UA"/>
        </w:rPr>
        <w:t>ОЗ</w:t>
      </w:r>
      <w:r w:rsidRPr="00852C8D">
        <w:rPr>
          <w:rFonts w:ascii="Times New Roman" w:hAnsi="Times New Roman"/>
          <w:bCs/>
          <w:sz w:val="28"/>
          <w:szCs w:val="28"/>
          <w:lang w:val="uk-UA"/>
        </w:rPr>
        <w:t xml:space="preserve">, використовуючи простий і відтворюваний процес [46]. Зазначена </w:t>
      </w:r>
      <w:r w:rsidRPr="00852C8D">
        <w:rPr>
          <w:rFonts w:ascii="Times New Roman" w:hAnsi="Times New Roman"/>
          <w:bCs/>
          <w:iCs/>
          <w:sz w:val="28"/>
          <w:szCs w:val="28"/>
          <w:lang w:val="uk-UA"/>
        </w:rPr>
        <w:t xml:space="preserve">методологія використовує перелік підказок (так званих тригерів), які визначені для цільового пошуку їх в архівній (паперовій або електронній) медичній документації [47]. </w:t>
      </w:r>
      <w:r w:rsidRPr="00852C8D">
        <w:rPr>
          <w:rFonts w:ascii="Times New Roman" w:hAnsi="Times New Roman"/>
          <w:sz w:val="28"/>
          <w:szCs w:val="28"/>
          <w:lang w:val="uk-UA"/>
        </w:rPr>
        <w:t>Тригер – це «червоний прапорець», виявлення якого у медичній документації є підґрунтям для її більш детального аналізу з метою визначення того, чи дійсно несприятлива подія мала місце під час лікування пацієнта у лікарні (</w:t>
      </w:r>
      <w:r w:rsidRPr="00852C8D">
        <w:rPr>
          <w:rFonts w:ascii="Times New Roman" w:hAnsi="Times New Roman"/>
          <w:bCs/>
          <w:iCs/>
          <w:sz w:val="28"/>
          <w:szCs w:val="28"/>
          <w:lang w:val="uk-UA"/>
        </w:rPr>
        <w:t>наприклад, введення антидоту наркотичних анальгетиків налоксона є тригером можливого передозування морфіну</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09"/>
        <w:jc w:val="both"/>
        <w:rPr>
          <w:rFonts w:ascii="Times New Roman" w:hAnsi="Times New Roman"/>
          <w:bCs/>
          <w:iCs/>
          <w:sz w:val="28"/>
          <w:szCs w:val="28"/>
          <w:lang w:val="uk-UA"/>
        </w:rPr>
      </w:pPr>
      <w:r w:rsidRPr="00852C8D">
        <w:rPr>
          <w:rFonts w:ascii="Times New Roman" w:hAnsi="Times New Roman"/>
          <w:bCs/>
          <w:sz w:val="28"/>
          <w:szCs w:val="28"/>
          <w:lang w:val="uk-UA"/>
        </w:rPr>
        <w:t xml:space="preserve">Глобальний Тригерний Інструмент був успішно адаптований для використання у Великобританії та інших країнах світу. Найбільш широкого розповсюдження він набув на вторинному, стаціонарному рівні надання медичної допомоги. </w:t>
      </w:r>
      <w:r w:rsidRPr="00852C8D">
        <w:rPr>
          <w:rFonts w:ascii="Times New Roman" w:hAnsi="Times New Roman"/>
          <w:sz w:val="28"/>
          <w:szCs w:val="28"/>
          <w:lang w:val="uk-UA"/>
        </w:rPr>
        <w:t>На сьогодні тригерні інструменти розроблені для окремих категорій пацієнтів, відділень, лікарень та інцидентів, у т. ч. для хірургічних лікарень [48], відділень ІТ для дорослих [49], педіатричних відділень ІТ [50], несприятливих подій медикаментозного походження [51,</w:t>
      </w:r>
      <w:r w:rsidR="00272F23"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52] тощо. Наукові дослідження свідчать, що застосування Глобального Тригерного Інструменту на сьогодні є найнадійнішим і найбільш послідовним методом виявлення </w:t>
      </w:r>
      <w:r w:rsidRPr="00852C8D">
        <w:rPr>
          <w:rFonts w:ascii="Times New Roman" w:hAnsi="Times New Roman"/>
          <w:sz w:val="28"/>
          <w:szCs w:val="28"/>
          <w:lang w:val="uk-UA"/>
        </w:rPr>
        <w:lastRenderedPageBreak/>
        <w:t>несприятливих подій, пов’язаних з нанесенням пацієнту шкоди [53,</w:t>
      </w:r>
      <w:r w:rsidR="00272F23"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54]. У цілому, </w:t>
      </w:r>
      <w:r w:rsidRPr="00852C8D">
        <w:rPr>
          <w:rFonts w:ascii="Times New Roman" w:hAnsi="Times New Roman"/>
          <w:bCs/>
          <w:iCs/>
          <w:sz w:val="28"/>
          <w:szCs w:val="28"/>
          <w:lang w:val="uk-UA"/>
        </w:rPr>
        <w:t>тригерна методологія дозволяє виявляти до 40% несприятливих подій, що мали місце у минулому [53].</w:t>
      </w:r>
    </w:p>
    <w:p w:rsidR="00B6284C" w:rsidRPr="00852C8D" w:rsidRDefault="00B6284C" w:rsidP="00695BCA">
      <w:pPr>
        <w:autoSpaceDE w:val="0"/>
        <w:autoSpaceDN w:val="0"/>
        <w:adjustRightInd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Національні системи моніторингу і реєстрації критичних інцидентів з БП у різних країнах світу відрізняються джерелами фінансування та особливостями функціонування. Так, в Англії, Данії, Чехії, Швеції системи інцидент-звітування є державними агенціями, у той час як, наприклад, в Австралії така система фінансується Австралійською </w:t>
      </w:r>
      <w:r w:rsidR="00805988" w:rsidRPr="00852C8D">
        <w:rPr>
          <w:rFonts w:ascii="Times New Roman" w:hAnsi="Times New Roman"/>
          <w:sz w:val="28"/>
          <w:szCs w:val="28"/>
          <w:lang w:val="uk-UA"/>
        </w:rPr>
        <w:t>фу</w:t>
      </w:r>
      <w:r w:rsidRPr="00852C8D">
        <w:rPr>
          <w:rFonts w:ascii="Times New Roman" w:hAnsi="Times New Roman"/>
          <w:sz w:val="28"/>
          <w:szCs w:val="28"/>
          <w:lang w:val="uk-UA"/>
        </w:rPr>
        <w:t>ндацією з БП (</w:t>
      </w:r>
      <w:r w:rsidRPr="00852C8D">
        <w:rPr>
          <w:rFonts w:ascii="Times New Roman" w:hAnsi="Times New Roman"/>
          <w:sz w:val="28"/>
          <w:szCs w:val="28"/>
          <w:lang w:val="en-US"/>
        </w:rPr>
        <w:t>Australian</w:t>
      </w:r>
      <w:r w:rsidR="00272F23" w:rsidRPr="00852C8D">
        <w:rPr>
          <w:rFonts w:ascii="Times New Roman" w:hAnsi="Times New Roman"/>
          <w:sz w:val="28"/>
          <w:szCs w:val="28"/>
          <w:lang w:val="uk-UA"/>
        </w:rPr>
        <w:t xml:space="preserve"> </w:t>
      </w:r>
      <w:r w:rsidRPr="00852C8D">
        <w:rPr>
          <w:rFonts w:ascii="Times New Roman" w:hAnsi="Times New Roman"/>
          <w:sz w:val="28"/>
          <w:szCs w:val="28"/>
          <w:lang w:val="en-US"/>
        </w:rPr>
        <w:t>Patient</w:t>
      </w:r>
      <w:r w:rsidR="00272F23" w:rsidRPr="00852C8D">
        <w:rPr>
          <w:rFonts w:ascii="Times New Roman" w:hAnsi="Times New Roman"/>
          <w:sz w:val="28"/>
          <w:szCs w:val="28"/>
          <w:lang w:val="uk-UA"/>
        </w:rPr>
        <w:t xml:space="preserve"> </w:t>
      </w:r>
      <w:r w:rsidRPr="00852C8D">
        <w:rPr>
          <w:rFonts w:ascii="Times New Roman" w:hAnsi="Times New Roman"/>
          <w:sz w:val="28"/>
          <w:szCs w:val="28"/>
          <w:lang w:val="en-US"/>
        </w:rPr>
        <w:t>Safety</w:t>
      </w:r>
      <w:r w:rsidR="00272F23" w:rsidRPr="00852C8D">
        <w:rPr>
          <w:rFonts w:ascii="Times New Roman" w:hAnsi="Times New Roman"/>
          <w:sz w:val="28"/>
          <w:szCs w:val="28"/>
          <w:lang w:val="uk-UA"/>
        </w:rPr>
        <w:t xml:space="preserve"> </w:t>
      </w:r>
      <w:r w:rsidRPr="00852C8D">
        <w:rPr>
          <w:rFonts w:ascii="Times New Roman" w:hAnsi="Times New Roman"/>
          <w:sz w:val="28"/>
          <w:szCs w:val="28"/>
          <w:lang w:val="en-US"/>
        </w:rPr>
        <w:t>Foundation</w:t>
      </w:r>
      <w:r w:rsidR="00805988">
        <w:rPr>
          <w:rFonts w:ascii="Times New Roman" w:hAnsi="Times New Roman"/>
          <w:sz w:val="28"/>
          <w:szCs w:val="28"/>
          <w:lang w:val="uk-UA"/>
        </w:rPr>
        <w:t>,</w:t>
      </w:r>
      <w:r w:rsidRPr="00852C8D">
        <w:rPr>
          <w:rFonts w:ascii="Times New Roman" w:hAnsi="Times New Roman"/>
          <w:sz w:val="28"/>
          <w:szCs w:val="28"/>
          <w:lang w:val="uk-UA"/>
        </w:rPr>
        <w:t xml:space="preserve"> </w:t>
      </w:r>
      <w:r w:rsidRPr="00852C8D">
        <w:rPr>
          <w:rFonts w:ascii="Times New Roman" w:hAnsi="Times New Roman"/>
          <w:sz w:val="28"/>
          <w:szCs w:val="28"/>
          <w:lang w:val="en-US"/>
        </w:rPr>
        <w:t>NPSF</w:t>
      </w:r>
      <w:r w:rsidRPr="00852C8D">
        <w:rPr>
          <w:rFonts w:ascii="Times New Roman" w:hAnsi="Times New Roman"/>
          <w:sz w:val="28"/>
          <w:szCs w:val="28"/>
          <w:lang w:val="uk-UA"/>
        </w:rPr>
        <w:t xml:space="preserve">) </w:t>
      </w:r>
      <w:r w:rsidRPr="00852C8D">
        <w:rPr>
          <w:rFonts w:ascii="Times New Roman" w:hAnsi="Times New Roman"/>
          <w:sz w:val="28"/>
          <w:szCs w:val="28"/>
          <w:lang w:val="uk-UA"/>
        </w:rPr>
        <w:sym w:font="Symbol" w:char="005B"/>
      </w:r>
      <w:r w:rsidRPr="00852C8D">
        <w:rPr>
          <w:rFonts w:ascii="Times New Roman" w:hAnsi="Times New Roman"/>
          <w:sz w:val="28"/>
          <w:szCs w:val="28"/>
          <w:lang w:val="uk-UA"/>
        </w:rPr>
        <w:t>55</w:t>
      </w:r>
      <w:r w:rsidRPr="00852C8D">
        <w:rPr>
          <w:rFonts w:ascii="Times New Roman" w:hAnsi="Times New Roman"/>
          <w:sz w:val="28"/>
          <w:szCs w:val="28"/>
          <w:lang w:val="uk-UA"/>
        </w:rPr>
        <w:sym w:font="Symbol" w:char="005D"/>
      </w:r>
      <w:r w:rsidRPr="00852C8D">
        <w:rPr>
          <w:rFonts w:ascii="Times New Roman" w:hAnsi="Times New Roman"/>
          <w:sz w:val="28"/>
          <w:szCs w:val="28"/>
          <w:lang w:val="uk-UA"/>
        </w:rPr>
        <w:t>.</w:t>
      </w:r>
    </w:p>
    <w:p w:rsidR="00B6284C" w:rsidRPr="00852C8D" w:rsidRDefault="00B6284C" w:rsidP="00695BCA">
      <w:pPr>
        <w:spacing w:after="0" w:line="360" w:lineRule="auto"/>
        <w:ind w:firstLine="709"/>
        <w:jc w:val="both"/>
        <w:rPr>
          <w:rFonts w:ascii="Times New Roman" w:hAnsi="Times New Roman"/>
          <w:bCs/>
          <w:iCs/>
          <w:sz w:val="28"/>
          <w:szCs w:val="28"/>
          <w:lang w:val="uk-UA"/>
        </w:rPr>
      </w:pPr>
      <w:r w:rsidRPr="00852C8D">
        <w:rPr>
          <w:rFonts w:ascii="Times New Roman" w:hAnsi="Times New Roman"/>
          <w:sz w:val="28"/>
          <w:szCs w:val="28"/>
          <w:lang w:val="uk-UA"/>
        </w:rPr>
        <w:t>В інцидент-звітуванні важливим є визначення конкретного переліку подій, що підлягають реєстрації. Літературні джерела свідчать, що за останні 10 років запровадження моніторингу відворотних несприятливих подій за чітко визначеним переліком привело до суттєвого зменшення їх кількості [56].</w:t>
      </w:r>
    </w:p>
    <w:p w:rsidR="007B4358"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 xml:space="preserve">У науковій літературі постійно обговорюються питання мотивації медичного персоналу до інцидент-звітування. </w:t>
      </w:r>
      <w:r w:rsidRPr="00852C8D">
        <w:rPr>
          <w:rFonts w:ascii="Times New Roman" w:hAnsi="Times New Roman"/>
          <w:sz w:val="28"/>
          <w:szCs w:val="28"/>
          <w:lang w:val="uk-UA"/>
        </w:rPr>
        <w:t xml:space="preserve">Основною причиною відмови від заповнення форм звітності є брак часу (38,2% респондентів), головним чином через надмірний обсяг і складність форм. Анонімні опитування викрили 4 групи причин, що обумовлюють низьку результативність системи інцидент-звітування: погана організація процесу звітування, складна структура форми для звітування, культура звинувачення за допущені промахи і відсутність зворотного зв’язку [57]. Тому важливою детермінантою ефективного функціонування систем інцидент-звітування є запровадження так званої культури безпеки – поняття, що у найбільш спрощеній інтерпретації означає таку психологічно сприятливу робочу атмосферу, таку форму професійних взаємовідносин між колегами (особливо між </w:t>
      </w:r>
      <w:r w:rsidRPr="00852C8D">
        <w:rPr>
          <w:rFonts w:ascii="Times New Roman" w:hAnsi="Times New Roman"/>
          <w:bCs/>
          <w:sz w:val="28"/>
          <w:szCs w:val="28"/>
          <w:lang w:val="uk-UA"/>
        </w:rPr>
        <w:t>керівниками та підлеглими), що дозволяє їм вільно, без боязні</w:t>
      </w:r>
      <w:r w:rsidR="00272F23" w:rsidRPr="00852C8D">
        <w:rPr>
          <w:rFonts w:ascii="Times New Roman" w:hAnsi="Times New Roman"/>
          <w:bCs/>
          <w:sz w:val="28"/>
          <w:szCs w:val="28"/>
          <w:lang w:val="uk-UA"/>
        </w:rPr>
        <w:t xml:space="preserve"> </w:t>
      </w:r>
      <w:r w:rsidRPr="00852C8D">
        <w:rPr>
          <w:rFonts w:ascii="Times New Roman" w:hAnsi="Times New Roman"/>
          <w:bCs/>
          <w:sz w:val="28"/>
          <w:szCs w:val="28"/>
          <w:lang w:val="uk-UA"/>
        </w:rPr>
        <w:t>бути покараними, повідомляти про свої помилки з метою їх аналізу, зворотного зв’язку та попередження у майбутньому [</w:t>
      </w:r>
      <w:r w:rsidRPr="00852C8D">
        <w:rPr>
          <w:rFonts w:ascii="Times New Roman" w:hAnsi="Times New Roman"/>
          <w:sz w:val="28"/>
          <w:szCs w:val="28"/>
          <w:lang w:val="uk-UA"/>
        </w:rPr>
        <w:t>58-60</w:t>
      </w:r>
      <w:r w:rsidRPr="00852C8D">
        <w:rPr>
          <w:rFonts w:ascii="Times New Roman" w:hAnsi="Times New Roman"/>
          <w:bCs/>
          <w:sz w:val="28"/>
          <w:szCs w:val="28"/>
          <w:lang w:val="uk-UA"/>
        </w:rPr>
        <w:t>].</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Концепція культури безпеки пройшла довгий шлях від культури звинувачення конкретних виконавців (англ. </w:t>
      </w:r>
      <w:r w:rsidRPr="00852C8D">
        <w:rPr>
          <w:rFonts w:ascii="Times New Roman" w:hAnsi="Times New Roman"/>
          <w:sz w:val="28"/>
          <w:szCs w:val="28"/>
          <w:lang w:val="en-US"/>
        </w:rPr>
        <w:t>Culture</w:t>
      </w:r>
      <w:r w:rsidR="00272F23" w:rsidRPr="00852C8D">
        <w:rPr>
          <w:rFonts w:ascii="Times New Roman" w:hAnsi="Times New Roman"/>
          <w:sz w:val="28"/>
          <w:szCs w:val="28"/>
          <w:lang w:val="uk-UA"/>
        </w:rPr>
        <w:t xml:space="preserve"> </w:t>
      </w:r>
      <w:r w:rsidRPr="00852C8D">
        <w:rPr>
          <w:rFonts w:ascii="Times New Roman" w:hAnsi="Times New Roman"/>
          <w:sz w:val="28"/>
          <w:szCs w:val="28"/>
          <w:lang w:val="en-US"/>
        </w:rPr>
        <w:t>of</w:t>
      </w:r>
      <w:r w:rsidR="00272F23" w:rsidRPr="00852C8D">
        <w:rPr>
          <w:rFonts w:ascii="Times New Roman" w:hAnsi="Times New Roman"/>
          <w:sz w:val="28"/>
          <w:szCs w:val="28"/>
          <w:lang w:val="uk-UA"/>
        </w:rPr>
        <w:t xml:space="preserve"> </w:t>
      </w:r>
      <w:r w:rsidRPr="00852C8D">
        <w:rPr>
          <w:rFonts w:ascii="Times New Roman" w:hAnsi="Times New Roman"/>
          <w:sz w:val="28"/>
          <w:szCs w:val="28"/>
          <w:lang w:val="en-US"/>
        </w:rPr>
        <w:t>blame</w:t>
      </w:r>
      <w:r w:rsidRPr="00852C8D">
        <w:rPr>
          <w:rFonts w:ascii="Times New Roman" w:hAnsi="Times New Roman"/>
          <w:sz w:val="28"/>
          <w:szCs w:val="28"/>
          <w:lang w:val="uk-UA"/>
        </w:rPr>
        <w:t xml:space="preserve">) до культури </w:t>
      </w:r>
      <w:r w:rsidRPr="00852C8D">
        <w:rPr>
          <w:rFonts w:ascii="Times New Roman" w:hAnsi="Times New Roman"/>
          <w:sz w:val="28"/>
          <w:szCs w:val="28"/>
          <w:lang w:val="uk-UA"/>
        </w:rPr>
        <w:lastRenderedPageBreak/>
        <w:t xml:space="preserve">справедливості (англ. </w:t>
      </w:r>
      <w:r w:rsidRPr="00852C8D">
        <w:rPr>
          <w:rFonts w:ascii="Times New Roman" w:hAnsi="Times New Roman"/>
          <w:sz w:val="28"/>
          <w:szCs w:val="28"/>
          <w:lang w:val="en-US"/>
        </w:rPr>
        <w:t>Just</w:t>
      </w:r>
      <w:r w:rsidR="00272F23" w:rsidRPr="00852C8D">
        <w:rPr>
          <w:rFonts w:ascii="Times New Roman" w:hAnsi="Times New Roman"/>
          <w:sz w:val="28"/>
          <w:szCs w:val="28"/>
          <w:lang w:val="uk-UA"/>
        </w:rPr>
        <w:t xml:space="preserve"> </w:t>
      </w:r>
      <w:r w:rsidRPr="00852C8D">
        <w:rPr>
          <w:rFonts w:ascii="Times New Roman" w:hAnsi="Times New Roman"/>
          <w:sz w:val="28"/>
          <w:szCs w:val="28"/>
          <w:lang w:val="en-US"/>
        </w:rPr>
        <w:t>culture</w:t>
      </w:r>
      <w:r w:rsidRPr="00852C8D">
        <w:rPr>
          <w:rFonts w:ascii="Times New Roman" w:hAnsi="Times New Roman"/>
          <w:sz w:val="28"/>
          <w:szCs w:val="28"/>
          <w:lang w:val="uk-UA"/>
        </w:rPr>
        <w:t xml:space="preserve">), в якій розумно збалансовані позиції відповідальності системи й окремих її індивідуумів [61].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bCs/>
          <w:sz w:val="28"/>
          <w:szCs w:val="28"/>
          <w:lang w:val="uk-UA"/>
        </w:rPr>
        <w:t xml:space="preserve">Аналіз літератури показав, що концепція культури безпеки </w:t>
      </w:r>
      <w:r w:rsidRPr="00852C8D">
        <w:rPr>
          <w:rFonts w:ascii="Times New Roman" w:eastAsia="Times New Roman" w:hAnsi="Times New Roman"/>
          <w:sz w:val="28"/>
          <w:szCs w:val="28"/>
          <w:lang w:val="uk-UA" w:eastAsia="ru-RU"/>
        </w:rPr>
        <w:t xml:space="preserve">зародилась поза межами систем </w:t>
      </w:r>
      <w:r w:rsidR="005F4D97">
        <w:rPr>
          <w:rFonts w:ascii="Times New Roman" w:eastAsia="Times New Roman" w:hAnsi="Times New Roman"/>
          <w:sz w:val="28"/>
          <w:szCs w:val="28"/>
          <w:lang w:val="uk-UA" w:eastAsia="ru-RU"/>
        </w:rPr>
        <w:t>ОЗ</w:t>
      </w:r>
      <w:r w:rsidRPr="00852C8D">
        <w:rPr>
          <w:rFonts w:ascii="Times New Roman" w:eastAsia="Times New Roman" w:hAnsi="Times New Roman"/>
          <w:sz w:val="28"/>
          <w:szCs w:val="28"/>
          <w:lang w:val="uk-UA" w:eastAsia="ru-RU"/>
        </w:rPr>
        <w:t xml:space="preserve"> – при дослідженні так званих організацій високої надійності, тобто структур, що постійно працюють над мінімізацією вірогідності помилок і несприятливих подій у зв’язку з виконанням робіт підвищеної складності та небезпечності (атомна енергетика, комерційна авіація, нафтогазова промисловість). </w:t>
      </w:r>
      <w:r w:rsidR="008801B4" w:rsidRPr="00852C8D">
        <w:rPr>
          <w:rFonts w:ascii="Times New Roman" w:hAnsi="Times New Roman"/>
          <w:sz w:val="28"/>
          <w:szCs w:val="28"/>
          <w:lang w:val="uk-UA"/>
        </w:rPr>
        <w:t>У</w:t>
      </w:r>
      <w:r w:rsidRPr="00852C8D">
        <w:rPr>
          <w:rFonts w:ascii="Times New Roman" w:hAnsi="Times New Roman"/>
          <w:sz w:val="28"/>
          <w:szCs w:val="28"/>
          <w:lang w:val="uk-UA"/>
        </w:rPr>
        <w:t xml:space="preserve">перше </w:t>
      </w:r>
      <w:r w:rsidRPr="00852C8D">
        <w:rPr>
          <w:rFonts w:ascii="Times New Roman" w:hAnsi="Times New Roman"/>
          <w:bCs/>
          <w:sz w:val="28"/>
          <w:szCs w:val="28"/>
          <w:lang w:val="uk-UA"/>
        </w:rPr>
        <w:t>т</w:t>
      </w:r>
      <w:r w:rsidRPr="00852C8D">
        <w:rPr>
          <w:rFonts w:ascii="Times New Roman" w:hAnsi="Times New Roman"/>
          <w:sz w:val="28"/>
          <w:szCs w:val="28"/>
          <w:lang w:val="uk-UA"/>
        </w:rPr>
        <w:t>ермін «культура безпеки» з’явився у міжнародному лексиконі у публікаціях Міжнародного агентства з атомної енергії (МАГАТЕ) – першому Підсумковому звіті учасників засідання щодо причин та наслідків Чорнобильської катастрофи (1986 р.) [62] та «Базових принципах безпеки на атомних електростанціях» (1988 р.) [63]. Бул</w:t>
      </w:r>
      <w:r w:rsidR="008801B4" w:rsidRPr="00852C8D">
        <w:rPr>
          <w:rFonts w:ascii="Times New Roman" w:hAnsi="Times New Roman"/>
          <w:sz w:val="28"/>
          <w:szCs w:val="28"/>
          <w:lang w:val="uk-UA"/>
        </w:rPr>
        <w:t>о визнано, що саме відсутність культури безпеки</w:t>
      </w:r>
      <w:r w:rsidRPr="00852C8D">
        <w:rPr>
          <w:rFonts w:ascii="Times New Roman" w:hAnsi="Times New Roman"/>
          <w:sz w:val="28"/>
          <w:szCs w:val="28"/>
          <w:lang w:val="uk-UA"/>
        </w:rPr>
        <w:t xml:space="preserve"> стала однією з причин трагедії.</w:t>
      </w:r>
    </w:p>
    <w:p w:rsidR="00B6284C" w:rsidRPr="00852C8D" w:rsidRDefault="00B6284C" w:rsidP="00695BCA">
      <w:pPr>
        <w:pStyle w:val="HTM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Згідно з сучасними уявленнями, культура безпеки в медицині – це інтегративна модель поведінки як окремих індивідуумів, так і організації в цілому, побудована на переконаннях, що життя і здоров’я окремої людини є найвищою суспільною цінністю, та постійному прагненні мінімізувати для пацієнтів ризики завдання шкоди, що походять від самого процесу надання медичної допомоги. Сьогодні в цивілізованому світі впровадження в лікувальних закладах саме такої культури професійних взаємовідносин стало одним зі стовпів фундаменту БП [64].</w:t>
      </w:r>
      <w:r w:rsidR="00272F23" w:rsidRPr="00852C8D">
        <w:rPr>
          <w:rFonts w:ascii="Times New Roman" w:hAnsi="Times New Roman"/>
          <w:sz w:val="28"/>
          <w:szCs w:val="28"/>
          <w:lang w:val="uk-UA"/>
        </w:rPr>
        <w:t xml:space="preserve"> </w:t>
      </w:r>
    </w:p>
    <w:p w:rsidR="00B6284C" w:rsidRPr="00852C8D" w:rsidRDefault="00B6284C" w:rsidP="00695BCA">
      <w:pPr>
        <w:autoSpaceDE w:val="0"/>
        <w:autoSpaceDN w:val="0"/>
        <w:adjustRightInd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Отже, крім впровадження сучасних інструментів інцидент-ідентифікації та культури безпеки, немає інших способів отримати достовірну статистику інцидентів з БП та встановити ту межу частоти періодичних помилок, що призводить до більш серйозних наслідків. </w:t>
      </w:r>
    </w:p>
    <w:p w:rsidR="00B6284C" w:rsidRPr="00852C8D" w:rsidRDefault="00B6284C" w:rsidP="005F4D97">
      <w:pPr>
        <w:pStyle w:val="a3"/>
        <w:numPr>
          <w:ilvl w:val="2"/>
          <w:numId w:val="4"/>
        </w:numPr>
        <w:spacing w:before="240" w:after="240" w:line="360" w:lineRule="auto"/>
        <w:ind w:left="1417"/>
        <w:jc w:val="both"/>
        <w:rPr>
          <w:rFonts w:ascii="Times New Roman" w:hAnsi="Times New Roman"/>
          <w:b/>
          <w:sz w:val="28"/>
          <w:szCs w:val="28"/>
          <w:lang w:val="uk-UA"/>
        </w:rPr>
      </w:pPr>
      <w:r w:rsidRPr="00852C8D">
        <w:rPr>
          <w:rFonts w:ascii="Times New Roman" w:hAnsi="Times New Roman"/>
          <w:b/>
          <w:sz w:val="28"/>
          <w:szCs w:val="28"/>
          <w:lang w:val="uk-UA"/>
        </w:rPr>
        <w:t>Частота несприятливих подій в анестезіологічній практиці за даними наукової літератури</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Щорічно у світі проводиться понад 230 мільйонів великих хірургічних втручань [65]. За оцінками науковців, щонайменше 30% процедур та операцій є </w:t>
      </w:r>
      <w:r w:rsidRPr="00852C8D">
        <w:rPr>
          <w:rFonts w:ascii="Times New Roman" w:hAnsi="Times New Roman"/>
          <w:sz w:val="28"/>
          <w:szCs w:val="28"/>
          <w:lang w:val="uk-UA"/>
        </w:rPr>
        <w:lastRenderedPageBreak/>
        <w:t xml:space="preserve">непотрібними або такими, що не відповідають клінічній ситуації [66]. Близько 1,2 млн. пацієнтів щороку піддаються повторним втручанням [66].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У переважної більшості пацієнтів ризики хірургічного ускладнення є низькими, однак з’являється все більше доказів того, що периопераційні ускладнення є важливою причиною смерті пацієнтів [67-68]. У Великобританії, наприклад, близько 10% пацієнтів, яким проводяться операції, мають високий ризик ускладнень; останні є причиною 80% післяопераційних смертей [67-68]. Якщо цей показник інтерполювати на усі країни, то щороку 3 млн. післяопераційних пацієнтів не доживають до виписки з лікарні, а у тих, хто вижив, часто залишаються стійкі функціональні порушення та скорочуються терміни довгострокового виживання [69-71].</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Анестезіологічну летальність визначають як смерть пацієнта в процесі або відразу після надання анестезіологічної послуги. Спроби виміряти анестезіологічну летальність робилися з середини 19-го сторіччя, але найбільш масштабні дослідження цієї проблеми були проведені на рубежі ХХ-ХХІ століть. Найбільш відомими і важливими з них стали: огляд анестезіологічної летальності між 1997-м та 1999-м роками в Австралії [72], загальнонаціональне конфіденційне розслідування периопераційної летальності у Великобританії [73], дослідження анестезіологічної захворюваності та летальності за 5-річний період у понад 2,3 млн. пацієнтів у Японії [74], 4-центрове дослідження наслідків анестезіологічної допомоги у Канаді [75], проспективне дослідження анестезіологічних ускладнень у Франції [76], дослідження анестезіологічної летальності в Південній Африці [77] та Фінляндії [78].</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Кілька попередніх оцінок показують, що загальна смертність від загальної стаціонарної хірургічної допомоги становить від 1% до 2% [79-83], однак зазначені показники є репрезентативними лише для кількох систем </w:t>
      </w:r>
      <w:r w:rsidR="003108D9">
        <w:rPr>
          <w:rFonts w:ascii="Times New Roman" w:hAnsi="Times New Roman"/>
          <w:sz w:val="28"/>
          <w:szCs w:val="28"/>
          <w:lang w:val="uk-UA"/>
        </w:rPr>
        <w:t>ОЗ</w:t>
      </w:r>
      <w:r w:rsidRPr="00852C8D">
        <w:rPr>
          <w:rFonts w:ascii="Times New Roman" w:hAnsi="Times New Roman"/>
          <w:sz w:val="28"/>
          <w:szCs w:val="28"/>
          <w:lang w:val="uk-UA"/>
        </w:rPr>
        <w:t xml:space="preserve">. У дослідженні даних національного реєстру у Нідерландах 30-денна смертність після хірургічних втручань становила 1,85% [69]. У проспективному дослідженні, проведеному у Великобританії, 30-денна смертність становила </w:t>
      </w:r>
      <w:r w:rsidRPr="00852C8D">
        <w:rPr>
          <w:rFonts w:ascii="Times New Roman" w:hAnsi="Times New Roman"/>
          <w:sz w:val="28"/>
          <w:szCs w:val="28"/>
        </w:rPr>
        <w:t>1</w:t>
      </w:r>
      <w:r w:rsidRPr="00852C8D">
        <w:rPr>
          <w:rFonts w:ascii="Times New Roman" w:hAnsi="Times New Roman"/>
          <w:sz w:val="28"/>
          <w:szCs w:val="28"/>
          <w:lang w:val="uk-UA"/>
        </w:rPr>
        <w:t>,</w:t>
      </w:r>
      <w:r w:rsidRPr="00852C8D">
        <w:rPr>
          <w:rFonts w:ascii="Times New Roman" w:hAnsi="Times New Roman"/>
          <w:sz w:val="28"/>
          <w:szCs w:val="28"/>
        </w:rPr>
        <w:t>6%</w:t>
      </w:r>
      <w:r w:rsidRPr="00852C8D">
        <w:rPr>
          <w:rFonts w:ascii="Times New Roman" w:hAnsi="Times New Roman"/>
          <w:sz w:val="28"/>
          <w:szCs w:val="28"/>
          <w:lang w:val="uk-UA"/>
        </w:rPr>
        <w:t>, а</w:t>
      </w:r>
      <w:r w:rsidR="000145B3" w:rsidRPr="00852C8D">
        <w:rPr>
          <w:rFonts w:ascii="Times New Roman" w:hAnsi="Times New Roman"/>
          <w:sz w:val="28"/>
          <w:szCs w:val="28"/>
          <w:lang w:val="uk-UA"/>
        </w:rPr>
        <w:t xml:space="preserve"> </w:t>
      </w:r>
      <w:r w:rsidRPr="00852C8D">
        <w:rPr>
          <w:rFonts w:ascii="Times New Roman" w:hAnsi="Times New Roman"/>
          <w:sz w:val="28"/>
          <w:szCs w:val="28"/>
          <w:lang w:val="uk-UA"/>
        </w:rPr>
        <w:t>60-денна –</w:t>
      </w:r>
      <w:r w:rsidRPr="00852C8D">
        <w:rPr>
          <w:rFonts w:ascii="Times New Roman" w:hAnsi="Times New Roman"/>
          <w:sz w:val="28"/>
          <w:szCs w:val="28"/>
        </w:rPr>
        <w:t xml:space="preserve"> 3</w:t>
      </w:r>
      <w:r w:rsidRPr="00852C8D">
        <w:rPr>
          <w:rFonts w:ascii="Times New Roman" w:hAnsi="Times New Roman"/>
          <w:sz w:val="28"/>
          <w:szCs w:val="28"/>
          <w:lang w:val="uk-UA"/>
        </w:rPr>
        <w:t>,</w:t>
      </w:r>
      <w:r w:rsidRPr="00852C8D">
        <w:rPr>
          <w:rFonts w:ascii="Times New Roman" w:hAnsi="Times New Roman"/>
          <w:sz w:val="28"/>
          <w:szCs w:val="28"/>
        </w:rPr>
        <w:t>6%</w:t>
      </w:r>
      <w:r w:rsidRPr="00852C8D">
        <w:rPr>
          <w:rFonts w:ascii="Times New Roman" w:hAnsi="Times New Roman"/>
          <w:sz w:val="28"/>
          <w:szCs w:val="28"/>
          <w:lang w:val="uk-UA"/>
        </w:rPr>
        <w:t xml:space="preserve"> [79]</w:t>
      </w:r>
      <w:r w:rsidRPr="00852C8D">
        <w:rPr>
          <w:rFonts w:ascii="Times New Roman" w:hAnsi="Times New Roman"/>
          <w:sz w:val="28"/>
          <w:szCs w:val="28"/>
        </w:rPr>
        <w:t>. З</w:t>
      </w:r>
      <w:r w:rsidRPr="00852C8D">
        <w:rPr>
          <w:rFonts w:ascii="Times New Roman" w:hAnsi="Times New Roman"/>
          <w:sz w:val="28"/>
          <w:szCs w:val="28"/>
          <w:lang w:val="uk-UA"/>
        </w:rPr>
        <w:t>а з</w:t>
      </w:r>
      <w:r w:rsidRPr="00852C8D">
        <w:rPr>
          <w:rFonts w:ascii="Times New Roman" w:hAnsi="Times New Roman"/>
          <w:sz w:val="28"/>
          <w:szCs w:val="28"/>
        </w:rPr>
        <w:t>віт</w:t>
      </w:r>
      <w:r w:rsidRPr="00852C8D">
        <w:rPr>
          <w:rFonts w:ascii="Times New Roman" w:hAnsi="Times New Roman"/>
          <w:sz w:val="28"/>
          <w:szCs w:val="28"/>
          <w:lang w:val="uk-UA"/>
        </w:rPr>
        <w:t>ами</w:t>
      </w:r>
      <w:r w:rsidRPr="00852C8D">
        <w:rPr>
          <w:rFonts w:ascii="Times New Roman" w:hAnsi="Times New Roman"/>
          <w:sz w:val="28"/>
          <w:szCs w:val="28"/>
        </w:rPr>
        <w:t xml:space="preserve"> країн за межами Європи</w:t>
      </w:r>
      <w:r w:rsidR="000145B3" w:rsidRPr="00852C8D">
        <w:rPr>
          <w:rFonts w:ascii="Times New Roman" w:hAnsi="Times New Roman"/>
          <w:sz w:val="28"/>
          <w:szCs w:val="28"/>
          <w:lang w:val="uk-UA"/>
        </w:rPr>
        <w:t xml:space="preserve"> </w:t>
      </w:r>
      <w:r w:rsidRPr="00852C8D">
        <w:rPr>
          <w:rFonts w:ascii="Times New Roman" w:hAnsi="Times New Roman"/>
          <w:sz w:val="28"/>
          <w:szCs w:val="28"/>
        </w:rPr>
        <w:t>30-денн</w:t>
      </w:r>
      <w:r w:rsidRPr="00852C8D">
        <w:rPr>
          <w:rFonts w:ascii="Times New Roman" w:hAnsi="Times New Roman"/>
          <w:sz w:val="28"/>
          <w:szCs w:val="28"/>
          <w:lang w:val="uk-UA"/>
        </w:rPr>
        <w:t>а</w:t>
      </w:r>
      <w:r w:rsidRPr="00852C8D">
        <w:rPr>
          <w:rFonts w:ascii="Times New Roman" w:hAnsi="Times New Roman"/>
          <w:sz w:val="28"/>
          <w:szCs w:val="28"/>
        </w:rPr>
        <w:t xml:space="preserve"> </w:t>
      </w:r>
      <w:r w:rsidRPr="00852C8D">
        <w:rPr>
          <w:rFonts w:ascii="Times New Roman" w:hAnsi="Times New Roman"/>
          <w:sz w:val="28"/>
          <w:szCs w:val="28"/>
        </w:rPr>
        <w:lastRenderedPageBreak/>
        <w:t>смертн</w:t>
      </w:r>
      <w:r w:rsidRPr="00852C8D">
        <w:rPr>
          <w:rFonts w:ascii="Times New Roman" w:hAnsi="Times New Roman"/>
          <w:sz w:val="28"/>
          <w:szCs w:val="28"/>
          <w:lang w:val="uk-UA"/>
        </w:rPr>
        <w:t>і</w:t>
      </w:r>
      <w:r w:rsidRPr="00852C8D">
        <w:rPr>
          <w:rFonts w:ascii="Times New Roman" w:hAnsi="Times New Roman"/>
          <w:sz w:val="28"/>
          <w:szCs w:val="28"/>
        </w:rPr>
        <w:t>сть</w:t>
      </w:r>
      <w:r w:rsidRPr="00852C8D">
        <w:rPr>
          <w:rFonts w:ascii="Times New Roman" w:hAnsi="Times New Roman"/>
          <w:sz w:val="28"/>
          <w:szCs w:val="28"/>
          <w:lang w:val="uk-UA"/>
        </w:rPr>
        <w:t xml:space="preserve"> коливається</w:t>
      </w:r>
      <w:r w:rsidRPr="00852C8D">
        <w:rPr>
          <w:rFonts w:ascii="Times New Roman" w:hAnsi="Times New Roman"/>
          <w:sz w:val="28"/>
          <w:szCs w:val="28"/>
        </w:rPr>
        <w:t xml:space="preserve"> від 1</w:t>
      </w:r>
      <w:r w:rsidRPr="00852C8D">
        <w:rPr>
          <w:rFonts w:ascii="Times New Roman" w:hAnsi="Times New Roman"/>
          <w:sz w:val="28"/>
          <w:szCs w:val="28"/>
          <w:lang w:val="uk-UA"/>
        </w:rPr>
        <w:t>,</w:t>
      </w:r>
      <w:r w:rsidRPr="00852C8D">
        <w:rPr>
          <w:rFonts w:ascii="Times New Roman" w:hAnsi="Times New Roman"/>
          <w:sz w:val="28"/>
          <w:szCs w:val="28"/>
        </w:rPr>
        <w:t>3% до 2</w:t>
      </w:r>
      <w:r w:rsidRPr="00852C8D">
        <w:rPr>
          <w:rFonts w:ascii="Times New Roman" w:hAnsi="Times New Roman"/>
          <w:sz w:val="28"/>
          <w:szCs w:val="28"/>
          <w:lang w:val="uk-UA"/>
        </w:rPr>
        <w:t>,</w:t>
      </w:r>
      <w:r w:rsidRPr="00852C8D">
        <w:rPr>
          <w:rFonts w:ascii="Times New Roman" w:hAnsi="Times New Roman"/>
          <w:sz w:val="28"/>
          <w:szCs w:val="28"/>
        </w:rPr>
        <w:t>0%</w:t>
      </w:r>
      <w:r w:rsidRPr="00852C8D">
        <w:rPr>
          <w:rFonts w:ascii="Times New Roman" w:hAnsi="Times New Roman"/>
          <w:sz w:val="28"/>
          <w:szCs w:val="28"/>
          <w:lang w:val="uk-UA"/>
        </w:rPr>
        <w:t xml:space="preserve"> [69,81]. Що стосується рівня летальності при невідкладних станах, то, за даними Aylin et al., він становить 4,9% при госпіталізації у робочі дні та 5,2% – у вихідні [84].</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Для визначення причин периопераційної летальності проводяться багатоцентрові мультинаціональні дослідження. Одним з найбільш вагомих стало так зване Європейське дослідження наслідків хірургічної допомоги (</w:t>
      </w:r>
      <w:r w:rsidRPr="00852C8D">
        <w:rPr>
          <w:rFonts w:ascii="Times New Roman" w:hAnsi="Times New Roman"/>
          <w:sz w:val="28"/>
          <w:szCs w:val="28"/>
          <w:lang w:val="en-US"/>
        </w:rPr>
        <w:t>the</w:t>
      </w:r>
      <w:r w:rsidRPr="00852C8D">
        <w:rPr>
          <w:rFonts w:ascii="Times New Roman" w:hAnsi="Times New Roman"/>
          <w:sz w:val="28"/>
          <w:szCs w:val="28"/>
          <w:lang w:val="uk-UA"/>
        </w:rPr>
        <w:t xml:space="preserve"> European Surgical Outcomes Study</w:t>
      </w:r>
      <w:r w:rsidR="003108D9">
        <w:rPr>
          <w:rFonts w:ascii="Times New Roman" w:hAnsi="Times New Roman"/>
          <w:sz w:val="28"/>
          <w:szCs w:val="28"/>
          <w:lang w:val="uk-UA"/>
        </w:rPr>
        <w:t>,</w:t>
      </w:r>
      <w:r w:rsidRPr="00852C8D">
        <w:rPr>
          <w:rFonts w:ascii="Times New Roman" w:hAnsi="Times New Roman"/>
          <w:sz w:val="28"/>
          <w:szCs w:val="28"/>
          <w:lang w:val="uk-UA"/>
        </w:rPr>
        <w:t xml:space="preserve"> EuSOS), в якому було досліджено наслідки загальних (некардіологічних) хірургічних втручань у 46 539 пацієнтів різних країн Європи. Упродовж 7 днів 2011 року усі відділення, що приймали участь у дослідженні, звітували за єдиною формою про всі периопераційні випадки летальності. Висновком даного дослідження стала надто висока периопераційна летальність хірургічних пацієнтів [85]</w:t>
      </w:r>
      <w:r w:rsidRPr="00852C8D">
        <w:rPr>
          <w:rFonts w:ascii="Times New Roman" w:hAnsi="Times New Roman"/>
          <w:sz w:val="28"/>
          <w:szCs w:val="28"/>
        </w:rPr>
        <w:t>.</w:t>
      </w:r>
      <w:r w:rsidRPr="00852C8D">
        <w:rPr>
          <w:rFonts w:ascii="Times New Roman" w:hAnsi="Times New Roman"/>
          <w:sz w:val="28"/>
          <w:szCs w:val="28"/>
          <w:lang w:val="uk-UA"/>
        </w:rPr>
        <w:t xml:space="preserve"> Аналіз причин смертності у цьому дослідженні довів важливість системного підходу до розподілу ліжок ІТ для забезпечення їх своєчасної доступності для пацієнтів. Так, 73% пацієнтам, які померли, не проводилась ІТ на жодній стадії після операції, 43% пацієнтів були поміщені у загальну палату [85]. Вказані результати узгоджуються з попередніми повідомленнями щодо існування зв’язку між доступністю ІТ і хірургічними наслідками [86-94].</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Крім доступності ліжок ІТ, у наукових джерелах обговорюється важливість адекватного периопераційного моніторингу пацієнтів при великих хірургічних операціях. Досі продовжуються дискусії щодо можливості відмови пацієнту у проведенні планової операції у випадку, коли певний стандарт його післяопераційного менеджменту не може бути дотриманий [</w:t>
      </w:r>
      <w:r w:rsidR="007641AE" w:rsidRPr="00852C8D">
        <w:rPr>
          <w:rFonts w:ascii="Times New Roman" w:hAnsi="Times New Roman"/>
          <w:sz w:val="28"/>
          <w:szCs w:val="28"/>
          <w:lang w:val="uk-UA"/>
        </w:rPr>
        <w:t>95</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Дослідження демонструють відмінності в структурі медичних послуг в країнах Європи в залежності від доступності ліжок ІТ [96</w:t>
      </w:r>
      <w:r w:rsidR="00A1571A" w:rsidRPr="00852C8D">
        <w:rPr>
          <w:rFonts w:ascii="Times New Roman" w:hAnsi="Times New Roman"/>
          <w:sz w:val="28"/>
          <w:szCs w:val="28"/>
          <w:lang w:val="uk-UA"/>
        </w:rPr>
        <w:t>-98</w:t>
      </w:r>
      <w:r w:rsidRPr="00852C8D">
        <w:rPr>
          <w:rFonts w:ascii="Times New Roman" w:hAnsi="Times New Roman"/>
          <w:sz w:val="28"/>
          <w:szCs w:val="28"/>
          <w:lang w:val="uk-UA"/>
        </w:rPr>
        <w:t xml:space="preserve">]. Зафіксовано семикратне переважання кількості ліжок ІТ на душу населення у Німеччині порівняно з Великобританією, що, безперечно, впливає на </w:t>
      </w:r>
      <w:r w:rsidR="00810C43">
        <w:rPr>
          <w:rFonts w:ascii="Times New Roman" w:hAnsi="Times New Roman"/>
          <w:sz w:val="28"/>
          <w:szCs w:val="28"/>
          <w:lang w:val="uk-UA"/>
        </w:rPr>
        <w:t>показання до</w:t>
      </w:r>
      <w:r w:rsidRPr="00852C8D">
        <w:rPr>
          <w:rFonts w:ascii="Times New Roman" w:hAnsi="Times New Roman"/>
          <w:sz w:val="28"/>
          <w:szCs w:val="28"/>
          <w:lang w:val="uk-UA"/>
        </w:rPr>
        <w:t xml:space="preserve"> госпіталізації до цих відділень та післяопераційні результати [</w:t>
      </w:r>
      <w:r w:rsidR="007641AE" w:rsidRPr="00852C8D">
        <w:rPr>
          <w:rFonts w:ascii="Times New Roman" w:hAnsi="Times New Roman"/>
          <w:sz w:val="28"/>
          <w:szCs w:val="28"/>
          <w:lang w:val="uk-UA"/>
        </w:rPr>
        <w:t>97</w:t>
      </w:r>
      <w:r w:rsidRPr="00852C8D">
        <w:rPr>
          <w:rFonts w:ascii="Times New Roman" w:hAnsi="Times New Roman"/>
          <w:sz w:val="28"/>
          <w:szCs w:val="28"/>
          <w:lang w:val="uk-UA"/>
        </w:rPr>
        <w:t xml:space="preserve">]. Так, у згаданому вище дослідженні EuSOS показано </w:t>
      </w:r>
      <w:r w:rsidR="003108D9">
        <w:rPr>
          <w:rFonts w:ascii="Times New Roman" w:hAnsi="Times New Roman"/>
          <w:sz w:val="28"/>
          <w:szCs w:val="28"/>
          <w:lang w:val="uk-UA"/>
        </w:rPr>
        <w:t>вищу</w:t>
      </w:r>
      <w:r w:rsidRPr="00852C8D">
        <w:rPr>
          <w:rFonts w:ascii="Times New Roman" w:hAnsi="Times New Roman"/>
          <w:sz w:val="28"/>
          <w:szCs w:val="28"/>
          <w:lang w:val="uk-UA"/>
        </w:rPr>
        <w:t xml:space="preserve"> частоту госпіталізацій пацієнтів </w:t>
      </w:r>
      <w:r w:rsidR="003108D9">
        <w:rPr>
          <w:rFonts w:ascii="Times New Roman" w:hAnsi="Times New Roman"/>
          <w:sz w:val="28"/>
          <w:szCs w:val="28"/>
          <w:lang w:val="uk-UA"/>
        </w:rPr>
        <w:t>до</w:t>
      </w:r>
      <w:r w:rsidRPr="00852C8D">
        <w:rPr>
          <w:rFonts w:ascii="Times New Roman" w:hAnsi="Times New Roman"/>
          <w:sz w:val="28"/>
          <w:szCs w:val="28"/>
          <w:lang w:val="uk-UA"/>
        </w:rPr>
        <w:t xml:space="preserve"> відділен</w:t>
      </w:r>
      <w:r w:rsidR="003108D9">
        <w:rPr>
          <w:rFonts w:ascii="Times New Roman" w:hAnsi="Times New Roman"/>
          <w:sz w:val="28"/>
          <w:szCs w:val="28"/>
          <w:lang w:val="uk-UA"/>
        </w:rPr>
        <w:t>ь ІТ після операцій</w:t>
      </w:r>
      <w:r w:rsidRPr="00852C8D">
        <w:rPr>
          <w:rFonts w:ascii="Times New Roman" w:hAnsi="Times New Roman"/>
          <w:sz w:val="28"/>
          <w:szCs w:val="28"/>
          <w:lang w:val="uk-UA"/>
        </w:rPr>
        <w:t xml:space="preserve"> в Німеччині, ніж у Великобританії [85]. </w:t>
      </w:r>
      <w:r w:rsidRPr="00852C8D">
        <w:rPr>
          <w:rFonts w:ascii="Times New Roman" w:hAnsi="Times New Roman"/>
          <w:sz w:val="28"/>
          <w:szCs w:val="28"/>
          <w:lang w:val="uk-UA"/>
        </w:rPr>
        <w:lastRenderedPageBreak/>
        <w:t>Інші дослідження показали, що у Великобританії після н</w:t>
      </w:r>
      <w:r w:rsidR="003108D9">
        <w:rPr>
          <w:rFonts w:ascii="Times New Roman" w:hAnsi="Times New Roman"/>
          <w:sz w:val="28"/>
          <w:szCs w:val="28"/>
          <w:lang w:val="uk-UA"/>
        </w:rPr>
        <w:t>есерцевих хірургічних операцій до відділень</w:t>
      </w:r>
      <w:r w:rsidRPr="00852C8D">
        <w:rPr>
          <w:rFonts w:ascii="Times New Roman" w:hAnsi="Times New Roman"/>
          <w:sz w:val="28"/>
          <w:szCs w:val="28"/>
          <w:lang w:val="uk-UA"/>
        </w:rPr>
        <w:t xml:space="preserve"> ІТ госпіталізується менше третини пацієнтів високого ризику, незважаючи на вис</w:t>
      </w:r>
      <w:r w:rsidR="00020548">
        <w:rPr>
          <w:rFonts w:ascii="Times New Roman" w:hAnsi="Times New Roman"/>
          <w:sz w:val="28"/>
          <w:szCs w:val="28"/>
          <w:lang w:val="uk-UA"/>
        </w:rPr>
        <w:t>окий рівень їх летальності [67,</w:t>
      </w:r>
      <w:r w:rsidR="003108D9">
        <w:rPr>
          <w:rFonts w:ascii="Times New Roman" w:hAnsi="Times New Roman"/>
          <w:sz w:val="28"/>
          <w:szCs w:val="28"/>
          <w:lang w:val="uk-UA"/>
        </w:rPr>
        <w:t xml:space="preserve"> </w:t>
      </w:r>
      <w:r w:rsidRPr="00852C8D">
        <w:rPr>
          <w:rFonts w:ascii="Times New Roman" w:hAnsi="Times New Roman"/>
          <w:sz w:val="28"/>
          <w:szCs w:val="28"/>
          <w:lang w:val="uk-UA"/>
        </w:rPr>
        <w:t xml:space="preserve">68]. Ця ситуація контрастує з нижчими показниками летальності пацієнтів після кардіохірургічних операцій, при яких вони у плановому порядку поступали у відділення ІТ [94]. Причини відмінностей у показниках летальності кардіохірургічних та некардіохірургічних пацієнтів є різними, але якість периопераційної допомоги, ймовірно, є найважливішою [94].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Аналіз наукових джерел свідчить, що </w:t>
      </w:r>
      <w:r w:rsidR="00D6114E">
        <w:rPr>
          <w:rFonts w:ascii="Times New Roman" w:hAnsi="Times New Roman"/>
          <w:sz w:val="28"/>
          <w:szCs w:val="28"/>
          <w:lang w:val="uk-UA"/>
        </w:rPr>
        <w:t>значна частина</w:t>
      </w:r>
      <w:r w:rsidRPr="00852C8D">
        <w:rPr>
          <w:rFonts w:ascii="Times New Roman" w:hAnsi="Times New Roman"/>
          <w:sz w:val="28"/>
          <w:szCs w:val="28"/>
          <w:lang w:val="uk-UA"/>
        </w:rPr>
        <w:t xml:space="preserve"> летальних випадків є відворотними. Так, у ретроспективному дослідженні H. Hogan показано, що 5,2% випадків смертей були такими, що мали 50% або більше шансів на запобігання. Основними причинами потенційно відворотних смертей були недостатній клінічний моніторинг (31,3%), діагностичні помилки (29,7%) та помилки з введенням ліків або рідин (21,1%). Найчастіше (60%) випадки смертей, що були розцінені як потенційно відворотні, траплялися серед осіб похилого віку та хворих з множинними супутніми захворюваннями [9</w:t>
      </w:r>
      <w:r w:rsidR="00A1571A" w:rsidRPr="00852C8D">
        <w:rPr>
          <w:rFonts w:ascii="Times New Roman" w:hAnsi="Times New Roman"/>
          <w:sz w:val="28"/>
          <w:szCs w:val="28"/>
          <w:lang w:val="uk-UA"/>
        </w:rPr>
        <w:t>9</w:t>
      </w:r>
      <w:r w:rsidRPr="00852C8D">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У США, за даними </w:t>
      </w:r>
      <w:r w:rsidRPr="00852C8D">
        <w:rPr>
          <w:rFonts w:ascii="Times New Roman" w:hAnsi="Times New Roman"/>
          <w:sz w:val="28"/>
          <w:szCs w:val="28"/>
          <w:lang w:val="en-US"/>
        </w:rPr>
        <w:t>James</w:t>
      </w:r>
      <w:r w:rsidR="000145B3" w:rsidRPr="00852C8D">
        <w:rPr>
          <w:rFonts w:ascii="Times New Roman" w:hAnsi="Times New Roman"/>
          <w:sz w:val="28"/>
          <w:szCs w:val="28"/>
          <w:lang w:val="uk-UA"/>
        </w:rPr>
        <w:t> </w:t>
      </w:r>
      <w:r w:rsidRPr="00852C8D">
        <w:rPr>
          <w:rFonts w:ascii="Times New Roman" w:hAnsi="Times New Roman"/>
          <w:sz w:val="28"/>
          <w:szCs w:val="28"/>
          <w:lang w:val="en-US"/>
        </w:rPr>
        <w:t>J</w:t>
      </w:r>
      <w:r w:rsidRPr="00852C8D">
        <w:rPr>
          <w:rFonts w:ascii="Times New Roman" w:hAnsi="Times New Roman"/>
          <w:sz w:val="28"/>
          <w:szCs w:val="28"/>
          <w:lang w:val="uk-UA"/>
        </w:rPr>
        <w:t>. </w:t>
      </w:r>
      <w:r w:rsidRPr="00852C8D">
        <w:rPr>
          <w:rFonts w:ascii="Times New Roman" w:hAnsi="Times New Roman"/>
          <w:sz w:val="28"/>
          <w:szCs w:val="28"/>
          <w:lang w:val="en-US"/>
        </w:rPr>
        <w:t>T</w:t>
      </w:r>
      <w:r w:rsidRPr="00852C8D">
        <w:rPr>
          <w:rFonts w:ascii="Times New Roman" w:hAnsi="Times New Roman"/>
          <w:sz w:val="28"/>
          <w:szCs w:val="28"/>
          <w:lang w:val="uk-UA"/>
        </w:rPr>
        <w:t>., реальна кількість випадків відворотних смертей оцінюється більш ніж у 400 000 на рік. При цьому вважається, що випадки завдання пацієнтам серйозної шкоди (тобто шкоди з довготривалими або стійкими функціональними порушеннями) зустрічаються у 10-20 разів частіше, ніж летальні випадки [1]. За даними бразильських вчених, 34% летальних випадків були пов’язані з несприятливими подіями, серед яких 26,6% випадків вважалися відворотними [9</w:t>
      </w:r>
      <w:r w:rsidR="00A1571A" w:rsidRPr="00852C8D">
        <w:rPr>
          <w:rFonts w:ascii="Times New Roman" w:hAnsi="Times New Roman"/>
          <w:sz w:val="28"/>
          <w:szCs w:val="28"/>
          <w:lang w:val="uk-UA"/>
        </w:rPr>
        <w:t>5</w:t>
      </w:r>
      <w:r w:rsidRPr="00852C8D">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У 2006 р. група науковців опублікувала результати свого мультинаціонального Дослідження сентинельних (індикаторних) подій (</w:t>
      </w:r>
      <w:r w:rsidRPr="00852C8D">
        <w:rPr>
          <w:rFonts w:ascii="Times New Roman" w:hAnsi="Times New Roman"/>
          <w:sz w:val="28"/>
          <w:szCs w:val="28"/>
          <w:lang w:val="en-US"/>
        </w:rPr>
        <w:t>Sentinel</w:t>
      </w:r>
      <w:r w:rsidR="000145B3" w:rsidRPr="00852C8D">
        <w:rPr>
          <w:rFonts w:ascii="Times New Roman" w:hAnsi="Times New Roman"/>
          <w:sz w:val="28"/>
          <w:szCs w:val="28"/>
          <w:lang w:val="uk-UA"/>
        </w:rPr>
        <w:t xml:space="preserve"> </w:t>
      </w:r>
      <w:r w:rsidRPr="00852C8D">
        <w:rPr>
          <w:rFonts w:ascii="Times New Roman" w:hAnsi="Times New Roman"/>
          <w:sz w:val="28"/>
          <w:szCs w:val="28"/>
          <w:lang w:val="en-US"/>
        </w:rPr>
        <w:t>Events</w:t>
      </w:r>
      <w:r w:rsidR="000145B3" w:rsidRPr="00852C8D">
        <w:rPr>
          <w:rFonts w:ascii="Times New Roman" w:hAnsi="Times New Roman"/>
          <w:sz w:val="28"/>
          <w:szCs w:val="28"/>
          <w:lang w:val="uk-UA"/>
        </w:rPr>
        <w:t xml:space="preserve"> </w:t>
      </w:r>
      <w:r w:rsidRPr="00852C8D">
        <w:rPr>
          <w:rFonts w:ascii="Times New Roman" w:hAnsi="Times New Roman"/>
          <w:sz w:val="28"/>
          <w:szCs w:val="28"/>
          <w:lang w:val="en-US"/>
        </w:rPr>
        <w:t>Evaluation</w:t>
      </w:r>
      <w:r w:rsidR="000145B3" w:rsidRPr="00852C8D">
        <w:rPr>
          <w:rFonts w:ascii="Times New Roman" w:hAnsi="Times New Roman"/>
          <w:sz w:val="28"/>
          <w:szCs w:val="28"/>
          <w:lang w:val="uk-UA"/>
        </w:rPr>
        <w:t xml:space="preserve"> </w:t>
      </w:r>
      <w:r w:rsidRPr="00852C8D">
        <w:rPr>
          <w:rFonts w:ascii="Times New Roman" w:hAnsi="Times New Roman"/>
          <w:sz w:val="28"/>
          <w:szCs w:val="28"/>
          <w:lang w:val="en-US"/>
        </w:rPr>
        <w:t>Study</w:t>
      </w:r>
      <w:r w:rsidRPr="00852C8D">
        <w:rPr>
          <w:rFonts w:ascii="Times New Roman" w:hAnsi="Times New Roman"/>
          <w:sz w:val="28"/>
          <w:szCs w:val="28"/>
          <w:lang w:val="uk-UA"/>
        </w:rPr>
        <w:t xml:space="preserve"> – </w:t>
      </w:r>
      <w:r w:rsidRPr="00852C8D">
        <w:rPr>
          <w:rFonts w:ascii="Times New Roman" w:hAnsi="Times New Roman"/>
          <w:sz w:val="28"/>
          <w:szCs w:val="28"/>
          <w:lang w:val="en-US"/>
        </w:rPr>
        <w:t>SEE</w:t>
      </w:r>
      <w:r w:rsidRPr="00852C8D">
        <w:rPr>
          <w:rFonts w:ascii="Times New Roman" w:hAnsi="Times New Roman"/>
          <w:sz w:val="28"/>
          <w:szCs w:val="28"/>
          <w:lang w:val="uk-UA"/>
        </w:rPr>
        <w:t xml:space="preserve">), в якому вивчила частоту інцидентів у 205 відділеннях ІТ в усьому світу і показала, що на кожні 100 пацієнто-днів припадає 39 серйозних несприятливих подій [100]. Ці події включали </w:t>
      </w:r>
      <w:r w:rsidR="00D6114E">
        <w:rPr>
          <w:rFonts w:ascii="Times New Roman" w:hAnsi="Times New Roman"/>
          <w:sz w:val="28"/>
          <w:szCs w:val="28"/>
          <w:lang w:val="uk-UA"/>
        </w:rPr>
        <w:t xml:space="preserve">медикаментозні </w:t>
      </w:r>
      <w:r w:rsidRPr="00852C8D">
        <w:rPr>
          <w:rFonts w:ascii="Times New Roman" w:hAnsi="Times New Roman"/>
          <w:sz w:val="28"/>
          <w:szCs w:val="28"/>
          <w:lang w:val="uk-UA"/>
        </w:rPr>
        <w:t xml:space="preserve">помилки (136 хворих), інциденти з судинними лініями, катетерами і дренажами (158 хворих), інциденти з дихальними шляхами (47 </w:t>
      </w:r>
      <w:r w:rsidRPr="00852C8D">
        <w:rPr>
          <w:rFonts w:ascii="Times New Roman" w:hAnsi="Times New Roman"/>
          <w:sz w:val="28"/>
          <w:szCs w:val="28"/>
          <w:lang w:val="uk-UA"/>
        </w:rPr>
        <w:lastRenderedPageBreak/>
        <w:t>хворих), недостатнє апаратне забезпечення (112 хворих) та</w:t>
      </w:r>
      <w:r w:rsidR="00D6114E">
        <w:rPr>
          <w:rFonts w:ascii="Times New Roman" w:hAnsi="Times New Roman"/>
          <w:sz w:val="28"/>
          <w:szCs w:val="28"/>
          <w:lang w:val="uk-UA"/>
        </w:rPr>
        <w:t xml:space="preserve"> неоправдане відключення систем</w:t>
      </w:r>
      <w:r w:rsidRPr="00852C8D">
        <w:rPr>
          <w:rFonts w:ascii="Times New Roman" w:hAnsi="Times New Roman"/>
          <w:sz w:val="28"/>
          <w:szCs w:val="28"/>
          <w:lang w:val="uk-UA"/>
        </w:rPr>
        <w:t xml:space="preserve"> тривоги (17 хворих). </w:t>
      </w:r>
      <w:r w:rsidRPr="00852C8D">
        <w:rPr>
          <w:rFonts w:ascii="Times New Roman" w:hAnsi="Times New Roman"/>
          <w:sz w:val="28"/>
          <w:szCs w:val="28"/>
        </w:rPr>
        <w:t>У 2009 р. т</w:t>
      </w:r>
      <w:r w:rsidRPr="00852C8D">
        <w:rPr>
          <w:rFonts w:ascii="Times New Roman" w:hAnsi="Times New Roman"/>
          <w:sz w:val="28"/>
          <w:szCs w:val="28"/>
          <w:lang w:val="uk-UA"/>
        </w:rPr>
        <w:t>а</w:t>
      </w:r>
      <w:r w:rsidRPr="00852C8D">
        <w:rPr>
          <w:rFonts w:ascii="Times New Roman" w:hAnsi="Times New Roman"/>
          <w:sz w:val="28"/>
          <w:szCs w:val="28"/>
        </w:rPr>
        <w:t xml:space="preserve"> ж </w:t>
      </w:r>
      <w:r w:rsidRPr="00852C8D">
        <w:rPr>
          <w:rFonts w:ascii="Times New Roman" w:hAnsi="Times New Roman"/>
          <w:sz w:val="28"/>
          <w:szCs w:val="28"/>
          <w:lang w:val="uk-UA"/>
        </w:rPr>
        <w:t xml:space="preserve">сама </w:t>
      </w:r>
      <w:r w:rsidRPr="00852C8D">
        <w:rPr>
          <w:rFonts w:ascii="Times New Roman" w:hAnsi="Times New Roman"/>
          <w:sz w:val="28"/>
          <w:szCs w:val="28"/>
        </w:rPr>
        <w:t>група</w:t>
      </w:r>
      <w:r w:rsidRPr="00852C8D">
        <w:rPr>
          <w:rFonts w:ascii="Times New Roman" w:hAnsi="Times New Roman"/>
          <w:sz w:val="28"/>
          <w:szCs w:val="28"/>
          <w:lang w:val="uk-UA"/>
        </w:rPr>
        <w:t xml:space="preserve"> вчених (SEE-2) звітувала про </w:t>
      </w:r>
      <w:r w:rsidR="00D6114E">
        <w:rPr>
          <w:rFonts w:ascii="Times New Roman" w:hAnsi="Times New Roman"/>
          <w:sz w:val="28"/>
          <w:szCs w:val="28"/>
          <w:lang w:val="uk-UA"/>
        </w:rPr>
        <w:t xml:space="preserve">високу </w:t>
      </w:r>
      <w:r w:rsidRPr="00852C8D">
        <w:rPr>
          <w:rFonts w:ascii="Times New Roman" w:hAnsi="Times New Roman"/>
          <w:sz w:val="28"/>
          <w:szCs w:val="28"/>
          <w:lang w:val="uk-UA"/>
        </w:rPr>
        <w:t>частоту меди</w:t>
      </w:r>
      <w:r w:rsidR="00D6114E">
        <w:rPr>
          <w:rFonts w:ascii="Times New Roman" w:hAnsi="Times New Roman"/>
          <w:sz w:val="28"/>
          <w:szCs w:val="28"/>
          <w:lang w:val="uk-UA"/>
        </w:rPr>
        <w:t>каментозних</w:t>
      </w:r>
      <w:r w:rsidRPr="00852C8D">
        <w:rPr>
          <w:rFonts w:ascii="Times New Roman" w:hAnsi="Times New Roman"/>
          <w:sz w:val="28"/>
          <w:szCs w:val="28"/>
          <w:lang w:val="uk-UA"/>
        </w:rPr>
        <w:t xml:space="preserve"> помилок при парентеральному введенні препаратів (74,5 випадк</w:t>
      </w:r>
      <w:r w:rsidR="00B03D82" w:rsidRPr="00852C8D">
        <w:rPr>
          <w:rFonts w:ascii="Times New Roman" w:hAnsi="Times New Roman"/>
          <w:sz w:val="28"/>
          <w:szCs w:val="28"/>
        </w:rPr>
        <w:t>у</w:t>
      </w:r>
      <w:r w:rsidRPr="00852C8D">
        <w:rPr>
          <w:rFonts w:ascii="Times New Roman" w:hAnsi="Times New Roman"/>
          <w:sz w:val="28"/>
          <w:szCs w:val="28"/>
          <w:lang w:val="uk-UA"/>
        </w:rPr>
        <w:t xml:space="preserve"> на 100 ліжко-днів) [100]. Цікаво, що три чверті помилок були класифіковані як невиконання призначень. Один відсоток пацієнтів з групи дослідження зазнав серйозної шкоди або помер через помилку при введенні медикаментів.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У сучасних реаліях невід’ємною частиною системи забезпечення якісної та найсучаснішої допомоги пацієнтам у відділеннях ІТ є медичні прилади та технології. Інвазивні та неінвазивні системи моніторингу, інфузійні насоси, апаратні засоби життєзабезпечення (наприклад, шлуночкові допоміжні пристрої, вентилятори) є повсюдними, при цьому лікарі та медсестри у відділеннях анестезіології та ІТ постійно взаємодіють з цими пристроями. </w:t>
      </w:r>
    </w:p>
    <w:p w:rsidR="00B6284C" w:rsidRPr="00852C8D" w:rsidRDefault="00D6114E" w:rsidP="00695BC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Понад</w:t>
      </w:r>
      <w:r w:rsidR="00B6284C" w:rsidRPr="00852C8D">
        <w:rPr>
          <w:rFonts w:ascii="Times New Roman" w:hAnsi="Times New Roman"/>
          <w:sz w:val="28"/>
          <w:szCs w:val="28"/>
          <w:lang w:val="uk-UA"/>
        </w:rPr>
        <w:t xml:space="preserve"> 1,5 мільйона різних медичних пристроїв доступні сьогодні медикам в усьому світі [101]. За даними науковців, збільшення кількості технологій, що використовуються в </w:t>
      </w:r>
      <w:r w:rsidR="00F57290">
        <w:rPr>
          <w:rFonts w:ascii="Times New Roman" w:hAnsi="Times New Roman"/>
          <w:sz w:val="28"/>
          <w:szCs w:val="28"/>
          <w:lang w:val="uk-UA"/>
        </w:rPr>
        <w:t>ОЗ</w:t>
      </w:r>
      <w:r w:rsidR="00B6284C" w:rsidRPr="00852C8D">
        <w:rPr>
          <w:rFonts w:ascii="Times New Roman" w:hAnsi="Times New Roman"/>
          <w:sz w:val="28"/>
          <w:szCs w:val="28"/>
          <w:lang w:val="uk-UA"/>
        </w:rPr>
        <w:t>, не підвищує автоматично якість та безпеку медичного обслуговування [102,</w:t>
      </w:r>
      <w:r w:rsidR="00F57290">
        <w:rPr>
          <w:rFonts w:ascii="Times New Roman" w:hAnsi="Times New Roman"/>
          <w:sz w:val="28"/>
          <w:szCs w:val="28"/>
          <w:lang w:val="uk-UA"/>
        </w:rPr>
        <w:t xml:space="preserve"> </w:t>
      </w:r>
      <w:r w:rsidR="00B6284C" w:rsidRPr="00852C8D">
        <w:rPr>
          <w:rFonts w:ascii="Times New Roman" w:hAnsi="Times New Roman"/>
          <w:sz w:val="28"/>
          <w:szCs w:val="28"/>
          <w:lang w:val="uk-UA"/>
        </w:rPr>
        <w:t xml:space="preserve">103]. Результати дослідження, опубліковані в 2005 р., показали, що деякі технології позитивно впливають на безпеку </w:t>
      </w:r>
      <w:r w:rsidR="000145B3" w:rsidRPr="00852C8D">
        <w:rPr>
          <w:rFonts w:ascii="Times New Roman" w:hAnsi="Times New Roman"/>
          <w:sz w:val="28"/>
          <w:szCs w:val="28"/>
          <w:lang w:val="uk-UA"/>
        </w:rPr>
        <w:t>і</w:t>
      </w:r>
      <w:r w:rsidR="00B6284C" w:rsidRPr="00852C8D">
        <w:rPr>
          <w:rFonts w:ascii="Times New Roman" w:hAnsi="Times New Roman"/>
          <w:sz w:val="28"/>
          <w:szCs w:val="28"/>
          <w:lang w:val="uk-UA"/>
        </w:rPr>
        <w:t xml:space="preserve"> якість медичної допомоги, проте деякі – негативно [104, 105].</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Вчені зазначають, що загальна поширеність помилок, пов’язаних із пристроями та технологіями, і шкода, що завдається пацієнтам внаслідок їх використання, є недостатньо вивченими [106,</w:t>
      </w:r>
      <w:r w:rsidR="00F57290">
        <w:rPr>
          <w:rFonts w:ascii="Times New Roman" w:hAnsi="Times New Roman"/>
          <w:sz w:val="28"/>
          <w:szCs w:val="28"/>
          <w:lang w:val="uk-UA"/>
        </w:rPr>
        <w:t xml:space="preserve"> </w:t>
      </w:r>
      <w:r w:rsidRPr="00852C8D">
        <w:rPr>
          <w:rFonts w:ascii="Times New Roman" w:hAnsi="Times New Roman"/>
          <w:sz w:val="28"/>
          <w:szCs w:val="28"/>
          <w:lang w:val="uk-UA"/>
        </w:rPr>
        <w:t>107]. У звіті</w:t>
      </w:r>
      <w:r w:rsidRPr="00852C8D">
        <w:rPr>
          <w:rFonts w:ascii="Times New Roman" w:hAnsi="Times New Roman"/>
          <w:bCs/>
          <w:color w:val="222222"/>
          <w:sz w:val="28"/>
          <w:szCs w:val="28"/>
          <w:shd w:val="clear" w:color="auto" w:fill="FFFFFF"/>
          <w:lang w:val="uk-UA"/>
        </w:rPr>
        <w:t xml:space="preserve"> американського </w:t>
      </w:r>
      <w:r w:rsidRPr="00852C8D">
        <w:rPr>
          <w:rFonts w:ascii="Times New Roman" w:hAnsi="Times New Roman"/>
          <w:bCs/>
          <w:sz w:val="28"/>
          <w:szCs w:val="28"/>
          <w:lang w:val="uk-UA"/>
        </w:rPr>
        <w:t>Управління продовольства і медикаментів</w:t>
      </w:r>
      <w:r w:rsidRPr="00852C8D">
        <w:rPr>
          <w:rFonts w:ascii="Times New Roman" w:hAnsi="Times New Roman"/>
          <w:sz w:val="28"/>
          <w:szCs w:val="28"/>
          <w:lang w:val="uk-UA"/>
        </w:rPr>
        <w:t xml:space="preserve"> (</w:t>
      </w:r>
      <w:r w:rsidRPr="00852C8D">
        <w:rPr>
          <w:rFonts w:ascii="Times New Roman" w:hAnsi="Times New Roman"/>
          <w:sz w:val="28"/>
          <w:szCs w:val="28"/>
          <w:lang w:val="en-US"/>
        </w:rPr>
        <w:t>Food</w:t>
      </w:r>
      <w:r w:rsidR="000145B3" w:rsidRPr="00852C8D">
        <w:rPr>
          <w:rFonts w:ascii="Times New Roman" w:hAnsi="Times New Roman"/>
          <w:sz w:val="28"/>
          <w:szCs w:val="28"/>
          <w:lang w:val="uk-UA"/>
        </w:rPr>
        <w:t xml:space="preserve"> </w:t>
      </w:r>
      <w:r w:rsidRPr="00852C8D">
        <w:rPr>
          <w:rFonts w:ascii="Times New Roman" w:hAnsi="Times New Roman"/>
          <w:sz w:val="28"/>
          <w:szCs w:val="28"/>
          <w:lang w:val="en-US"/>
        </w:rPr>
        <w:t>and</w:t>
      </w:r>
      <w:r w:rsidR="000145B3" w:rsidRPr="00852C8D">
        <w:rPr>
          <w:rFonts w:ascii="Times New Roman" w:hAnsi="Times New Roman"/>
          <w:sz w:val="28"/>
          <w:szCs w:val="28"/>
          <w:lang w:val="uk-UA"/>
        </w:rPr>
        <w:t xml:space="preserve"> </w:t>
      </w:r>
      <w:r w:rsidRPr="00852C8D">
        <w:rPr>
          <w:rFonts w:ascii="Times New Roman" w:hAnsi="Times New Roman"/>
          <w:sz w:val="28"/>
          <w:szCs w:val="28"/>
          <w:lang w:val="en-US"/>
        </w:rPr>
        <w:t>Drug</w:t>
      </w:r>
      <w:r w:rsidR="000145B3" w:rsidRPr="00852C8D">
        <w:rPr>
          <w:rFonts w:ascii="Times New Roman" w:hAnsi="Times New Roman"/>
          <w:sz w:val="28"/>
          <w:szCs w:val="28"/>
          <w:lang w:val="uk-UA"/>
        </w:rPr>
        <w:t xml:space="preserve"> </w:t>
      </w:r>
      <w:r w:rsidRPr="00852C8D">
        <w:rPr>
          <w:rFonts w:ascii="Times New Roman" w:hAnsi="Times New Roman"/>
          <w:sz w:val="28"/>
          <w:szCs w:val="28"/>
          <w:lang w:val="en-US"/>
        </w:rPr>
        <w:t>Administration</w:t>
      </w:r>
      <w:r w:rsidR="000145B3" w:rsidRPr="00852C8D">
        <w:rPr>
          <w:rFonts w:ascii="Times New Roman" w:hAnsi="Times New Roman"/>
          <w:sz w:val="28"/>
          <w:szCs w:val="28"/>
          <w:lang w:val="uk-UA"/>
        </w:rPr>
        <w:t>,</w:t>
      </w:r>
      <w:r w:rsidRPr="00852C8D">
        <w:rPr>
          <w:rFonts w:ascii="Times New Roman" w:hAnsi="Times New Roman"/>
          <w:sz w:val="28"/>
          <w:szCs w:val="28"/>
          <w:lang w:val="uk-UA"/>
        </w:rPr>
        <w:t xml:space="preserve"> </w:t>
      </w:r>
      <w:r w:rsidRPr="00852C8D">
        <w:rPr>
          <w:rFonts w:ascii="Times New Roman" w:hAnsi="Times New Roman"/>
          <w:sz w:val="28"/>
          <w:szCs w:val="28"/>
          <w:lang w:val="en-US"/>
        </w:rPr>
        <w:t>FDA</w:t>
      </w:r>
      <w:r w:rsidRPr="00852C8D">
        <w:rPr>
          <w:rFonts w:ascii="Times New Roman" w:hAnsi="Times New Roman"/>
          <w:sz w:val="28"/>
          <w:szCs w:val="28"/>
          <w:lang w:val="uk-UA"/>
        </w:rPr>
        <w:t>) повідомляється, що помилки, пов’язані з використанням пристроїв та технологій, є причиною сотень або навіть тисяч смертей щороку [108].</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Існують два основних типи помилок, пов’язаних з медичними пристроями: помилки, пов’язані з виробником, і помилки, пов’язані з користувачем. Помилки при роботі з пристроєм є більш поширеними, ніж їх несправність [109]. Прикладом помилки, пов’язаної з виробником, є помилка у дизайні виробу, при якій викладені технічні характеристики не відповідають </w:t>
      </w:r>
      <w:r w:rsidRPr="00852C8D">
        <w:rPr>
          <w:rFonts w:ascii="Times New Roman" w:hAnsi="Times New Roman"/>
          <w:sz w:val="28"/>
          <w:szCs w:val="28"/>
          <w:lang w:val="uk-UA"/>
        </w:rPr>
        <w:lastRenderedPageBreak/>
        <w:t xml:space="preserve">умовам чи середовищу використання [103]. У дослідженні </w:t>
      </w:r>
      <w:r w:rsidRPr="00852C8D">
        <w:rPr>
          <w:rFonts w:ascii="Times New Roman" w:hAnsi="Times New Roman"/>
          <w:sz w:val="28"/>
          <w:szCs w:val="28"/>
        </w:rPr>
        <w:t>Kusumaphanyo</w:t>
      </w:r>
      <w:r w:rsidR="000145B3" w:rsidRPr="00852C8D">
        <w:rPr>
          <w:rFonts w:ascii="Times New Roman" w:hAnsi="Times New Roman"/>
          <w:sz w:val="28"/>
          <w:szCs w:val="28"/>
          <w:lang w:val="uk-UA"/>
        </w:rPr>
        <w:t> </w:t>
      </w:r>
      <w:r w:rsidRPr="00852C8D">
        <w:rPr>
          <w:rFonts w:ascii="Times New Roman" w:hAnsi="Times New Roman"/>
          <w:sz w:val="28"/>
          <w:szCs w:val="28"/>
        </w:rPr>
        <w:t>C</w:t>
      </w:r>
      <w:r w:rsidR="00B03D82" w:rsidRPr="00852C8D">
        <w:rPr>
          <w:rFonts w:ascii="Times New Roman" w:hAnsi="Times New Roman"/>
          <w:sz w:val="28"/>
          <w:szCs w:val="28"/>
          <w:lang w:val="uk-UA"/>
        </w:rPr>
        <w:t>.</w:t>
      </w:r>
      <w:r w:rsidRPr="00852C8D">
        <w:rPr>
          <w:rFonts w:ascii="Times New Roman" w:hAnsi="Times New Roman"/>
          <w:sz w:val="28"/>
          <w:szCs w:val="28"/>
          <w:lang w:val="uk-UA"/>
        </w:rPr>
        <w:t xml:space="preserve"> з несправностями або порушеннями у роботі обладнання у відділеннях ІТ були пов’язані 4,6% несприятливих подій [110].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Коли трапляється помилка, яка пов’язана з пристроєм, користувачі часто звинувачують самих себе [103], що є </w:t>
      </w:r>
      <w:r w:rsidRPr="00810C43">
        <w:rPr>
          <w:rFonts w:ascii="Times New Roman" w:hAnsi="Times New Roman"/>
          <w:sz w:val="28"/>
          <w:szCs w:val="28"/>
          <w:lang w:val="uk-UA"/>
        </w:rPr>
        <w:t>природною</w:t>
      </w:r>
      <w:r w:rsidRPr="00852C8D">
        <w:rPr>
          <w:rFonts w:ascii="Times New Roman" w:hAnsi="Times New Roman"/>
          <w:sz w:val="28"/>
          <w:szCs w:val="28"/>
          <w:lang w:val="uk-UA"/>
        </w:rPr>
        <w:t xml:space="preserve"> реакцією. Керівництво закладів також звинувачує окремих користувачів і зосереджує увагу на підвищенні пильності та перепідготовці користувачів для запобігання повторенню аналогічних подій у майбутньому [109]. </w:t>
      </w:r>
    </w:p>
    <w:p w:rsidR="00B6284C" w:rsidRPr="00852C8D" w:rsidRDefault="00B6284C" w:rsidP="00695BCA">
      <w:pPr>
        <w:autoSpaceDE w:val="0"/>
        <w:autoSpaceDN w:val="0"/>
        <w:adjustRightInd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В Україні системи інцидент-моніторингу та достовірної статистики несприятливих подій не існує. Лише поодинокі роботи стосуються вивчення помилок у хірургічній практиці [111]. Однак не викликає сумніву, що число несприятливих подій у вітчизняній системі </w:t>
      </w:r>
      <w:r w:rsidR="00F57290">
        <w:rPr>
          <w:rFonts w:ascii="Times New Roman" w:hAnsi="Times New Roman"/>
          <w:sz w:val="28"/>
          <w:szCs w:val="28"/>
          <w:lang w:val="uk-UA"/>
        </w:rPr>
        <w:t>ОЗ</w:t>
      </w:r>
      <w:r w:rsidRPr="00852C8D">
        <w:rPr>
          <w:rFonts w:ascii="Times New Roman" w:hAnsi="Times New Roman"/>
          <w:sz w:val="28"/>
          <w:szCs w:val="28"/>
          <w:lang w:val="uk-UA"/>
        </w:rPr>
        <w:t xml:space="preserve"> перевищує показники розвинених країн. Вітчизняні науковці пропонують з метою попередження або зменшення кількості </w:t>
      </w:r>
      <w:r w:rsidR="00F57290">
        <w:rPr>
          <w:rFonts w:ascii="Times New Roman" w:hAnsi="Times New Roman"/>
          <w:sz w:val="28"/>
          <w:szCs w:val="28"/>
          <w:lang w:val="uk-UA"/>
        </w:rPr>
        <w:t>медичних</w:t>
      </w:r>
      <w:r w:rsidRPr="00852C8D">
        <w:rPr>
          <w:rFonts w:ascii="Times New Roman" w:hAnsi="Times New Roman"/>
          <w:sz w:val="28"/>
          <w:szCs w:val="28"/>
          <w:lang w:val="uk-UA"/>
        </w:rPr>
        <w:t xml:space="preserve"> помилок проводити систематичний контроль за організацією лікувально-діагностичного процесу і якістю надання медичної допомоги з боку адміністрацій закладів </w:t>
      </w:r>
      <w:r w:rsidR="00F57290">
        <w:rPr>
          <w:rFonts w:ascii="Times New Roman" w:hAnsi="Times New Roman"/>
          <w:sz w:val="28"/>
          <w:szCs w:val="28"/>
          <w:lang w:val="uk-UA"/>
        </w:rPr>
        <w:t>ОЗ</w:t>
      </w:r>
      <w:r w:rsidRPr="00852C8D">
        <w:rPr>
          <w:rFonts w:ascii="Times New Roman" w:hAnsi="Times New Roman"/>
          <w:sz w:val="28"/>
          <w:szCs w:val="28"/>
          <w:lang w:val="uk-UA"/>
        </w:rPr>
        <w:t xml:space="preserve"> та їх спеціалістів, а також постійно вдосконалювати професійну лікарську майстерність та сам лікувально-діагностичний процес [112]. Однією з причин замовчування персоналом випадків допущення дефектів у наданні медичної допомоги в Україні є побоювання, що його помилки і звіти про несприятливу подію можуть мати негативний вплив на них самих [113].</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Отже, представлені результати демонструють, що несприятливі події з серйозною шкодою для пацієнтів є доволі поширеним явищем у медицині. </w:t>
      </w:r>
    </w:p>
    <w:p w:rsidR="00B6284C" w:rsidRPr="00852C8D" w:rsidRDefault="00B6284C" w:rsidP="00695BCA">
      <w:pPr>
        <w:spacing w:after="0" w:line="360" w:lineRule="auto"/>
        <w:ind w:firstLine="709"/>
        <w:jc w:val="both"/>
        <w:rPr>
          <w:rFonts w:ascii="Times New Roman" w:hAnsi="Times New Roman"/>
          <w:sz w:val="28"/>
          <w:szCs w:val="28"/>
          <w:lang w:val="uk-UA"/>
        </w:rPr>
      </w:pPr>
    </w:p>
    <w:p w:rsidR="00B6284C" w:rsidRPr="00852C8D" w:rsidRDefault="00B6284C" w:rsidP="00695BCA">
      <w:pPr>
        <w:pStyle w:val="a3"/>
        <w:numPr>
          <w:ilvl w:val="1"/>
          <w:numId w:val="4"/>
        </w:numPr>
        <w:spacing w:after="0" w:line="360" w:lineRule="auto"/>
        <w:ind w:left="1423"/>
        <w:jc w:val="both"/>
        <w:rPr>
          <w:rFonts w:ascii="Times New Roman" w:hAnsi="Times New Roman"/>
          <w:b/>
          <w:sz w:val="28"/>
          <w:szCs w:val="28"/>
          <w:lang w:val="uk-UA"/>
        </w:rPr>
      </w:pPr>
      <w:r w:rsidRPr="00852C8D">
        <w:rPr>
          <w:rFonts w:ascii="Times New Roman" w:hAnsi="Times New Roman"/>
          <w:b/>
          <w:sz w:val="28"/>
          <w:szCs w:val="28"/>
          <w:lang w:val="uk-UA"/>
        </w:rPr>
        <w:t>Сучасні підходи до менеджменту ідентифікованих інцидентів з безпекою пацієнтів у медичній практиці</w:t>
      </w:r>
    </w:p>
    <w:p w:rsidR="00B6284C" w:rsidRPr="00852C8D" w:rsidRDefault="00B6284C" w:rsidP="00695BCA">
      <w:pPr>
        <w:pStyle w:val="a3"/>
        <w:spacing w:after="0" w:line="360" w:lineRule="auto"/>
        <w:ind w:left="705"/>
        <w:jc w:val="both"/>
        <w:rPr>
          <w:rFonts w:ascii="Times New Roman" w:hAnsi="Times New Roman"/>
          <w:sz w:val="28"/>
          <w:szCs w:val="28"/>
          <w:lang w:val="uk-UA"/>
        </w:rPr>
      </w:pPr>
    </w:p>
    <w:p w:rsidR="00B6284C" w:rsidRPr="00852C8D" w:rsidRDefault="00B6284C" w:rsidP="00695BCA">
      <w:pPr>
        <w:spacing w:after="0" w:line="360" w:lineRule="auto"/>
        <w:ind w:firstLine="697"/>
        <w:jc w:val="both"/>
        <w:rPr>
          <w:rFonts w:ascii="Times New Roman" w:hAnsi="Times New Roman"/>
          <w:sz w:val="28"/>
          <w:szCs w:val="28"/>
          <w:lang w:val="uk-UA"/>
        </w:rPr>
      </w:pPr>
      <w:r w:rsidRPr="00852C8D">
        <w:rPr>
          <w:rFonts w:ascii="Times New Roman" w:hAnsi="Times New Roman"/>
          <w:sz w:val="28"/>
          <w:szCs w:val="28"/>
          <w:lang w:val="uk-UA"/>
        </w:rPr>
        <w:t xml:space="preserve">У добре організованих системах інцидент-моніторингу і звітування ідентифікація медичної помилки чи несприятливої події розпочинає процес її пост-інцидентного менеджменту, основною метою якого є аналіз причин її </w:t>
      </w:r>
      <w:r w:rsidRPr="00852C8D">
        <w:rPr>
          <w:rFonts w:ascii="Times New Roman" w:hAnsi="Times New Roman"/>
          <w:sz w:val="28"/>
          <w:szCs w:val="28"/>
          <w:lang w:val="uk-UA"/>
        </w:rPr>
        <w:lastRenderedPageBreak/>
        <w:t xml:space="preserve">виникнення та пошук, розробка і впровадження механізмів її попередження у майбутньому. Відсутність зворотного зв’язку є однією з основних причин низької ефективності таких систем та одним з основних чинників пасивності персоналу у поданні звітів [114]. </w:t>
      </w:r>
    </w:p>
    <w:p w:rsidR="00B6284C" w:rsidRPr="00852C8D" w:rsidRDefault="00DE7C85" w:rsidP="00F57290">
      <w:pPr>
        <w:pStyle w:val="a3"/>
        <w:numPr>
          <w:ilvl w:val="2"/>
          <w:numId w:val="4"/>
        </w:numPr>
        <w:spacing w:before="240" w:after="240" w:line="360" w:lineRule="auto"/>
        <w:ind w:left="1417"/>
        <w:jc w:val="both"/>
        <w:rPr>
          <w:rFonts w:ascii="Times New Roman" w:hAnsi="Times New Roman"/>
          <w:b/>
          <w:sz w:val="28"/>
          <w:szCs w:val="28"/>
          <w:lang w:val="uk-UA"/>
        </w:rPr>
      </w:pPr>
      <w:r w:rsidRPr="00852C8D">
        <w:rPr>
          <w:rFonts w:ascii="Times New Roman" w:hAnsi="Times New Roman"/>
          <w:b/>
          <w:sz w:val="28"/>
          <w:szCs w:val="28"/>
          <w:lang w:val="uk-UA"/>
        </w:rPr>
        <w:t>Методи аналізу першопричин</w:t>
      </w:r>
      <w:r w:rsidR="00B6284C" w:rsidRPr="00852C8D">
        <w:rPr>
          <w:rFonts w:ascii="Times New Roman" w:hAnsi="Times New Roman"/>
          <w:b/>
          <w:sz w:val="28"/>
          <w:szCs w:val="28"/>
          <w:lang w:val="uk-UA"/>
        </w:rPr>
        <w:t xml:space="preserve"> виникнення медичних помилок та несприятливих подій</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Одним з найпоширеніших та найбільш ефективних методів розслідування випадків ідентифікованих медичних помилок і несприятливих подій, що застосовується в </w:t>
      </w:r>
      <w:r w:rsidR="00F57290">
        <w:rPr>
          <w:rFonts w:ascii="Times New Roman" w:hAnsi="Times New Roman"/>
          <w:sz w:val="28"/>
          <w:szCs w:val="28"/>
          <w:lang w:val="uk-UA"/>
        </w:rPr>
        <w:t>ОЗ</w:t>
      </w:r>
      <w:r w:rsidRPr="00852C8D">
        <w:rPr>
          <w:rFonts w:ascii="Times New Roman" w:hAnsi="Times New Roman"/>
          <w:sz w:val="28"/>
          <w:szCs w:val="28"/>
          <w:lang w:val="uk-UA"/>
        </w:rPr>
        <w:t xml:space="preserve"> в розвинених країнах світу, є так званий аналіз кор</w:t>
      </w:r>
      <w:r w:rsidR="000145B3" w:rsidRPr="00852C8D">
        <w:rPr>
          <w:rFonts w:ascii="Times New Roman" w:hAnsi="Times New Roman"/>
          <w:sz w:val="28"/>
          <w:szCs w:val="28"/>
          <w:lang w:val="uk-UA"/>
        </w:rPr>
        <w:t>еневої причини або першопричини</w:t>
      </w:r>
      <w:r w:rsidRPr="00852C8D">
        <w:rPr>
          <w:rFonts w:ascii="Times New Roman" w:hAnsi="Times New Roman"/>
          <w:sz w:val="28"/>
          <w:szCs w:val="28"/>
          <w:lang w:val="uk-UA"/>
        </w:rPr>
        <w:t xml:space="preserve"> (англ. </w:t>
      </w:r>
      <w:r w:rsidRPr="00852C8D">
        <w:rPr>
          <w:rFonts w:ascii="Times New Roman" w:hAnsi="Times New Roman"/>
          <w:sz w:val="28"/>
          <w:szCs w:val="28"/>
          <w:lang w:val="en-US"/>
        </w:rPr>
        <w:t>Root</w:t>
      </w:r>
      <w:r w:rsidR="000145B3" w:rsidRPr="00852C8D">
        <w:rPr>
          <w:rFonts w:ascii="Times New Roman" w:hAnsi="Times New Roman"/>
          <w:sz w:val="28"/>
          <w:szCs w:val="28"/>
          <w:lang w:val="uk-UA"/>
        </w:rPr>
        <w:t xml:space="preserve"> </w:t>
      </w:r>
      <w:r w:rsidRPr="00852C8D">
        <w:rPr>
          <w:rFonts w:ascii="Times New Roman" w:hAnsi="Times New Roman"/>
          <w:sz w:val="28"/>
          <w:szCs w:val="28"/>
          <w:lang w:val="en-US"/>
        </w:rPr>
        <w:t>cause</w:t>
      </w:r>
      <w:r w:rsidR="000145B3" w:rsidRPr="00852C8D">
        <w:rPr>
          <w:rFonts w:ascii="Times New Roman" w:hAnsi="Times New Roman"/>
          <w:sz w:val="28"/>
          <w:szCs w:val="28"/>
          <w:lang w:val="uk-UA"/>
        </w:rPr>
        <w:t xml:space="preserve"> </w:t>
      </w:r>
      <w:r w:rsidRPr="00852C8D">
        <w:rPr>
          <w:rFonts w:ascii="Times New Roman" w:hAnsi="Times New Roman"/>
          <w:sz w:val="28"/>
          <w:szCs w:val="28"/>
          <w:lang w:val="en-US"/>
        </w:rPr>
        <w:t>analysis</w:t>
      </w:r>
      <w:r w:rsidRPr="00852C8D">
        <w:rPr>
          <w:rFonts w:ascii="Times New Roman" w:hAnsi="Times New Roman"/>
          <w:sz w:val="28"/>
          <w:szCs w:val="28"/>
          <w:lang w:val="uk-UA"/>
        </w:rPr>
        <w:t>,</w:t>
      </w:r>
      <w:r w:rsidR="000145B3" w:rsidRPr="00852C8D">
        <w:rPr>
          <w:rFonts w:ascii="Times New Roman" w:hAnsi="Times New Roman"/>
          <w:sz w:val="28"/>
          <w:szCs w:val="28"/>
          <w:lang w:val="uk-UA"/>
        </w:rPr>
        <w:t xml:space="preserve"> </w:t>
      </w:r>
      <w:r w:rsidRPr="00852C8D">
        <w:rPr>
          <w:rFonts w:ascii="Times New Roman" w:hAnsi="Times New Roman"/>
          <w:sz w:val="28"/>
          <w:szCs w:val="28"/>
          <w:lang w:val="en-US"/>
        </w:rPr>
        <w:t>RCA</w:t>
      </w:r>
      <w:r w:rsidRPr="00852C8D">
        <w:rPr>
          <w:rFonts w:ascii="Times New Roman" w:hAnsi="Times New Roman"/>
          <w:sz w:val="28"/>
          <w:szCs w:val="28"/>
          <w:lang w:val="uk-UA"/>
        </w:rPr>
        <w:t xml:space="preserve">) [115, 16]. Як випливає з назви, аналіз кореневої причини – це метод вирішення проблеми шляхом ідентифікації її основної причини [117]. Усунення фактору, що визнаний основним чинником, попереджає виникнення підсумкової небажаної події у майбутньому. На противагу, усунення інших, неосновних факторів, що також мають вплив на проблему, хоч і дає переваги у цілому, не дає гарантії попередження повторного виникнення проблеми </w:t>
      </w:r>
      <w:r w:rsidRPr="00852C8D">
        <w:rPr>
          <w:rFonts w:ascii="Times New Roman" w:hAnsi="Times New Roman"/>
          <w:sz w:val="28"/>
          <w:szCs w:val="28"/>
        </w:rPr>
        <w:t>[1</w:t>
      </w:r>
      <w:r w:rsidRPr="00852C8D">
        <w:rPr>
          <w:rFonts w:ascii="Times New Roman" w:hAnsi="Times New Roman"/>
          <w:sz w:val="28"/>
          <w:szCs w:val="28"/>
          <w:lang w:val="uk-UA"/>
        </w:rPr>
        <w:t>18</w:t>
      </w:r>
      <w:r w:rsidRPr="00852C8D">
        <w:rPr>
          <w:rFonts w:ascii="Times New Roman" w:hAnsi="Times New Roman"/>
          <w:sz w:val="28"/>
          <w:szCs w:val="28"/>
        </w:rPr>
        <w:t>]</w:t>
      </w:r>
      <w:r w:rsidRPr="00852C8D">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bCs/>
          <w:sz w:val="28"/>
          <w:szCs w:val="28"/>
          <w:lang w:val="uk-UA"/>
        </w:rPr>
        <w:t>За даними спеціальної наукової медичної літератури, а</w:t>
      </w:r>
      <w:r w:rsidRPr="00852C8D">
        <w:rPr>
          <w:rFonts w:ascii="Times New Roman" w:hAnsi="Times New Roman"/>
          <w:sz w:val="28"/>
          <w:szCs w:val="28"/>
          <w:lang w:val="uk-UA"/>
        </w:rPr>
        <w:t>наліз кореневої причини відноситься до реактивних (у відповідь на подію, що вже відбулася), тобто ретроспективних методів ідентифікації причин інцидентів, але є потенційно корисним як попереджувальний метод, що може бути використаний для прогнозування можливих подій ще до їх настання [119]. Фокусом аналізу кореневої причини є «що?» (подія) та «чому?» (система), а не «хто?»</w:t>
      </w:r>
      <w:r w:rsidRPr="00852C8D">
        <w:rPr>
          <w:rFonts w:ascii="Times New Roman" w:hAnsi="Times New Roman"/>
          <w:sz w:val="28"/>
          <w:szCs w:val="28"/>
        </w:rPr>
        <w:t xml:space="preserve"> (</w:t>
      </w:r>
      <w:r w:rsidRPr="00852C8D">
        <w:rPr>
          <w:rFonts w:ascii="Times New Roman" w:hAnsi="Times New Roman"/>
          <w:sz w:val="28"/>
          <w:szCs w:val="28"/>
          <w:lang w:val="uk-UA"/>
        </w:rPr>
        <w:t>працівник</w:t>
      </w:r>
      <w:r w:rsidRPr="00852C8D">
        <w:rPr>
          <w:rFonts w:ascii="Times New Roman" w:hAnsi="Times New Roman"/>
          <w:sz w:val="28"/>
          <w:szCs w:val="28"/>
        </w:rPr>
        <w:t>)</w:t>
      </w:r>
      <w:r w:rsidRPr="00852C8D">
        <w:rPr>
          <w:rFonts w:ascii="Times New Roman" w:hAnsi="Times New Roman"/>
          <w:sz w:val="28"/>
          <w:szCs w:val="28"/>
          <w:lang w:val="uk-UA"/>
        </w:rPr>
        <w:t xml:space="preserve">, тобто обставини й процеси, що передували події, а не </w:t>
      </w:r>
      <w:r w:rsidRPr="00852C8D">
        <w:rPr>
          <w:rFonts w:ascii="Times New Roman" w:hAnsi="Times New Roman"/>
          <w:bCs/>
          <w:sz w:val="28"/>
          <w:szCs w:val="28"/>
          <w:lang w:val="uk-UA"/>
        </w:rPr>
        <w:t xml:space="preserve">конкретні </w:t>
      </w:r>
      <w:r w:rsidRPr="00852C8D">
        <w:rPr>
          <w:rFonts w:ascii="Times New Roman" w:hAnsi="Times New Roman"/>
          <w:sz w:val="28"/>
          <w:szCs w:val="28"/>
          <w:lang w:val="uk-UA"/>
        </w:rPr>
        <w:t xml:space="preserve">особи, що мали до неї відношення [119]. Кінцевою метою розслідування є не пошук та покарання винуватця, а визначення шляхів та розроблення конкретних рішень щодо покращення системи, імплементація яких усуне або значно мінімізує ризики і ймовірність повторення несприятливої події у майбутньому.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Ефективність застосування методології аналізу кореневої причини для розслідування випадків несприятливих медичних подій та розроблення шляхів їх пост-інцидентного менеджменту доведена багатьма науковими працями. У недавньому дослідженні, проведеному у 139 медичних центрах американського Міністерства у </w:t>
      </w:r>
      <w:r w:rsidR="00810C43" w:rsidRPr="00852C8D">
        <w:rPr>
          <w:rFonts w:ascii="Times New Roman" w:hAnsi="Times New Roman"/>
          <w:sz w:val="28"/>
          <w:szCs w:val="28"/>
          <w:lang w:val="uk-UA"/>
        </w:rPr>
        <w:t>справах ветеранів</w:t>
      </w:r>
      <w:r w:rsidRPr="00852C8D">
        <w:rPr>
          <w:rFonts w:ascii="Times New Roman" w:hAnsi="Times New Roman"/>
          <w:sz w:val="28"/>
          <w:szCs w:val="28"/>
          <w:lang w:val="uk-UA"/>
        </w:rPr>
        <w:t>, показано, що там, де частіше проводили аналіз кореневих причин інцидентів, кількість післяопераційних несприятливих подій (кровотеч, гематом, метаболічних порушень, сепсису) була меншою, ніж там, де такий аналіз проводили рідше 4-х разів на рік [119]. Дослідження, однак, свідчать і про те, що, незважаючи на намір використовувати вказану методологію для ідентифікації проблем на рівні системи, часто рекомендації після проведення такого аналізу зосереджується на спробах «виправити» окрему особу, а не систему, хоча інтервенції на рівні системи є більш ефективними [120-121].</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Для аналізу кореневої причини інциденту, що стався, використовують різні технології або алгоритми його проведення, прикладами яких є:</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1. «П’ять «чому?» аналіз»</w:t>
      </w:r>
      <w:r w:rsidRPr="00852C8D">
        <w:rPr>
          <w:rFonts w:ascii="Times New Roman" w:hAnsi="Times New Roman"/>
          <w:bCs/>
          <w:sz w:val="28"/>
          <w:szCs w:val="28"/>
          <w:lang w:val="uk-UA"/>
        </w:rPr>
        <w:t xml:space="preserve"> (</w:t>
      </w:r>
      <w:r w:rsidRPr="00852C8D">
        <w:rPr>
          <w:rFonts w:ascii="Times New Roman" w:hAnsi="Times New Roman"/>
          <w:bCs/>
          <w:i/>
          <w:sz w:val="28"/>
          <w:szCs w:val="28"/>
          <w:lang w:val="uk-UA"/>
        </w:rPr>
        <w:t>англ. «The five whys analysis»</w:t>
      </w:r>
      <w:r w:rsidRPr="00852C8D">
        <w:rPr>
          <w:rFonts w:ascii="Times New Roman" w:hAnsi="Times New Roman"/>
          <w:bCs/>
          <w:sz w:val="28"/>
          <w:szCs w:val="28"/>
          <w:lang w:val="uk-UA"/>
        </w:rPr>
        <w:t xml:space="preserve">) – інтерактивна техніка із серії п’яти (іноді більше) послідовних запитань, яка використовується для виявлення причинно-наслідкових зав’язків, що лежать в основі певної проблеми. Найголовніша мета цієї техніки — визначити ключову причину дефекту чи проблеми, повторюючи питання «Чому?». Кожне питання формує основу для наступного питання. Число «5» у назві вибране </w:t>
      </w:r>
      <w:r w:rsidR="00F57290">
        <w:rPr>
          <w:rFonts w:ascii="Times New Roman" w:hAnsi="Times New Roman"/>
          <w:bCs/>
          <w:sz w:val="28"/>
          <w:szCs w:val="28"/>
          <w:lang w:val="uk-UA"/>
        </w:rPr>
        <w:t>тому, що у більшості випадків п</w:t>
      </w:r>
      <w:r w:rsidR="00F57290" w:rsidRPr="00F57290">
        <w:rPr>
          <w:rFonts w:ascii="Times New Roman" w:hAnsi="Times New Roman"/>
          <w:bCs/>
          <w:sz w:val="28"/>
          <w:szCs w:val="28"/>
        </w:rPr>
        <w:t>’</w:t>
      </w:r>
      <w:r w:rsidRPr="00852C8D">
        <w:rPr>
          <w:rFonts w:ascii="Times New Roman" w:hAnsi="Times New Roman"/>
          <w:bCs/>
          <w:sz w:val="28"/>
          <w:szCs w:val="28"/>
          <w:lang w:val="uk-UA"/>
        </w:rPr>
        <w:t>яти ітерацій достатньо для вирішення проблеми. Ця методологія була формально розроблена Сакіті Тойодою і використовувалась у «</w:t>
      </w:r>
      <w:r w:rsidRPr="00810C43">
        <w:rPr>
          <w:rFonts w:ascii="Times New Roman" w:hAnsi="Times New Roman"/>
          <w:bCs/>
          <w:sz w:val="28"/>
          <w:szCs w:val="28"/>
          <w:lang w:val="uk-UA"/>
        </w:rPr>
        <w:t>Toyota Motor Corporation</w:t>
      </w:r>
      <w:r w:rsidRPr="00852C8D">
        <w:rPr>
          <w:rFonts w:ascii="Times New Roman" w:hAnsi="Times New Roman"/>
          <w:bCs/>
          <w:sz w:val="28"/>
          <w:szCs w:val="28"/>
          <w:lang w:val="uk-UA"/>
        </w:rPr>
        <w:t>» під час розробки технологій виробництва автомобілів [122].</w:t>
      </w:r>
    </w:p>
    <w:p w:rsidR="00B6284C" w:rsidRPr="00852C8D" w:rsidRDefault="00B6284C" w:rsidP="00695BCA">
      <w:pPr>
        <w:pStyle w:val="a3"/>
        <w:spacing w:after="0" w:line="360" w:lineRule="auto"/>
        <w:ind w:left="0" w:firstLine="709"/>
        <w:jc w:val="both"/>
        <w:rPr>
          <w:rFonts w:ascii="Times New Roman" w:hAnsi="Times New Roman"/>
          <w:sz w:val="28"/>
          <w:szCs w:val="28"/>
          <w:lang w:val="uk-UA"/>
        </w:rPr>
      </w:pPr>
      <w:r w:rsidRPr="00852C8D">
        <w:rPr>
          <w:rFonts w:ascii="Times New Roman" w:hAnsi="Times New Roman"/>
          <w:bCs/>
          <w:i/>
          <w:sz w:val="28"/>
          <w:szCs w:val="28"/>
          <w:lang w:val="uk-UA"/>
        </w:rPr>
        <w:t>2. «Діаграма Ішікави»</w:t>
      </w:r>
      <w:r w:rsidR="000145B3" w:rsidRPr="00852C8D">
        <w:rPr>
          <w:rFonts w:ascii="Times New Roman" w:hAnsi="Times New Roman"/>
          <w:i/>
          <w:sz w:val="28"/>
          <w:szCs w:val="28"/>
        </w:rPr>
        <w:t xml:space="preserve"> </w:t>
      </w:r>
      <w:r w:rsidRPr="00852C8D">
        <w:rPr>
          <w:rFonts w:ascii="Times New Roman" w:hAnsi="Times New Roman"/>
          <w:i/>
          <w:sz w:val="28"/>
          <w:szCs w:val="28"/>
          <w:lang w:val="uk-UA"/>
        </w:rPr>
        <w:t>або «</w:t>
      </w:r>
      <w:r w:rsidRPr="00852C8D">
        <w:rPr>
          <w:rFonts w:ascii="Times New Roman" w:hAnsi="Times New Roman"/>
          <w:bCs/>
          <w:i/>
          <w:sz w:val="28"/>
          <w:szCs w:val="28"/>
          <w:lang w:val="uk-UA"/>
        </w:rPr>
        <w:t xml:space="preserve">Діаграма </w:t>
      </w:r>
      <w:r w:rsidR="000145B3" w:rsidRPr="00852C8D">
        <w:rPr>
          <w:rFonts w:ascii="Times New Roman" w:hAnsi="Times New Roman"/>
          <w:i/>
          <w:sz w:val="28"/>
          <w:szCs w:val="28"/>
          <w:lang w:val="uk-UA"/>
        </w:rPr>
        <w:t>«риб</w:t>
      </w:r>
      <w:r w:rsidR="000145B3" w:rsidRPr="00852C8D">
        <w:rPr>
          <w:rFonts w:ascii="Times New Roman" w:hAnsi="Times New Roman"/>
          <w:i/>
          <w:sz w:val="28"/>
          <w:szCs w:val="28"/>
        </w:rPr>
        <w:t>’</w:t>
      </w:r>
      <w:r w:rsidRPr="00852C8D">
        <w:rPr>
          <w:rFonts w:ascii="Times New Roman" w:hAnsi="Times New Roman"/>
          <w:i/>
          <w:sz w:val="28"/>
          <w:szCs w:val="28"/>
          <w:lang w:val="uk-UA"/>
        </w:rPr>
        <w:t>ячої кістки» або «Причинно-наслідкова діаграма»</w:t>
      </w:r>
      <w:r w:rsidRPr="00852C8D">
        <w:rPr>
          <w:rFonts w:ascii="Times New Roman" w:hAnsi="Times New Roman"/>
          <w:sz w:val="28"/>
          <w:szCs w:val="28"/>
          <w:lang w:val="uk-UA"/>
        </w:rPr>
        <w:t xml:space="preserve"> (</w:t>
      </w:r>
      <w:r w:rsidRPr="00852C8D">
        <w:rPr>
          <w:rFonts w:ascii="Times New Roman" w:hAnsi="Times New Roman"/>
          <w:i/>
          <w:sz w:val="28"/>
          <w:szCs w:val="28"/>
          <w:lang w:val="uk-UA"/>
        </w:rPr>
        <w:t>англ. «Ishikawa Diagram», «</w:t>
      </w:r>
      <w:r w:rsidRPr="00852C8D">
        <w:rPr>
          <w:rFonts w:ascii="Times New Roman" w:hAnsi="Times New Roman"/>
          <w:i/>
          <w:iCs/>
          <w:sz w:val="28"/>
          <w:szCs w:val="28"/>
        </w:rPr>
        <w:t>Fishbone</w:t>
      </w:r>
      <w:r w:rsidR="000145B3" w:rsidRPr="00852C8D">
        <w:rPr>
          <w:rFonts w:ascii="Times New Roman" w:hAnsi="Times New Roman"/>
          <w:i/>
          <w:iCs/>
          <w:sz w:val="28"/>
          <w:szCs w:val="28"/>
          <w:lang w:val="uk-UA"/>
        </w:rPr>
        <w:t xml:space="preserve"> </w:t>
      </w:r>
      <w:r w:rsidRPr="00852C8D">
        <w:rPr>
          <w:rFonts w:ascii="Times New Roman" w:hAnsi="Times New Roman"/>
          <w:i/>
          <w:iCs/>
          <w:sz w:val="28"/>
          <w:szCs w:val="28"/>
        </w:rPr>
        <w:t>Diagram</w:t>
      </w:r>
      <w:r w:rsidRPr="00852C8D">
        <w:rPr>
          <w:rFonts w:ascii="Times New Roman" w:hAnsi="Times New Roman"/>
          <w:i/>
          <w:iCs/>
          <w:sz w:val="28"/>
          <w:szCs w:val="28"/>
          <w:lang w:val="uk-UA"/>
        </w:rPr>
        <w:t>»</w:t>
      </w:r>
      <w:r w:rsidRPr="00852C8D">
        <w:rPr>
          <w:rFonts w:ascii="Times New Roman" w:hAnsi="Times New Roman"/>
          <w:sz w:val="28"/>
          <w:szCs w:val="28"/>
          <w:lang w:val="uk-UA"/>
        </w:rPr>
        <w:t>, «</w:t>
      </w:r>
      <w:r w:rsidRPr="00852C8D">
        <w:rPr>
          <w:rFonts w:ascii="Times New Roman" w:hAnsi="Times New Roman"/>
          <w:i/>
          <w:iCs/>
          <w:sz w:val="28"/>
          <w:szCs w:val="28"/>
        </w:rPr>
        <w:t>Cause</w:t>
      </w:r>
      <w:r w:rsidR="000145B3" w:rsidRPr="00852C8D">
        <w:rPr>
          <w:rFonts w:ascii="Times New Roman" w:hAnsi="Times New Roman"/>
          <w:i/>
          <w:iCs/>
          <w:sz w:val="28"/>
          <w:szCs w:val="28"/>
          <w:lang w:val="uk-UA"/>
        </w:rPr>
        <w:t xml:space="preserve"> </w:t>
      </w:r>
      <w:r w:rsidRPr="00852C8D">
        <w:rPr>
          <w:rFonts w:ascii="Times New Roman" w:hAnsi="Times New Roman"/>
          <w:i/>
          <w:iCs/>
          <w:sz w:val="28"/>
          <w:szCs w:val="28"/>
        </w:rPr>
        <w:t>and</w:t>
      </w:r>
      <w:r w:rsidR="000145B3" w:rsidRPr="00852C8D">
        <w:rPr>
          <w:rFonts w:ascii="Times New Roman" w:hAnsi="Times New Roman"/>
          <w:i/>
          <w:iCs/>
          <w:sz w:val="28"/>
          <w:szCs w:val="28"/>
          <w:lang w:val="uk-UA"/>
        </w:rPr>
        <w:t xml:space="preserve"> </w:t>
      </w:r>
      <w:r w:rsidRPr="00852C8D">
        <w:rPr>
          <w:rFonts w:ascii="Times New Roman" w:hAnsi="Times New Roman"/>
          <w:i/>
          <w:iCs/>
          <w:sz w:val="28"/>
          <w:szCs w:val="28"/>
        </w:rPr>
        <w:t>Effect</w:t>
      </w:r>
      <w:r w:rsidR="000145B3" w:rsidRPr="00852C8D">
        <w:rPr>
          <w:rFonts w:ascii="Times New Roman" w:hAnsi="Times New Roman"/>
          <w:i/>
          <w:iCs/>
          <w:sz w:val="28"/>
          <w:szCs w:val="28"/>
          <w:lang w:val="uk-UA"/>
        </w:rPr>
        <w:t xml:space="preserve"> </w:t>
      </w:r>
      <w:r w:rsidRPr="00852C8D">
        <w:rPr>
          <w:rFonts w:ascii="Times New Roman" w:hAnsi="Times New Roman"/>
          <w:i/>
          <w:iCs/>
          <w:sz w:val="28"/>
          <w:szCs w:val="28"/>
        </w:rPr>
        <w:t>Diagram</w:t>
      </w:r>
      <w:r w:rsidR="000145B3" w:rsidRPr="00852C8D">
        <w:rPr>
          <w:rFonts w:ascii="Times New Roman" w:hAnsi="Times New Roman"/>
          <w:i/>
          <w:iCs/>
          <w:sz w:val="28"/>
          <w:szCs w:val="28"/>
          <w:lang w:val="uk-UA"/>
        </w:rPr>
        <w:t xml:space="preserve">») </w:t>
      </w:r>
      <w:r w:rsidRPr="00852C8D">
        <w:rPr>
          <w:rFonts w:ascii="Times New Roman" w:hAnsi="Times New Roman"/>
          <w:sz w:val="28"/>
          <w:szCs w:val="28"/>
          <w:lang w:val="uk-UA"/>
        </w:rPr>
        <w:t xml:space="preserve">– графічний спосіб дослідження причинно-наслідкових </w:t>
      </w:r>
      <w:r w:rsidR="000145B3" w:rsidRPr="00852C8D">
        <w:rPr>
          <w:rFonts w:ascii="Times New Roman" w:hAnsi="Times New Roman"/>
          <w:sz w:val="28"/>
          <w:szCs w:val="28"/>
          <w:lang w:val="uk-UA"/>
        </w:rPr>
        <w:t>взаємозв’</w:t>
      </w:r>
      <w:r w:rsidRPr="00852C8D">
        <w:rPr>
          <w:rFonts w:ascii="Times New Roman" w:hAnsi="Times New Roman"/>
          <w:sz w:val="28"/>
          <w:szCs w:val="28"/>
          <w:lang w:val="uk-UA"/>
        </w:rPr>
        <w:t xml:space="preserve">язків між чинниками та наслідками у досліджуваній ситуації чи проблемі, що на вигляд нагадує кістяк риби. Запропонована професором Каору </w:t>
      </w:r>
      <w:r w:rsidRPr="00852C8D">
        <w:rPr>
          <w:rFonts w:ascii="Times New Roman" w:hAnsi="Times New Roman"/>
          <w:sz w:val="28"/>
          <w:szCs w:val="28"/>
          <w:lang w:val="uk-UA"/>
        </w:rPr>
        <w:lastRenderedPageBreak/>
        <w:t>Ішікава у 1952 р., схема полегшує роботу над покращенням якості процесів, оскільки є наочним засобом візуалізації, організації та систематизації знань, який сприяє розумінню і кінцевій діагностиці конкретної проблеми [123].</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3. «Аналіз видів і наслідків відмов»</w:t>
      </w:r>
      <w:r w:rsidR="000145B3" w:rsidRPr="00852C8D">
        <w:rPr>
          <w:rFonts w:ascii="Times New Roman" w:hAnsi="Times New Roman"/>
          <w:bCs/>
          <w:i/>
          <w:sz w:val="28"/>
          <w:szCs w:val="28"/>
        </w:rPr>
        <w:t xml:space="preserve"> </w:t>
      </w:r>
      <w:r w:rsidRPr="00852C8D">
        <w:rPr>
          <w:rFonts w:ascii="Times New Roman" w:hAnsi="Times New Roman"/>
          <w:bCs/>
          <w:sz w:val="28"/>
          <w:szCs w:val="28"/>
          <w:lang w:val="uk-UA"/>
        </w:rPr>
        <w:t>(</w:t>
      </w:r>
      <w:r w:rsidRPr="00852C8D">
        <w:rPr>
          <w:rFonts w:ascii="Times New Roman" w:hAnsi="Times New Roman"/>
          <w:bCs/>
          <w:i/>
          <w:sz w:val="28"/>
          <w:szCs w:val="28"/>
          <w:lang w:val="uk-UA"/>
        </w:rPr>
        <w:t>англ. «Fai</w:t>
      </w:r>
      <w:r w:rsidR="000145B3" w:rsidRPr="00852C8D">
        <w:rPr>
          <w:rFonts w:ascii="Times New Roman" w:hAnsi="Times New Roman"/>
          <w:bCs/>
          <w:i/>
          <w:sz w:val="28"/>
          <w:szCs w:val="28"/>
          <w:lang w:val="uk-UA"/>
        </w:rPr>
        <w:t>lure Mode and Effects Analysis»</w:t>
      </w:r>
      <w:r w:rsidR="00F57290">
        <w:rPr>
          <w:rFonts w:ascii="Times New Roman" w:hAnsi="Times New Roman"/>
          <w:bCs/>
          <w:i/>
          <w:sz w:val="28"/>
          <w:szCs w:val="28"/>
          <w:lang w:val="uk-UA"/>
        </w:rPr>
        <w:t>,</w:t>
      </w:r>
      <w:r w:rsidRPr="00852C8D">
        <w:rPr>
          <w:rFonts w:ascii="Times New Roman" w:hAnsi="Times New Roman"/>
          <w:bCs/>
          <w:i/>
          <w:sz w:val="28"/>
          <w:szCs w:val="28"/>
          <w:lang w:val="uk-UA"/>
        </w:rPr>
        <w:t xml:space="preserve"> FMEA</w:t>
      </w:r>
      <w:r w:rsidRPr="00852C8D">
        <w:rPr>
          <w:rFonts w:ascii="Times New Roman" w:hAnsi="Times New Roman"/>
          <w:bCs/>
          <w:sz w:val="28"/>
          <w:szCs w:val="28"/>
          <w:lang w:val="uk-UA"/>
        </w:rPr>
        <w:t>) – процедура, за допомогою якої проводиться аналіз усіх можливих помилок і їх потенційних ефектів на режим функціонування системи з метою стратифікації всіх помилок за ступенем критичності для роботи системи. Метод FMEA був розроблений для військової промисловості США як стандарт підходу до визначення, аналізу та категоризації потенційно-можливих відмов. FMEA часто виконується або поновлюється, коли створюється новий продукт або розробляється новий процес, вносяться зміни до поточних умов функціонування або дизайну системи, впроваджуються нові правила або виникає проблема через відгуки клієнтів [124].</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bCs/>
          <w:i/>
          <w:sz w:val="28"/>
          <w:szCs w:val="28"/>
          <w:lang w:val="uk-UA"/>
        </w:rPr>
        <w:t>4. «Аналіз дерева відмов»</w:t>
      </w:r>
      <w:r w:rsidR="000145B3" w:rsidRPr="00852C8D">
        <w:rPr>
          <w:rFonts w:ascii="Times New Roman" w:hAnsi="Times New Roman"/>
          <w:bCs/>
          <w:i/>
          <w:sz w:val="28"/>
          <w:szCs w:val="28"/>
          <w:lang w:val="uk-UA"/>
        </w:rPr>
        <w:t xml:space="preserve"> </w:t>
      </w:r>
      <w:r w:rsidRPr="00852C8D">
        <w:rPr>
          <w:rFonts w:ascii="Times New Roman" w:hAnsi="Times New Roman"/>
          <w:bCs/>
          <w:sz w:val="28"/>
          <w:szCs w:val="28"/>
          <w:lang w:val="uk-UA"/>
        </w:rPr>
        <w:t>(</w:t>
      </w:r>
      <w:r w:rsidRPr="00852C8D">
        <w:rPr>
          <w:rFonts w:ascii="Times New Roman" w:hAnsi="Times New Roman"/>
          <w:bCs/>
          <w:i/>
          <w:sz w:val="28"/>
          <w:szCs w:val="28"/>
          <w:lang w:val="uk-UA"/>
        </w:rPr>
        <w:t>англ. «Fault tree analysis»</w:t>
      </w:r>
      <w:r w:rsidR="00F57290">
        <w:rPr>
          <w:rFonts w:ascii="Times New Roman" w:hAnsi="Times New Roman"/>
          <w:bCs/>
          <w:i/>
          <w:sz w:val="28"/>
          <w:szCs w:val="28"/>
          <w:lang w:val="uk-UA"/>
        </w:rPr>
        <w:t>,</w:t>
      </w:r>
      <w:r w:rsidRPr="00852C8D">
        <w:rPr>
          <w:rFonts w:ascii="Times New Roman" w:hAnsi="Times New Roman"/>
          <w:bCs/>
          <w:i/>
          <w:sz w:val="28"/>
          <w:szCs w:val="28"/>
          <w:lang w:val="uk-UA"/>
        </w:rPr>
        <w:t xml:space="preserve"> FTA</w:t>
      </w:r>
      <w:r w:rsidRPr="00852C8D">
        <w:rPr>
          <w:rFonts w:ascii="Times New Roman" w:hAnsi="Times New Roman"/>
          <w:bCs/>
          <w:sz w:val="28"/>
          <w:szCs w:val="28"/>
          <w:lang w:val="uk-UA"/>
        </w:rPr>
        <w:t>) –</w:t>
      </w:r>
      <w:r w:rsidR="000145B3" w:rsidRPr="00852C8D">
        <w:rPr>
          <w:rFonts w:ascii="Times New Roman" w:hAnsi="Times New Roman"/>
          <w:bCs/>
          <w:sz w:val="28"/>
          <w:szCs w:val="28"/>
          <w:lang w:val="uk-UA"/>
        </w:rPr>
        <w:t xml:space="preserve"> </w:t>
      </w:r>
      <w:r w:rsidRPr="00852C8D">
        <w:rPr>
          <w:rFonts w:ascii="Times New Roman" w:hAnsi="Times New Roman"/>
          <w:bCs/>
          <w:sz w:val="28"/>
          <w:szCs w:val="28"/>
          <w:lang w:val="uk-UA"/>
        </w:rPr>
        <w:t>ще один спосіб досягти першопричини проблеми, що полягає в аналізі діаграми всіх можливих наслідків неспрацювання або аварії системи. Метод використовує так звану булеву логіку для визначення основної причини небажаної події, представляючи несприятливу подію у верхній частині діаграми, а усі потенційні її причини у вигляді перевернутих дерев – донизу від неї [122].</w:t>
      </w:r>
    </w:p>
    <w:p w:rsidR="00B6284C" w:rsidRPr="00852C8D" w:rsidRDefault="00B6284C" w:rsidP="00203CC2">
      <w:pPr>
        <w:pStyle w:val="a3"/>
        <w:numPr>
          <w:ilvl w:val="2"/>
          <w:numId w:val="4"/>
        </w:numPr>
        <w:spacing w:before="240" w:after="240" w:line="360" w:lineRule="auto"/>
        <w:ind w:left="1417"/>
        <w:jc w:val="both"/>
        <w:rPr>
          <w:rFonts w:ascii="Times New Roman" w:hAnsi="Times New Roman"/>
          <w:b/>
          <w:sz w:val="28"/>
          <w:szCs w:val="28"/>
          <w:lang w:val="uk-UA"/>
        </w:rPr>
      </w:pPr>
      <w:r w:rsidRPr="00852C8D">
        <w:rPr>
          <w:rFonts w:ascii="Times New Roman" w:hAnsi="Times New Roman"/>
          <w:b/>
          <w:sz w:val="28"/>
          <w:szCs w:val="28"/>
          <w:lang w:val="uk-UA"/>
        </w:rPr>
        <w:t xml:space="preserve">Стратегії з мінімізації ризиків виникнення медичних помилок та несприятливих подій </w:t>
      </w:r>
    </w:p>
    <w:p w:rsidR="00B6284C" w:rsidRPr="00852C8D" w:rsidRDefault="00B6284C"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sz w:val="28"/>
          <w:szCs w:val="28"/>
          <w:lang w:val="uk-UA"/>
        </w:rPr>
        <w:t xml:space="preserve">У розвинених країнах світу поряд з національними системами моніторингу і реєстрації критичних інцидентів розробляються та впроваджуються механізми їх попередження. </w:t>
      </w:r>
      <w:r w:rsidRPr="00852C8D">
        <w:rPr>
          <w:rFonts w:ascii="Times New Roman" w:hAnsi="Times New Roman"/>
          <w:color w:val="000000"/>
          <w:sz w:val="28"/>
          <w:szCs w:val="28"/>
          <w:lang w:val="uk-UA"/>
        </w:rPr>
        <w:t xml:space="preserve">Існує велика кількість моделей БП, але найбільш відомими серед яких є так звана Модель швейцарського сиру </w:t>
      </w:r>
      <w:r w:rsidRPr="00852C8D">
        <w:rPr>
          <w:rFonts w:ascii="Times New Roman" w:hAnsi="Times New Roman"/>
          <w:bCs/>
          <w:sz w:val="28"/>
          <w:szCs w:val="28"/>
          <w:lang w:val="uk-UA"/>
        </w:rPr>
        <w:t>(«</w:t>
      </w:r>
      <w:r w:rsidRPr="00852C8D">
        <w:rPr>
          <w:rFonts w:ascii="Times New Roman" w:hAnsi="Times New Roman"/>
          <w:bCs/>
          <w:sz w:val="28"/>
          <w:szCs w:val="28"/>
          <w:lang w:val="en-US"/>
        </w:rPr>
        <w:t>Swiss</w:t>
      </w:r>
      <w:r w:rsidR="000145B3" w:rsidRPr="00852C8D">
        <w:rPr>
          <w:rFonts w:ascii="Times New Roman" w:hAnsi="Times New Roman"/>
          <w:bCs/>
          <w:sz w:val="28"/>
          <w:szCs w:val="28"/>
          <w:lang w:val="uk-UA"/>
        </w:rPr>
        <w:t xml:space="preserve"> </w:t>
      </w:r>
      <w:r w:rsidRPr="00852C8D">
        <w:rPr>
          <w:rFonts w:ascii="Times New Roman" w:hAnsi="Times New Roman"/>
          <w:bCs/>
          <w:sz w:val="28"/>
          <w:szCs w:val="28"/>
          <w:lang w:val="en-US"/>
        </w:rPr>
        <w:t>cheese</w:t>
      </w:r>
      <w:r w:rsidR="000145B3" w:rsidRPr="00852C8D">
        <w:rPr>
          <w:rFonts w:ascii="Times New Roman" w:hAnsi="Times New Roman"/>
          <w:bCs/>
          <w:sz w:val="28"/>
          <w:szCs w:val="28"/>
          <w:lang w:val="uk-UA"/>
        </w:rPr>
        <w:t xml:space="preserve"> </w:t>
      </w:r>
      <w:r w:rsidRPr="00852C8D">
        <w:rPr>
          <w:rFonts w:ascii="Times New Roman" w:hAnsi="Times New Roman"/>
          <w:bCs/>
          <w:sz w:val="28"/>
          <w:szCs w:val="28"/>
          <w:lang w:val="en-US"/>
        </w:rPr>
        <w:t>model</w:t>
      </w:r>
      <w:r w:rsidRPr="00852C8D">
        <w:rPr>
          <w:rFonts w:ascii="Times New Roman" w:hAnsi="Times New Roman"/>
          <w:bCs/>
          <w:sz w:val="28"/>
          <w:szCs w:val="28"/>
          <w:lang w:val="uk-UA"/>
        </w:rPr>
        <w:t xml:space="preserve">») професора </w:t>
      </w:r>
      <w:r w:rsidRPr="00852C8D">
        <w:rPr>
          <w:rFonts w:ascii="Times New Roman" w:hAnsi="Times New Roman"/>
          <w:bCs/>
          <w:sz w:val="28"/>
          <w:szCs w:val="28"/>
          <w:lang w:val="en-US"/>
        </w:rPr>
        <w:t>J</w:t>
      </w:r>
      <w:r w:rsidRPr="00852C8D">
        <w:rPr>
          <w:rFonts w:ascii="Times New Roman" w:hAnsi="Times New Roman"/>
          <w:bCs/>
          <w:sz w:val="28"/>
          <w:szCs w:val="28"/>
          <w:lang w:val="uk-UA"/>
        </w:rPr>
        <w:t>.</w:t>
      </w:r>
      <w:r w:rsidRPr="00852C8D">
        <w:rPr>
          <w:rFonts w:ascii="Times New Roman" w:hAnsi="Times New Roman"/>
          <w:bCs/>
          <w:sz w:val="28"/>
          <w:szCs w:val="28"/>
          <w:lang w:val="en-US"/>
        </w:rPr>
        <w:t> T</w:t>
      </w:r>
      <w:r w:rsidRPr="00852C8D">
        <w:rPr>
          <w:rFonts w:ascii="Times New Roman" w:hAnsi="Times New Roman"/>
          <w:bCs/>
          <w:sz w:val="28"/>
          <w:szCs w:val="28"/>
          <w:lang w:val="uk-UA"/>
        </w:rPr>
        <w:t>. </w:t>
      </w:r>
      <w:r w:rsidRPr="00852C8D">
        <w:rPr>
          <w:rFonts w:ascii="Times New Roman" w:hAnsi="Times New Roman"/>
          <w:bCs/>
          <w:sz w:val="28"/>
          <w:szCs w:val="28"/>
          <w:lang w:val="en-US"/>
        </w:rPr>
        <w:t>Reason</w:t>
      </w:r>
      <w:r w:rsidRPr="00852C8D">
        <w:rPr>
          <w:rFonts w:ascii="Times New Roman" w:hAnsi="Times New Roman"/>
          <w:bCs/>
          <w:sz w:val="28"/>
          <w:szCs w:val="28"/>
          <w:lang w:val="uk-UA"/>
        </w:rPr>
        <w:t xml:space="preserve"> з Манчестерського університету, Великобританія </w:t>
      </w:r>
      <w:r w:rsidRPr="00852C8D">
        <w:rPr>
          <w:rFonts w:ascii="Times New Roman" w:hAnsi="Times New Roman"/>
          <w:bCs/>
          <w:sz w:val="28"/>
          <w:szCs w:val="28"/>
          <w:lang w:val="uk-UA"/>
        </w:rPr>
        <w:sym w:font="Symbol" w:char="F05B"/>
      </w:r>
      <w:r w:rsidRPr="00852C8D">
        <w:rPr>
          <w:rFonts w:ascii="Times New Roman" w:hAnsi="Times New Roman"/>
          <w:bCs/>
          <w:sz w:val="28"/>
          <w:szCs w:val="28"/>
          <w:lang w:val="uk-UA"/>
        </w:rPr>
        <w:t>125</w:t>
      </w:r>
      <w:r w:rsidRPr="00852C8D">
        <w:rPr>
          <w:rFonts w:ascii="Times New Roman" w:hAnsi="Times New Roman"/>
          <w:bCs/>
          <w:sz w:val="28"/>
          <w:szCs w:val="28"/>
          <w:lang w:val="uk-UA"/>
        </w:rPr>
        <w:sym w:font="Symbol" w:char="F05D"/>
      </w:r>
      <w:r w:rsidRPr="00852C8D">
        <w:rPr>
          <w:rFonts w:ascii="Times New Roman" w:hAnsi="Times New Roman"/>
          <w:bCs/>
          <w:sz w:val="28"/>
          <w:szCs w:val="28"/>
          <w:lang w:val="uk-UA"/>
        </w:rPr>
        <w:t xml:space="preserve"> та </w:t>
      </w:r>
      <w:r w:rsidRPr="00852C8D">
        <w:rPr>
          <w:rFonts w:ascii="Times New Roman" w:hAnsi="Times New Roman"/>
          <w:bCs/>
          <w:sz w:val="28"/>
          <w:szCs w:val="28"/>
          <w:lang w:val="en-US"/>
        </w:rPr>
        <w:t>PRISMA</w:t>
      </w:r>
      <w:r w:rsidRPr="00852C8D">
        <w:rPr>
          <w:rFonts w:ascii="Times New Roman" w:hAnsi="Times New Roman"/>
          <w:bCs/>
          <w:sz w:val="28"/>
          <w:szCs w:val="28"/>
          <w:lang w:val="uk-UA"/>
        </w:rPr>
        <w:t>-</w:t>
      </w:r>
      <w:r w:rsidRPr="00852C8D">
        <w:rPr>
          <w:rFonts w:ascii="Times New Roman" w:hAnsi="Times New Roman"/>
          <w:bCs/>
          <w:sz w:val="28"/>
          <w:szCs w:val="28"/>
          <w:lang w:val="en-US"/>
        </w:rPr>
        <w:t>Medical</w:t>
      </w:r>
      <w:r w:rsidRPr="00852C8D">
        <w:rPr>
          <w:rFonts w:ascii="Times New Roman" w:hAnsi="Times New Roman"/>
          <w:bCs/>
          <w:sz w:val="28"/>
          <w:szCs w:val="28"/>
          <w:lang w:val="uk-UA"/>
        </w:rPr>
        <w:t xml:space="preserve"> модель </w:t>
      </w:r>
      <w:r w:rsidRPr="00852C8D">
        <w:rPr>
          <w:rFonts w:ascii="Times New Roman" w:hAnsi="Times New Roman"/>
          <w:sz w:val="28"/>
          <w:szCs w:val="28"/>
          <w:lang w:val="en-US"/>
        </w:rPr>
        <w:t>T</w:t>
      </w:r>
      <w:r w:rsidRPr="00852C8D">
        <w:rPr>
          <w:rFonts w:ascii="Times New Roman" w:hAnsi="Times New Roman"/>
          <w:sz w:val="28"/>
          <w:szCs w:val="28"/>
          <w:lang w:val="uk-UA"/>
        </w:rPr>
        <w:t>. </w:t>
      </w:r>
      <w:r w:rsidRPr="00852C8D">
        <w:rPr>
          <w:rFonts w:ascii="Times New Roman" w:hAnsi="Times New Roman"/>
          <w:sz w:val="28"/>
          <w:szCs w:val="28"/>
          <w:lang w:val="en-US"/>
        </w:rPr>
        <w:t>W</w:t>
      </w:r>
      <w:r w:rsidRPr="00852C8D">
        <w:rPr>
          <w:rFonts w:ascii="Times New Roman" w:hAnsi="Times New Roman"/>
          <w:sz w:val="28"/>
          <w:szCs w:val="28"/>
          <w:lang w:val="uk-UA"/>
        </w:rPr>
        <w:t>. </w:t>
      </w:r>
      <w:r w:rsidRPr="00852C8D">
        <w:rPr>
          <w:rFonts w:ascii="Times New Roman" w:hAnsi="Times New Roman"/>
          <w:sz w:val="28"/>
          <w:szCs w:val="28"/>
          <w:lang w:val="en-US"/>
        </w:rPr>
        <w:t>Van</w:t>
      </w:r>
      <w:r w:rsidRPr="00852C8D">
        <w:rPr>
          <w:rFonts w:ascii="Times New Roman" w:hAnsi="Times New Roman"/>
          <w:sz w:val="28"/>
          <w:szCs w:val="28"/>
          <w:lang w:val="uk-UA"/>
        </w:rPr>
        <w:t> </w:t>
      </w:r>
      <w:r w:rsidRPr="00852C8D">
        <w:rPr>
          <w:rFonts w:ascii="Times New Roman" w:hAnsi="Times New Roman"/>
          <w:sz w:val="28"/>
          <w:szCs w:val="28"/>
          <w:lang w:val="en-US"/>
        </w:rPr>
        <w:t>der</w:t>
      </w:r>
      <w:r w:rsidRPr="00852C8D">
        <w:rPr>
          <w:rFonts w:ascii="Times New Roman" w:hAnsi="Times New Roman"/>
          <w:sz w:val="28"/>
          <w:szCs w:val="28"/>
          <w:lang w:val="uk-UA"/>
        </w:rPr>
        <w:t> </w:t>
      </w:r>
      <w:r w:rsidRPr="00852C8D">
        <w:rPr>
          <w:rFonts w:ascii="Times New Roman" w:hAnsi="Times New Roman"/>
          <w:sz w:val="28"/>
          <w:szCs w:val="28"/>
          <w:lang w:val="en-US"/>
        </w:rPr>
        <w:t>Schaaf</w:t>
      </w:r>
      <w:r w:rsidRPr="00852C8D">
        <w:rPr>
          <w:rFonts w:ascii="Times New Roman" w:hAnsi="Times New Roman"/>
          <w:sz w:val="28"/>
          <w:szCs w:val="28"/>
          <w:lang w:val="uk-UA"/>
        </w:rPr>
        <w:t xml:space="preserve"> з Технічного університету Ейндговена, Голландія [126]</w:t>
      </w:r>
      <w:r w:rsidRPr="00852C8D">
        <w:rPr>
          <w:rFonts w:ascii="Times New Roman" w:hAnsi="Times New Roman"/>
          <w:bCs/>
          <w:sz w:val="28"/>
          <w:szCs w:val="28"/>
          <w:lang w:val="uk-UA"/>
        </w:rPr>
        <w:t xml:space="preserve">. </w:t>
      </w:r>
    </w:p>
    <w:p w:rsidR="00B6284C" w:rsidRPr="00E76A1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bCs/>
          <w:sz w:val="28"/>
          <w:szCs w:val="28"/>
          <w:lang w:val="uk-UA"/>
        </w:rPr>
        <w:lastRenderedPageBreak/>
        <w:t xml:space="preserve">Згідно з моделлю </w:t>
      </w:r>
      <w:r w:rsidRPr="00852C8D">
        <w:rPr>
          <w:rFonts w:ascii="Times New Roman" w:hAnsi="Times New Roman"/>
          <w:bCs/>
          <w:sz w:val="28"/>
          <w:szCs w:val="28"/>
          <w:lang w:val="en-US"/>
        </w:rPr>
        <w:t>J</w:t>
      </w:r>
      <w:r w:rsidRPr="00852C8D">
        <w:rPr>
          <w:rFonts w:ascii="Times New Roman" w:hAnsi="Times New Roman"/>
          <w:bCs/>
          <w:sz w:val="28"/>
          <w:szCs w:val="28"/>
          <w:lang w:val="uk-UA"/>
        </w:rPr>
        <w:t>. </w:t>
      </w:r>
      <w:r w:rsidRPr="00852C8D">
        <w:rPr>
          <w:rFonts w:ascii="Times New Roman" w:hAnsi="Times New Roman"/>
          <w:bCs/>
          <w:sz w:val="28"/>
          <w:szCs w:val="28"/>
          <w:lang w:val="en-US"/>
        </w:rPr>
        <w:t>Reason</w:t>
      </w:r>
      <w:r w:rsidRPr="00852C8D">
        <w:rPr>
          <w:rFonts w:ascii="Times New Roman" w:hAnsi="Times New Roman"/>
          <w:bCs/>
          <w:sz w:val="28"/>
          <w:szCs w:val="28"/>
          <w:lang w:val="uk-UA"/>
        </w:rPr>
        <w:t xml:space="preserve"> (рис. 1.1), складні</w:t>
      </w:r>
      <w:r w:rsidRPr="00852C8D">
        <w:rPr>
          <w:rStyle w:val="apple-style-span"/>
          <w:rFonts w:ascii="Times New Roman" w:hAnsi="Times New Roman"/>
          <w:color w:val="000000"/>
          <w:sz w:val="28"/>
          <w:szCs w:val="28"/>
          <w:lang w:val="uk-UA"/>
        </w:rPr>
        <w:t xml:space="preserve"> технологічні системи, до яких відноситься і служба анестезіології з ІТ, повинні мати кілька оборонних кордонів. Деякі з них </w:t>
      </w:r>
      <w:r w:rsidR="00E76A1D" w:rsidRPr="00852C8D">
        <w:rPr>
          <w:rStyle w:val="apple-style-span"/>
          <w:rFonts w:ascii="Times New Roman" w:hAnsi="Times New Roman"/>
          <w:color w:val="000000"/>
          <w:sz w:val="28"/>
          <w:szCs w:val="28"/>
          <w:lang w:val="uk-UA"/>
        </w:rPr>
        <w:t>покладаються на людей (анестезіологи, хірурги, середній медичний персонал)</w:t>
      </w:r>
      <w:r w:rsidR="00E76A1D">
        <w:rPr>
          <w:rStyle w:val="apple-style-span"/>
          <w:rFonts w:ascii="Times New Roman" w:hAnsi="Times New Roman"/>
          <w:color w:val="000000"/>
          <w:sz w:val="28"/>
          <w:szCs w:val="28"/>
          <w:lang w:val="uk-UA"/>
        </w:rPr>
        <w:t>,</w:t>
      </w:r>
      <w:r w:rsidR="00E76A1D" w:rsidRPr="00852C8D">
        <w:rPr>
          <w:rStyle w:val="apple-style-span"/>
          <w:rFonts w:ascii="Times New Roman" w:hAnsi="Times New Roman"/>
          <w:color w:val="000000"/>
          <w:sz w:val="28"/>
          <w:szCs w:val="28"/>
          <w:lang w:val="uk-UA"/>
        </w:rPr>
        <w:t xml:space="preserve"> інші </w:t>
      </w:r>
      <w:r w:rsidRPr="00852C8D">
        <w:rPr>
          <w:rStyle w:val="apple-style-span"/>
          <w:rFonts w:ascii="Times New Roman" w:hAnsi="Times New Roman"/>
          <w:color w:val="000000"/>
          <w:sz w:val="28"/>
          <w:szCs w:val="28"/>
          <w:lang w:val="uk-UA"/>
        </w:rPr>
        <w:t>стосуються обладнання та технологій (тривоги, фізичні бар’є</w:t>
      </w:r>
      <w:r w:rsidR="00E76A1D">
        <w:rPr>
          <w:rStyle w:val="apple-style-span"/>
          <w:rFonts w:ascii="Times New Roman" w:hAnsi="Times New Roman"/>
          <w:color w:val="000000"/>
          <w:sz w:val="28"/>
          <w:szCs w:val="28"/>
          <w:lang w:val="uk-UA"/>
        </w:rPr>
        <w:t>ри, прикладні програми і т. п.)</w:t>
      </w:r>
      <w:r w:rsidRPr="00852C8D">
        <w:rPr>
          <w:rStyle w:val="apple-style-span"/>
          <w:rFonts w:ascii="Times New Roman" w:hAnsi="Times New Roman"/>
          <w:color w:val="000000"/>
          <w:sz w:val="28"/>
          <w:szCs w:val="28"/>
          <w:lang w:val="uk-UA"/>
        </w:rPr>
        <w:t xml:space="preserve"> чи залежать від інструкцій та адміністративного контролю.</w:t>
      </w:r>
      <w:r w:rsidR="00E76A1D">
        <w:rPr>
          <w:rStyle w:val="apple-style-span"/>
          <w:rFonts w:ascii="Times New Roman" w:hAnsi="Times New Roman"/>
          <w:color w:val="000000"/>
          <w:sz w:val="28"/>
          <w:szCs w:val="28"/>
          <w:lang w:val="uk-UA"/>
        </w:rPr>
        <w:t xml:space="preserve"> Але кожен з кордонів має слабкі місця – аналоги дірок у швейцарському сирі. Наявність великої кількості дірок у захисних кордонах </w:t>
      </w:r>
      <w:r w:rsidR="00203CC2">
        <w:rPr>
          <w:rStyle w:val="apple-style-span"/>
          <w:rFonts w:ascii="Times New Roman" w:hAnsi="Times New Roman"/>
          <w:color w:val="000000"/>
          <w:sz w:val="28"/>
          <w:szCs w:val="28"/>
          <w:lang w:val="uk-UA"/>
        </w:rPr>
        <w:t>створює підвищені ризики того, що промахи персоналу (активні помилки) та недоліки системи (латентні помилки) рано чи пізно вибудуються в одну лінію і стануть причиною нещасного випадку чи навіть трагедії.</w:t>
      </w:r>
    </w:p>
    <w:p w:rsidR="00B6284C" w:rsidRPr="00852C8D" w:rsidRDefault="00203CC2" w:rsidP="00695BCA">
      <w:pPr>
        <w:spacing w:after="0" w:line="360" w:lineRule="auto"/>
        <w:ind w:firstLine="708"/>
        <w:jc w:val="both"/>
        <w:rPr>
          <w:rFonts w:ascii="Times New Roman" w:hAnsi="Times New Roman"/>
          <w:bCs/>
          <w:sz w:val="28"/>
          <w:szCs w:val="28"/>
        </w:rPr>
      </w:pPr>
      <w:r w:rsidRPr="00852C8D">
        <w:rPr>
          <w:rFonts w:ascii="Times New Roman" w:hAnsi="Times New Roman"/>
          <w:bCs/>
          <w:sz w:val="28"/>
          <w:szCs w:val="28"/>
        </w:rPr>
        <w:object w:dxaOrig="6299" w:dyaOrig="47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75pt;height:299.9pt" o:ole="">
            <v:imagedata r:id="rId13" o:title=""/>
          </v:shape>
          <o:OLEObject Type="Embed" ProgID="PowerPoint.Slide.12" ShapeID="_x0000_i1025" DrawAspect="Content" ObjectID="_1606033854" r:id="rId14"/>
        </w:object>
      </w:r>
    </w:p>
    <w:p w:rsidR="00B6284C" w:rsidRPr="00852C8D" w:rsidRDefault="00B6284C" w:rsidP="00695BCA">
      <w:pPr>
        <w:spacing w:after="240"/>
        <w:ind w:firstLine="709"/>
        <w:jc w:val="both"/>
        <w:rPr>
          <w:rFonts w:ascii="Times New Roman" w:hAnsi="Times New Roman"/>
          <w:bCs/>
          <w:sz w:val="28"/>
          <w:szCs w:val="28"/>
          <w:lang w:val="uk-UA"/>
        </w:rPr>
      </w:pPr>
      <w:r w:rsidRPr="00852C8D">
        <w:rPr>
          <w:rFonts w:ascii="Times New Roman" w:hAnsi="Times New Roman"/>
          <w:sz w:val="28"/>
          <w:szCs w:val="28"/>
        </w:rPr>
        <w:t>Рис.</w:t>
      </w:r>
      <w:r w:rsidRPr="00852C8D">
        <w:rPr>
          <w:rFonts w:ascii="Times New Roman" w:hAnsi="Times New Roman"/>
          <w:sz w:val="28"/>
          <w:szCs w:val="28"/>
          <w:lang w:val="en-US"/>
        </w:rPr>
        <w:t> </w:t>
      </w:r>
      <w:r w:rsidRPr="00852C8D">
        <w:rPr>
          <w:rFonts w:ascii="Times New Roman" w:hAnsi="Times New Roman"/>
          <w:sz w:val="28"/>
          <w:szCs w:val="28"/>
          <w:lang w:val="uk-UA"/>
        </w:rPr>
        <w:t>1.3</w:t>
      </w:r>
      <w:r w:rsidRPr="00852C8D">
        <w:rPr>
          <w:rFonts w:ascii="Times New Roman" w:hAnsi="Times New Roman"/>
          <w:sz w:val="28"/>
          <w:szCs w:val="28"/>
        </w:rPr>
        <w:t xml:space="preserve">. </w:t>
      </w:r>
      <w:r w:rsidRPr="00852C8D">
        <w:rPr>
          <w:rFonts w:ascii="Times New Roman" w:hAnsi="Times New Roman"/>
          <w:sz w:val="28"/>
          <w:szCs w:val="28"/>
          <w:lang w:val="uk-UA"/>
        </w:rPr>
        <w:t xml:space="preserve">Модель </w:t>
      </w:r>
      <w:r w:rsidRPr="00852C8D">
        <w:rPr>
          <w:rFonts w:ascii="Times New Roman" w:hAnsi="Times New Roman"/>
          <w:bCs/>
          <w:sz w:val="28"/>
          <w:szCs w:val="28"/>
        </w:rPr>
        <w:t xml:space="preserve">швейцарського сиру за </w:t>
      </w:r>
      <w:r w:rsidRPr="00852C8D">
        <w:rPr>
          <w:rFonts w:ascii="Times New Roman" w:hAnsi="Times New Roman"/>
          <w:bCs/>
          <w:sz w:val="28"/>
          <w:szCs w:val="28"/>
          <w:lang w:val="en-US"/>
        </w:rPr>
        <w:t>J</w:t>
      </w:r>
      <w:r w:rsidRPr="00852C8D">
        <w:rPr>
          <w:rFonts w:ascii="Times New Roman" w:hAnsi="Times New Roman"/>
          <w:bCs/>
          <w:sz w:val="28"/>
          <w:szCs w:val="28"/>
        </w:rPr>
        <w:t>. </w:t>
      </w:r>
      <w:r w:rsidRPr="00852C8D">
        <w:rPr>
          <w:rFonts w:ascii="Times New Roman" w:hAnsi="Times New Roman"/>
          <w:bCs/>
          <w:sz w:val="28"/>
          <w:szCs w:val="28"/>
          <w:lang w:val="en-US"/>
        </w:rPr>
        <w:t>Reason</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В моделі </w:t>
      </w:r>
      <w:r w:rsidRPr="00852C8D">
        <w:rPr>
          <w:rFonts w:ascii="Times New Roman" w:hAnsi="Times New Roman"/>
          <w:sz w:val="28"/>
          <w:szCs w:val="28"/>
          <w:lang w:val="en-US"/>
        </w:rPr>
        <w:t>T</w:t>
      </w:r>
      <w:r w:rsidRPr="00852C8D">
        <w:rPr>
          <w:rFonts w:ascii="Times New Roman" w:hAnsi="Times New Roman"/>
          <w:sz w:val="28"/>
          <w:szCs w:val="28"/>
          <w:lang w:val="uk-UA"/>
        </w:rPr>
        <w:t>. </w:t>
      </w:r>
      <w:r w:rsidRPr="00852C8D">
        <w:rPr>
          <w:rFonts w:ascii="Times New Roman" w:hAnsi="Times New Roman"/>
          <w:sz w:val="28"/>
          <w:szCs w:val="28"/>
          <w:lang w:val="en-US"/>
        </w:rPr>
        <w:t>W</w:t>
      </w:r>
      <w:r w:rsidRPr="00852C8D">
        <w:rPr>
          <w:rFonts w:ascii="Times New Roman" w:hAnsi="Times New Roman"/>
          <w:sz w:val="28"/>
          <w:szCs w:val="28"/>
          <w:lang w:val="uk-UA"/>
        </w:rPr>
        <w:t>. </w:t>
      </w:r>
      <w:r w:rsidRPr="00852C8D">
        <w:rPr>
          <w:rFonts w:ascii="Times New Roman" w:hAnsi="Times New Roman"/>
          <w:sz w:val="28"/>
          <w:szCs w:val="28"/>
          <w:lang w:val="en-US"/>
        </w:rPr>
        <w:t>Van</w:t>
      </w:r>
      <w:r w:rsidRPr="00852C8D">
        <w:rPr>
          <w:rFonts w:ascii="Times New Roman" w:hAnsi="Times New Roman"/>
          <w:sz w:val="28"/>
          <w:szCs w:val="28"/>
          <w:lang w:val="uk-UA"/>
        </w:rPr>
        <w:t> </w:t>
      </w:r>
      <w:r w:rsidRPr="00852C8D">
        <w:rPr>
          <w:rFonts w:ascii="Times New Roman" w:hAnsi="Times New Roman"/>
          <w:sz w:val="28"/>
          <w:szCs w:val="28"/>
          <w:lang w:val="en-US"/>
        </w:rPr>
        <w:t>der</w:t>
      </w:r>
      <w:r w:rsidRPr="00852C8D">
        <w:rPr>
          <w:rFonts w:ascii="Times New Roman" w:hAnsi="Times New Roman"/>
          <w:sz w:val="28"/>
          <w:szCs w:val="28"/>
          <w:lang w:val="uk-UA"/>
        </w:rPr>
        <w:t> </w:t>
      </w:r>
      <w:r w:rsidRPr="00852C8D">
        <w:rPr>
          <w:rFonts w:ascii="Times New Roman" w:hAnsi="Times New Roman"/>
          <w:sz w:val="28"/>
          <w:szCs w:val="28"/>
          <w:lang w:val="en-US"/>
        </w:rPr>
        <w:t>Schaaf</w:t>
      </w:r>
      <w:r w:rsidRPr="00852C8D">
        <w:rPr>
          <w:rFonts w:ascii="Times New Roman" w:hAnsi="Times New Roman"/>
          <w:sz w:val="28"/>
          <w:szCs w:val="28"/>
          <w:lang w:val="uk-UA"/>
        </w:rPr>
        <w:t xml:space="preserve"> (рис.</w:t>
      </w:r>
      <w:r w:rsidR="000145B3" w:rsidRPr="00852C8D">
        <w:rPr>
          <w:rFonts w:ascii="Times New Roman" w:hAnsi="Times New Roman"/>
          <w:sz w:val="28"/>
          <w:szCs w:val="28"/>
          <w:lang w:val="en-US"/>
        </w:rPr>
        <w:t> </w:t>
      </w:r>
      <w:r w:rsidR="00810C43">
        <w:rPr>
          <w:rFonts w:ascii="Times New Roman" w:hAnsi="Times New Roman"/>
          <w:sz w:val="28"/>
          <w:szCs w:val="28"/>
          <w:lang w:val="uk-UA"/>
        </w:rPr>
        <w:t>1.2) визначено 19</w:t>
      </w:r>
      <w:r w:rsidRPr="00852C8D">
        <w:rPr>
          <w:rFonts w:ascii="Times New Roman" w:hAnsi="Times New Roman"/>
          <w:sz w:val="28"/>
          <w:szCs w:val="28"/>
          <w:lang w:val="uk-UA"/>
        </w:rPr>
        <w:t xml:space="preserve"> груп причин несприятливих подій, які розділено на 4 категорії: технічні, організаційні, кадрові та інші </w:t>
      </w:r>
      <w:r w:rsidRPr="00852C8D">
        <w:rPr>
          <w:rFonts w:ascii="Times New Roman" w:hAnsi="Times New Roman"/>
          <w:sz w:val="28"/>
          <w:szCs w:val="28"/>
          <w:lang w:val="uk-UA"/>
        </w:rPr>
        <w:sym w:font="Symbol" w:char="F05B"/>
      </w:r>
      <w:r w:rsidRPr="00852C8D">
        <w:rPr>
          <w:rFonts w:ascii="Times New Roman" w:hAnsi="Times New Roman"/>
          <w:sz w:val="28"/>
          <w:szCs w:val="28"/>
          <w:lang w:val="uk-UA"/>
        </w:rPr>
        <w:t>126</w:t>
      </w:r>
      <w:r w:rsidRPr="00852C8D">
        <w:rPr>
          <w:rFonts w:ascii="Times New Roman" w:hAnsi="Times New Roman"/>
          <w:sz w:val="28"/>
          <w:szCs w:val="28"/>
          <w:lang w:val="uk-UA"/>
        </w:rPr>
        <w:sym w:font="Symbol" w:char="F05D"/>
      </w:r>
      <w:r w:rsidRPr="00852C8D">
        <w:rPr>
          <w:rFonts w:ascii="Times New Roman" w:hAnsi="Times New Roman"/>
          <w:sz w:val="28"/>
          <w:szCs w:val="28"/>
          <w:lang w:val="uk-UA"/>
        </w:rPr>
        <w:t xml:space="preserve">. </w:t>
      </w:r>
    </w:p>
    <w:p w:rsidR="00054A10" w:rsidRPr="00852C8D" w:rsidRDefault="00054A10"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Отже, обидві моделі основну увагу фокусують на стратегії побудови оборонних кордонів або бар’єрів на шляху потенційної медичної помилки чи несприятливої події. </w:t>
      </w:r>
    </w:p>
    <w:p w:rsidR="00B6284C" w:rsidRPr="00852C8D" w:rsidRDefault="00F76055" w:rsidP="00F76055">
      <w:pPr>
        <w:spacing w:after="0" w:line="360" w:lineRule="auto"/>
        <w:jc w:val="both"/>
        <w:rPr>
          <w:rFonts w:ascii="Times New Roman" w:hAnsi="Times New Roman"/>
          <w:sz w:val="28"/>
          <w:szCs w:val="28"/>
        </w:rPr>
      </w:pPr>
      <w:r w:rsidRPr="00F76055">
        <w:rPr>
          <w:rFonts w:ascii="Times New Roman" w:hAnsi="Times New Roman"/>
          <w:sz w:val="28"/>
          <w:szCs w:val="28"/>
        </w:rPr>
        <w:lastRenderedPageBreak/>
        <w:drawing>
          <wp:inline distT="0" distB="0" distL="0" distR="0" wp14:anchorId="6134AB2D" wp14:editId="3C97BF94">
            <wp:extent cx="5996763" cy="405898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997600" cy="4059546"/>
                    </a:xfrm>
                    <a:prstGeom prst="rect">
                      <a:avLst/>
                    </a:prstGeom>
                  </pic:spPr>
                </pic:pic>
              </a:graphicData>
            </a:graphic>
          </wp:inline>
        </w:drawing>
      </w:r>
    </w:p>
    <w:p w:rsidR="00B6284C" w:rsidRPr="00B45773" w:rsidRDefault="00B6284C" w:rsidP="00695BCA">
      <w:pPr>
        <w:spacing w:before="120" w:after="240"/>
        <w:ind w:firstLine="709"/>
        <w:jc w:val="both"/>
        <w:rPr>
          <w:rFonts w:ascii="Times New Roman" w:hAnsi="Times New Roman"/>
          <w:sz w:val="28"/>
          <w:szCs w:val="28"/>
        </w:rPr>
      </w:pPr>
      <w:r w:rsidRPr="00852C8D">
        <w:rPr>
          <w:rFonts w:ascii="Times New Roman" w:hAnsi="Times New Roman"/>
          <w:sz w:val="28"/>
          <w:szCs w:val="28"/>
        </w:rPr>
        <w:t>Рис</w:t>
      </w:r>
      <w:r w:rsidRPr="00B45773">
        <w:rPr>
          <w:rFonts w:ascii="Times New Roman" w:hAnsi="Times New Roman"/>
          <w:sz w:val="28"/>
          <w:szCs w:val="28"/>
        </w:rPr>
        <w:t>.</w:t>
      </w:r>
      <w:r w:rsidRPr="00852C8D">
        <w:rPr>
          <w:rFonts w:ascii="Times New Roman" w:hAnsi="Times New Roman"/>
          <w:sz w:val="28"/>
          <w:szCs w:val="28"/>
          <w:lang w:val="en-US"/>
        </w:rPr>
        <w:t> </w:t>
      </w:r>
      <w:r w:rsidRPr="00852C8D">
        <w:rPr>
          <w:rFonts w:ascii="Times New Roman" w:hAnsi="Times New Roman"/>
          <w:sz w:val="28"/>
          <w:szCs w:val="28"/>
          <w:lang w:val="uk-UA"/>
        </w:rPr>
        <w:t>1.4</w:t>
      </w:r>
      <w:r w:rsidRPr="00B45773">
        <w:rPr>
          <w:rFonts w:ascii="Times New Roman" w:hAnsi="Times New Roman"/>
          <w:sz w:val="28"/>
          <w:szCs w:val="28"/>
        </w:rPr>
        <w:t xml:space="preserve">. </w:t>
      </w:r>
      <w:r w:rsidRPr="00852C8D">
        <w:rPr>
          <w:rFonts w:ascii="Times New Roman" w:hAnsi="Times New Roman"/>
          <w:sz w:val="28"/>
          <w:szCs w:val="28"/>
          <w:lang w:val="fr-BE"/>
        </w:rPr>
        <w:t>PRISMA</w:t>
      </w:r>
      <w:r w:rsidRPr="00B45773">
        <w:rPr>
          <w:rFonts w:ascii="Times New Roman" w:hAnsi="Times New Roman"/>
          <w:sz w:val="28"/>
          <w:szCs w:val="28"/>
        </w:rPr>
        <w:t>-</w:t>
      </w:r>
      <w:r w:rsidRPr="00852C8D">
        <w:rPr>
          <w:rFonts w:ascii="Times New Roman" w:hAnsi="Times New Roman"/>
          <w:sz w:val="28"/>
          <w:szCs w:val="28"/>
          <w:lang w:val="en-US"/>
        </w:rPr>
        <w:t>Medical</w:t>
      </w:r>
      <w:r w:rsidR="000145B3" w:rsidRPr="00B45773">
        <w:rPr>
          <w:rFonts w:ascii="Times New Roman" w:hAnsi="Times New Roman"/>
          <w:sz w:val="28"/>
          <w:szCs w:val="28"/>
        </w:rPr>
        <w:t xml:space="preserve"> </w:t>
      </w:r>
      <w:r w:rsidRPr="00852C8D">
        <w:rPr>
          <w:rFonts w:ascii="Times New Roman" w:hAnsi="Times New Roman"/>
          <w:sz w:val="28"/>
          <w:szCs w:val="28"/>
        </w:rPr>
        <w:t>модель</w:t>
      </w:r>
      <w:r w:rsidR="00810C43">
        <w:rPr>
          <w:rFonts w:ascii="Times New Roman" w:hAnsi="Times New Roman"/>
          <w:sz w:val="28"/>
          <w:szCs w:val="28"/>
        </w:rPr>
        <w:t xml:space="preserve"> </w:t>
      </w:r>
      <w:r w:rsidRPr="00852C8D">
        <w:rPr>
          <w:rFonts w:ascii="Times New Roman" w:hAnsi="Times New Roman"/>
          <w:sz w:val="28"/>
          <w:szCs w:val="28"/>
          <w:lang w:val="fr-BE"/>
        </w:rPr>
        <w:t>T</w:t>
      </w:r>
      <w:r w:rsidRPr="00B45773">
        <w:rPr>
          <w:rFonts w:ascii="Times New Roman" w:hAnsi="Times New Roman"/>
          <w:sz w:val="28"/>
          <w:szCs w:val="28"/>
        </w:rPr>
        <w:t>.</w:t>
      </w:r>
      <w:r w:rsidRPr="00852C8D">
        <w:rPr>
          <w:rFonts w:ascii="Times New Roman" w:hAnsi="Times New Roman"/>
          <w:sz w:val="28"/>
          <w:szCs w:val="28"/>
          <w:lang w:val="fr-BE"/>
        </w:rPr>
        <w:t> W</w:t>
      </w:r>
      <w:r w:rsidRPr="00B45773">
        <w:rPr>
          <w:rFonts w:ascii="Times New Roman" w:hAnsi="Times New Roman"/>
          <w:sz w:val="28"/>
          <w:szCs w:val="28"/>
        </w:rPr>
        <w:t>.</w:t>
      </w:r>
      <w:r w:rsidRPr="00852C8D">
        <w:rPr>
          <w:rFonts w:ascii="Times New Roman" w:hAnsi="Times New Roman"/>
          <w:sz w:val="28"/>
          <w:szCs w:val="28"/>
          <w:lang w:val="fr-BE"/>
        </w:rPr>
        <w:t> Van der Schaaf</w:t>
      </w:r>
    </w:p>
    <w:p w:rsidR="00203CC2" w:rsidRPr="00852C8D" w:rsidRDefault="00203CC2" w:rsidP="00203CC2">
      <w:pPr>
        <w:spacing w:after="0" w:line="360" w:lineRule="auto"/>
        <w:ind w:firstLine="708"/>
        <w:jc w:val="both"/>
        <w:rPr>
          <w:rFonts w:ascii="Times New Roman" w:hAnsi="Times New Roman"/>
          <w:sz w:val="28"/>
          <w:szCs w:val="28"/>
          <w:lang w:val="uk-UA"/>
        </w:rPr>
      </w:pPr>
    </w:p>
    <w:p w:rsidR="00B6284C" w:rsidRPr="00852C8D" w:rsidRDefault="00141126" w:rsidP="00695BC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w:t>
      </w:r>
      <w:r w:rsidRPr="00852C8D">
        <w:rPr>
          <w:rFonts w:ascii="Times New Roman" w:hAnsi="Times New Roman"/>
          <w:sz w:val="28"/>
          <w:szCs w:val="28"/>
          <w:lang w:val="uk-UA"/>
        </w:rPr>
        <w:t>дним</w:t>
      </w:r>
      <w:r w:rsidR="002C0528">
        <w:rPr>
          <w:rFonts w:ascii="Times New Roman" w:hAnsi="Times New Roman"/>
          <w:sz w:val="28"/>
          <w:szCs w:val="28"/>
          <w:lang w:val="uk-UA"/>
        </w:rPr>
        <w:t>и</w:t>
      </w:r>
      <w:r w:rsidRPr="00852C8D">
        <w:rPr>
          <w:rFonts w:ascii="Times New Roman" w:hAnsi="Times New Roman"/>
          <w:sz w:val="28"/>
          <w:szCs w:val="28"/>
          <w:lang w:val="uk-UA"/>
        </w:rPr>
        <w:t xml:space="preserve"> з основних елементів </w:t>
      </w:r>
      <w:r>
        <w:rPr>
          <w:rFonts w:ascii="Times New Roman" w:hAnsi="Times New Roman"/>
          <w:sz w:val="28"/>
          <w:szCs w:val="28"/>
          <w:lang w:val="uk-UA"/>
        </w:rPr>
        <w:t>сучасної системи ОЗ</w:t>
      </w:r>
      <w:r w:rsidRPr="00852C8D">
        <w:rPr>
          <w:rFonts w:ascii="Times New Roman" w:hAnsi="Times New Roman"/>
          <w:sz w:val="28"/>
          <w:szCs w:val="28"/>
          <w:lang w:val="uk-UA"/>
        </w:rPr>
        <w:t xml:space="preserve"> </w:t>
      </w:r>
      <w:r>
        <w:rPr>
          <w:rFonts w:ascii="Times New Roman" w:hAnsi="Times New Roman"/>
          <w:sz w:val="28"/>
          <w:szCs w:val="28"/>
          <w:lang w:val="uk-UA"/>
        </w:rPr>
        <w:t>н</w:t>
      </w:r>
      <w:r w:rsidR="00B6284C" w:rsidRPr="00852C8D">
        <w:rPr>
          <w:rFonts w:ascii="Times New Roman" w:hAnsi="Times New Roman"/>
          <w:sz w:val="28"/>
          <w:szCs w:val="28"/>
          <w:lang w:val="uk-UA"/>
        </w:rPr>
        <w:t xml:space="preserve">а сьогодні </w:t>
      </w:r>
      <w:r>
        <w:rPr>
          <w:rFonts w:ascii="Times New Roman" w:hAnsi="Times New Roman"/>
          <w:sz w:val="28"/>
          <w:szCs w:val="28"/>
          <w:lang w:val="uk-UA"/>
        </w:rPr>
        <w:t xml:space="preserve">є </w:t>
      </w:r>
      <w:r w:rsidR="002C0528">
        <w:rPr>
          <w:rFonts w:ascii="Times New Roman" w:hAnsi="Times New Roman"/>
          <w:sz w:val="28"/>
          <w:szCs w:val="28"/>
          <w:lang w:val="uk-UA"/>
        </w:rPr>
        <w:t>служби</w:t>
      </w:r>
      <w:r w:rsidR="00B6284C" w:rsidRPr="00852C8D">
        <w:rPr>
          <w:rFonts w:ascii="Times New Roman" w:hAnsi="Times New Roman"/>
          <w:sz w:val="28"/>
          <w:szCs w:val="28"/>
          <w:lang w:val="uk-UA"/>
        </w:rPr>
        <w:t xml:space="preserve"> </w:t>
      </w:r>
      <w:r>
        <w:rPr>
          <w:rFonts w:ascii="Times New Roman" w:hAnsi="Times New Roman"/>
          <w:sz w:val="28"/>
          <w:szCs w:val="28"/>
          <w:lang w:val="uk-UA"/>
        </w:rPr>
        <w:t>анестезіології та ІТ. Ї</w:t>
      </w:r>
      <w:r w:rsidR="002C0528">
        <w:rPr>
          <w:rFonts w:ascii="Times New Roman" w:hAnsi="Times New Roman"/>
          <w:sz w:val="28"/>
          <w:szCs w:val="28"/>
          <w:lang w:val="uk-UA"/>
        </w:rPr>
        <w:t>х</w:t>
      </w:r>
      <w:r w:rsidR="00B6284C" w:rsidRPr="00852C8D">
        <w:rPr>
          <w:rFonts w:ascii="Times New Roman" w:hAnsi="Times New Roman"/>
          <w:sz w:val="28"/>
          <w:szCs w:val="28"/>
          <w:lang w:val="uk-UA"/>
        </w:rPr>
        <w:t xml:space="preserve"> структурні підрозділи, кількість яких постійно зростає, поглинають значну частину загальних витрат на </w:t>
      </w:r>
      <w:r w:rsidR="00E73BEC">
        <w:rPr>
          <w:rFonts w:ascii="Times New Roman" w:hAnsi="Times New Roman"/>
          <w:sz w:val="28"/>
          <w:szCs w:val="28"/>
          <w:lang w:val="uk-UA"/>
        </w:rPr>
        <w:t>ОЗ</w:t>
      </w:r>
      <w:r w:rsidR="00B6284C" w:rsidRPr="00852C8D">
        <w:rPr>
          <w:rFonts w:ascii="Times New Roman" w:hAnsi="Times New Roman"/>
          <w:sz w:val="28"/>
          <w:szCs w:val="28"/>
          <w:lang w:val="uk-UA"/>
        </w:rPr>
        <w:t>. Науковці у США підрахували, що у їх країні більше половини населення у певний момент свого життя буде госпіталізоване до відділен</w:t>
      </w:r>
      <w:r w:rsidR="001F75D3">
        <w:rPr>
          <w:rFonts w:ascii="Times New Roman" w:hAnsi="Times New Roman"/>
          <w:sz w:val="28"/>
          <w:szCs w:val="28"/>
          <w:lang w:val="uk-UA"/>
        </w:rPr>
        <w:t>ь</w:t>
      </w:r>
      <w:r w:rsidR="00B6284C" w:rsidRPr="00852C8D">
        <w:rPr>
          <w:rFonts w:ascii="Times New Roman" w:hAnsi="Times New Roman"/>
          <w:sz w:val="28"/>
          <w:szCs w:val="28"/>
          <w:lang w:val="uk-UA"/>
        </w:rPr>
        <w:t xml:space="preserve"> ІТ і що значний його відсоток </w:t>
      </w:r>
      <w:r>
        <w:rPr>
          <w:rFonts w:ascii="Times New Roman" w:hAnsi="Times New Roman"/>
          <w:sz w:val="28"/>
          <w:szCs w:val="28"/>
          <w:lang w:val="uk-UA"/>
        </w:rPr>
        <w:t>закінчить своє життя</w:t>
      </w:r>
      <w:r w:rsidR="00B6284C" w:rsidRPr="00852C8D">
        <w:rPr>
          <w:rFonts w:ascii="Times New Roman" w:hAnsi="Times New Roman"/>
          <w:sz w:val="28"/>
          <w:szCs w:val="28"/>
          <w:lang w:val="uk-UA"/>
        </w:rPr>
        <w:t xml:space="preserve"> у цих відділеннях, споживши при цьому 0,5-1% від </w:t>
      </w:r>
      <w:r w:rsidR="00B45773">
        <w:rPr>
          <w:rFonts w:ascii="Times New Roman" w:hAnsi="Times New Roman"/>
          <w:sz w:val="28"/>
          <w:szCs w:val="28"/>
          <w:lang w:val="uk-UA"/>
        </w:rPr>
        <w:t xml:space="preserve">внутрішнього валового продукту </w:t>
      </w:r>
      <w:r>
        <w:rPr>
          <w:rFonts w:ascii="Times New Roman" w:hAnsi="Times New Roman"/>
          <w:sz w:val="28"/>
          <w:szCs w:val="28"/>
          <w:lang w:val="uk-UA"/>
        </w:rPr>
        <w:t>країни [127-129</w:t>
      </w:r>
      <w:r w:rsidR="00B6284C" w:rsidRPr="00852C8D">
        <w:rPr>
          <w:rFonts w:ascii="Times New Roman" w:hAnsi="Times New Roman"/>
          <w:sz w:val="28"/>
          <w:szCs w:val="28"/>
          <w:lang w:val="uk-UA"/>
        </w:rPr>
        <w:t xml:space="preserve">]. </w:t>
      </w:r>
    </w:p>
    <w:p w:rsidR="00B6284C" w:rsidRPr="00852C8D" w:rsidRDefault="00141126"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Анестезіологія та ІТ належать до молодих клінічних дисциплін, </w:t>
      </w:r>
      <w:r w:rsidR="001F75D3">
        <w:rPr>
          <w:rFonts w:ascii="Times New Roman" w:hAnsi="Times New Roman"/>
          <w:sz w:val="28"/>
          <w:szCs w:val="28"/>
          <w:lang w:val="uk-UA"/>
        </w:rPr>
        <w:t>а тому</w:t>
      </w:r>
      <w:r w:rsidRPr="00852C8D">
        <w:rPr>
          <w:rFonts w:ascii="Times New Roman" w:hAnsi="Times New Roman"/>
          <w:sz w:val="28"/>
          <w:szCs w:val="28"/>
          <w:lang w:val="uk-UA"/>
        </w:rPr>
        <w:t xml:space="preserve"> зазнають</w:t>
      </w:r>
      <w:r>
        <w:rPr>
          <w:rFonts w:ascii="Times New Roman" w:hAnsi="Times New Roman"/>
          <w:sz w:val="28"/>
          <w:szCs w:val="28"/>
          <w:lang w:val="uk-UA"/>
        </w:rPr>
        <w:t xml:space="preserve"> найбільш динамічного розвитку</w:t>
      </w:r>
      <w:r w:rsidRPr="00852C8D">
        <w:rPr>
          <w:rFonts w:ascii="Times New Roman" w:hAnsi="Times New Roman"/>
          <w:sz w:val="28"/>
          <w:szCs w:val="28"/>
          <w:lang w:val="uk-UA"/>
        </w:rPr>
        <w:t>.</w:t>
      </w:r>
      <w:r>
        <w:rPr>
          <w:rFonts w:ascii="Times New Roman" w:hAnsi="Times New Roman"/>
          <w:sz w:val="28"/>
          <w:szCs w:val="28"/>
          <w:lang w:val="uk-UA"/>
        </w:rPr>
        <w:t xml:space="preserve"> </w:t>
      </w:r>
      <w:r w:rsidR="00B6284C" w:rsidRPr="00852C8D">
        <w:rPr>
          <w:rFonts w:ascii="Times New Roman" w:hAnsi="Times New Roman"/>
          <w:sz w:val="28"/>
          <w:szCs w:val="28"/>
          <w:lang w:val="uk-UA"/>
        </w:rPr>
        <w:t xml:space="preserve">Пошук оптимальних моделей </w:t>
      </w:r>
      <w:r w:rsidR="001F75D3">
        <w:rPr>
          <w:rFonts w:ascii="Times New Roman" w:hAnsi="Times New Roman"/>
          <w:sz w:val="28"/>
          <w:szCs w:val="28"/>
          <w:lang w:val="uk-UA"/>
        </w:rPr>
        <w:t xml:space="preserve">організації </w:t>
      </w:r>
      <w:r w:rsidR="00B6284C" w:rsidRPr="00852C8D">
        <w:rPr>
          <w:rFonts w:ascii="Times New Roman" w:hAnsi="Times New Roman"/>
          <w:sz w:val="28"/>
          <w:szCs w:val="28"/>
          <w:lang w:val="uk-UA"/>
        </w:rPr>
        <w:t xml:space="preserve">служб </w:t>
      </w:r>
      <w:r w:rsidR="002C0528">
        <w:rPr>
          <w:rFonts w:ascii="Times New Roman" w:hAnsi="Times New Roman"/>
          <w:sz w:val="28"/>
          <w:szCs w:val="28"/>
          <w:lang w:val="uk-UA"/>
        </w:rPr>
        <w:t xml:space="preserve">анестезіології та </w:t>
      </w:r>
      <w:r w:rsidR="00B6284C" w:rsidRPr="00852C8D">
        <w:rPr>
          <w:rFonts w:ascii="Times New Roman" w:hAnsi="Times New Roman"/>
          <w:sz w:val="28"/>
          <w:szCs w:val="28"/>
          <w:lang w:val="uk-UA"/>
        </w:rPr>
        <w:t>ІТ у різних країнах світу йде різними шляхами та знаходить свої особливі рішення, але на початок ХХІ сторіччя у цивілізованому світі поступово сформувалися єдині підходи до структурно-фу</w:t>
      </w:r>
      <w:r w:rsidR="001F75D3">
        <w:rPr>
          <w:rFonts w:ascii="Times New Roman" w:hAnsi="Times New Roman"/>
          <w:sz w:val="28"/>
          <w:szCs w:val="28"/>
          <w:lang w:val="uk-UA"/>
        </w:rPr>
        <w:t>нкціонального дизайну</w:t>
      </w:r>
      <w:r w:rsidR="002C0528">
        <w:rPr>
          <w:rFonts w:ascii="Times New Roman" w:hAnsi="Times New Roman"/>
          <w:sz w:val="28"/>
          <w:szCs w:val="28"/>
          <w:lang w:val="uk-UA"/>
        </w:rPr>
        <w:t xml:space="preserve"> зазначених </w:t>
      </w:r>
      <w:r w:rsidR="00B6284C" w:rsidRPr="00852C8D">
        <w:rPr>
          <w:rFonts w:ascii="Times New Roman" w:hAnsi="Times New Roman"/>
          <w:sz w:val="28"/>
          <w:szCs w:val="28"/>
          <w:lang w:val="uk-UA"/>
        </w:rPr>
        <w:t xml:space="preserve">служб на локальному та національному рівнях, що найбільше відповідають концепції безпеки медичної допомоги. </w:t>
      </w:r>
      <w:r w:rsidR="00B6284C" w:rsidRPr="00852C8D">
        <w:rPr>
          <w:rFonts w:ascii="Times New Roman" w:hAnsi="Times New Roman"/>
          <w:sz w:val="28"/>
          <w:szCs w:val="28"/>
          <w:lang w:val="uk-UA"/>
        </w:rPr>
        <w:lastRenderedPageBreak/>
        <w:t>Бе</w:t>
      </w:r>
      <w:r w:rsidR="002C0528">
        <w:rPr>
          <w:rFonts w:ascii="Times New Roman" w:hAnsi="Times New Roman"/>
          <w:sz w:val="28"/>
          <w:szCs w:val="28"/>
          <w:lang w:val="uk-UA"/>
        </w:rPr>
        <w:t>зперечно, заздалегідь продумана</w:t>
      </w:r>
      <w:r w:rsidR="00B6284C" w:rsidRPr="00852C8D">
        <w:rPr>
          <w:rFonts w:ascii="Times New Roman" w:hAnsi="Times New Roman"/>
          <w:sz w:val="28"/>
          <w:szCs w:val="28"/>
          <w:lang w:val="uk-UA"/>
        </w:rPr>
        <w:t xml:space="preserve"> з точки зору БП </w:t>
      </w:r>
      <w:r w:rsidR="002C0528">
        <w:rPr>
          <w:rFonts w:ascii="Times New Roman" w:hAnsi="Times New Roman"/>
          <w:sz w:val="28"/>
          <w:szCs w:val="28"/>
          <w:lang w:val="uk-UA"/>
        </w:rPr>
        <w:t>структурно-функціональна організація служби анестезіології та ІТ, де, зокрема, реалізований принцип пацієнто-центричності,</w:t>
      </w:r>
      <w:r w:rsidR="00B6284C" w:rsidRPr="00852C8D">
        <w:rPr>
          <w:rFonts w:ascii="Times New Roman" w:hAnsi="Times New Roman"/>
          <w:sz w:val="28"/>
          <w:szCs w:val="28"/>
          <w:lang w:val="uk-UA"/>
        </w:rPr>
        <w:t xml:space="preserve"> </w:t>
      </w:r>
      <w:r w:rsidR="001F75D3">
        <w:rPr>
          <w:rFonts w:ascii="Times New Roman" w:hAnsi="Times New Roman"/>
          <w:sz w:val="28"/>
          <w:szCs w:val="28"/>
          <w:lang w:val="uk-UA"/>
        </w:rPr>
        <w:t>може стати</w:t>
      </w:r>
      <w:r w:rsidR="002C0528">
        <w:rPr>
          <w:rFonts w:ascii="Times New Roman" w:hAnsi="Times New Roman"/>
          <w:sz w:val="28"/>
          <w:szCs w:val="28"/>
          <w:lang w:val="uk-UA"/>
        </w:rPr>
        <w:t xml:space="preserve"> одним </w:t>
      </w:r>
      <w:r w:rsidR="00B6284C" w:rsidRPr="00852C8D">
        <w:rPr>
          <w:rFonts w:ascii="Times New Roman" w:hAnsi="Times New Roman"/>
          <w:sz w:val="28"/>
          <w:szCs w:val="28"/>
          <w:lang w:val="uk-UA"/>
        </w:rPr>
        <w:t xml:space="preserve">з </w:t>
      </w:r>
      <w:r w:rsidR="002C0528">
        <w:rPr>
          <w:rFonts w:ascii="Times New Roman" w:hAnsi="Times New Roman"/>
          <w:sz w:val="28"/>
          <w:szCs w:val="28"/>
          <w:lang w:val="uk-UA"/>
        </w:rPr>
        <w:t xml:space="preserve">найефективніших </w:t>
      </w:r>
      <w:r w:rsidR="00B6284C" w:rsidRPr="00852C8D">
        <w:rPr>
          <w:rFonts w:ascii="Times New Roman" w:hAnsi="Times New Roman"/>
          <w:sz w:val="28"/>
          <w:szCs w:val="28"/>
          <w:lang w:val="uk-UA"/>
        </w:rPr>
        <w:t xml:space="preserve">шарів оборони у моделі швейцарського сиру </w:t>
      </w:r>
      <w:r w:rsidR="00B6284C" w:rsidRPr="00852C8D">
        <w:rPr>
          <w:rFonts w:ascii="Times New Roman" w:hAnsi="Times New Roman"/>
          <w:bCs/>
          <w:sz w:val="28"/>
          <w:szCs w:val="28"/>
          <w:lang w:val="en-US"/>
        </w:rPr>
        <w:t>J</w:t>
      </w:r>
      <w:r w:rsidR="00B6284C" w:rsidRPr="00852C8D">
        <w:rPr>
          <w:rFonts w:ascii="Times New Roman" w:hAnsi="Times New Roman"/>
          <w:bCs/>
          <w:sz w:val="28"/>
          <w:szCs w:val="28"/>
          <w:lang w:val="uk-UA"/>
        </w:rPr>
        <w:t>. </w:t>
      </w:r>
      <w:r w:rsidR="00B6284C" w:rsidRPr="00852C8D">
        <w:rPr>
          <w:rFonts w:ascii="Times New Roman" w:hAnsi="Times New Roman"/>
          <w:bCs/>
          <w:sz w:val="28"/>
          <w:szCs w:val="28"/>
          <w:lang w:val="en-US"/>
        </w:rPr>
        <w:t>T</w:t>
      </w:r>
      <w:r w:rsidR="00B6284C" w:rsidRPr="002C0528">
        <w:rPr>
          <w:rFonts w:ascii="Times New Roman" w:hAnsi="Times New Roman"/>
          <w:bCs/>
          <w:sz w:val="28"/>
          <w:szCs w:val="28"/>
          <w:lang w:val="uk-UA"/>
        </w:rPr>
        <w:t>.</w:t>
      </w:r>
      <w:r w:rsidR="00B6284C" w:rsidRPr="00852C8D">
        <w:rPr>
          <w:rFonts w:ascii="Times New Roman" w:hAnsi="Times New Roman"/>
          <w:bCs/>
          <w:sz w:val="28"/>
          <w:szCs w:val="28"/>
        </w:rPr>
        <w:t> </w:t>
      </w:r>
      <w:r w:rsidR="00B6284C" w:rsidRPr="00852C8D">
        <w:rPr>
          <w:rFonts w:ascii="Times New Roman" w:hAnsi="Times New Roman"/>
          <w:bCs/>
          <w:sz w:val="28"/>
          <w:szCs w:val="28"/>
          <w:lang w:val="en-US"/>
        </w:rPr>
        <w:t>Reason</w:t>
      </w:r>
      <w:r>
        <w:rPr>
          <w:rFonts w:ascii="Times New Roman" w:hAnsi="Times New Roman"/>
          <w:bCs/>
          <w:sz w:val="28"/>
          <w:szCs w:val="28"/>
          <w:lang w:val="uk-UA"/>
        </w:rPr>
        <w:t xml:space="preserve"> </w:t>
      </w:r>
      <w:r w:rsidR="002C0528">
        <w:rPr>
          <w:rFonts w:ascii="Times New Roman" w:hAnsi="Times New Roman"/>
          <w:sz w:val="28"/>
          <w:szCs w:val="28"/>
          <w:lang w:val="uk-UA"/>
        </w:rPr>
        <w:t>[130</w:t>
      </w:r>
      <w:r w:rsidRPr="00852C8D">
        <w:rPr>
          <w:rFonts w:ascii="Times New Roman" w:hAnsi="Times New Roman"/>
          <w:sz w:val="28"/>
          <w:szCs w:val="28"/>
          <w:lang w:val="uk-UA"/>
        </w:rPr>
        <w:t>]</w:t>
      </w:r>
      <w:r w:rsidR="00B6284C" w:rsidRPr="00852C8D">
        <w:rPr>
          <w:rFonts w:ascii="Times New Roman" w:hAnsi="Times New Roman"/>
          <w:bCs/>
          <w:sz w:val="28"/>
          <w:szCs w:val="28"/>
          <w:lang w:val="uk-UA"/>
        </w:rPr>
        <w:t>.</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Сучасні уніфіковані вимоги до служб в останні роки оприлюднені провідними міжнародними професійними організаціями анестезіологів та інтенсивістів. Найбільш важливими з них є:</w:t>
      </w:r>
    </w:p>
    <w:p w:rsidR="00B6284C" w:rsidRPr="00852C8D" w:rsidRDefault="00B6284C" w:rsidP="00695BCA">
      <w:pPr>
        <w:pStyle w:val="a3"/>
        <w:numPr>
          <w:ilvl w:val="0"/>
          <w:numId w:val="6"/>
        </w:numPr>
        <w:spacing w:after="0" w:line="360" w:lineRule="auto"/>
        <w:ind w:left="0" w:firstLine="360"/>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«Міжнародні стандарти безпечної анестезіологічної практики» («International standards for a safe practice of anaesthesia</w:t>
      </w:r>
      <w:r w:rsidR="00DE7C85" w:rsidRPr="00852C8D">
        <w:rPr>
          <w:rFonts w:ascii="Times New Roman" w:eastAsia="Times New Roman" w:hAnsi="Times New Roman"/>
          <w:color w:val="111111"/>
          <w:sz w:val="28"/>
          <w:szCs w:val="28"/>
          <w:lang w:val="uk-UA" w:eastAsia="ru-RU"/>
        </w:rPr>
        <w:t>») Всесвітньої федерації товариств а</w:t>
      </w:r>
      <w:r w:rsidRPr="00852C8D">
        <w:rPr>
          <w:rFonts w:ascii="Times New Roman" w:eastAsia="Times New Roman" w:hAnsi="Times New Roman"/>
          <w:color w:val="111111"/>
          <w:sz w:val="28"/>
          <w:szCs w:val="28"/>
          <w:lang w:val="uk-UA" w:eastAsia="ru-RU"/>
        </w:rPr>
        <w:t>нестезіологів (the World Federation of Societies of Anaesthesiologists</w:t>
      </w:r>
      <w:r w:rsidR="00DE7C85" w:rsidRPr="00852C8D">
        <w:rPr>
          <w:rFonts w:ascii="Times New Roman" w:eastAsia="Times New Roman" w:hAnsi="Times New Roman"/>
          <w:color w:val="111111"/>
          <w:sz w:val="28"/>
          <w:szCs w:val="28"/>
          <w:lang w:val="uk-UA" w:eastAsia="ru-RU"/>
        </w:rPr>
        <w:t>,</w:t>
      </w:r>
      <w:r w:rsidRPr="00852C8D">
        <w:rPr>
          <w:rFonts w:ascii="Times New Roman" w:eastAsia="Times New Roman" w:hAnsi="Times New Roman"/>
          <w:color w:val="111111"/>
          <w:sz w:val="28"/>
          <w:szCs w:val="28"/>
          <w:lang w:val="uk-UA" w:eastAsia="ru-RU"/>
        </w:rPr>
        <w:t xml:space="preserve"> WFSА), вперше опубліковані у 1992 р. та востаннє переглянуті у 2010 р. [131];</w:t>
      </w:r>
    </w:p>
    <w:p w:rsidR="00B6284C" w:rsidRPr="00852C8D" w:rsidRDefault="00B6284C" w:rsidP="00695BCA">
      <w:pPr>
        <w:pStyle w:val="a3"/>
        <w:numPr>
          <w:ilvl w:val="0"/>
          <w:numId w:val="6"/>
        </w:numPr>
        <w:spacing w:after="0" w:line="360" w:lineRule="auto"/>
        <w:ind w:left="0" w:firstLine="360"/>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«Рекомендації щодо основних вимог до відділень ІТ: структурні й організаційні аспекти» («Recommendations on basic requirements for intensive care units: structural and</w:t>
      </w:r>
      <w:r w:rsidR="00810C43">
        <w:rPr>
          <w:rFonts w:ascii="Times New Roman" w:eastAsia="Times New Roman" w:hAnsi="Times New Roman"/>
          <w:color w:val="111111"/>
          <w:sz w:val="28"/>
          <w:szCs w:val="28"/>
          <w:lang w:val="uk-UA" w:eastAsia="ru-RU"/>
        </w:rPr>
        <w:t xml:space="preserve"> </w:t>
      </w:r>
      <w:r w:rsidRPr="00852C8D">
        <w:rPr>
          <w:rFonts w:ascii="Times New Roman" w:eastAsia="Times New Roman" w:hAnsi="Times New Roman"/>
          <w:color w:val="111111"/>
          <w:sz w:val="28"/>
          <w:szCs w:val="28"/>
          <w:lang w:val="uk-UA" w:eastAsia="ru-RU"/>
        </w:rPr>
        <w:t>organiza</w:t>
      </w:r>
      <w:r w:rsidR="00DE7C85" w:rsidRPr="00852C8D">
        <w:rPr>
          <w:rFonts w:ascii="Times New Roman" w:eastAsia="Times New Roman" w:hAnsi="Times New Roman"/>
          <w:color w:val="111111"/>
          <w:sz w:val="28"/>
          <w:szCs w:val="28"/>
          <w:lang w:val="uk-UA" w:eastAsia="ru-RU"/>
        </w:rPr>
        <w:t>tional aspects») Європейського товариства інтенсивної т</w:t>
      </w:r>
      <w:r w:rsidRPr="00852C8D">
        <w:rPr>
          <w:rFonts w:ascii="Times New Roman" w:eastAsia="Times New Roman" w:hAnsi="Times New Roman"/>
          <w:color w:val="111111"/>
          <w:sz w:val="28"/>
          <w:szCs w:val="28"/>
          <w:lang w:val="uk-UA" w:eastAsia="ru-RU"/>
        </w:rPr>
        <w:t>ерапії (the European Society of Intensive Care Medicine</w:t>
      </w:r>
      <w:r w:rsidR="00DE7C85" w:rsidRPr="00852C8D">
        <w:rPr>
          <w:rFonts w:ascii="Times New Roman" w:eastAsia="Times New Roman" w:hAnsi="Times New Roman"/>
          <w:color w:val="111111"/>
          <w:sz w:val="28"/>
          <w:szCs w:val="28"/>
          <w:lang w:val="uk-UA" w:eastAsia="ru-RU"/>
        </w:rPr>
        <w:t>,</w:t>
      </w:r>
      <w:r w:rsidRPr="00852C8D">
        <w:rPr>
          <w:rFonts w:ascii="Times New Roman" w:eastAsia="Times New Roman" w:hAnsi="Times New Roman"/>
          <w:color w:val="111111"/>
          <w:sz w:val="28"/>
          <w:szCs w:val="28"/>
          <w:lang w:val="uk-UA" w:eastAsia="ru-RU"/>
        </w:rPr>
        <w:t xml:space="preserve"> ESICM), вперше опубліковані в 1997 р. та востаннє переглянуті у 2011 р. [132]; </w:t>
      </w:r>
    </w:p>
    <w:p w:rsidR="00B6284C" w:rsidRPr="00852C8D" w:rsidRDefault="00B6284C" w:rsidP="00695BCA">
      <w:pPr>
        <w:pStyle w:val="a3"/>
        <w:numPr>
          <w:ilvl w:val="0"/>
          <w:numId w:val="6"/>
        </w:numPr>
        <w:spacing w:after="0" w:line="360" w:lineRule="auto"/>
        <w:ind w:left="0" w:firstLine="360"/>
        <w:jc w:val="both"/>
        <w:rPr>
          <w:rFonts w:ascii="Times New Roman" w:eastAsia="Times New Roman" w:hAnsi="Times New Roman"/>
          <w:color w:val="111111"/>
          <w:sz w:val="28"/>
          <w:szCs w:val="28"/>
          <w:lang w:val="uk-UA" w:eastAsia="ru-RU"/>
        </w:rPr>
      </w:pPr>
      <w:r w:rsidRPr="00852C8D">
        <w:rPr>
          <w:rFonts w:ascii="Times New Roman" w:eastAsia="Times New Roman" w:hAnsi="Times New Roman"/>
          <w:color w:val="111111"/>
          <w:sz w:val="28"/>
          <w:szCs w:val="28"/>
          <w:lang w:val="uk-UA" w:eastAsia="ru-RU"/>
        </w:rPr>
        <w:t>«Рекомендації щодо дизайну відділення ІТ» («Guidelines for intensive car</w:t>
      </w:r>
      <w:r w:rsidR="000145B3" w:rsidRPr="00852C8D">
        <w:rPr>
          <w:rFonts w:ascii="Times New Roman" w:eastAsia="Times New Roman" w:hAnsi="Times New Roman"/>
          <w:color w:val="111111"/>
          <w:sz w:val="28"/>
          <w:szCs w:val="28"/>
          <w:lang w:val="uk-UA" w:eastAsia="ru-RU"/>
        </w:rPr>
        <w:t>e unit design») американського Т</w:t>
      </w:r>
      <w:r w:rsidR="00DE7C85" w:rsidRPr="00852C8D">
        <w:rPr>
          <w:rFonts w:ascii="Times New Roman" w:eastAsia="Times New Roman" w:hAnsi="Times New Roman"/>
          <w:color w:val="111111"/>
          <w:sz w:val="28"/>
          <w:szCs w:val="28"/>
          <w:lang w:val="uk-UA" w:eastAsia="ru-RU"/>
        </w:rPr>
        <w:t>овариства медицини критичних с</w:t>
      </w:r>
      <w:r w:rsidRPr="00852C8D">
        <w:rPr>
          <w:rFonts w:ascii="Times New Roman" w:eastAsia="Times New Roman" w:hAnsi="Times New Roman"/>
          <w:color w:val="111111"/>
          <w:sz w:val="28"/>
          <w:szCs w:val="28"/>
          <w:lang w:val="uk-UA" w:eastAsia="ru-RU"/>
        </w:rPr>
        <w:t>танів (the Society of Critical Care Medicine</w:t>
      </w:r>
      <w:r w:rsidR="00DE7C85" w:rsidRPr="00852C8D">
        <w:rPr>
          <w:rFonts w:ascii="Times New Roman" w:eastAsia="Times New Roman" w:hAnsi="Times New Roman"/>
          <w:color w:val="111111"/>
          <w:sz w:val="28"/>
          <w:szCs w:val="28"/>
          <w:lang w:val="uk-UA" w:eastAsia="ru-RU"/>
        </w:rPr>
        <w:t>,</w:t>
      </w:r>
      <w:r w:rsidRPr="00852C8D">
        <w:rPr>
          <w:rFonts w:ascii="Times New Roman" w:eastAsia="Times New Roman" w:hAnsi="Times New Roman"/>
          <w:color w:val="111111"/>
          <w:sz w:val="28"/>
          <w:szCs w:val="28"/>
          <w:lang w:val="uk-UA" w:eastAsia="ru-RU"/>
        </w:rPr>
        <w:t xml:space="preserve"> SCCM), вперше опубліковані у 1995 р. та востаннє переглянуті у 2012 р. [133].</w:t>
      </w:r>
    </w:p>
    <w:p w:rsidR="00B6284C" w:rsidRPr="00852C8D" w:rsidRDefault="00B6284C" w:rsidP="00695BCA">
      <w:pPr>
        <w:spacing w:after="0" w:line="360" w:lineRule="auto"/>
        <w:ind w:firstLine="708"/>
        <w:jc w:val="both"/>
        <w:rPr>
          <w:rFonts w:ascii="Times New Roman" w:hAnsi="Times New Roman"/>
          <w:kern w:val="36"/>
          <w:sz w:val="28"/>
          <w:szCs w:val="28"/>
          <w:lang w:val="uk-UA"/>
        </w:rPr>
      </w:pPr>
      <w:r w:rsidRPr="00852C8D">
        <w:rPr>
          <w:rFonts w:ascii="Times New Roman" w:hAnsi="Times New Roman"/>
          <w:kern w:val="36"/>
          <w:sz w:val="28"/>
          <w:szCs w:val="28"/>
          <w:lang w:val="uk-UA"/>
        </w:rPr>
        <w:t xml:space="preserve">Вимоги до організації служб анестезіології та ІТ, представлені в зазначених міжнародних рекомендаціях, стосуються усіх основних аспектів їх структури і діяльності, починаючи з внутрішнього дизайну відділень та їх інженерно-технічного забезпечення і закінчуючи загальними принципами функціонування на національному рівні.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Літературні джерела свідчать, що на сьогодні потрібні точні дані щодо наявних ресурсів та спроможності систем </w:t>
      </w:r>
      <w:r w:rsidR="00B45773">
        <w:rPr>
          <w:rFonts w:ascii="Times New Roman" w:hAnsi="Times New Roman"/>
          <w:sz w:val="28"/>
          <w:szCs w:val="28"/>
          <w:lang w:val="uk-UA"/>
        </w:rPr>
        <w:t>ОЗ</w:t>
      </w:r>
      <w:r w:rsidRPr="00852C8D">
        <w:rPr>
          <w:rFonts w:ascii="Times New Roman" w:hAnsi="Times New Roman"/>
          <w:sz w:val="28"/>
          <w:szCs w:val="28"/>
          <w:lang w:val="uk-UA"/>
        </w:rPr>
        <w:t xml:space="preserve"> надавати медичні послуги критично хворим пацієнтам. Загрози катастроф та пандемій певних захворювань продовжують зростати [134,</w:t>
      </w:r>
      <w:r w:rsidR="001F75D3">
        <w:rPr>
          <w:rFonts w:ascii="Times New Roman" w:hAnsi="Times New Roman"/>
          <w:sz w:val="28"/>
          <w:szCs w:val="28"/>
          <w:lang w:val="uk-UA"/>
        </w:rPr>
        <w:t xml:space="preserve"> </w:t>
      </w:r>
      <w:r w:rsidRPr="00852C8D">
        <w:rPr>
          <w:rFonts w:ascii="Times New Roman" w:hAnsi="Times New Roman"/>
          <w:sz w:val="28"/>
          <w:szCs w:val="28"/>
          <w:lang w:val="uk-UA"/>
        </w:rPr>
        <w:t xml:space="preserve">135]. Нещодавня пандемія грипу, наприклад, виявила обмеженість наявної інформації щодо кількості та </w:t>
      </w:r>
      <w:r w:rsidRPr="00852C8D">
        <w:rPr>
          <w:rFonts w:ascii="Times New Roman" w:hAnsi="Times New Roman"/>
          <w:sz w:val="28"/>
          <w:szCs w:val="28"/>
          <w:lang w:val="uk-UA"/>
        </w:rPr>
        <w:lastRenderedPageBreak/>
        <w:t>доступності у конкретні моменти часу ліжок ІТ як на місцев</w:t>
      </w:r>
      <w:r w:rsidR="001F75D3">
        <w:rPr>
          <w:rFonts w:ascii="Times New Roman" w:hAnsi="Times New Roman"/>
          <w:sz w:val="28"/>
          <w:szCs w:val="28"/>
          <w:lang w:val="uk-UA"/>
        </w:rPr>
        <w:t>их</w:t>
      </w:r>
      <w:r w:rsidRPr="00852C8D">
        <w:rPr>
          <w:rFonts w:ascii="Times New Roman" w:hAnsi="Times New Roman"/>
          <w:sz w:val="28"/>
          <w:szCs w:val="28"/>
          <w:lang w:val="uk-UA"/>
        </w:rPr>
        <w:t>, так і на національн</w:t>
      </w:r>
      <w:r w:rsidR="001F75D3">
        <w:rPr>
          <w:rFonts w:ascii="Times New Roman" w:hAnsi="Times New Roman"/>
          <w:sz w:val="28"/>
          <w:szCs w:val="28"/>
          <w:lang w:val="uk-UA"/>
        </w:rPr>
        <w:t>их</w:t>
      </w:r>
      <w:r w:rsidRPr="00852C8D">
        <w:rPr>
          <w:rFonts w:ascii="Times New Roman" w:hAnsi="Times New Roman"/>
          <w:sz w:val="28"/>
          <w:szCs w:val="28"/>
          <w:lang w:val="uk-UA"/>
        </w:rPr>
        <w:t xml:space="preserve"> і міжнародному рівнях, </w:t>
      </w:r>
      <w:r w:rsidR="00B45773">
        <w:rPr>
          <w:rFonts w:ascii="Times New Roman" w:hAnsi="Times New Roman"/>
          <w:sz w:val="28"/>
          <w:szCs w:val="28"/>
          <w:lang w:val="uk-UA"/>
        </w:rPr>
        <w:t>продемонструвавши</w:t>
      </w:r>
      <w:r w:rsidRPr="00852C8D">
        <w:rPr>
          <w:rFonts w:ascii="Times New Roman" w:hAnsi="Times New Roman"/>
          <w:sz w:val="28"/>
          <w:szCs w:val="28"/>
          <w:lang w:val="uk-UA"/>
        </w:rPr>
        <w:t xml:space="preserve"> нагальну потребу в точних даних про наявні ресурси [135].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На сьогодні роль ІТ </w:t>
      </w:r>
      <w:r w:rsidR="00B45773">
        <w:rPr>
          <w:rFonts w:ascii="Times New Roman" w:hAnsi="Times New Roman"/>
          <w:sz w:val="28"/>
          <w:szCs w:val="28"/>
          <w:lang w:val="uk-UA"/>
        </w:rPr>
        <w:t>у клінічній медицині</w:t>
      </w:r>
      <w:r w:rsidRPr="00852C8D">
        <w:rPr>
          <w:rFonts w:ascii="Times New Roman" w:hAnsi="Times New Roman"/>
          <w:sz w:val="28"/>
          <w:szCs w:val="28"/>
          <w:lang w:val="uk-UA"/>
        </w:rPr>
        <w:t xml:space="preserve"> значно зросла. У різних системах </w:t>
      </w:r>
      <w:r w:rsidR="00B45773">
        <w:rPr>
          <w:rFonts w:ascii="Times New Roman" w:hAnsi="Times New Roman"/>
          <w:sz w:val="28"/>
          <w:szCs w:val="28"/>
          <w:lang w:val="uk-UA"/>
        </w:rPr>
        <w:t>ОЗ</w:t>
      </w:r>
      <w:r w:rsidRPr="00852C8D">
        <w:rPr>
          <w:rFonts w:ascii="Times New Roman" w:hAnsi="Times New Roman"/>
          <w:sz w:val="28"/>
          <w:szCs w:val="28"/>
          <w:lang w:val="uk-UA"/>
        </w:rPr>
        <w:t xml:space="preserve"> є багато напрацювань з доказовою базою, що визначають показання до госпіталізації у відділення ІТ та обсяги необхідної ІТ [97]. Саме ці питання найбільше впливають на оптимізацію якості та безпеки медичних послуг та мінімізацію витрат на лікування пацієнтів [9</w:t>
      </w:r>
      <w:r w:rsidR="000354ED" w:rsidRPr="00852C8D">
        <w:rPr>
          <w:rFonts w:ascii="Times New Roman" w:hAnsi="Times New Roman"/>
          <w:sz w:val="28"/>
          <w:szCs w:val="28"/>
          <w:lang w:val="uk-UA"/>
        </w:rPr>
        <w:t>9</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За даними науковців, </w:t>
      </w:r>
      <w:r w:rsidR="001F75D3">
        <w:rPr>
          <w:rFonts w:ascii="Times New Roman" w:hAnsi="Times New Roman"/>
          <w:sz w:val="28"/>
          <w:szCs w:val="28"/>
          <w:lang w:val="uk-UA"/>
        </w:rPr>
        <w:t>понад</w:t>
      </w:r>
      <w:r w:rsidRPr="00852C8D">
        <w:rPr>
          <w:rFonts w:ascii="Times New Roman" w:hAnsi="Times New Roman"/>
          <w:sz w:val="28"/>
          <w:szCs w:val="28"/>
          <w:lang w:val="uk-UA"/>
        </w:rPr>
        <w:t xml:space="preserve"> 50% усіх госпіталізованих пацієнтів не отримують оптимального лі</w:t>
      </w:r>
      <w:r w:rsidR="00B45773">
        <w:rPr>
          <w:rFonts w:ascii="Times New Roman" w:hAnsi="Times New Roman"/>
          <w:sz w:val="28"/>
          <w:szCs w:val="28"/>
          <w:lang w:val="uk-UA"/>
        </w:rPr>
        <w:t>кування до моменту надходження до</w:t>
      </w:r>
      <w:r w:rsidRPr="00852C8D">
        <w:rPr>
          <w:rFonts w:ascii="Times New Roman" w:hAnsi="Times New Roman"/>
          <w:sz w:val="28"/>
          <w:szCs w:val="28"/>
          <w:lang w:val="uk-UA"/>
        </w:rPr>
        <w:t xml:space="preserve"> відділення ІТ [136]. Chen </w:t>
      </w:r>
      <w:r w:rsidRPr="00852C8D">
        <w:rPr>
          <w:rFonts w:ascii="Times New Roman" w:hAnsi="Times New Roman"/>
          <w:sz w:val="28"/>
          <w:szCs w:val="28"/>
          <w:lang w:val="en-US"/>
        </w:rPr>
        <w:t>L</w:t>
      </w:r>
      <w:r w:rsidRPr="00852C8D">
        <w:rPr>
          <w:rFonts w:ascii="Times New Roman" w:hAnsi="Times New Roman"/>
          <w:sz w:val="28"/>
          <w:szCs w:val="28"/>
          <w:lang w:val="uk-UA"/>
        </w:rPr>
        <w:t>. </w:t>
      </w:r>
      <w:r w:rsidRPr="00852C8D">
        <w:rPr>
          <w:rFonts w:ascii="Times New Roman" w:hAnsi="Times New Roman"/>
          <w:sz w:val="28"/>
          <w:szCs w:val="28"/>
          <w:lang w:val="en-US"/>
        </w:rPr>
        <w:t>M</w:t>
      </w:r>
      <w:r w:rsidRPr="00852C8D">
        <w:rPr>
          <w:rFonts w:ascii="Times New Roman" w:hAnsi="Times New Roman"/>
          <w:sz w:val="28"/>
          <w:szCs w:val="28"/>
          <w:lang w:val="uk-UA"/>
        </w:rPr>
        <w:t>. et al. у своєму дослідженні повідомили, що понад 30% пацієнтів з високим ризиком смерті не були госпіталізовані до відділен</w:t>
      </w:r>
      <w:r w:rsidR="00B45773">
        <w:rPr>
          <w:rFonts w:ascii="Times New Roman" w:hAnsi="Times New Roman"/>
          <w:sz w:val="28"/>
          <w:szCs w:val="28"/>
          <w:lang w:val="uk-UA"/>
        </w:rPr>
        <w:t>ня ІТ та отримували лікування у</w:t>
      </w:r>
      <w:r w:rsidRPr="00852C8D">
        <w:rPr>
          <w:rFonts w:ascii="Times New Roman" w:hAnsi="Times New Roman"/>
          <w:sz w:val="28"/>
          <w:szCs w:val="28"/>
          <w:lang w:val="uk-UA"/>
        </w:rPr>
        <w:t xml:space="preserve"> звичайних палатах [137].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color w:val="000000"/>
          <w:sz w:val="28"/>
          <w:szCs w:val="28"/>
          <w:shd w:val="clear" w:color="auto" w:fill="FFFFFF"/>
          <w:lang w:val="uk-UA"/>
        </w:rPr>
        <w:t xml:space="preserve">Зважаючи на такі обставини, кількість ліжок ІТ у розвинених країнах збільшується, оскільки </w:t>
      </w:r>
      <w:r w:rsidR="00B542AC" w:rsidRPr="00852C8D">
        <w:rPr>
          <w:rFonts w:ascii="Times New Roman" w:hAnsi="Times New Roman"/>
          <w:color w:val="000000"/>
          <w:sz w:val="28"/>
          <w:szCs w:val="28"/>
          <w:shd w:val="clear" w:color="auto" w:fill="FFFFFF"/>
          <w:lang w:val="uk-UA"/>
        </w:rPr>
        <w:t xml:space="preserve">адекватна </w:t>
      </w:r>
      <w:r w:rsidRPr="00852C8D">
        <w:rPr>
          <w:rFonts w:ascii="Times New Roman" w:hAnsi="Times New Roman"/>
          <w:color w:val="000000"/>
          <w:sz w:val="28"/>
          <w:szCs w:val="28"/>
          <w:shd w:val="clear" w:color="auto" w:fill="FFFFFF"/>
          <w:lang w:val="uk-UA"/>
        </w:rPr>
        <w:t>їх кількість потрібна для забезпечення можливості дотримання сучасних стандартів периопераційного менеджменту пацієнтів. У</w:t>
      </w:r>
      <w:r w:rsidRPr="00852C8D">
        <w:rPr>
          <w:rFonts w:ascii="Times New Roman" w:hAnsi="Times New Roman"/>
          <w:sz w:val="28"/>
          <w:szCs w:val="28"/>
          <w:lang w:val="uk-UA"/>
        </w:rPr>
        <w:t xml:space="preserve"> США, наприклад, </w:t>
      </w:r>
      <w:r w:rsidRPr="00852C8D">
        <w:rPr>
          <w:rFonts w:ascii="Times New Roman" w:hAnsi="Times New Roman"/>
          <w:color w:val="000000"/>
          <w:sz w:val="28"/>
          <w:szCs w:val="28"/>
          <w:shd w:val="clear" w:color="auto" w:fill="FFFFFF"/>
          <w:lang w:val="uk-UA"/>
        </w:rPr>
        <w:t>з</w:t>
      </w:r>
      <w:r w:rsidRPr="00852C8D">
        <w:rPr>
          <w:rFonts w:ascii="Times New Roman" w:hAnsi="Times New Roman"/>
          <w:sz w:val="28"/>
          <w:szCs w:val="28"/>
          <w:lang w:val="uk-UA"/>
        </w:rPr>
        <w:t xml:space="preserve"> 2000 р. до 2010 р. на тлі скорочення загального ліжкового фонду лікарень на 2,2% відмічено збільшення абсолютної кількості ліжок ІТ на 17,8% та збільшення їх частки у загальному ліжковому фонді на 20,4% [138]. При цьому річна вартість медичної допомоги в у відділеннях ІТ за цей час збільшилась майже вдвічі, а частка коштів, що витрачаються на лікування у відділеннях ІТ, у </w:t>
      </w:r>
      <w:r w:rsidR="00810C43" w:rsidRPr="00852C8D">
        <w:rPr>
          <w:rFonts w:ascii="Times New Roman" w:hAnsi="Times New Roman"/>
          <w:sz w:val="28"/>
          <w:szCs w:val="28"/>
          <w:lang w:val="uk-UA"/>
        </w:rPr>
        <w:t xml:space="preserve">внутрішньому </w:t>
      </w:r>
      <w:r w:rsidRPr="00852C8D">
        <w:rPr>
          <w:rFonts w:ascii="Times New Roman" w:hAnsi="Times New Roman"/>
          <w:sz w:val="28"/>
          <w:szCs w:val="28"/>
          <w:lang w:val="uk-UA"/>
        </w:rPr>
        <w:t>валовому продукті зросла на 32,1% [138].</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Наукові джерела свідчать, що кількість ліжок ІТ впливає і на своєчасність госпіталізації пацієнтів у відділення ІТ та тривалість і кінцеві результати їх лікування у відділеннях ІТ. Наприклад, пацієнти в Канаді, Японії та Англії, як правило, залишаються в лікувальних закладах невідкладної допомоги (англ. </w:t>
      </w:r>
      <w:r w:rsidRPr="00852C8D">
        <w:rPr>
          <w:rFonts w:ascii="Times New Roman" w:hAnsi="Times New Roman"/>
          <w:sz w:val="28"/>
          <w:szCs w:val="28"/>
          <w:lang w:val="en-US"/>
        </w:rPr>
        <w:t>Acute</w:t>
      </w:r>
      <w:r w:rsidR="00B03D82" w:rsidRPr="00852C8D">
        <w:rPr>
          <w:rFonts w:ascii="Times New Roman" w:hAnsi="Times New Roman"/>
          <w:sz w:val="28"/>
          <w:szCs w:val="28"/>
          <w:lang w:val="uk-UA"/>
        </w:rPr>
        <w:t xml:space="preserve"> </w:t>
      </w:r>
      <w:r w:rsidRPr="00852C8D">
        <w:rPr>
          <w:rFonts w:ascii="Times New Roman" w:hAnsi="Times New Roman"/>
          <w:sz w:val="28"/>
          <w:szCs w:val="28"/>
          <w:lang w:val="en-US"/>
        </w:rPr>
        <w:t>hospitals</w:t>
      </w:r>
      <w:r w:rsidRPr="00852C8D">
        <w:rPr>
          <w:rFonts w:ascii="Times New Roman" w:hAnsi="Times New Roman"/>
          <w:sz w:val="28"/>
          <w:szCs w:val="28"/>
          <w:lang w:val="uk-UA"/>
        </w:rPr>
        <w:t>) довше, ніж пацієнти в США [139]. В Німеччині пацієнти з інфарктом міокард</w:t>
      </w:r>
      <w:r w:rsidR="0027530E" w:rsidRPr="00852C8D">
        <w:rPr>
          <w:rFonts w:ascii="Times New Roman" w:hAnsi="Times New Roman"/>
          <w:sz w:val="28"/>
          <w:szCs w:val="28"/>
          <w:lang w:val="uk-UA"/>
        </w:rPr>
        <w:t>у</w:t>
      </w:r>
      <w:r w:rsidRPr="00852C8D">
        <w:rPr>
          <w:rFonts w:ascii="Times New Roman" w:hAnsi="Times New Roman"/>
          <w:sz w:val="28"/>
          <w:szCs w:val="28"/>
          <w:lang w:val="uk-UA"/>
        </w:rPr>
        <w:t xml:space="preserve"> перебувають у відділеннях ІТ довше, ніж пацієнти з аналогічним діагнозом та такою ж тяжкістю захворювання у США [140]. У </w:t>
      </w:r>
      <w:r w:rsidRPr="00852C8D">
        <w:rPr>
          <w:rFonts w:ascii="Times New Roman" w:hAnsi="Times New Roman"/>
          <w:sz w:val="28"/>
          <w:szCs w:val="28"/>
          <w:lang w:val="uk-UA"/>
        </w:rPr>
        <w:lastRenderedPageBreak/>
        <w:t xml:space="preserve">Великобританії стаціонарні пацієнти мають більший термін перебування в загальних палатах до їх переведення до відділень ІТ та вищий рівень внутрішньо-лікарняної летальності, ніж стаціонарні пацієнти у США (відповідно, 2,6 дня проти 1,0 дня та 38% проти 15,9%) [141].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Безперечно, на тривалість перебування у відділенні ІТ впливає важкість захворювання, але у деяких країнах важливу роль можуть відігравати й інші фактори, такі як системи реімбурсації (які можуть заохо</w:t>
      </w:r>
      <w:r w:rsidR="00B542AC">
        <w:rPr>
          <w:rFonts w:ascii="Times New Roman" w:hAnsi="Times New Roman"/>
          <w:sz w:val="28"/>
          <w:szCs w:val="28"/>
          <w:lang w:val="uk-UA"/>
        </w:rPr>
        <w:t xml:space="preserve">чувати або </w:t>
      </w:r>
      <w:r w:rsidRPr="00852C8D">
        <w:rPr>
          <w:rFonts w:ascii="Times New Roman" w:hAnsi="Times New Roman"/>
          <w:sz w:val="28"/>
          <w:szCs w:val="28"/>
          <w:lang w:val="uk-UA"/>
        </w:rPr>
        <w:t xml:space="preserve">карати лікарні), культурні очікування, клінічні рекомендації та доступні альтернативи подальшої допомоги [142].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У розвинених країнах для розвантаження відділень ІТ від пацієнтів середньої тяжкості та забезпечення таких пацієнтів належним рівнем медичної допомоги запропоновано розгортати так звані проміжні відділення, де передбачена менша, ніж в ІТ, але більша, ніж у загальних палатах, кількість медперсоналу і, відповідно, нижчі, ніж в ІТ, та вищі, ніж у загальних палатах, витрати на лікування [143]. Розгортання таких структурних підрозділів зменшило частоту повторних госпіталізацій у відділення ІТ внаслідок більш якісного моніторингу та сестринського догляду, ніж у звичайних палатах [144], та знизило рівень внутрішньо-лікарняної летальності за рахунок звільнення наявних ліжок ІТ для більш важких контингентів пацієнтів [145]. Проте </w:t>
      </w:r>
      <w:r w:rsidR="00B03D82" w:rsidRPr="00852C8D">
        <w:rPr>
          <w:rFonts w:ascii="Times New Roman" w:hAnsi="Times New Roman"/>
          <w:sz w:val="28"/>
          <w:szCs w:val="28"/>
          <w:lang w:val="uk-UA"/>
        </w:rPr>
        <w:t>наявна</w:t>
      </w:r>
      <w:r w:rsidRPr="00852C8D">
        <w:rPr>
          <w:rFonts w:ascii="Times New Roman" w:hAnsi="Times New Roman"/>
          <w:sz w:val="28"/>
          <w:szCs w:val="28"/>
          <w:lang w:val="uk-UA"/>
        </w:rPr>
        <w:t xml:space="preserve"> інформація щодо е</w:t>
      </w:r>
      <w:r w:rsidRPr="00852C8D">
        <w:rPr>
          <w:rFonts w:ascii="Times New Roman" w:hAnsi="Times New Roman"/>
          <w:sz w:val="28"/>
          <w:szCs w:val="28"/>
        </w:rPr>
        <w:t>фективн</w:t>
      </w:r>
      <w:r w:rsidRPr="00852C8D">
        <w:rPr>
          <w:rFonts w:ascii="Times New Roman" w:hAnsi="Times New Roman"/>
          <w:sz w:val="28"/>
          <w:szCs w:val="28"/>
          <w:lang w:val="uk-UA"/>
        </w:rPr>
        <w:t>о</w:t>
      </w:r>
      <w:r w:rsidRPr="00852C8D">
        <w:rPr>
          <w:rFonts w:ascii="Times New Roman" w:hAnsi="Times New Roman"/>
          <w:sz w:val="28"/>
          <w:szCs w:val="28"/>
        </w:rPr>
        <w:t>ст</w:t>
      </w:r>
      <w:r w:rsidRPr="00852C8D">
        <w:rPr>
          <w:rFonts w:ascii="Times New Roman" w:hAnsi="Times New Roman"/>
          <w:sz w:val="28"/>
          <w:szCs w:val="28"/>
          <w:lang w:val="uk-UA"/>
        </w:rPr>
        <w:t xml:space="preserve">і таких структур </w:t>
      </w:r>
      <w:r w:rsidRPr="00852C8D">
        <w:rPr>
          <w:rFonts w:ascii="Times New Roman" w:hAnsi="Times New Roman"/>
          <w:sz w:val="28"/>
          <w:szCs w:val="28"/>
        </w:rPr>
        <w:t>у Європі</w:t>
      </w:r>
      <w:r w:rsidRPr="00852C8D">
        <w:rPr>
          <w:rFonts w:ascii="Times New Roman" w:hAnsi="Times New Roman"/>
          <w:sz w:val="28"/>
          <w:szCs w:val="28"/>
          <w:lang w:val="uk-UA"/>
        </w:rPr>
        <w:t xml:space="preserve"> є суперечливою</w:t>
      </w:r>
      <w:r w:rsidRPr="00852C8D">
        <w:rPr>
          <w:rFonts w:ascii="Times New Roman" w:hAnsi="Times New Roman"/>
          <w:sz w:val="28"/>
          <w:szCs w:val="28"/>
        </w:rPr>
        <w:t xml:space="preserve"> [</w:t>
      </w:r>
      <w:r w:rsidRPr="00852C8D">
        <w:rPr>
          <w:rFonts w:ascii="Times New Roman" w:hAnsi="Times New Roman"/>
          <w:sz w:val="28"/>
          <w:szCs w:val="28"/>
          <w:lang w:val="uk-UA"/>
        </w:rPr>
        <w:t>146</w:t>
      </w:r>
      <w:r w:rsidRPr="00852C8D">
        <w:rPr>
          <w:rFonts w:ascii="Times New Roman" w:hAnsi="Times New Roman"/>
          <w:sz w:val="28"/>
          <w:szCs w:val="28"/>
        </w:rPr>
        <w:t xml:space="preserve">]. </w:t>
      </w:r>
      <w:r w:rsidRPr="00852C8D">
        <w:rPr>
          <w:rFonts w:ascii="Times New Roman" w:hAnsi="Times New Roman"/>
          <w:sz w:val="28"/>
          <w:szCs w:val="28"/>
          <w:lang w:val="uk-UA"/>
        </w:rPr>
        <w:t xml:space="preserve">У дослідженні, проведеному на базі даних EURICUS-I [147], показано, що пацієнти, які спостерігались у проміжних відділеннях, мали кращі кінцеві результати, ніж пацієнти, які лікувались у звичайних палатах. У той же час у дослідженні Peelen та співавторів [148] доведено, що наявність проміжної структури у голландських відділеннях ІТ асоціюється з вищим рівнем летальності пацієнтів з важким сепсисом. </w:t>
      </w:r>
      <w:r w:rsidRPr="00852C8D">
        <w:rPr>
          <w:rFonts w:ascii="Times New Roman" w:hAnsi="Times New Roman"/>
          <w:sz w:val="28"/>
          <w:szCs w:val="28"/>
          <w:lang w:val="en-US"/>
        </w:rPr>
        <w:t>Solberg</w:t>
      </w:r>
      <w:r w:rsidRPr="00852C8D">
        <w:rPr>
          <w:rFonts w:ascii="Times New Roman" w:hAnsi="Times New Roman"/>
          <w:sz w:val="28"/>
          <w:szCs w:val="28"/>
          <w:lang w:val="uk-UA"/>
        </w:rPr>
        <w:t> </w:t>
      </w:r>
      <w:r w:rsidRPr="00852C8D">
        <w:rPr>
          <w:rFonts w:ascii="Times New Roman" w:hAnsi="Times New Roman"/>
          <w:sz w:val="28"/>
          <w:szCs w:val="28"/>
          <w:lang w:val="en-US"/>
        </w:rPr>
        <w:t>B</w:t>
      </w:r>
      <w:r w:rsidRPr="00852C8D">
        <w:rPr>
          <w:rFonts w:ascii="Times New Roman" w:hAnsi="Times New Roman"/>
          <w:sz w:val="28"/>
          <w:szCs w:val="28"/>
          <w:lang w:val="uk-UA"/>
        </w:rPr>
        <w:t>. </w:t>
      </w:r>
      <w:r w:rsidRPr="00852C8D">
        <w:rPr>
          <w:rFonts w:ascii="Times New Roman" w:hAnsi="Times New Roman"/>
          <w:sz w:val="28"/>
          <w:szCs w:val="28"/>
          <w:lang w:val="en-US"/>
        </w:rPr>
        <w:t>C</w:t>
      </w:r>
      <w:r w:rsidRPr="00852C8D">
        <w:rPr>
          <w:rFonts w:ascii="Times New Roman" w:hAnsi="Times New Roman"/>
          <w:sz w:val="28"/>
          <w:szCs w:val="28"/>
          <w:lang w:val="uk-UA"/>
        </w:rPr>
        <w:t xml:space="preserve">. та ін. не виявили зменшення частоти повторної госпіталізації у відділення ІТ після введення проміжних структур [149], а </w:t>
      </w:r>
      <w:r w:rsidRPr="00852C8D">
        <w:rPr>
          <w:rFonts w:ascii="Times New Roman" w:hAnsi="Times New Roman"/>
          <w:sz w:val="28"/>
          <w:szCs w:val="28"/>
          <w:lang w:val="en-US"/>
        </w:rPr>
        <w:t>Keegan</w:t>
      </w:r>
      <w:r w:rsidRPr="00852C8D">
        <w:rPr>
          <w:rFonts w:ascii="Times New Roman" w:hAnsi="Times New Roman"/>
          <w:sz w:val="28"/>
          <w:szCs w:val="28"/>
          <w:lang w:val="uk-UA"/>
        </w:rPr>
        <w:t> </w:t>
      </w:r>
      <w:r w:rsidRPr="00852C8D">
        <w:rPr>
          <w:rFonts w:ascii="Times New Roman" w:hAnsi="Times New Roman"/>
          <w:sz w:val="28"/>
          <w:szCs w:val="28"/>
          <w:lang w:val="en-US"/>
        </w:rPr>
        <w:t>M</w:t>
      </w:r>
      <w:r w:rsidRPr="00852C8D">
        <w:rPr>
          <w:rFonts w:ascii="Times New Roman" w:hAnsi="Times New Roman"/>
          <w:sz w:val="28"/>
          <w:szCs w:val="28"/>
          <w:lang w:val="uk-UA"/>
        </w:rPr>
        <w:t>. </w:t>
      </w:r>
      <w:r w:rsidRPr="00852C8D">
        <w:rPr>
          <w:rFonts w:ascii="Times New Roman" w:hAnsi="Times New Roman"/>
          <w:sz w:val="28"/>
          <w:szCs w:val="28"/>
          <w:lang w:val="en-US"/>
        </w:rPr>
        <w:t>T</w:t>
      </w:r>
      <w:r w:rsidRPr="00852C8D">
        <w:rPr>
          <w:rFonts w:ascii="Times New Roman" w:hAnsi="Times New Roman"/>
          <w:sz w:val="28"/>
          <w:szCs w:val="28"/>
          <w:lang w:val="uk-UA"/>
        </w:rPr>
        <w:t xml:space="preserve">. та ін. констатували навіть збільшення частоти повторних госпіталізацій до відділень ІТ після запровадження так званих вузькопрофільних відділень прогресивного лікування, що не </w:t>
      </w:r>
      <w:r w:rsidRPr="00852C8D">
        <w:rPr>
          <w:rFonts w:ascii="Times New Roman" w:hAnsi="Times New Roman"/>
          <w:sz w:val="28"/>
          <w:szCs w:val="28"/>
          <w:lang w:val="uk-UA"/>
        </w:rPr>
        <w:lastRenderedPageBreak/>
        <w:t>управлялися спеціалістами з ІТ (англ. </w:t>
      </w:r>
      <w:r w:rsidRPr="00852C8D">
        <w:rPr>
          <w:rFonts w:ascii="Times New Roman" w:hAnsi="Times New Roman"/>
          <w:color w:val="000000"/>
          <w:sz w:val="28"/>
          <w:szCs w:val="28"/>
          <w:lang w:val="en-US"/>
        </w:rPr>
        <w:t>Non</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intensivist</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directed</w:t>
      </w:r>
      <w:r w:rsidR="000145B3" w:rsidRPr="00852C8D">
        <w:rPr>
          <w:rFonts w:ascii="Times New Roman" w:hAnsi="Times New Roman"/>
          <w:color w:val="000000"/>
          <w:sz w:val="28"/>
          <w:szCs w:val="28"/>
          <w:lang w:val="uk-UA"/>
        </w:rPr>
        <w:t xml:space="preserve"> </w:t>
      </w:r>
      <w:r w:rsidRPr="00852C8D">
        <w:rPr>
          <w:rFonts w:ascii="Times New Roman" w:hAnsi="Times New Roman"/>
          <w:color w:val="000000"/>
          <w:sz w:val="28"/>
          <w:szCs w:val="28"/>
          <w:lang w:val="en-US"/>
        </w:rPr>
        <w:t>speciality</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specific</w:t>
      </w:r>
      <w:r w:rsidR="000145B3" w:rsidRPr="00852C8D">
        <w:rPr>
          <w:rFonts w:ascii="Times New Roman" w:hAnsi="Times New Roman"/>
          <w:color w:val="000000"/>
          <w:sz w:val="28"/>
          <w:szCs w:val="28"/>
          <w:lang w:val="uk-UA"/>
        </w:rPr>
        <w:t xml:space="preserve"> </w:t>
      </w:r>
      <w:r w:rsidRPr="00852C8D">
        <w:rPr>
          <w:rFonts w:ascii="Times New Roman" w:hAnsi="Times New Roman"/>
          <w:color w:val="000000"/>
          <w:sz w:val="28"/>
          <w:szCs w:val="28"/>
          <w:lang w:val="en-US"/>
        </w:rPr>
        <w:t>progressive</w:t>
      </w:r>
      <w:r w:rsidR="000145B3" w:rsidRPr="00852C8D">
        <w:rPr>
          <w:rFonts w:ascii="Times New Roman" w:hAnsi="Times New Roman"/>
          <w:color w:val="000000"/>
          <w:sz w:val="28"/>
          <w:szCs w:val="28"/>
          <w:lang w:val="uk-UA"/>
        </w:rPr>
        <w:t xml:space="preserve"> </w:t>
      </w:r>
      <w:r w:rsidRPr="00852C8D">
        <w:rPr>
          <w:rFonts w:ascii="Times New Roman" w:hAnsi="Times New Roman"/>
          <w:color w:val="000000"/>
          <w:sz w:val="28"/>
          <w:szCs w:val="28"/>
          <w:lang w:val="en-US"/>
        </w:rPr>
        <w:t>care</w:t>
      </w:r>
      <w:r w:rsidR="000145B3" w:rsidRPr="00852C8D">
        <w:rPr>
          <w:rFonts w:ascii="Times New Roman" w:hAnsi="Times New Roman"/>
          <w:color w:val="000000"/>
          <w:sz w:val="28"/>
          <w:szCs w:val="28"/>
          <w:lang w:val="uk-UA"/>
        </w:rPr>
        <w:t xml:space="preserve"> </w:t>
      </w:r>
      <w:r w:rsidRPr="00852C8D">
        <w:rPr>
          <w:rFonts w:ascii="Times New Roman" w:hAnsi="Times New Roman"/>
          <w:color w:val="000000"/>
          <w:sz w:val="28"/>
          <w:szCs w:val="28"/>
          <w:lang w:val="en-US"/>
        </w:rPr>
        <w:t>unit</w:t>
      </w:r>
      <w:r w:rsidRPr="00852C8D">
        <w:rPr>
          <w:rFonts w:ascii="Times New Roman" w:hAnsi="Times New Roman"/>
          <w:color w:val="000000"/>
          <w:sz w:val="28"/>
          <w:szCs w:val="28"/>
          <w:lang w:val="uk-UA"/>
        </w:rPr>
        <w:t xml:space="preserve">) </w:t>
      </w:r>
      <w:r w:rsidRPr="00852C8D">
        <w:rPr>
          <w:rFonts w:ascii="Times New Roman" w:hAnsi="Times New Roman"/>
          <w:sz w:val="28"/>
          <w:szCs w:val="28"/>
          <w:lang w:val="uk-UA"/>
        </w:rPr>
        <w:t>[150].</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У цілому, потенційний ефект від розгортання проміжних структур </w:t>
      </w:r>
      <w:r w:rsidR="00B542AC">
        <w:rPr>
          <w:rFonts w:ascii="Times New Roman" w:hAnsi="Times New Roman"/>
          <w:sz w:val="28"/>
          <w:szCs w:val="28"/>
          <w:lang w:val="uk-UA"/>
        </w:rPr>
        <w:t>можна</w:t>
      </w:r>
      <w:r w:rsidRPr="00852C8D">
        <w:rPr>
          <w:rFonts w:ascii="Times New Roman" w:hAnsi="Times New Roman"/>
          <w:sz w:val="28"/>
          <w:szCs w:val="28"/>
          <w:lang w:val="uk-UA"/>
        </w:rPr>
        <w:t xml:space="preserve"> поясн</w:t>
      </w:r>
      <w:r w:rsidR="00B542AC">
        <w:rPr>
          <w:rFonts w:ascii="Times New Roman" w:hAnsi="Times New Roman"/>
          <w:sz w:val="28"/>
          <w:szCs w:val="28"/>
          <w:lang w:val="uk-UA"/>
        </w:rPr>
        <w:t>ити</w:t>
      </w:r>
      <w:r w:rsidRPr="00852C8D">
        <w:rPr>
          <w:rFonts w:ascii="Times New Roman" w:hAnsi="Times New Roman"/>
          <w:sz w:val="28"/>
          <w:szCs w:val="28"/>
          <w:lang w:val="uk-UA"/>
        </w:rPr>
        <w:t xml:space="preserve"> кращим, ніж у звичайних палатах, співвідношенням числа медичних сестер та пацієнтів [151] та вищою компетентністю медичного персоналу у</w:t>
      </w:r>
      <w:r w:rsidR="00B542AC">
        <w:rPr>
          <w:rFonts w:ascii="Times New Roman" w:hAnsi="Times New Roman"/>
          <w:sz w:val="28"/>
          <w:szCs w:val="28"/>
          <w:lang w:val="uk-UA"/>
        </w:rPr>
        <w:t xml:space="preserve"> питаннях менеджменту дисфункцій</w:t>
      </w:r>
      <w:r w:rsidRPr="00852C8D">
        <w:rPr>
          <w:rFonts w:ascii="Times New Roman" w:hAnsi="Times New Roman"/>
          <w:sz w:val="28"/>
          <w:szCs w:val="28"/>
          <w:lang w:val="uk-UA"/>
        </w:rPr>
        <w:t xml:space="preserve"> чи недостатності органів дихання [152].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З метою підвищення ефективності лікування та рівня безпеки найтяжчих контингентів пацієнтів, а також раціонального використання наявних ресурсів у деяких розвинених країнах запроваджуються відділення ІТ з інноваційною системою управління – так звані «відділення ІТ без стін», засновані на двох ключових принципах [153]: 1) тісне співробітництво у загально-лікарняному масштабі всіх лікарських та медсестринських кадрів, задіяних у лікуванні пацієнтів; 2) технологічна підтримка раннього виявлення і своєчасного переведення до відділень ІТ пацієнтів, стан яких погіршився або може погіршитися у звичайних палатах. Ця концепція випливає з переконання, що БП і кінцеві результати лікування потрібно намагатись покращити впродовж усього періоду госпіталізації – від моменту госпіталізації пацієнта у лікарню до моменту його виписки, а не тільки під час його лікування у відділенні ІТ. Важливим моментом тут є ефективна взаємодія відділення ІТ з іншими клінічними підрозділами лікарень (як хірургічного, так і терапевтичного профілів), а також медсестрами, які беруть участь у догляді за пацієнтами в звичайних палатах. Отже, у службах анестезіології та ІТ розвинених країн світу продовжуються пошуки оптимальної моделі структурно-функціональної організації відділень ІТ, яка б забезпечувала максимальний рівень БП в процесі надання медичної допомоги і не вимагала значного збільшення </w:t>
      </w:r>
      <w:r w:rsidR="00B542AC">
        <w:rPr>
          <w:rFonts w:ascii="Times New Roman" w:hAnsi="Times New Roman"/>
          <w:sz w:val="28"/>
          <w:szCs w:val="28"/>
          <w:lang w:val="uk-UA"/>
        </w:rPr>
        <w:t xml:space="preserve">кількості </w:t>
      </w:r>
      <w:r w:rsidRPr="00852C8D">
        <w:rPr>
          <w:rFonts w:ascii="Times New Roman" w:hAnsi="Times New Roman"/>
          <w:sz w:val="28"/>
          <w:szCs w:val="28"/>
          <w:lang w:val="uk-UA"/>
        </w:rPr>
        <w:t>людських, матеріальних і фінансових ресурсів.</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Іншим захисним бар’єром у виникненні медичних помилок і пов’язаних з ними несприятливих подій в анестезіологічній та реанімаційній практиці повинна стати правильна організація усього периопераційного менеджменту, що включає адекватне доопераційне оцінювання, інтеграцію усіх видів </w:t>
      </w:r>
      <w:r w:rsidRPr="00852C8D">
        <w:rPr>
          <w:rFonts w:ascii="Times New Roman" w:hAnsi="Times New Roman"/>
          <w:sz w:val="28"/>
          <w:szCs w:val="28"/>
          <w:lang w:val="uk-UA"/>
        </w:rPr>
        <w:lastRenderedPageBreak/>
        <w:t>лікування, оптимізацію лікування супутніх хвороб та станів, використання протоколів і чек-листів, сучасний інтраопераційний моніторинг, ранній доступ до ІТ, контроль больового синдрому, надання адекватних послуг безпосередньо у відд</w:t>
      </w:r>
      <w:r w:rsidR="00B542AC">
        <w:rPr>
          <w:rFonts w:ascii="Times New Roman" w:hAnsi="Times New Roman"/>
          <w:sz w:val="28"/>
          <w:szCs w:val="28"/>
          <w:lang w:val="uk-UA"/>
        </w:rPr>
        <w:t xml:space="preserve">іленні ІТ і планування виписки </w:t>
      </w:r>
      <w:r w:rsidRPr="00852C8D">
        <w:rPr>
          <w:rFonts w:ascii="Times New Roman" w:hAnsi="Times New Roman"/>
          <w:sz w:val="28"/>
          <w:szCs w:val="28"/>
          <w:lang w:val="uk-UA"/>
        </w:rPr>
        <w:t>з</w:t>
      </w:r>
      <w:r w:rsidR="00B542AC">
        <w:rPr>
          <w:rFonts w:ascii="Times New Roman" w:hAnsi="Times New Roman"/>
          <w:sz w:val="28"/>
          <w:szCs w:val="28"/>
          <w:lang w:val="uk-UA"/>
        </w:rPr>
        <w:t>і</w:t>
      </w:r>
      <w:r w:rsidRPr="00852C8D">
        <w:rPr>
          <w:rFonts w:ascii="Times New Roman" w:hAnsi="Times New Roman"/>
          <w:sz w:val="28"/>
          <w:szCs w:val="28"/>
          <w:lang w:val="uk-UA"/>
        </w:rPr>
        <w:t xml:space="preserve"> стаціонару в партнерстві з лікарем первинної ланки [154,</w:t>
      </w:r>
      <w:r w:rsidR="00B542AC">
        <w:rPr>
          <w:rFonts w:ascii="Times New Roman" w:hAnsi="Times New Roman"/>
          <w:sz w:val="28"/>
          <w:szCs w:val="28"/>
          <w:lang w:val="uk-UA"/>
        </w:rPr>
        <w:t xml:space="preserve"> </w:t>
      </w:r>
      <w:r w:rsidRPr="00852C8D">
        <w:rPr>
          <w:rFonts w:ascii="Times New Roman" w:hAnsi="Times New Roman"/>
          <w:sz w:val="28"/>
          <w:szCs w:val="28"/>
          <w:lang w:val="uk-UA"/>
        </w:rPr>
        <w:t xml:space="preserve">155].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Важливим напрямом підвищення рівня безпеки </w:t>
      </w:r>
      <w:r w:rsidR="00B542AC">
        <w:rPr>
          <w:rFonts w:ascii="Times New Roman" w:hAnsi="Times New Roman"/>
          <w:sz w:val="28"/>
          <w:szCs w:val="28"/>
          <w:lang w:val="uk-UA"/>
        </w:rPr>
        <w:t>медичної допомоги</w:t>
      </w:r>
      <w:r w:rsidRPr="00852C8D">
        <w:rPr>
          <w:rFonts w:ascii="Times New Roman" w:hAnsi="Times New Roman"/>
          <w:sz w:val="28"/>
          <w:szCs w:val="28"/>
          <w:lang w:val="uk-UA"/>
        </w:rPr>
        <w:t xml:space="preserve"> є спрощення та стандартизація процесів. Тому розроблення або адаптація, впровадження і дотримання клінічних, технічних, організаційних та інших стандартів надання медичної допомоги повинно стати обов’язковим елементом будь-яких програм з БП, націлених на зниження частоти помилок і ускладнень у медичній практиці [131]. Регулярний аудит та звітність щодо клінічних наслідків лікування також виявилися дуже ефективними інструментами для покращення якості та безпеки периопераційної допомоги [156].</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В Україні лише поодинокі наукові роботи стосуються різних аспектів БП. Так, у роботі Котузи А. С. та співавторів </w:t>
      </w:r>
      <w:r w:rsidRPr="00852C8D">
        <w:rPr>
          <w:rFonts w:ascii="Times New Roman" w:hAnsi="Times New Roman"/>
          <w:bCs/>
          <w:sz w:val="28"/>
          <w:szCs w:val="28"/>
          <w:lang w:val="uk-UA"/>
        </w:rPr>
        <w:t xml:space="preserve">йдеться про низький рівень поінформованості населення України про БП </w:t>
      </w:r>
      <w:r w:rsidR="00B542AC">
        <w:rPr>
          <w:rFonts w:ascii="Times New Roman" w:hAnsi="Times New Roman"/>
          <w:bCs/>
          <w:sz w:val="28"/>
          <w:szCs w:val="28"/>
          <w:lang w:val="uk-UA"/>
        </w:rPr>
        <w:t>та</w:t>
      </w:r>
      <w:r w:rsidRPr="00852C8D">
        <w:rPr>
          <w:rFonts w:ascii="Times New Roman" w:hAnsi="Times New Roman"/>
          <w:bCs/>
          <w:sz w:val="28"/>
          <w:szCs w:val="28"/>
          <w:lang w:val="uk-UA"/>
        </w:rPr>
        <w:t xml:space="preserve"> їх права [14]. На думку авторів, це зумовлено комплексом причин, що мають системний характер, а саме: браком фінансування системи </w:t>
      </w:r>
      <w:r w:rsidR="00B542AC">
        <w:rPr>
          <w:rFonts w:ascii="Times New Roman" w:hAnsi="Times New Roman"/>
          <w:bCs/>
          <w:sz w:val="28"/>
          <w:szCs w:val="28"/>
          <w:lang w:val="uk-UA"/>
        </w:rPr>
        <w:t>ОЗ</w:t>
      </w:r>
      <w:r w:rsidRPr="00852C8D">
        <w:rPr>
          <w:rFonts w:ascii="Times New Roman" w:hAnsi="Times New Roman"/>
          <w:bCs/>
          <w:sz w:val="28"/>
          <w:szCs w:val="28"/>
          <w:lang w:val="uk-UA"/>
        </w:rPr>
        <w:t xml:space="preserve">; поганою організацією надання медичної допомоги, що не відповідає сучасним вимогам та не забезпечує стандартів якості медичного обслуговування; </w:t>
      </w:r>
      <w:r w:rsidRPr="00852C8D">
        <w:rPr>
          <w:rFonts w:ascii="Times New Roman" w:hAnsi="Times New Roman"/>
          <w:color w:val="222222"/>
          <w:sz w:val="28"/>
          <w:szCs w:val="28"/>
          <w:lang w:val="uk-UA"/>
        </w:rPr>
        <w:t>невизначеністю правових відносин між медичним закладом/лікарем та пацієнтом,</w:t>
      </w:r>
      <w:r w:rsidRPr="00852C8D">
        <w:rPr>
          <w:rFonts w:ascii="Times New Roman" w:hAnsi="Times New Roman"/>
          <w:bCs/>
          <w:sz w:val="28"/>
          <w:szCs w:val="28"/>
          <w:lang w:val="uk-UA"/>
        </w:rPr>
        <w:t xml:space="preserve"> низькою правовою культурою як медичних працівників, так і пацієнтів.</w:t>
      </w:r>
      <w:r w:rsidR="000145B3" w:rsidRPr="00852C8D">
        <w:rPr>
          <w:rFonts w:ascii="Times New Roman" w:hAnsi="Times New Roman"/>
          <w:bCs/>
          <w:sz w:val="28"/>
          <w:szCs w:val="28"/>
          <w:lang w:val="uk-UA"/>
        </w:rPr>
        <w:t xml:space="preserve"> </w:t>
      </w:r>
      <w:r w:rsidRPr="00852C8D">
        <w:rPr>
          <w:rFonts w:ascii="Times New Roman" w:hAnsi="Times New Roman"/>
          <w:sz w:val="28"/>
          <w:szCs w:val="28"/>
          <w:lang w:val="uk-UA"/>
        </w:rPr>
        <w:t>Більш послідовно вивчаються в Україні питання, що стосуються внутрішньо-лікарняних інфекцій та інфекційного контролю, про що свідчить низка наказів, прийнятих МОЗ України [157-159], та наукові роботи останніх років [160,</w:t>
      </w:r>
      <w:r w:rsidR="00B542AC">
        <w:rPr>
          <w:rFonts w:ascii="Times New Roman" w:hAnsi="Times New Roman"/>
          <w:sz w:val="28"/>
          <w:szCs w:val="28"/>
          <w:lang w:val="uk-UA"/>
        </w:rPr>
        <w:t xml:space="preserve"> </w:t>
      </w:r>
      <w:r w:rsidRPr="00852C8D">
        <w:rPr>
          <w:rFonts w:ascii="Times New Roman" w:hAnsi="Times New Roman"/>
          <w:sz w:val="28"/>
          <w:szCs w:val="28"/>
          <w:lang w:val="uk-UA"/>
        </w:rPr>
        <w:t>161]. Велика увага у роботах вітчизняних науковців приділяється також проблемі підготовки медичних фахівців з питань БП та використанню закордонного досвіду у вітчизняній системі медичної освіти [162,</w:t>
      </w:r>
      <w:r w:rsidR="00B542AC">
        <w:rPr>
          <w:rFonts w:ascii="Times New Roman" w:hAnsi="Times New Roman"/>
          <w:sz w:val="28"/>
          <w:szCs w:val="28"/>
          <w:lang w:val="uk-UA"/>
        </w:rPr>
        <w:t xml:space="preserve"> </w:t>
      </w:r>
      <w:r w:rsidRPr="00852C8D">
        <w:rPr>
          <w:rFonts w:ascii="Times New Roman" w:hAnsi="Times New Roman"/>
          <w:sz w:val="28"/>
          <w:szCs w:val="28"/>
          <w:lang w:val="uk-UA"/>
        </w:rPr>
        <w:t>163].</w:t>
      </w:r>
      <w:r w:rsidR="000145B3" w:rsidRPr="00852C8D">
        <w:rPr>
          <w:rFonts w:ascii="Times New Roman" w:hAnsi="Times New Roman"/>
          <w:sz w:val="28"/>
          <w:szCs w:val="28"/>
          <w:lang w:val="uk-UA"/>
        </w:rPr>
        <w:t xml:space="preserve"> </w:t>
      </w:r>
      <w:r w:rsidRPr="00852C8D">
        <w:rPr>
          <w:rFonts w:ascii="Times New Roman" w:hAnsi="Times New Roman"/>
          <w:sz w:val="28"/>
          <w:szCs w:val="28"/>
          <w:lang w:val="uk-UA"/>
        </w:rPr>
        <w:t>Вітчизняними науковцями запропоновано інформаційну платформу у забезпеченні БП для виявлення й аналізу помилок у діагност</w:t>
      </w:r>
      <w:r w:rsidR="000354ED" w:rsidRPr="00852C8D">
        <w:rPr>
          <w:rFonts w:ascii="Times New Roman" w:hAnsi="Times New Roman"/>
          <w:sz w:val="28"/>
          <w:szCs w:val="28"/>
          <w:lang w:val="uk-UA"/>
        </w:rPr>
        <w:t>иці та лікуванні пацієнтів [164</w:t>
      </w:r>
      <w:r w:rsidRPr="00852C8D">
        <w:rPr>
          <w:rFonts w:ascii="Times New Roman" w:hAnsi="Times New Roman"/>
          <w:sz w:val="28"/>
          <w:szCs w:val="28"/>
          <w:lang w:val="uk-UA"/>
        </w:rPr>
        <w:t>]. У пізнішому дослідженні запропоновано трьох-</w:t>
      </w:r>
      <w:r w:rsidRPr="00852C8D">
        <w:rPr>
          <w:rFonts w:ascii="Times New Roman" w:hAnsi="Times New Roman"/>
          <w:sz w:val="28"/>
          <w:szCs w:val="28"/>
          <w:lang w:val="uk-UA"/>
        </w:rPr>
        <w:lastRenderedPageBreak/>
        <w:t>рівневу структуру забезпечення БП, основними складовими якої на вищому рівні є висока якість надання медичної допомоги, на другому рівні – організація дій при нестандартних ситуаціях у лікуванні пацієнтів, на третьому рівні – врахування індивідуальних особливостей пацієнта для профілактики ускладнень, у тому числі внаслідок медикаментозного навантаження [16</w:t>
      </w:r>
      <w:r w:rsidR="000354ED" w:rsidRPr="00852C8D">
        <w:rPr>
          <w:rFonts w:ascii="Times New Roman" w:hAnsi="Times New Roman"/>
          <w:sz w:val="28"/>
          <w:szCs w:val="28"/>
          <w:lang w:val="uk-UA"/>
        </w:rPr>
        <w:t>5</w:t>
      </w:r>
      <w:r w:rsidRPr="00852C8D">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Про важливість сучасних науково-практичних та організаційно-методологічних підходів до вдосконалення системи управління якістю медичної допомоги та системи її контролю свідчать інші науковці [16</w:t>
      </w:r>
      <w:r w:rsidR="000354ED" w:rsidRPr="00852C8D">
        <w:rPr>
          <w:rFonts w:ascii="Times New Roman" w:hAnsi="Times New Roman"/>
          <w:sz w:val="28"/>
          <w:szCs w:val="28"/>
          <w:lang w:val="uk-UA"/>
        </w:rPr>
        <w:t>6</w:t>
      </w:r>
      <w:r w:rsidRPr="00852C8D">
        <w:rPr>
          <w:rFonts w:ascii="Times New Roman" w:hAnsi="Times New Roman"/>
          <w:sz w:val="28"/>
          <w:szCs w:val="28"/>
          <w:lang w:val="uk-UA"/>
        </w:rPr>
        <w:t>-16</w:t>
      </w:r>
      <w:r w:rsidR="000354ED" w:rsidRPr="00852C8D">
        <w:rPr>
          <w:rFonts w:ascii="Times New Roman" w:hAnsi="Times New Roman"/>
          <w:sz w:val="28"/>
          <w:szCs w:val="28"/>
          <w:lang w:val="uk-UA"/>
        </w:rPr>
        <w:t>8</w:t>
      </w:r>
      <w:r w:rsidRPr="00852C8D">
        <w:rPr>
          <w:rFonts w:ascii="Times New Roman" w:hAnsi="Times New Roman"/>
          <w:sz w:val="28"/>
          <w:szCs w:val="28"/>
          <w:lang w:val="uk-UA"/>
        </w:rPr>
        <w:t xml:space="preserve">]. Проте нормативно-правове регулювання управління ризиками у вітчизняній системі </w:t>
      </w:r>
      <w:r w:rsidR="00B542AC">
        <w:rPr>
          <w:rFonts w:ascii="Times New Roman" w:hAnsi="Times New Roman"/>
          <w:sz w:val="28"/>
          <w:szCs w:val="28"/>
          <w:lang w:val="uk-UA"/>
        </w:rPr>
        <w:t>ОЗ</w:t>
      </w:r>
      <w:r w:rsidRPr="00852C8D">
        <w:rPr>
          <w:rFonts w:ascii="Times New Roman" w:hAnsi="Times New Roman"/>
          <w:sz w:val="28"/>
          <w:szCs w:val="28"/>
          <w:lang w:val="uk-UA"/>
        </w:rPr>
        <w:t xml:space="preserve"> на сьогодні не відповідає загальноєвропейським вимогам і потребує вдосконалення [1</w:t>
      </w:r>
      <w:r w:rsidR="000354ED" w:rsidRPr="00852C8D">
        <w:rPr>
          <w:rFonts w:ascii="Times New Roman" w:hAnsi="Times New Roman"/>
          <w:sz w:val="28"/>
          <w:szCs w:val="28"/>
          <w:lang w:val="uk-UA"/>
        </w:rPr>
        <w:t>69</w:t>
      </w:r>
      <w:r w:rsidRPr="00852C8D">
        <w:rPr>
          <w:rFonts w:ascii="Times New Roman" w:hAnsi="Times New Roman"/>
          <w:sz w:val="28"/>
          <w:szCs w:val="28"/>
          <w:lang w:val="uk-UA"/>
        </w:rPr>
        <w:t xml:space="preserve">]. </w:t>
      </w:r>
    </w:p>
    <w:p w:rsidR="00B6284C" w:rsidRPr="00852C8D" w:rsidRDefault="00B6284C" w:rsidP="00695BCA">
      <w:pPr>
        <w:spacing w:before="120" w:after="120" w:line="360" w:lineRule="auto"/>
        <w:ind w:firstLine="709"/>
        <w:jc w:val="both"/>
        <w:rPr>
          <w:rFonts w:ascii="Times New Roman" w:hAnsi="Times New Roman"/>
          <w:b/>
          <w:sz w:val="28"/>
          <w:szCs w:val="28"/>
          <w:lang w:val="uk-UA"/>
        </w:rPr>
      </w:pPr>
      <w:r w:rsidRPr="00852C8D">
        <w:rPr>
          <w:rFonts w:ascii="Times New Roman" w:hAnsi="Times New Roman"/>
          <w:b/>
          <w:sz w:val="28"/>
          <w:szCs w:val="28"/>
          <w:lang w:val="uk-UA"/>
        </w:rPr>
        <w:t>Висновки до розділу 1</w:t>
      </w:r>
    </w:p>
    <w:p w:rsidR="00B6284C" w:rsidRPr="00852C8D" w:rsidRDefault="00B6284C" w:rsidP="00695BCA">
      <w:pPr>
        <w:pStyle w:val="a3"/>
        <w:numPr>
          <w:ilvl w:val="0"/>
          <w:numId w:val="11"/>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Аналітичний огляд закордонної наукової медичної літератури показав, що на кінець ХХ – початок ХХІ століття одним з основних пріоритетів у розвитку національних систем </w:t>
      </w:r>
      <w:r w:rsidR="00B542AC">
        <w:rPr>
          <w:rFonts w:ascii="Times New Roman" w:hAnsi="Times New Roman"/>
          <w:sz w:val="28"/>
          <w:szCs w:val="28"/>
          <w:lang w:val="uk-UA"/>
        </w:rPr>
        <w:t>ОЗ</w:t>
      </w:r>
      <w:r w:rsidRPr="00852C8D">
        <w:rPr>
          <w:rFonts w:ascii="Times New Roman" w:hAnsi="Times New Roman"/>
          <w:sz w:val="28"/>
          <w:szCs w:val="28"/>
          <w:lang w:val="uk-UA"/>
        </w:rPr>
        <w:t xml:space="preserve"> більшості країн світу стала БП. Такий акцент на БП став наслідком оприлюднення в ряді авторитетних міжнародних видань приголомшуючих даних щодо вкрай незадовільної статистики медичних помилок і несприятливих подій у медичній практиці, що ввійшли в число восьми основних причин внутрішньо-лікарняної летальності.</w:t>
      </w:r>
    </w:p>
    <w:p w:rsidR="00B6284C" w:rsidRPr="00852C8D" w:rsidRDefault="00B6284C" w:rsidP="00695BCA">
      <w:pPr>
        <w:pStyle w:val="a3"/>
        <w:numPr>
          <w:ilvl w:val="0"/>
          <w:numId w:val="11"/>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Починаючи з 2000 р., у світі проводяться поглиблені наукові дослідження проблеми БП, найбільш відомими з яких є аналітичні роботи Інституту </w:t>
      </w:r>
      <w:r w:rsidR="00545362" w:rsidRPr="00852C8D">
        <w:rPr>
          <w:rFonts w:ascii="Times New Roman" w:hAnsi="Times New Roman"/>
          <w:sz w:val="28"/>
          <w:szCs w:val="28"/>
          <w:lang w:val="uk-UA"/>
        </w:rPr>
        <w:t>м</w:t>
      </w:r>
      <w:r w:rsidRPr="00852C8D">
        <w:rPr>
          <w:rFonts w:ascii="Times New Roman" w:hAnsi="Times New Roman"/>
          <w:sz w:val="28"/>
          <w:szCs w:val="28"/>
          <w:lang w:val="uk-UA"/>
        </w:rPr>
        <w:t xml:space="preserve">едицини США, ініціюються численні міжнародні і національні програми з БП, найуспішнішими з яких у всесвітньому масштабі є Перша (2005-2006 рр.) і Друга (2007-2008 рр.) </w:t>
      </w:r>
      <w:r w:rsidR="00B542AC" w:rsidRPr="00852C8D">
        <w:rPr>
          <w:rFonts w:ascii="Times New Roman" w:hAnsi="Times New Roman"/>
          <w:sz w:val="28"/>
          <w:szCs w:val="28"/>
          <w:lang w:val="uk-UA"/>
        </w:rPr>
        <w:t xml:space="preserve">глобальні ініціативи </w:t>
      </w:r>
      <w:r w:rsidRPr="00852C8D">
        <w:rPr>
          <w:rFonts w:ascii="Times New Roman" w:hAnsi="Times New Roman"/>
          <w:sz w:val="28"/>
          <w:szCs w:val="28"/>
          <w:lang w:val="uk-UA"/>
        </w:rPr>
        <w:t>ВООЗ, розробляються різноманітні стратегії пом’якшення ситуації, одними з найдосконаліших з яких на сьогодні є рекомендації Комітету Міністрів Ради Європи урядам країн-членів з управління БП</w:t>
      </w:r>
      <w:r w:rsidRPr="00852C8D">
        <w:rPr>
          <w:rFonts w:ascii="Times New Roman" w:hAnsi="Times New Roman"/>
          <w:color w:val="000000"/>
          <w:sz w:val="28"/>
          <w:szCs w:val="28"/>
          <w:lang w:val="uk-UA"/>
        </w:rPr>
        <w:t xml:space="preserve"> (Rec(2006)7)</w:t>
      </w:r>
      <w:r w:rsidRPr="00852C8D">
        <w:rPr>
          <w:rFonts w:ascii="Times New Roman" w:hAnsi="Times New Roman"/>
          <w:sz w:val="28"/>
          <w:szCs w:val="28"/>
          <w:lang w:val="uk-UA"/>
        </w:rPr>
        <w:t xml:space="preserve">, впроваджуються практичні інструменти підвищення рівня безпеки медичної допомоги, </w:t>
      </w:r>
      <w:r w:rsidRPr="00852C8D">
        <w:rPr>
          <w:rFonts w:ascii="Times New Roman" w:hAnsi="Times New Roman"/>
          <w:sz w:val="28"/>
          <w:szCs w:val="28"/>
          <w:lang w:val="uk-UA"/>
        </w:rPr>
        <w:lastRenderedPageBreak/>
        <w:t>прикладами найбільш ефективних з яких є системи інцидент-звітування, чек-листи та Глобальний Тригерний Інструмент.</w:t>
      </w:r>
    </w:p>
    <w:p w:rsidR="00B6284C" w:rsidRPr="00852C8D" w:rsidRDefault="00B6284C" w:rsidP="00695BCA">
      <w:pPr>
        <w:pStyle w:val="a3"/>
        <w:numPr>
          <w:ilvl w:val="0"/>
          <w:numId w:val="11"/>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Серед міжнародних професійних медичних організацій загальновизнаними лідерами глобального руху за </w:t>
      </w:r>
      <w:r w:rsidR="000145B3" w:rsidRPr="00852C8D">
        <w:rPr>
          <w:rFonts w:ascii="Times New Roman" w:hAnsi="Times New Roman"/>
          <w:sz w:val="28"/>
          <w:szCs w:val="28"/>
          <w:lang w:val="uk-UA"/>
        </w:rPr>
        <w:t>БП є європейські т</w:t>
      </w:r>
      <w:r w:rsidRPr="00852C8D">
        <w:rPr>
          <w:rFonts w:ascii="Times New Roman" w:hAnsi="Times New Roman"/>
          <w:sz w:val="28"/>
          <w:szCs w:val="28"/>
          <w:lang w:val="uk-UA"/>
        </w:rPr>
        <w:t>овариства інтенсивістів (</w:t>
      </w:r>
      <w:r w:rsidRPr="00852C8D">
        <w:rPr>
          <w:rFonts w:ascii="Times New Roman" w:hAnsi="Times New Roman"/>
          <w:sz w:val="28"/>
          <w:szCs w:val="28"/>
          <w:lang w:val="en-US"/>
        </w:rPr>
        <w:t>ESICM</w:t>
      </w:r>
      <w:r w:rsidRPr="00852C8D">
        <w:rPr>
          <w:rFonts w:ascii="Times New Roman" w:hAnsi="Times New Roman"/>
          <w:sz w:val="28"/>
          <w:szCs w:val="28"/>
          <w:lang w:val="uk-UA"/>
        </w:rPr>
        <w:t>) та анестезіологів (</w:t>
      </w:r>
      <w:r w:rsidRPr="00852C8D">
        <w:rPr>
          <w:rFonts w:ascii="Times New Roman" w:hAnsi="Times New Roman"/>
          <w:sz w:val="28"/>
          <w:szCs w:val="28"/>
          <w:lang w:val="en-US"/>
        </w:rPr>
        <w:t>ESA</w:t>
      </w:r>
      <w:r w:rsidRPr="00852C8D">
        <w:rPr>
          <w:rFonts w:ascii="Times New Roman" w:hAnsi="Times New Roman"/>
          <w:sz w:val="28"/>
          <w:szCs w:val="28"/>
          <w:lang w:val="uk-UA"/>
        </w:rPr>
        <w:t>), що заявили про свою рішучість домогтися поліпшення ситуації з БП у їх спеціальностях через, відповідно, «Віденську декларацію з БП в ІТ» (</w:t>
      </w:r>
      <w:r w:rsidRPr="00852C8D">
        <w:rPr>
          <w:rFonts w:ascii="Times New Roman" w:hAnsi="Times New Roman"/>
          <w:sz w:val="28"/>
          <w:szCs w:val="28"/>
        </w:rPr>
        <w:t>ESICM</w:t>
      </w:r>
      <w:r w:rsidRPr="00852C8D">
        <w:rPr>
          <w:rFonts w:ascii="Times New Roman" w:hAnsi="Times New Roman"/>
          <w:sz w:val="28"/>
          <w:szCs w:val="28"/>
          <w:lang w:val="uk-UA"/>
        </w:rPr>
        <w:t>, 2009</w:t>
      </w:r>
      <w:r w:rsidRPr="00852C8D">
        <w:rPr>
          <w:rFonts w:ascii="Times New Roman" w:hAnsi="Times New Roman"/>
          <w:sz w:val="28"/>
          <w:szCs w:val="28"/>
        </w:rPr>
        <w:t> </w:t>
      </w:r>
      <w:r w:rsidRPr="00852C8D">
        <w:rPr>
          <w:rFonts w:ascii="Times New Roman" w:hAnsi="Times New Roman"/>
          <w:sz w:val="28"/>
          <w:szCs w:val="28"/>
          <w:lang w:val="uk-UA"/>
        </w:rPr>
        <w:t>р.) та «Гельсінську декларацію з БП в анестезіології» (</w:t>
      </w:r>
      <w:r w:rsidRPr="00852C8D">
        <w:rPr>
          <w:rFonts w:ascii="Times New Roman" w:hAnsi="Times New Roman"/>
          <w:sz w:val="28"/>
          <w:szCs w:val="28"/>
        </w:rPr>
        <w:t>ESA</w:t>
      </w:r>
      <w:r w:rsidRPr="00852C8D">
        <w:rPr>
          <w:rFonts w:ascii="Times New Roman" w:hAnsi="Times New Roman"/>
          <w:sz w:val="28"/>
          <w:szCs w:val="28"/>
          <w:lang w:val="uk-UA"/>
        </w:rPr>
        <w:t>, 2010</w:t>
      </w:r>
      <w:r w:rsidRPr="00852C8D">
        <w:rPr>
          <w:rFonts w:ascii="Times New Roman" w:hAnsi="Times New Roman"/>
          <w:sz w:val="28"/>
          <w:szCs w:val="28"/>
        </w:rPr>
        <w:t> </w:t>
      </w:r>
      <w:r w:rsidRPr="00852C8D">
        <w:rPr>
          <w:rFonts w:ascii="Times New Roman" w:hAnsi="Times New Roman"/>
          <w:sz w:val="28"/>
          <w:szCs w:val="28"/>
          <w:lang w:val="uk-UA"/>
        </w:rPr>
        <w:t xml:space="preserve">р.). Незважаючи на те, що анестезіологія з ІТ часто згадується </w:t>
      </w:r>
      <w:r w:rsidR="00FC31AD" w:rsidRPr="00852C8D">
        <w:rPr>
          <w:rFonts w:ascii="Times New Roman" w:hAnsi="Times New Roman"/>
          <w:sz w:val="28"/>
          <w:szCs w:val="28"/>
          <w:lang w:val="uk-UA"/>
        </w:rPr>
        <w:t>як найбільш ефективна модель</w:t>
      </w:r>
      <w:r w:rsidRPr="00852C8D">
        <w:rPr>
          <w:rFonts w:ascii="Times New Roman" w:hAnsi="Times New Roman"/>
          <w:sz w:val="28"/>
          <w:szCs w:val="28"/>
          <w:lang w:val="uk-UA"/>
        </w:rPr>
        <w:t xml:space="preserve"> БП в </w:t>
      </w:r>
      <w:r w:rsidR="00B542AC">
        <w:rPr>
          <w:rFonts w:ascii="Times New Roman" w:hAnsi="Times New Roman"/>
          <w:sz w:val="28"/>
          <w:szCs w:val="28"/>
          <w:lang w:val="uk-UA"/>
        </w:rPr>
        <w:t>ОЗ</w:t>
      </w:r>
      <w:r w:rsidRPr="00852C8D">
        <w:rPr>
          <w:rFonts w:ascii="Times New Roman" w:hAnsi="Times New Roman"/>
          <w:sz w:val="28"/>
          <w:szCs w:val="28"/>
          <w:lang w:val="uk-UA"/>
        </w:rPr>
        <w:t xml:space="preserve"> за її незаперечні і загальновизнані досягнення у даній сфері, інциденти з БП все ще залишаються серйозною і невирішеною проблемою.</w:t>
      </w:r>
    </w:p>
    <w:p w:rsidR="00B6284C" w:rsidRPr="00852C8D" w:rsidRDefault="00B6284C" w:rsidP="00695BCA">
      <w:pPr>
        <w:pStyle w:val="a3"/>
        <w:numPr>
          <w:ilvl w:val="0"/>
          <w:numId w:val="11"/>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Аналіз вітчизняної наукової медичної літератури з питань безпеки медичної допомоги засвідчив, що в Україні БП є новим та маловивченим напрямом в </w:t>
      </w:r>
      <w:r w:rsidR="00B542AC">
        <w:rPr>
          <w:rFonts w:ascii="Times New Roman" w:hAnsi="Times New Roman"/>
          <w:sz w:val="28"/>
          <w:szCs w:val="28"/>
          <w:lang w:val="uk-UA"/>
        </w:rPr>
        <w:t>ОЗ</w:t>
      </w:r>
      <w:r w:rsidRPr="00852C8D">
        <w:rPr>
          <w:rFonts w:ascii="Times New Roman" w:hAnsi="Times New Roman"/>
          <w:sz w:val="28"/>
          <w:szCs w:val="28"/>
          <w:lang w:val="uk-UA"/>
        </w:rPr>
        <w:t xml:space="preserve">, перші системні кроки в якому у вигляді проголошення 11 стратегічних напрямків діяльності у сфері БП зроблені лише у 2012 р. на Першому </w:t>
      </w:r>
      <w:r w:rsidR="00B542AC" w:rsidRPr="00852C8D">
        <w:rPr>
          <w:rFonts w:ascii="Times New Roman" w:hAnsi="Times New Roman"/>
          <w:sz w:val="28"/>
          <w:szCs w:val="28"/>
          <w:lang w:val="uk-UA"/>
        </w:rPr>
        <w:t>на</w:t>
      </w:r>
      <w:r w:rsidRPr="00852C8D">
        <w:rPr>
          <w:rFonts w:ascii="Times New Roman" w:hAnsi="Times New Roman"/>
          <w:sz w:val="28"/>
          <w:szCs w:val="28"/>
          <w:lang w:val="uk-UA"/>
        </w:rPr>
        <w:t>ціон</w:t>
      </w:r>
      <w:r w:rsidR="000145B3" w:rsidRPr="00852C8D">
        <w:rPr>
          <w:rFonts w:ascii="Times New Roman" w:hAnsi="Times New Roman"/>
          <w:sz w:val="28"/>
          <w:szCs w:val="28"/>
          <w:lang w:val="uk-UA"/>
        </w:rPr>
        <w:t>альному конгресі з БП (2012 р.), п</w:t>
      </w:r>
      <w:r w:rsidRPr="00852C8D">
        <w:rPr>
          <w:rFonts w:ascii="Times New Roman" w:hAnsi="Times New Roman"/>
          <w:sz w:val="28"/>
          <w:szCs w:val="28"/>
          <w:lang w:val="uk-UA"/>
        </w:rPr>
        <w:t xml:space="preserve">роте жодна з проголошених на конгресі стратегій, у тому числі і завдання комплексного наукового дослідження проблеми БП в Україні, до сьогодні не реалізована ні на рівні системи </w:t>
      </w:r>
      <w:r w:rsidR="00B542AC">
        <w:rPr>
          <w:rFonts w:ascii="Times New Roman" w:hAnsi="Times New Roman"/>
          <w:sz w:val="28"/>
          <w:szCs w:val="28"/>
          <w:lang w:val="uk-UA"/>
        </w:rPr>
        <w:t>ОЗ</w:t>
      </w:r>
      <w:r w:rsidRPr="00852C8D">
        <w:rPr>
          <w:rFonts w:ascii="Times New Roman" w:hAnsi="Times New Roman"/>
          <w:sz w:val="28"/>
          <w:szCs w:val="28"/>
          <w:lang w:val="uk-UA"/>
        </w:rPr>
        <w:t xml:space="preserve"> у цілому, ні на рівні окремої спеціальності. </w:t>
      </w:r>
    </w:p>
    <w:p w:rsidR="00B6284C" w:rsidRPr="00852C8D" w:rsidRDefault="00B6284C" w:rsidP="00810C43">
      <w:pPr>
        <w:pStyle w:val="a3"/>
        <w:numPr>
          <w:ilvl w:val="0"/>
          <w:numId w:val="11"/>
        </w:numPr>
        <w:spacing w:after="24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Оскільки анестезіологія та ІТ належать до найбільш вразливих з точки зору БП медичних спеціальностей, обґрунтування і розробка системи БП у період їх безпосереднього контакту з зазначеними ме</w:t>
      </w:r>
      <w:r w:rsidR="00FC31AD" w:rsidRPr="00852C8D">
        <w:rPr>
          <w:rFonts w:ascii="Times New Roman" w:hAnsi="Times New Roman"/>
          <w:sz w:val="28"/>
          <w:szCs w:val="28"/>
          <w:lang w:val="uk-UA"/>
        </w:rPr>
        <w:t xml:space="preserve">дичними службами, у першу чергу </w:t>
      </w:r>
      <w:r w:rsidRPr="00852C8D">
        <w:rPr>
          <w:rFonts w:ascii="Times New Roman" w:hAnsi="Times New Roman"/>
          <w:sz w:val="28"/>
          <w:szCs w:val="28"/>
          <w:lang w:val="uk-UA"/>
        </w:rPr>
        <w:t xml:space="preserve">– у найбільш небезпечний період периопераційного обслуговування, є актуальним завданням соціальної медицини. </w:t>
      </w:r>
    </w:p>
    <w:p w:rsidR="00810C43" w:rsidRPr="00810C43" w:rsidRDefault="00B6284C" w:rsidP="00810C43">
      <w:pPr>
        <w:pStyle w:val="af4"/>
        <w:shd w:val="clear" w:color="auto" w:fill="auto"/>
        <w:spacing w:line="360" w:lineRule="auto"/>
        <w:rPr>
          <w:color w:val="auto"/>
          <w:szCs w:val="28"/>
        </w:rPr>
      </w:pPr>
      <w:r w:rsidRPr="00810C43">
        <w:rPr>
          <w:color w:val="auto"/>
          <w:szCs w:val="28"/>
        </w:rPr>
        <w:t>Наведені вище результати та висновки з огляду літератури визначили напрямок дослідження, мету, завдання та дизайн дослідження.</w:t>
      </w:r>
    </w:p>
    <w:p w:rsidR="00B6284C" w:rsidRPr="00852C8D" w:rsidRDefault="00EC39AC" w:rsidP="00B542AC">
      <w:pPr>
        <w:pStyle w:val="a3"/>
        <w:tabs>
          <w:tab w:val="left" w:pos="567"/>
          <w:tab w:val="left" w:pos="851"/>
          <w:tab w:val="left" w:pos="1134"/>
        </w:tabs>
        <w:spacing w:after="0" w:line="360" w:lineRule="auto"/>
        <w:ind w:left="0" w:firstLine="708"/>
        <w:jc w:val="center"/>
        <w:rPr>
          <w:rFonts w:ascii="Times New Roman" w:hAnsi="Times New Roman"/>
          <w:b/>
          <w:sz w:val="28"/>
          <w:szCs w:val="28"/>
          <w:lang w:val="uk-UA"/>
        </w:rPr>
      </w:pPr>
      <w:r w:rsidRPr="00852C8D">
        <w:rPr>
          <w:rFonts w:ascii="Times New Roman" w:hAnsi="Times New Roman"/>
          <w:sz w:val="28"/>
          <w:szCs w:val="28"/>
          <w:lang w:val="uk-UA"/>
        </w:rPr>
        <w:br w:type="page"/>
      </w:r>
      <w:r w:rsidR="00B6284C" w:rsidRPr="00852C8D">
        <w:rPr>
          <w:rFonts w:ascii="Times New Roman" w:hAnsi="Times New Roman"/>
          <w:b/>
          <w:sz w:val="28"/>
          <w:szCs w:val="28"/>
          <w:lang w:val="uk-UA"/>
        </w:rPr>
        <w:lastRenderedPageBreak/>
        <w:t>РОЗДІЛ 2</w:t>
      </w:r>
    </w:p>
    <w:p w:rsidR="00B6284C" w:rsidRPr="00852C8D" w:rsidRDefault="00B6284C" w:rsidP="00020548">
      <w:pPr>
        <w:spacing w:after="0" w:line="360" w:lineRule="auto"/>
        <w:jc w:val="center"/>
        <w:rPr>
          <w:rFonts w:ascii="Times New Roman" w:hAnsi="Times New Roman"/>
          <w:b/>
          <w:sz w:val="28"/>
          <w:szCs w:val="28"/>
        </w:rPr>
      </w:pPr>
      <w:r w:rsidRPr="00852C8D">
        <w:rPr>
          <w:rFonts w:ascii="Times New Roman" w:hAnsi="Times New Roman"/>
          <w:b/>
          <w:sz w:val="28"/>
          <w:szCs w:val="28"/>
          <w:lang w:val="uk-UA"/>
        </w:rPr>
        <w:t>ПРОГРАМА,</w:t>
      </w:r>
      <w:r w:rsidR="000145B3" w:rsidRPr="00852C8D">
        <w:rPr>
          <w:rFonts w:ascii="Times New Roman" w:hAnsi="Times New Roman"/>
          <w:b/>
          <w:sz w:val="28"/>
          <w:szCs w:val="28"/>
          <w:lang w:val="uk-UA"/>
        </w:rPr>
        <w:t xml:space="preserve"> МАТЕРІАЛИ,</w:t>
      </w:r>
      <w:r w:rsidRPr="00852C8D">
        <w:rPr>
          <w:rFonts w:ascii="Times New Roman" w:hAnsi="Times New Roman"/>
          <w:b/>
          <w:sz w:val="28"/>
          <w:szCs w:val="28"/>
          <w:lang w:val="uk-UA"/>
        </w:rPr>
        <w:t xml:space="preserve"> МЕТОДИ </w:t>
      </w:r>
      <w:r w:rsidR="008B790B" w:rsidRPr="00852C8D">
        <w:rPr>
          <w:rFonts w:ascii="Times New Roman" w:hAnsi="Times New Roman"/>
          <w:b/>
          <w:sz w:val="28"/>
          <w:szCs w:val="28"/>
          <w:lang w:val="uk-UA"/>
        </w:rPr>
        <w:t>І ОБСЯГИ</w:t>
      </w:r>
      <w:r w:rsidR="000145B3" w:rsidRPr="00852C8D">
        <w:rPr>
          <w:rFonts w:ascii="Times New Roman" w:hAnsi="Times New Roman"/>
          <w:b/>
          <w:sz w:val="28"/>
          <w:szCs w:val="28"/>
          <w:lang w:val="uk-UA"/>
        </w:rPr>
        <w:t xml:space="preserve"> </w:t>
      </w:r>
      <w:r w:rsidRPr="00852C8D">
        <w:rPr>
          <w:rFonts w:ascii="Times New Roman" w:hAnsi="Times New Roman"/>
          <w:b/>
          <w:sz w:val="28"/>
          <w:szCs w:val="28"/>
          <w:lang w:val="uk-UA"/>
        </w:rPr>
        <w:t>ДОСЛІДЖЕННЯ</w:t>
      </w:r>
    </w:p>
    <w:p w:rsidR="00B6284C" w:rsidRPr="00852C8D" w:rsidRDefault="00B6284C" w:rsidP="00020548">
      <w:pPr>
        <w:pStyle w:val="af4"/>
        <w:shd w:val="clear" w:color="auto" w:fill="auto"/>
        <w:spacing w:line="360" w:lineRule="auto"/>
        <w:rPr>
          <w:color w:val="auto"/>
          <w:szCs w:val="28"/>
        </w:rPr>
      </w:pPr>
    </w:p>
    <w:p w:rsidR="00B6284C" w:rsidRPr="00852C8D" w:rsidRDefault="00B6284C" w:rsidP="00020548">
      <w:pPr>
        <w:pStyle w:val="af"/>
        <w:numPr>
          <w:ilvl w:val="1"/>
          <w:numId w:val="144"/>
        </w:numPr>
        <w:shd w:val="clear" w:color="auto" w:fill="auto"/>
        <w:rPr>
          <w:b/>
          <w:color w:val="auto"/>
          <w:szCs w:val="28"/>
        </w:rPr>
      </w:pPr>
      <w:r w:rsidRPr="00852C8D">
        <w:rPr>
          <w:b/>
          <w:color w:val="auto"/>
          <w:szCs w:val="28"/>
        </w:rPr>
        <w:t>Програма дослідження</w:t>
      </w:r>
    </w:p>
    <w:p w:rsidR="00B6284C" w:rsidRPr="00852C8D" w:rsidRDefault="00B6284C" w:rsidP="00020548">
      <w:pPr>
        <w:spacing w:after="0" w:line="360" w:lineRule="auto"/>
        <w:ind w:firstLine="708"/>
        <w:rPr>
          <w:rFonts w:ascii="Times New Roman" w:hAnsi="Times New Roman"/>
          <w:sz w:val="28"/>
          <w:szCs w:val="28"/>
          <w:lang w:val="uk-UA"/>
        </w:rPr>
      </w:pPr>
    </w:p>
    <w:p w:rsidR="00B6284C" w:rsidRPr="00852C8D" w:rsidRDefault="00B6284C" w:rsidP="00020548">
      <w:pPr>
        <w:pStyle w:val="af4"/>
        <w:shd w:val="clear" w:color="auto" w:fill="auto"/>
        <w:spacing w:line="360" w:lineRule="auto"/>
        <w:rPr>
          <w:color w:val="auto"/>
          <w:szCs w:val="28"/>
        </w:rPr>
      </w:pPr>
      <w:r w:rsidRPr="00852C8D">
        <w:rPr>
          <w:color w:val="auto"/>
          <w:szCs w:val="28"/>
        </w:rPr>
        <w:t xml:space="preserve">Для досягнення мети і завдань дослідження нами розроблено </w:t>
      </w:r>
      <w:r w:rsidR="0017260A" w:rsidRPr="00852C8D">
        <w:rPr>
          <w:color w:val="auto"/>
          <w:szCs w:val="28"/>
        </w:rPr>
        <w:t xml:space="preserve">із застосуванням принципів системного підходу та системного аналізу </w:t>
      </w:r>
      <w:r w:rsidRPr="00852C8D">
        <w:rPr>
          <w:color w:val="auto"/>
          <w:szCs w:val="28"/>
        </w:rPr>
        <w:t>спеціальну програму</w:t>
      </w:r>
      <w:r w:rsidR="0017260A" w:rsidRPr="00852C8D">
        <w:rPr>
          <w:color w:val="auto"/>
          <w:szCs w:val="28"/>
        </w:rPr>
        <w:t>,</w:t>
      </w:r>
      <w:r w:rsidR="00C05508" w:rsidRPr="00852C8D">
        <w:rPr>
          <w:color w:val="auto"/>
          <w:szCs w:val="28"/>
        </w:rPr>
        <w:t xml:space="preserve"> яка представлена на Р</w:t>
      </w:r>
      <w:r w:rsidRPr="00852C8D">
        <w:rPr>
          <w:color w:val="auto"/>
          <w:szCs w:val="28"/>
        </w:rPr>
        <w:t>ис</w:t>
      </w:r>
      <w:r w:rsidR="00C05508" w:rsidRPr="00852C8D">
        <w:rPr>
          <w:color w:val="auto"/>
          <w:szCs w:val="28"/>
          <w:lang w:val="ru-RU"/>
        </w:rPr>
        <w:t>. </w:t>
      </w:r>
      <w:r w:rsidRPr="00852C8D">
        <w:rPr>
          <w:color w:val="auto"/>
          <w:szCs w:val="28"/>
          <w:lang w:val="ru-RU"/>
        </w:rPr>
        <w:t>2.1.</w:t>
      </w:r>
      <w:r w:rsidRPr="00852C8D">
        <w:rPr>
          <w:color w:val="auto"/>
          <w:szCs w:val="28"/>
        </w:rPr>
        <w:t xml:space="preserve"> і складається із </w:t>
      </w:r>
      <w:r w:rsidRPr="00852C8D">
        <w:rPr>
          <w:color w:val="auto"/>
          <w:szCs w:val="28"/>
          <w:lang w:val="ru-RU"/>
        </w:rPr>
        <w:t>7</w:t>
      </w:r>
      <w:r w:rsidRPr="00852C8D">
        <w:rPr>
          <w:color w:val="auto"/>
          <w:szCs w:val="28"/>
        </w:rPr>
        <w:t xml:space="preserve"> етапів. </w:t>
      </w:r>
    </w:p>
    <w:p w:rsidR="00783F00" w:rsidRDefault="00B6284C" w:rsidP="00695BCA">
      <w:pPr>
        <w:spacing w:after="0" w:line="360" w:lineRule="auto"/>
        <w:ind w:firstLine="708"/>
        <w:jc w:val="both"/>
        <w:rPr>
          <w:rFonts w:ascii="Times New Roman" w:eastAsia="Times New Roman" w:hAnsi="Times New Roman"/>
          <w:sz w:val="28"/>
          <w:szCs w:val="28"/>
          <w:lang w:val="uk-UA"/>
        </w:rPr>
      </w:pPr>
      <w:r w:rsidRPr="00852C8D">
        <w:rPr>
          <w:rFonts w:ascii="Times New Roman" w:eastAsia="Times New Roman" w:hAnsi="Times New Roman"/>
          <w:i/>
          <w:sz w:val="28"/>
          <w:szCs w:val="28"/>
          <w:lang w:val="uk-UA"/>
        </w:rPr>
        <w:t>Метою першого етапу</w:t>
      </w:r>
      <w:r w:rsidRPr="00852C8D">
        <w:rPr>
          <w:rFonts w:ascii="Times New Roman" w:eastAsia="Times New Roman" w:hAnsi="Times New Roman"/>
          <w:sz w:val="28"/>
          <w:szCs w:val="28"/>
          <w:lang w:val="uk-UA"/>
        </w:rPr>
        <w:t xml:space="preserve"> дослідження було вивчення світового і вітчизняного досвіду в забезпеченні периопераційної БП шляхом аналізу міжнародної нормативно-правової і регламентуючої бази та наукової медичної літератури з питань БП, у тому числі з використанням пошукових систем інтернет-ресурсів Medline, Pubmed, Medscape та ін. Опрацьовано понад 2500 інформаційних джерел</w:t>
      </w:r>
      <w:r w:rsidRPr="00810C43">
        <w:rPr>
          <w:rFonts w:ascii="Times New Roman" w:eastAsia="Times New Roman" w:hAnsi="Times New Roman"/>
          <w:sz w:val="28"/>
          <w:szCs w:val="28"/>
          <w:lang w:val="uk-UA"/>
        </w:rPr>
        <w:t>, 3</w:t>
      </w:r>
      <w:r w:rsidR="00CB5B69" w:rsidRPr="00810C43">
        <w:rPr>
          <w:rFonts w:ascii="Times New Roman" w:eastAsia="Times New Roman" w:hAnsi="Times New Roman"/>
          <w:sz w:val="28"/>
          <w:szCs w:val="28"/>
          <w:lang w:val="uk-UA"/>
        </w:rPr>
        <w:t>53</w:t>
      </w:r>
      <w:r w:rsidRPr="00810C43">
        <w:rPr>
          <w:rFonts w:ascii="Times New Roman" w:eastAsia="Times New Roman" w:hAnsi="Times New Roman"/>
          <w:sz w:val="28"/>
          <w:szCs w:val="28"/>
          <w:lang w:val="uk-UA"/>
        </w:rPr>
        <w:t xml:space="preserve"> з</w:t>
      </w:r>
      <w:r w:rsidRPr="00852C8D">
        <w:rPr>
          <w:rFonts w:ascii="Times New Roman" w:eastAsia="Times New Roman" w:hAnsi="Times New Roman"/>
          <w:sz w:val="28"/>
          <w:szCs w:val="28"/>
          <w:lang w:val="uk-UA"/>
        </w:rPr>
        <w:t xml:space="preserve"> яких відібрано для поглибленого вивчення. Дослідження на цьому етапі проводилось з використанням історичного та бібліосемантичного методів.</w:t>
      </w:r>
      <w:r w:rsidR="00C05508" w:rsidRPr="00852C8D">
        <w:rPr>
          <w:rFonts w:ascii="Times New Roman" w:eastAsia="Times New Roman" w:hAnsi="Times New Roman"/>
          <w:sz w:val="28"/>
          <w:szCs w:val="28"/>
          <w:lang w:val="uk-UA"/>
        </w:rPr>
        <w:t xml:space="preserve"> </w:t>
      </w:r>
      <w:r w:rsidRPr="00852C8D">
        <w:rPr>
          <w:rFonts w:ascii="Times New Roman" w:eastAsia="Times New Roman" w:hAnsi="Times New Roman"/>
          <w:sz w:val="28"/>
          <w:szCs w:val="28"/>
          <w:lang w:val="uk-UA"/>
        </w:rPr>
        <w:t xml:space="preserve">Системний аналіз виявлених джерел дозволив конкретизувати напрямок, об’єкт та предмет дослідження, розробити програму, сформулювати мету та завдання дослідження, обґрунтувати вибір методології оцінювання служби АІТ України з точки зору БП, розробити уніфіковані форми збору інформації й анкети соціологічного дослідження та визначити обсяги досліджень, що і було метою </w:t>
      </w:r>
      <w:r w:rsidRPr="00852C8D">
        <w:rPr>
          <w:rFonts w:ascii="Times New Roman" w:eastAsia="Times New Roman" w:hAnsi="Times New Roman"/>
          <w:i/>
          <w:sz w:val="28"/>
          <w:szCs w:val="28"/>
          <w:lang w:val="uk-UA"/>
        </w:rPr>
        <w:t xml:space="preserve">другого етапу </w:t>
      </w:r>
      <w:r w:rsidRPr="00852C8D">
        <w:rPr>
          <w:rFonts w:ascii="Times New Roman" w:eastAsia="Times New Roman" w:hAnsi="Times New Roman"/>
          <w:sz w:val="28"/>
          <w:szCs w:val="28"/>
          <w:lang w:val="uk-UA"/>
        </w:rPr>
        <w:t xml:space="preserve">роботи. </w:t>
      </w:r>
    </w:p>
    <w:p w:rsidR="00B6284C" w:rsidRPr="00852C8D" w:rsidRDefault="00755F7D" w:rsidP="002F74B6">
      <w:pPr>
        <w:spacing w:after="0" w:line="360" w:lineRule="auto"/>
        <w:jc w:val="both"/>
        <w:rPr>
          <w:rFonts w:ascii="Times New Roman" w:eastAsia="Times New Roman" w:hAnsi="Times New Roman"/>
          <w:sz w:val="4"/>
          <w:szCs w:val="4"/>
          <w:lang w:val="uk-UA"/>
        </w:rPr>
      </w:pPr>
      <w:r w:rsidRPr="00852C8D">
        <w:rPr>
          <w:rFonts w:ascii="Times New Roman" w:eastAsia="Times New Roman" w:hAnsi="Times New Roman"/>
          <w:sz w:val="28"/>
          <w:szCs w:val="28"/>
          <w:lang w:val="uk-UA" w:eastAsia="ru-RU"/>
        </w:rPr>
        <w:t xml:space="preserve">Для обґрунтування та розроблення системи периопераційної БП в анестезіології та ІТ перш за все потрібно було оцінити різні аспекти організації периопераційної допомоги в Україні та визначити основні її проблеми з точки зору БП. Тому важливим, на нашу думку, був вибір та розроблення методології оцінювання служби АІТ України. Ґрунтуючись на даних, представлених в аналітичному огляді наукової літератури, ми розробили концептуальну модель оцінювання вітчизняної служби АІТ, взявши </w:t>
      </w:r>
      <w:r w:rsidRPr="00852C8D">
        <w:rPr>
          <w:rFonts w:ascii="Times New Roman" w:hAnsi="Times New Roman"/>
          <w:sz w:val="28"/>
          <w:szCs w:val="28"/>
          <w:lang w:val="uk-UA"/>
        </w:rPr>
        <w:t xml:space="preserve">за основу модель швейцарського сиру професора </w:t>
      </w:r>
      <w:r w:rsidRPr="00852C8D">
        <w:rPr>
          <w:rFonts w:ascii="Times New Roman" w:hAnsi="Times New Roman"/>
          <w:sz w:val="28"/>
          <w:szCs w:val="28"/>
          <w:lang w:val="en-US"/>
        </w:rPr>
        <w:t>J</w:t>
      </w:r>
      <w:r w:rsidRPr="00852C8D">
        <w:rPr>
          <w:rFonts w:ascii="Times New Roman" w:hAnsi="Times New Roman"/>
          <w:sz w:val="28"/>
          <w:szCs w:val="28"/>
          <w:lang w:val="uk-UA"/>
        </w:rPr>
        <w:t>. </w:t>
      </w:r>
      <w:r w:rsidRPr="00852C8D">
        <w:rPr>
          <w:rFonts w:ascii="Times New Roman" w:hAnsi="Times New Roman"/>
          <w:sz w:val="28"/>
          <w:szCs w:val="28"/>
          <w:lang w:val="en-US"/>
        </w:rPr>
        <w:t>Reason</w:t>
      </w:r>
      <w:r w:rsidRPr="00852C8D">
        <w:rPr>
          <w:rFonts w:ascii="Times New Roman" w:hAnsi="Times New Roman"/>
          <w:sz w:val="28"/>
          <w:szCs w:val="28"/>
          <w:lang w:val="uk-UA"/>
        </w:rPr>
        <w:t xml:space="preserve"> (</w:t>
      </w:r>
      <w:r w:rsidRPr="00852C8D">
        <w:rPr>
          <w:rFonts w:ascii="Times New Roman" w:hAnsi="Times New Roman"/>
          <w:sz w:val="28"/>
          <w:szCs w:val="28"/>
          <w:lang w:val="en-US"/>
        </w:rPr>
        <w:t>Reason</w:t>
      </w:r>
      <w:r w:rsidRPr="00852C8D">
        <w:rPr>
          <w:rFonts w:ascii="Times New Roman" w:hAnsi="Times New Roman"/>
          <w:sz w:val="28"/>
          <w:szCs w:val="28"/>
          <w:lang w:val="uk-UA"/>
        </w:rPr>
        <w:t>’</w:t>
      </w:r>
      <w:r w:rsidRPr="00852C8D">
        <w:rPr>
          <w:rFonts w:ascii="Times New Roman" w:hAnsi="Times New Roman"/>
          <w:sz w:val="28"/>
          <w:szCs w:val="28"/>
          <w:lang w:val="en-US"/>
        </w:rPr>
        <w:t>s</w:t>
      </w:r>
      <w:r w:rsidR="00C05508" w:rsidRPr="00852C8D">
        <w:rPr>
          <w:rFonts w:ascii="Times New Roman" w:hAnsi="Times New Roman"/>
          <w:sz w:val="28"/>
          <w:szCs w:val="28"/>
          <w:lang w:val="uk-UA"/>
        </w:rPr>
        <w:t xml:space="preserve"> </w:t>
      </w:r>
      <w:r w:rsidRPr="00852C8D">
        <w:rPr>
          <w:rFonts w:ascii="Times New Roman" w:hAnsi="Times New Roman"/>
          <w:sz w:val="28"/>
          <w:szCs w:val="28"/>
          <w:lang w:val="en-US"/>
        </w:rPr>
        <w:t>Swiss</w:t>
      </w:r>
      <w:r w:rsidR="00C05508" w:rsidRPr="00852C8D">
        <w:rPr>
          <w:rFonts w:ascii="Times New Roman" w:hAnsi="Times New Roman"/>
          <w:sz w:val="28"/>
          <w:szCs w:val="28"/>
          <w:lang w:val="uk-UA"/>
        </w:rPr>
        <w:t xml:space="preserve"> </w:t>
      </w:r>
      <w:r w:rsidRPr="00852C8D">
        <w:rPr>
          <w:rFonts w:ascii="Times New Roman" w:hAnsi="Times New Roman"/>
          <w:sz w:val="28"/>
          <w:szCs w:val="28"/>
          <w:lang w:val="en-US"/>
        </w:rPr>
        <w:t>cheese</w:t>
      </w:r>
      <w:r w:rsidR="00C05508" w:rsidRPr="00852C8D">
        <w:rPr>
          <w:rFonts w:ascii="Times New Roman" w:hAnsi="Times New Roman"/>
          <w:sz w:val="28"/>
          <w:szCs w:val="28"/>
          <w:lang w:val="uk-UA"/>
        </w:rPr>
        <w:t xml:space="preserve"> </w:t>
      </w:r>
      <w:r w:rsidRPr="00852C8D">
        <w:rPr>
          <w:rFonts w:ascii="Times New Roman" w:hAnsi="Times New Roman"/>
          <w:sz w:val="28"/>
          <w:szCs w:val="28"/>
          <w:lang w:val="en-US"/>
        </w:rPr>
        <w:t>model</w:t>
      </w:r>
      <w:r w:rsidRPr="00852C8D">
        <w:rPr>
          <w:rFonts w:ascii="Times New Roman" w:hAnsi="Times New Roman"/>
          <w:sz w:val="28"/>
          <w:szCs w:val="28"/>
          <w:lang w:val="uk-UA"/>
        </w:rPr>
        <w:t>) [125,</w:t>
      </w:r>
      <w:r w:rsidR="00CB5B69">
        <w:rPr>
          <w:rFonts w:ascii="Times New Roman" w:hAnsi="Times New Roman"/>
          <w:sz w:val="28"/>
          <w:szCs w:val="28"/>
          <w:lang w:val="uk-UA"/>
        </w:rPr>
        <w:t xml:space="preserve"> </w:t>
      </w:r>
      <w:r w:rsidR="000354ED" w:rsidRPr="00852C8D">
        <w:rPr>
          <w:rFonts w:ascii="Times New Roman" w:hAnsi="Times New Roman"/>
          <w:sz w:val="28"/>
          <w:szCs w:val="28"/>
          <w:lang w:val="uk-UA"/>
        </w:rPr>
        <w:t>170-</w:t>
      </w:r>
      <w:r w:rsidRPr="00852C8D">
        <w:rPr>
          <w:rFonts w:ascii="Times New Roman" w:hAnsi="Times New Roman"/>
          <w:sz w:val="28"/>
          <w:szCs w:val="28"/>
          <w:lang w:val="uk-UA"/>
        </w:rPr>
        <w:t>172] та інкорпорувавши в неї найважливіші з точки зору БП стратегії (рис</w:t>
      </w:r>
      <w:r w:rsidR="00CB5B69">
        <w:rPr>
          <w:rFonts w:ascii="Times New Roman" w:hAnsi="Times New Roman"/>
          <w:sz w:val="28"/>
          <w:szCs w:val="28"/>
          <w:lang w:val="uk-UA"/>
        </w:rPr>
        <w:t>.</w:t>
      </w:r>
      <w:r w:rsidRPr="00852C8D">
        <w:rPr>
          <w:rFonts w:ascii="Times New Roman" w:hAnsi="Times New Roman"/>
          <w:sz w:val="28"/>
          <w:szCs w:val="28"/>
          <w:lang w:val="uk-UA"/>
        </w:rPr>
        <w:t> 2.1).</w:t>
      </w:r>
      <w:r w:rsidR="0030083E">
        <w:rPr>
          <w:noProof/>
          <w:szCs w:val="28"/>
          <w:lang w:eastAsia="ru-RU"/>
        </w:rPr>
        <mc:AlternateContent>
          <mc:Choice Requires="wps">
            <w:drawing>
              <wp:anchor distT="0" distB="0" distL="114300" distR="114300" simplePos="0" relativeHeight="251671040" behindDoc="0" locked="0" layoutInCell="1" allowOverlap="1">
                <wp:simplePos x="0" y="0"/>
                <wp:positionH relativeFrom="column">
                  <wp:posOffset>-17780</wp:posOffset>
                </wp:positionH>
                <wp:positionV relativeFrom="paragraph">
                  <wp:posOffset>9107805</wp:posOffset>
                </wp:positionV>
                <wp:extent cx="6209665" cy="314960"/>
                <wp:effectExtent l="1270" t="1905" r="0" b="0"/>
                <wp:wrapNone/>
                <wp:docPr id="1363" name="Поле 13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9665" cy="31496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F76055" w:rsidRPr="00755F7D" w:rsidRDefault="00F76055" w:rsidP="00755F7D">
                            <w:pPr>
                              <w:rPr>
                                <w:rFonts w:ascii="Times New Roman" w:hAnsi="Times New Roman"/>
                                <w:i/>
                                <w:sz w:val="28"/>
                                <w:szCs w:val="28"/>
                                <w:lang w:val="uk-UA"/>
                              </w:rPr>
                            </w:pPr>
                            <w:r w:rsidRPr="005B113D">
                              <w:rPr>
                                <w:rFonts w:ascii="Times New Roman" w:eastAsia="Batang" w:hAnsi="Times New Roman"/>
                                <w:sz w:val="28"/>
                                <w:szCs w:val="28"/>
                              </w:rPr>
                              <w:t>Рис.  2.</w:t>
                            </w:r>
                            <w:r>
                              <w:rPr>
                                <w:rFonts w:ascii="Times New Roman" w:eastAsia="Batang" w:hAnsi="Times New Roman"/>
                                <w:sz w:val="28"/>
                                <w:szCs w:val="28"/>
                                <w:lang w:val="uk-UA"/>
                              </w:rPr>
                              <w:t>1</w:t>
                            </w:r>
                            <w:r w:rsidRPr="005B113D">
                              <w:rPr>
                                <w:rFonts w:ascii="Times New Roman" w:eastAsia="Batang" w:hAnsi="Times New Roman"/>
                                <w:sz w:val="28"/>
                                <w:szCs w:val="28"/>
                              </w:rPr>
                              <w:t>. Програма, матеріали, обсяг</w:t>
                            </w:r>
                            <w:r w:rsidRPr="005B113D">
                              <w:rPr>
                                <w:rFonts w:ascii="Times New Roman" w:eastAsia="Batang" w:hAnsi="Times New Roman"/>
                                <w:sz w:val="28"/>
                                <w:szCs w:val="28"/>
                                <w:lang w:val="uk-UA"/>
                              </w:rPr>
                              <w:t>и</w:t>
                            </w:r>
                            <w:r w:rsidRPr="005B113D">
                              <w:rPr>
                                <w:rFonts w:ascii="Times New Roman" w:eastAsia="Batang" w:hAnsi="Times New Roman"/>
                                <w:sz w:val="28"/>
                                <w:szCs w:val="28"/>
                              </w:rPr>
                              <w:t xml:space="preserve"> і методи досліджень (продовження)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Поле 1386" o:spid="_x0000_s1040" type="#_x0000_t202" style="position:absolute;left:0;text-align:left;margin-left:-1.4pt;margin-top:717.15pt;width:488.95pt;height:24.8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" stroked="f" strokeweight=".5pt">
                <v:textbox>
                  <w:txbxContent>
                    <w:p w:rsidR="00F76055" w:rsidRPr="00755F7D" w:rsidRDefault="00F76055" w:rsidP="00755F7D">
                      <w:pPr>
                        <w:rPr>
                          <w:rFonts w:ascii="Times New Roman" w:hAnsi="Times New Roman"/>
                          <w:i/>
                          <w:sz w:val="28"/>
                          <w:szCs w:val="28"/>
                          <w:lang w:val="uk-UA"/>
                        </w:rPr>
                      </w:pPr>
                      <w:r w:rsidRPr="005B113D">
                        <w:rPr>
                          <w:rFonts w:ascii="Times New Roman" w:eastAsia="Batang" w:hAnsi="Times New Roman"/>
                          <w:sz w:val="28"/>
                          <w:szCs w:val="28"/>
                        </w:rPr>
                        <w:t>Рис.  2.</w:t>
                      </w:r>
                      <w:r>
                        <w:rPr>
                          <w:rFonts w:ascii="Times New Roman" w:eastAsia="Batang" w:hAnsi="Times New Roman"/>
                          <w:sz w:val="28"/>
                          <w:szCs w:val="28"/>
                          <w:lang w:val="uk-UA"/>
                        </w:rPr>
                        <w:t>1</w:t>
                      </w:r>
                      <w:r w:rsidRPr="005B113D">
                        <w:rPr>
                          <w:rFonts w:ascii="Times New Roman" w:eastAsia="Batang" w:hAnsi="Times New Roman"/>
                          <w:sz w:val="28"/>
                          <w:szCs w:val="28"/>
                        </w:rPr>
                        <w:t>. Програма, матеріали, обсяг</w:t>
                      </w:r>
                      <w:r w:rsidRPr="005B113D">
                        <w:rPr>
                          <w:rFonts w:ascii="Times New Roman" w:eastAsia="Batang" w:hAnsi="Times New Roman"/>
                          <w:sz w:val="28"/>
                          <w:szCs w:val="28"/>
                          <w:lang w:val="uk-UA"/>
                        </w:rPr>
                        <w:t>и</w:t>
                      </w:r>
                      <w:r w:rsidRPr="005B113D">
                        <w:rPr>
                          <w:rFonts w:ascii="Times New Roman" w:eastAsia="Batang" w:hAnsi="Times New Roman"/>
                          <w:sz w:val="28"/>
                          <w:szCs w:val="28"/>
                        </w:rPr>
                        <w:t xml:space="preserve"> і методи досліджень (продовження)</w:t>
                      </w:r>
                    </w:p>
                  </w:txbxContent>
                </v:textbox>
              </v:shape>
            </w:pict>
          </mc:Fallback>
        </mc:AlternateContent>
      </w:r>
      <w:r w:rsidR="00C05508" w:rsidRPr="00852C8D">
        <w:rPr>
          <w:rFonts w:ascii="Times New Roman" w:hAnsi="Times New Roman"/>
          <w:sz w:val="28"/>
          <w:szCs w:val="28"/>
          <w:lang w:val="uk-UA"/>
        </w:rPr>
        <w:t xml:space="preserve"> </w:t>
      </w:r>
      <w:r w:rsidR="005A4D2D" w:rsidRPr="00852C8D">
        <w:rPr>
          <w:rFonts w:ascii="Times New Roman" w:hAnsi="Times New Roman"/>
          <w:sz w:val="28"/>
          <w:szCs w:val="28"/>
          <w:lang w:val="uk-UA"/>
        </w:rPr>
        <w:object w:dxaOrig="9866" w:dyaOrig="14287">
          <v:shape id="_x0000_i1026" type="#_x0000_t75" style="width:493.3pt;height:714.35pt" o:ole="">
            <v:imagedata r:id="rId16" o:title=""/>
          </v:shape>
          <o:OLEObject Type="Embed" ProgID="Word.Document.12" ShapeID="_x0000_i1026" DrawAspect="Content" ObjectID="_1606033855" r:id="rId17">
            <o:FieldCodes>\s</o:FieldCodes>
          </o:OLEObject>
        </w:object>
      </w:r>
      <w:r w:rsidR="002F74B6" w:rsidRPr="00852C8D">
        <w:rPr>
          <w:rFonts w:ascii="Times New Roman" w:hAnsi="Times New Roman"/>
          <w:sz w:val="28"/>
          <w:szCs w:val="28"/>
          <w:lang w:val="uk-UA"/>
        </w:rPr>
        <w:object w:dxaOrig="10378" w:dyaOrig="10596">
          <v:shape id="_x0000_i1028" type="#_x0000_t75" style="width:518.9pt;height:529.8pt" o:ole="">
            <v:imagedata r:id="rId18" o:title=""/>
          </v:shape>
          <o:OLEObject Type="Embed" ProgID="Word.Document.12" ShapeID="_x0000_i1028" DrawAspect="Content" ObjectID="_1606033856" r:id="rId19">
            <o:FieldCodes>\s</o:FieldCodes>
          </o:OLEObject>
        </w:objec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3"/>
      </w:tblGrid>
      <w:tr w:rsidR="00322BFF" w:rsidRPr="00852C8D" w:rsidTr="00322BFF">
        <w:trPr>
          <w:jc w:val="center"/>
        </w:trPr>
        <w:tc>
          <w:tcPr>
            <w:tcW w:w="10137" w:type="dxa"/>
          </w:tcPr>
          <w:p w:rsidR="00322BFF" w:rsidRPr="00852C8D" w:rsidRDefault="0030083E" w:rsidP="00695BCA">
            <w:pPr>
              <w:pStyle w:val="af1"/>
              <w:spacing w:line="240" w:lineRule="auto"/>
              <w:ind w:firstLine="0"/>
              <w:jc w:val="center"/>
              <w:rPr>
                <w:b/>
                <w:szCs w:val="28"/>
              </w:rPr>
            </w:pPr>
            <w:r>
              <w:rPr>
                <w:noProof/>
                <w:szCs w:val="28"/>
                <w:lang w:val="ru-RU" w:eastAsia="ru-RU"/>
              </w:rPr>
              <mc:AlternateContent>
                <mc:Choice Requires="wps">
                  <w:drawing>
                    <wp:anchor distT="0" distB="0" distL="114300" distR="114300" simplePos="0" relativeHeight="251546112" behindDoc="0" locked="0" layoutInCell="1" allowOverlap="1">
                      <wp:simplePos x="0" y="0"/>
                      <wp:positionH relativeFrom="column">
                        <wp:posOffset>600710</wp:posOffset>
                      </wp:positionH>
                      <wp:positionV relativeFrom="paragraph">
                        <wp:posOffset>32385</wp:posOffset>
                      </wp:positionV>
                      <wp:extent cx="750570" cy="149860"/>
                      <wp:effectExtent l="19685" t="13335" r="20320" b="17780"/>
                      <wp:wrapNone/>
                      <wp:docPr id="1362" name="Прямоугольник 16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0570" cy="149860"/>
                              </a:xfrm>
                              <a:prstGeom prst="rect">
                                <a:avLst/>
                              </a:prstGeom>
                              <a:solidFill>
                                <a:srgbClr val="FFFFFF"/>
                              </a:solidFill>
                              <a:ln w="25400">
                                <a:solidFill>
                                  <a:srgbClr val="FFFFFF"/>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633" o:spid="_x0000_s1026" style="position:absolute;margin-left:47.3pt;margin-top:2.55pt;width:59.1pt;height:11.8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" strokecolor="white" strokeweight="2pt"/>
                  </w:pict>
                </mc:Fallback>
              </mc:AlternateContent>
            </w:r>
            <w:r w:rsidR="00322BFF" w:rsidRPr="00852C8D">
              <w:rPr>
                <w:b/>
                <w:szCs w:val="28"/>
              </w:rPr>
              <w:t>Методи дослідження</w:t>
            </w:r>
          </w:p>
        </w:tc>
      </w:tr>
      <w:tr w:rsidR="00322BFF" w:rsidRPr="00852C8D" w:rsidTr="00322BFF">
        <w:trPr>
          <w:jc w:val="center"/>
        </w:trPr>
        <w:tc>
          <w:tcPr>
            <w:tcW w:w="10137" w:type="dxa"/>
          </w:tcPr>
          <w:p w:rsidR="00322BFF" w:rsidRPr="00852C8D" w:rsidRDefault="00322BFF" w:rsidP="00695BCA">
            <w:pPr>
              <w:pStyle w:val="af1"/>
              <w:spacing w:line="240" w:lineRule="auto"/>
              <w:ind w:firstLine="0"/>
              <w:jc w:val="left"/>
              <w:rPr>
                <w:szCs w:val="28"/>
              </w:rPr>
            </w:pPr>
            <w:r w:rsidRPr="00852C8D">
              <w:rPr>
                <w:szCs w:val="28"/>
              </w:rPr>
              <w:t>1. Системний підхід і аналіз</w:t>
            </w:r>
          </w:p>
        </w:tc>
      </w:tr>
      <w:tr w:rsidR="00322BFF" w:rsidRPr="00852C8D" w:rsidTr="00322BFF">
        <w:trPr>
          <w:jc w:val="center"/>
        </w:trPr>
        <w:tc>
          <w:tcPr>
            <w:tcW w:w="10137" w:type="dxa"/>
          </w:tcPr>
          <w:p w:rsidR="00322BFF" w:rsidRPr="00852C8D" w:rsidRDefault="00322BFF" w:rsidP="00695BCA">
            <w:pPr>
              <w:pStyle w:val="af1"/>
              <w:spacing w:line="240" w:lineRule="auto"/>
              <w:ind w:firstLine="0"/>
              <w:jc w:val="left"/>
              <w:rPr>
                <w:szCs w:val="28"/>
              </w:rPr>
            </w:pPr>
            <w:r w:rsidRPr="00852C8D">
              <w:rPr>
                <w:szCs w:val="28"/>
              </w:rPr>
              <w:t>2. Історичний</w:t>
            </w:r>
          </w:p>
        </w:tc>
      </w:tr>
      <w:tr w:rsidR="00322BFF" w:rsidRPr="00852C8D" w:rsidTr="00322BFF">
        <w:trPr>
          <w:jc w:val="center"/>
        </w:trPr>
        <w:tc>
          <w:tcPr>
            <w:tcW w:w="10137" w:type="dxa"/>
          </w:tcPr>
          <w:p w:rsidR="00322BFF" w:rsidRPr="00852C8D" w:rsidRDefault="00322BFF" w:rsidP="00695BCA">
            <w:pPr>
              <w:pStyle w:val="af1"/>
              <w:spacing w:line="240" w:lineRule="auto"/>
              <w:ind w:firstLine="0"/>
              <w:jc w:val="left"/>
              <w:rPr>
                <w:szCs w:val="28"/>
              </w:rPr>
            </w:pPr>
            <w:r w:rsidRPr="00852C8D">
              <w:rPr>
                <w:szCs w:val="28"/>
              </w:rPr>
              <w:t>3. Бібліосемантичний</w:t>
            </w:r>
          </w:p>
        </w:tc>
      </w:tr>
      <w:tr w:rsidR="00322BFF" w:rsidRPr="00852C8D" w:rsidTr="00322BFF">
        <w:trPr>
          <w:jc w:val="center"/>
        </w:trPr>
        <w:tc>
          <w:tcPr>
            <w:tcW w:w="10137" w:type="dxa"/>
          </w:tcPr>
          <w:p w:rsidR="00322BFF" w:rsidRPr="00852C8D" w:rsidRDefault="00322BFF" w:rsidP="00695BCA">
            <w:pPr>
              <w:pStyle w:val="af1"/>
              <w:spacing w:line="240" w:lineRule="auto"/>
              <w:ind w:firstLine="0"/>
              <w:jc w:val="left"/>
              <w:rPr>
                <w:szCs w:val="28"/>
              </w:rPr>
            </w:pPr>
            <w:r w:rsidRPr="00852C8D">
              <w:rPr>
                <w:szCs w:val="28"/>
              </w:rPr>
              <w:t>4. Концептуального моделювання</w:t>
            </w:r>
          </w:p>
        </w:tc>
      </w:tr>
      <w:tr w:rsidR="00322BFF" w:rsidRPr="00852C8D" w:rsidTr="00322BFF">
        <w:trPr>
          <w:jc w:val="center"/>
        </w:trPr>
        <w:tc>
          <w:tcPr>
            <w:tcW w:w="10137" w:type="dxa"/>
          </w:tcPr>
          <w:p w:rsidR="00322BFF" w:rsidRPr="00852C8D" w:rsidRDefault="00322BFF" w:rsidP="00695BCA">
            <w:pPr>
              <w:pStyle w:val="af1"/>
              <w:spacing w:line="240" w:lineRule="auto"/>
              <w:ind w:firstLine="0"/>
              <w:jc w:val="left"/>
              <w:rPr>
                <w:szCs w:val="28"/>
              </w:rPr>
            </w:pPr>
            <w:r w:rsidRPr="00852C8D">
              <w:rPr>
                <w:szCs w:val="28"/>
              </w:rPr>
              <w:t>5. Організаційного проектування</w:t>
            </w:r>
          </w:p>
        </w:tc>
      </w:tr>
      <w:tr w:rsidR="00322BFF" w:rsidRPr="00852C8D" w:rsidTr="00322BFF">
        <w:trPr>
          <w:jc w:val="center"/>
        </w:trPr>
        <w:tc>
          <w:tcPr>
            <w:tcW w:w="10137" w:type="dxa"/>
          </w:tcPr>
          <w:p w:rsidR="00322BFF" w:rsidRPr="00852C8D" w:rsidRDefault="00322BFF" w:rsidP="00695BCA">
            <w:pPr>
              <w:pStyle w:val="af1"/>
              <w:spacing w:line="240" w:lineRule="auto"/>
              <w:ind w:firstLine="0"/>
              <w:jc w:val="left"/>
              <w:rPr>
                <w:szCs w:val="28"/>
              </w:rPr>
            </w:pPr>
            <w:r w:rsidRPr="00852C8D">
              <w:rPr>
                <w:szCs w:val="28"/>
              </w:rPr>
              <w:t>6. Медико-статистичний</w:t>
            </w:r>
          </w:p>
        </w:tc>
      </w:tr>
      <w:tr w:rsidR="00322BFF" w:rsidRPr="00852C8D" w:rsidTr="00322BFF">
        <w:trPr>
          <w:jc w:val="center"/>
        </w:trPr>
        <w:tc>
          <w:tcPr>
            <w:tcW w:w="10137" w:type="dxa"/>
          </w:tcPr>
          <w:p w:rsidR="00322BFF" w:rsidRPr="00852C8D" w:rsidRDefault="00322BFF" w:rsidP="00695BCA">
            <w:pPr>
              <w:pStyle w:val="af1"/>
              <w:spacing w:line="240" w:lineRule="auto"/>
              <w:ind w:firstLine="0"/>
              <w:jc w:val="left"/>
              <w:rPr>
                <w:szCs w:val="28"/>
              </w:rPr>
            </w:pPr>
            <w:r w:rsidRPr="00852C8D">
              <w:rPr>
                <w:szCs w:val="28"/>
              </w:rPr>
              <w:t>7. Експертних оцінок</w:t>
            </w:r>
          </w:p>
        </w:tc>
      </w:tr>
      <w:tr w:rsidR="00322BFF" w:rsidRPr="00852C8D" w:rsidTr="00322BFF">
        <w:trPr>
          <w:jc w:val="center"/>
        </w:trPr>
        <w:tc>
          <w:tcPr>
            <w:tcW w:w="10137" w:type="dxa"/>
          </w:tcPr>
          <w:p w:rsidR="00322BFF" w:rsidRPr="00852C8D" w:rsidRDefault="00322BFF" w:rsidP="00695BCA">
            <w:pPr>
              <w:pStyle w:val="af1"/>
              <w:spacing w:line="240" w:lineRule="auto"/>
              <w:ind w:firstLine="0"/>
              <w:jc w:val="left"/>
              <w:rPr>
                <w:szCs w:val="28"/>
              </w:rPr>
            </w:pPr>
            <w:r w:rsidRPr="00852C8D">
              <w:rPr>
                <w:szCs w:val="28"/>
              </w:rPr>
              <w:t>8. Соціологічний</w:t>
            </w:r>
          </w:p>
        </w:tc>
      </w:tr>
      <w:tr w:rsidR="00322BFF" w:rsidRPr="00852C8D" w:rsidTr="00322BFF">
        <w:trPr>
          <w:jc w:val="center"/>
        </w:trPr>
        <w:tc>
          <w:tcPr>
            <w:tcW w:w="10137" w:type="dxa"/>
          </w:tcPr>
          <w:p w:rsidR="00322BFF" w:rsidRPr="00852C8D" w:rsidRDefault="00322BFF" w:rsidP="00695BCA">
            <w:pPr>
              <w:pStyle w:val="af1"/>
              <w:spacing w:line="240" w:lineRule="auto"/>
              <w:ind w:firstLine="0"/>
              <w:jc w:val="left"/>
              <w:rPr>
                <w:szCs w:val="28"/>
              </w:rPr>
            </w:pPr>
            <w:r w:rsidRPr="00852C8D">
              <w:rPr>
                <w:szCs w:val="28"/>
              </w:rPr>
              <w:t>9. Біостатистичний</w:t>
            </w:r>
          </w:p>
        </w:tc>
      </w:tr>
    </w:tbl>
    <w:p w:rsidR="00322BFF" w:rsidRPr="00852C8D" w:rsidRDefault="00C05508" w:rsidP="00695BCA">
      <w:pPr>
        <w:tabs>
          <w:tab w:val="left" w:pos="993"/>
        </w:tabs>
        <w:spacing w:after="0" w:line="360" w:lineRule="auto"/>
        <w:jc w:val="both"/>
        <w:rPr>
          <w:rFonts w:ascii="Times New Roman" w:eastAsia="Batang" w:hAnsi="Times New Roman"/>
          <w:sz w:val="28"/>
          <w:szCs w:val="28"/>
          <w:lang w:val="uk-UA"/>
        </w:rPr>
      </w:pPr>
      <w:r w:rsidRPr="00852C8D">
        <w:rPr>
          <w:rFonts w:ascii="Times New Roman" w:eastAsia="Batang" w:hAnsi="Times New Roman"/>
          <w:sz w:val="28"/>
          <w:szCs w:val="28"/>
        </w:rPr>
        <w:t xml:space="preserve">     </w:t>
      </w:r>
      <w:r w:rsidRPr="00852C8D">
        <w:rPr>
          <w:rFonts w:ascii="Times New Roman" w:eastAsia="Batang" w:hAnsi="Times New Roman"/>
          <w:sz w:val="28"/>
          <w:szCs w:val="28"/>
          <w:lang w:val="en-US"/>
        </w:rPr>
        <w:t xml:space="preserve">    </w:t>
      </w:r>
      <w:r w:rsidR="00FC31AD" w:rsidRPr="00852C8D">
        <w:rPr>
          <w:rFonts w:ascii="Times New Roman" w:eastAsia="Batang" w:hAnsi="Times New Roman"/>
          <w:sz w:val="28"/>
          <w:szCs w:val="28"/>
        </w:rPr>
        <w:t>Рис. </w:t>
      </w:r>
      <w:r w:rsidR="00322BFF" w:rsidRPr="00852C8D">
        <w:rPr>
          <w:rFonts w:ascii="Times New Roman" w:eastAsia="Batang" w:hAnsi="Times New Roman"/>
          <w:sz w:val="28"/>
          <w:szCs w:val="28"/>
        </w:rPr>
        <w:t>2.</w:t>
      </w:r>
      <w:r w:rsidR="00755F7D" w:rsidRPr="00852C8D">
        <w:rPr>
          <w:rFonts w:ascii="Times New Roman" w:eastAsia="Batang" w:hAnsi="Times New Roman"/>
          <w:sz w:val="28"/>
          <w:szCs w:val="28"/>
          <w:lang w:val="uk-UA"/>
        </w:rPr>
        <w:t>1</w:t>
      </w:r>
      <w:r w:rsidRPr="00852C8D">
        <w:rPr>
          <w:rFonts w:ascii="Times New Roman" w:eastAsia="Batang" w:hAnsi="Times New Roman"/>
          <w:sz w:val="28"/>
          <w:szCs w:val="28"/>
        </w:rPr>
        <w:t xml:space="preserve">. </w:t>
      </w:r>
      <w:r w:rsidR="00322BFF" w:rsidRPr="00852C8D">
        <w:rPr>
          <w:rFonts w:ascii="Times New Roman" w:eastAsia="Batang" w:hAnsi="Times New Roman"/>
          <w:sz w:val="28"/>
          <w:szCs w:val="28"/>
        </w:rPr>
        <w:t>Програма, матеріали, обсяг</w:t>
      </w:r>
      <w:r w:rsidR="00322BFF" w:rsidRPr="00852C8D">
        <w:rPr>
          <w:rFonts w:ascii="Times New Roman" w:eastAsia="Batang" w:hAnsi="Times New Roman"/>
          <w:sz w:val="28"/>
          <w:szCs w:val="28"/>
          <w:lang w:val="uk-UA"/>
        </w:rPr>
        <w:t>и</w:t>
      </w:r>
      <w:r w:rsidRPr="00852C8D">
        <w:rPr>
          <w:rFonts w:ascii="Times New Roman" w:eastAsia="Batang" w:hAnsi="Times New Roman"/>
          <w:sz w:val="28"/>
          <w:szCs w:val="28"/>
        </w:rPr>
        <w:t xml:space="preserve"> і методи досліджен</w:t>
      </w:r>
      <w:r w:rsidRPr="00852C8D">
        <w:rPr>
          <w:rFonts w:ascii="Times New Roman" w:eastAsia="Batang" w:hAnsi="Times New Roman"/>
          <w:sz w:val="28"/>
          <w:szCs w:val="28"/>
          <w:lang w:val="uk-UA"/>
        </w:rPr>
        <w:t>ня</w:t>
      </w:r>
      <w:r w:rsidR="00322BFF" w:rsidRPr="00852C8D">
        <w:rPr>
          <w:rFonts w:ascii="Times New Roman" w:eastAsia="Batang" w:hAnsi="Times New Roman"/>
          <w:sz w:val="28"/>
          <w:szCs w:val="28"/>
        </w:rPr>
        <w:t xml:space="preserve"> (продовження)</w:t>
      </w:r>
      <w:r w:rsidRPr="00852C8D">
        <w:rPr>
          <w:rFonts w:ascii="Times New Roman" w:eastAsia="Batang" w:hAnsi="Times New Roman"/>
          <w:sz w:val="28"/>
          <w:szCs w:val="28"/>
          <w:lang w:val="uk-UA"/>
        </w:rPr>
        <w:t xml:space="preserve"> </w:t>
      </w:r>
    </w:p>
    <w:p w:rsidR="0017260A"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У базовій моделі </w:t>
      </w:r>
      <w:r w:rsidRPr="00852C8D">
        <w:rPr>
          <w:rFonts w:ascii="Times New Roman" w:hAnsi="Times New Roman"/>
          <w:sz w:val="28"/>
          <w:szCs w:val="28"/>
          <w:lang w:val="en-US"/>
        </w:rPr>
        <w:t>J</w:t>
      </w:r>
      <w:r w:rsidRPr="00852C8D">
        <w:rPr>
          <w:rFonts w:ascii="Times New Roman" w:hAnsi="Times New Roman"/>
          <w:sz w:val="28"/>
          <w:szCs w:val="28"/>
          <w:lang w:val="uk-UA"/>
        </w:rPr>
        <w:t>. </w:t>
      </w:r>
      <w:r w:rsidRPr="00852C8D">
        <w:rPr>
          <w:rFonts w:ascii="Times New Roman" w:hAnsi="Times New Roman"/>
          <w:sz w:val="28"/>
          <w:szCs w:val="28"/>
          <w:lang w:val="en-US"/>
        </w:rPr>
        <w:t>Reason</w:t>
      </w:r>
      <w:r w:rsidRPr="00852C8D">
        <w:rPr>
          <w:rFonts w:ascii="Times New Roman" w:hAnsi="Times New Roman"/>
          <w:sz w:val="28"/>
          <w:szCs w:val="28"/>
          <w:lang w:val="uk-UA"/>
        </w:rPr>
        <w:t xml:space="preserve"> шматочки швейцарського сиру являють собою каскад послідовних шарів оборони, що, зазвичай, дозволяють протистояти розвитку несприятливих подій або блокувати їх. Запобіжні заходи проти виникнення медичних помилок і несприятливих подій є ключовими в системному підході </w:t>
      </w:r>
      <w:r w:rsidRPr="00852C8D">
        <w:rPr>
          <w:rFonts w:ascii="Times New Roman" w:hAnsi="Times New Roman"/>
          <w:sz w:val="28"/>
          <w:szCs w:val="28"/>
          <w:lang w:val="en-US"/>
        </w:rPr>
        <w:t>J</w:t>
      </w:r>
      <w:r w:rsidRPr="00852C8D">
        <w:rPr>
          <w:rFonts w:ascii="Times New Roman" w:hAnsi="Times New Roman"/>
          <w:sz w:val="28"/>
          <w:szCs w:val="28"/>
          <w:lang w:val="uk-UA"/>
        </w:rPr>
        <w:t>. Reason; деякі з них є вбудованими в систему (наприклад, безпечний дизайн, заходи організаційного характеру), але більшість залежить від окремих осіб [173,</w:t>
      </w:r>
      <w:r w:rsidR="00C05508"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174]. Професор назвав скибочки сиру «послідовними шарами захисту, бар’єрами та гарантіями» в усій системі </w:t>
      </w:r>
      <w:r w:rsidR="00CB5B69">
        <w:rPr>
          <w:rFonts w:ascii="Times New Roman" w:hAnsi="Times New Roman"/>
          <w:sz w:val="28"/>
          <w:szCs w:val="28"/>
          <w:lang w:val="uk-UA"/>
        </w:rPr>
        <w:t>ОЗ</w:t>
      </w:r>
      <w:r w:rsidRPr="00852C8D">
        <w:rPr>
          <w:rFonts w:ascii="Times New Roman" w:hAnsi="Times New Roman"/>
          <w:sz w:val="28"/>
          <w:szCs w:val="28"/>
          <w:lang w:val="uk-UA"/>
        </w:rPr>
        <w:t xml:space="preserve">. </w:t>
      </w:r>
      <w:r w:rsidR="00CB5B69">
        <w:rPr>
          <w:rFonts w:ascii="Times New Roman" w:hAnsi="Times New Roman"/>
          <w:sz w:val="28"/>
          <w:szCs w:val="28"/>
          <w:lang w:val="uk-UA"/>
        </w:rPr>
        <w:t xml:space="preserve">Як зазначалося в розділі 1, </w:t>
      </w:r>
      <w:r w:rsidRPr="00852C8D">
        <w:rPr>
          <w:rFonts w:ascii="Times New Roman" w:hAnsi="Times New Roman"/>
          <w:sz w:val="28"/>
          <w:szCs w:val="28"/>
          <w:lang w:val="uk-UA"/>
        </w:rPr>
        <w:t>в цих шарах оборони можуть бути слабкі місця (аналоги дірок у швейцарському сирі)</w:t>
      </w:r>
      <w:r w:rsidR="00CB5B69">
        <w:rPr>
          <w:rFonts w:ascii="Times New Roman" w:hAnsi="Times New Roman"/>
          <w:sz w:val="28"/>
          <w:szCs w:val="28"/>
          <w:lang w:val="uk-UA"/>
        </w:rPr>
        <w:t xml:space="preserve"> на одному або декількох рівнях, в</w:t>
      </w:r>
      <w:r w:rsidRPr="00852C8D">
        <w:rPr>
          <w:rFonts w:ascii="Times New Roman" w:hAnsi="Times New Roman"/>
          <w:sz w:val="28"/>
          <w:szCs w:val="28"/>
          <w:lang w:val="uk-UA"/>
        </w:rPr>
        <w:t xml:space="preserve">ипадкове вибудовування </w:t>
      </w:r>
      <w:r w:rsidR="00CB5B69">
        <w:rPr>
          <w:rFonts w:ascii="Times New Roman" w:hAnsi="Times New Roman"/>
          <w:sz w:val="28"/>
          <w:szCs w:val="28"/>
          <w:lang w:val="uk-UA"/>
        </w:rPr>
        <w:t>яких</w:t>
      </w:r>
      <w:r w:rsidRPr="00852C8D">
        <w:rPr>
          <w:rFonts w:ascii="Times New Roman" w:hAnsi="Times New Roman"/>
          <w:sz w:val="28"/>
          <w:szCs w:val="28"/>
          <w:lang w:val="uk-UA"/>
        </w:rPr>
        <w:t xml:space="preserve"> в одну лінію створює так звану траєкторію несприятливої події, що рано чи пізно призводить до трагедії. Модель професора </w:t>
      </w:r>
      <w:r w:rsidRPr="00852C8D">
        <w:rPr>
          <w:rFonts w:ascii="Times New Roman" w:hAnsi="Times New Roman"/>
          <w:sz w:val="28"/>
          <w:szCs w:val="28"/>
          <w:lang w:val="en-US"/>
        </w:rPr>
        <w:t>J</w:t>
      </w:r>
      <w:r w:rsidRPr="00852C8D">
        <w:rPr>
          <w:rFonts w:ascii="Times New Roman" w:hAnsi="Times New Roman"/>
          <w:sz w:val="28"/>
          <w:szCs w:val="28"/>
          <w:lang w:val="uk-UA"/>
        </w:rPr>
        <w:t>. </w:t>
      </w:r>
      <w:r w:rsidRPr="00852C8D">
        <w:rPr>
          <w:rFonts w:ascii="Times New Roman" w:hAnsi="Times New Roman"/>
          <w:sz w:val="28"/>
          <w:szCs w:val="28"/>
          <w:lang w:val="en-US"/>
        </w:rPr>
        <w:t>Reason</w:t>
      </w:r>
      <w:r w:rsidRPr="00852C8D">
        <w:rPr>
          <w:rFonts w:ascii="Times New Roman" w:hAnsi="Times New Roman"/>
          <w:sz w:val="28"/>
          <w:szCs w:val="28"/>
          <w:lang w:val="uk-UA"/>
        </w:rPr>
        <w:t xml:space="preserve"> для оцінювання дефектів у системах ефективно використовувалась </w:t>
      </w:r>
      <w:r w:rsidR="00C05508" w:rsidRPr="00852C8D">
        <w:rPr>
          <w:rFonts w:ascii="Times New Roman" w:hAnsi="Times New Roman"/>
          <w:sz w:val="28"/>
          <w:szCs w:val="28"/>
          <w:lang w:val="uk-UA"/>
        </w:rPr>
        <w:t>у різних галузях медицини [173,</w:t>
      </w:r>
      <w:r w:rsidR="0017260A" w:rsidRPr="00852C8D">
        <w:rPr>
          <w:rFonts w:ascii="Times New Roman" w:hAnsi="Times New Roman"/>
          <w:sz w:val="28"/>
          <w:szCs w:val="28"/>
          <w:lang w:val="uk-UA"/>
        </w:rPr>
        <w:t> </w:t>
      </w:r>
      <w:r w:rsidRPr="00852C8D">
        <w:rPr>
          <w:rFonts w:ascii="Times New Roman" w:hAnsi="Times New Roman"/>
          <w:sz w:val="28"/>
          <w:szCs w:val="28"/>
          <w:lang w:val="uk-UA"/>
        </w:rPr>
        <w:t xml:space="preserve">175-180], а також застосовувалась для розроблення інших причинно-наслідкових моделей [175, 181]. </w:t>
      </w:r>
    </w:p>
    <w:p w:rsidR="00B6284C" w:rsidRPr="00852C8D" w:rsidRDefault="004D432B" w:rsidP="00695BCA">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661025" cy="2806700"/>
            <wp:effectExtent l="19050" t="0" r="0"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0"/>
                    <a:srcRect/>
                    <a:stretch>
                      <a:fillRect/>
                    </a:stretch>
                  </pic:blipFill>
                  <pic:spPr bwMode="auto">
                    <a:xfrm>
                      <a:off x="0" y="0"/>
                      <a:ext cx="5661025" cy="2806700"/>
                    </a:xfrm>
                    <a:prstGeom prst="rect">
                      <a:avLst/>
                    </a:prstGeom>
                    <a:noFill/>
                    <a:ln w="9525">
                      <a:noFill/>
                      <a:miter lim="800000"/>
                      <a:headEnd/>
                      <a:tailEnd/>
                    </a:ln>
                  </pic:spPr>
                </pic:pic>
              </a:graphicData>
            </a:graphic>
          </wp:inline>
        </w:drawing>
      </w:r>
    </w:p>
    <w:p w:rsidR="00B6284C" w:rsidRPr="00852C8D" w:rsidRDefault="00B6284C" w:rsidP="00695BCA">
      <w:pPr>
        <w:spacing w:after="120" w:line="360" w:lineRule="auto"/>
        <w:ind w:firstLine="680"/>
        <w:jc w:val="both"/>
        <w:rPr>
          <w:rFonts w:ascii="Times New Roman" w:hAnsi="Times New Roman"/>
          <w:sz w:val="28"/>
          <w:szCs w:val="28"/>
          <w:lang w:val="uk-UA"/>
        </w:rPr>
      </w:pPr>
      <w:r w:rsidRPr="00852C8D">
        <w:rPr>
          <w:rFonts w:ascii="Times New Roman" w:hAnsi="Times New Roman"/>
          <w:sz w:val="28"/>
          <w:szCs w:val="28"/>
          <w:lang w:val="uk-UA"/>
        </w:rPr>
        <w:t>Рис. 2.</w:t>
      </w:r>
      <w:r w:rsidR="00755F7D" w:rsidRPr="00852C8D">
        <w:rPr>
          <w:rFonts w:ascii="Times New Roman" w:hAnsi="Times New Roman"/>
          <w:sz w:val="28"/>
          <w:szCs w:val="28"/>
          <w:lang w:val="uk-UA"/>
        </w:rPr>
        <w:t>2</w:t>
      </w:r>
      <w:r w:rsidR="00C05508"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Концептуальна модель методології оцінювання служби анестезіології та інтенсивної терапії України з точки зору безпеки пацієнтів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Системи безпеки, що базуються на даній моделі, запроваджені в основному у розвинених країнах, хоча наявні дані дозволяють припустити, що вона може застосовуватись і в країнах з низьки</w:t>
      </w:r>
      <w:r w:rsidR="00C05508" w:rsidRPr="00852C8D">
        <w:rPr>
          <w:rFonts w:ascii="Times New Roman" w:hAnsi="Times New Roman"/>
          <w:sz w:val="28"/>
          <w:szCs w:val="28"/>
          <w:lang w:val="uk-UA"/>
        </w:rPr>
        <w:t xml:space="preserve">м економічним потенціалом </w:t>
      </w:r>
      <w:r w:rsidR="00C05508" w:rsidRPr="00852C8D">
        <w:rPr>
          <w:rFonts w:ascii="Times New Roman" w:hAnsi="Times New Roman"/>
          <w:sz w:val="28"/>
          <w:szCs w:val="28"/>
          <w:lang w:val="uk-UA"/>
        </w:rPr>
        <w:lastRenderedPageBreak/>
        <w:t>[182,</w:t>
      </w:r>
      <w:r w:rsidR="00CB5B69">
        <w:rPr>
          <w:rFonts w:ascii="Times New Roman" w:hAnsi="Times New Roman"/>
          <w:sz w:val="28"/>
          <w:szCs w:val="28"/>
          <w:lang w:val="uk-UA"/>
        </w:rPr>
        <w:t xml:space="preserve"> </w:t>
      </w:r>
      <w:r w:rsidRPr="00852C8D">
        <w:rPr>
          <w:rFonts w:ascii="Times New Roman" w:hAnsi="Times New Roman"/>
          <w:sz w:val="28"/>
          <w:szCs w:val="28"/>
          <w:lang w:val="uk-UA"/>
        </w:rPr>
        <w:t>183]. Однією з її незаперечних переваг є використання фундаментального принципу сучасної медицини – доказовості [184,</w:t>
      </w:r>
      <w:r w:rsidR="00CB5B69">
        <w:rPr>
          <w:rFonts w:ascii="Times New Roman" w:hAnsi="Times New Roman"/>
          <w:sz w:val="28"/>
          <w:szCs w:val="28"/>
          <w:lang w:val="uk-UA"/>
        </w:rPr>
        <w:t xml:space="preserve"> </w:t>
      </w:r>
      <w:r w:rsidRPr="00852C8D">
        <w:rPr>
          <w:rFonts w:ascii="Times New Roman" w:hAnsi="Times New Roman"/>
          <w:sz w:val="28"/>
          <w:szCs w:val="28"/>
          <w:lang w:val="uk-UA"/>
        </w:rPr>
        <w:t>185].</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У нашій концептуальній моделі оцінювання служби АІТ України ми визначили такі 4 послідовні шари оборони: 1) належна фізична інфраструктура (архітектурний дизайн, інженерно-технічне забезпечення та матеріально технічне оснащення); 2) стандартизація периопераційних процесів; 3) культура безпеки; 4) інцидент-моніторинг та звітність. Модель інтегрує сучасні поняття щодо причин виникнення медичних помилок та несприятливих подій безпосередньо в модель сиру.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У запропонованій концептуальній моделі ми врахували і нівелювали деякі критичні зауваження, що висувались до моделі </w:t>
      </w:r>
      <w:r w:rsidRPr="00852C8D">
        <w:rPr>
          <w:rFonts w:ascii="Times New Roman" w:hAnsi="Times New Roman"/>
          <w:sz w:val="28"/>
          <w:szCs w:val="28"/>
          <w:lang w:val="en-US"/>
        </w:rPr>
        <w:t>J</w:t>
      </w:r>
      <w:r w:rsidRPr="00852C8D">
        <w:rPr>
          <w:rFonts w:ascii="Times New Roman" w:hAnsi="Times New Roman"/>
          <w:sz w:val="28"/>
          <w:szCs w:val="28"/>
          <w:lang w:val="uk-UA"/>
        </w:rPr>
        <w:t>.</w:t>
      </w:r>
      <w:r w:rsidRPr="00852C8D">
        <w:rPr>
          <w:rFonts w:ascii="Times New Roman" w:hAnsi="Times New Roman"/>
          <w:sz w:val="28"/>
          <w:szCs w:val="28"/>
          <w:lang w:val="en-US"/>
        </w:rPr>
        <w:t> </w:t>
      </w:r>
      <w:r w:rsidRPr="00852C8D">
        <w:rPr>
          <w:rFonts w:ascii="Times New Roman" w:hAnsi="Times New Roman"/>
          <w:color w:val="333333"/>
          <w:sz w:val="28"/>
          <w:szCs w:val="28"/>
          <w:shd w:val="clear" w:color="auto" w:fill="FFFFFF"/>
          <w:lang w:val="en-US"/>
        </w:rPr>
        <w:t>Reason</w:t>
      </w:r>
      <w:r w:rsidR="005D0FAA">
        <w:rPr>
          <w:rFonts w:ascii="Times New Roman" w:hAnsi="Times New Roman"/>
          <w:sz w:val="28"/>
          <w:szCs w:val="28"/>
          <w:lang w:val="uk-UA"/>
        </w:rPr>
        <w:t xml:space="preserve"> іноземними науковцями [175, 176, </w:t>
      </w:r>
      <w:r w:rsidRPr="00852C8D">
        <w:rPr>
          <w:rFonts w:ascii="Times New Roman" w:hAnsi="Times New Roman"/>
          <w:sz w:val="28"/>
          <w:szCs w:val="28"/>
          <w:lang w:val="uk-UA"/>
        </w:rPr>
        <w:t>18</w:t>
      </w:r>
      <w:r w:rsidR="003142EE" w:rsidRPr="00852C8D">
        <w:rPr>
          <w:rFonts w:ascii="Times New Roman" w:hAnsi="Times New Roman"/>
          <w:sz w:val="28"/>
          <w:szCs w:val="28"/>
          <w:lang w:val="uk-UA"/>
        </w:rPr>
        <w:t>0</w:t>
      </w:r>
      <w:r w:rsidR="005D0FAA">
        <w:rPr>
          <w:rFonts w:ascii="Times New Roman" w:hAnsi="Times New Roman"/>
          <w:sz w:val="28"/>
          <w:szCs w:val="28"/>
          <w:lang w:val="uk-UA"/>
        </w:rPr>
        <w:t xml:space="preserve">, </w:t>
      </w:r>
      <w:r w:rsidRPr="00852C8D">
        <w:rPr>
          <w:rFonts w:ascii="Times New Roman" w:hAnsi="Times New Roman"/>
          <w:sz w:val="28"/>
          <w:szCs w:val="28"/>
          <w:lang w:val="uk-UA"/>
        </w:rPr>
        <w:t>18</w:t>
      </w:r>
      <w:r w:rsidR="003142EE" w:rsidRPr="00852C8D">
        <w:rPr>
          <w:rFonts w:ascii="Times New Roman" w:hAnsi="Times New Roman"/>
          <w:sz w:val="28"/>
          <w:szCs w:val="28"/>
          <w:lang w:val="uk-UA"/>
        </w:rPr>
        <w:t>5</w:t>
      </w:r>
      <w:r w:rsidRPr="00852C8D">
        <w:rPr>
          <w:rFonts w:ascii="Times New Roman" w:hAnsi="Times New Roman"/>
          <w:sz w:val="28"/>
          <w:szCs w:val="28"/>
          <w:lang w:val="uk-UA"/>
        </w:rPr>
        <w:t>,</w:t>
      </w:r>
      <w:r w:rsidR="005D0FAA">
        <w:rPr>
          <w:rFonts w:ascii="Times New Roman" w:hAnsi="Times New Roman"/>
          <w:sz w:val="28"/>
          <w:szCs w:val="28"/>
          <w:lang w:val="uk-UA"/>
        </w:rPr>
        <w:t xml:space="preserve"> </w:t>
      </w:r>
      <w:r w:rsidRPr="00852C8D">
        <w:rPr>
          <w:rFonts w:ascii="Times New Roman" w:hAnsi="Times New Roman"/>
          <w:sz w:val="28"/>
          <w:szCs w:val="28"/>
          <w:lang w:val="uk-UA"/>
        </w:rPr>
        <w:t xml:space="preserve">187]. Ми, зокрема, конкретизували шари оборони та можливі прогалини захисту у службі АІТ України, представили динамічний портрет служби АІТ за 2007-2015 рр., визначили таксономію понять, що мають різні тлумачення, і рівномірно сфокусували увагу на системному (структурно-організаційному) та людському факторах. Отже, наша модель пропонує </w:t>
      </w:r>
      <w:r w:rsidRPr="00852C8D">
        <w:rPr>
          <w:rFonts w:ascii="Times New Roman" w:hAnsi="Times New Roman"/>
          <w:color w:val="000000"/>
          <w:sz w:val="28"/>
          <w:szCs w:val="28"/>
          <w:lang w:val="uk-UA"/>
        </w:rPr>
        <w:t xml:space="preserve">методологічну </w:t>
      </w:r>
      <w:r w:rsidRPr="00852C8D">
        <w:rPr>
          <w:rFonts w:ascii="Times New Roman" w:hAnsi="Times New Roman"/>
          <w:sz w:val="28"/>
          <w:szCs w:val="28"/>
          <w:lang w:val="uk-UA"/>
        </w:rPr>
        <w:t xml:space="preserve">основу для оцінювання рівня БП в анестезіології та ІТ і забезпечує інформаційну базу для запровадження стратегій, що можуть привести до поліпшення ситуації з БП у службі АІТ України [188-190]. Вона передбачає: 1) застосування системного підходу, який вимагатиме активного залучення кожного «гравця» в системі </w:t>
      </w:r>
      <w:r w:rsidR="000E3B06">
        <w:rPr>
          <w:rFonts w:ascii="Times New Roman" w:hAnsi="Times New Roman"/>
          <w:sz w:val="28"/>
          <w:szCs w:val="28"/>
          <w:lang w:val="uk-UA"/>
        </w:rPr>
        <w:t>ОЗ</w:t>
      </w:r>
      <w:r w:rsidRPr="00852C8D">
        <w:rPr>
          <w:rFonts w:ascii="Times New Roman" w:hAnsi="Times New Roman"/>
          <w:sz w:val="28"/>
          <w:szCs w:val="28"/>
          <w:lang w:val="uk-UA"/>
        </w:rPr>
        <w:t>; 2) міжпрофесійну та міждисциплінарну координацію та співпрацю; 3) пропаганду культури безпеки; 4) застосування комплексного та усвідомленого підходу до визначення завдань у сфері БП та пошуку потенційних рішень з мінімізації ризиків виникнення медичних помилок і несприятливих подій [188,</w:t>
      </w:r>
      <w:r w:rsidR="00CB5B69">
        <w:rPr>
          <w:rFonts w:ascii="Times New Roman" w:hAnsi="Times New Roman"/>
          <w:sz w:val="28"/>
          <w:szCs w:val="28"/>
          <w:lang w:val="uk-UA"/>
        </w:rPr>
        <w:t xml:space="preserve"> </w:t>
      </w:r>
      <w:r w:rsidRPr="00852C8D">
        <w:rPr>
          <w:rFonts w:ascii="Times New Roman" w:hAnsi="Times New Roman"/>
          <w:sz w:val="28"/>
          <w:szCs w:val="28"/>
          <w:lang w:val="uk-UA"/>
        </w:rPr>
        <w:t>190-192].</w:t>
      </w:r>
    </w:p>
    <w:p w:rsidR="00B6284C" w:rsidRPr="00852C8D" w:rsidRDefault="00B6284C" w:rsidP="00695BCA">
      <w:pPr>
        <w:spacing w:after="0" w:line="360" w:lineRule="auto"/>
        <w:ind w:firstLine="708"/>
        <w:jc w:val="both"/>
        <w:rPr>
          <w:rFonts w:ascii="Times New Roman" w:eastAsia="Times New Roman" w:hAnsi="Times New Roman"/>
          <w:sz w:val="28"/>
          <w:szCs w:val="28"/>
          <w:lang w:val="uk-UA"/>
        </w:rPr>
      </w:pPr>
      <w:r w:rsidRPr="00852C8D">
        <w:rPr>
          <w:rFonts w:ascii="Times New Roman" w:eastAsia="Times New Roman" w:hAnsi="Times New Roman"/>
          <w:sz w:val="28"/>
          <w:szCs w:val="28"/>
          <w:lang w:val="uk-UA"/>
        </w:rPr>
        <w:t xml:space="preserve">Після розробки методології оцінювання служби </w:t>
      </w:r>
      <w:r w:rsidR="00F4090E">
        <w:rPr>
          <w:rFonts w:ascii="Times New Roman" w:eastAsia="Times New Roman" w:hAnsi="Times New Roman"/>
          <w:sz w:val="28"/>
          <w:szCs w:val="28"/>
          <w:lang w:val="uk-UA"/>
        </w:rPr>
        <w:t>АІТ України з точки зору БП було розроблено</w:t>
      </w:r>
      <w:r w:rsidRPr="00852C8D">
        <w:rPr>
          <w:rFonts w:ascii="Times New Roman" w:eastAsia="Times New Roman" w:hAnsi="Times New Roman"/>
          <w:sz w:val="28"/>
          <w:szCs w:val="28"/>
          <w:lang w:val="uk-UA"/>
        </w:rPr>
        <w:t xml:space="preserve"> спеціальні інструменти для збору інформації, зокрема:</w:t>
      </w:r>
    </w:p>
    <w:p w:rsidR="00B6284C" w:rsidRPr="00AF2203"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форму річного звіту головних обласних позаштатних анестезіологів для головного спеціал</w:t>
      </w:r>
      <w:r w:rsidR="000E3B06">
        <w:rPr>
          <w:rFonts w:ascii="Times New Roman" w:eastAsia="Times New Roman" w:hAnsi="Times New Roman"/>
          <w:sz w:val="28"/>
          <w:szCs w:val="28"/>
          <w:lang w:val="uk-UA" w:eastAsia="uk-UA"/>
        </w:rPr>
        <w:t>іста МОЗ зі</w:t>
      </w:r>
      <w:r w:rsidRPr="00852C8D">
        <w:rPr>
          <w:rFonts w:ascii="Times New Roman" w:eastAsia="Times New Roman" w:hAnsi="Times New Roman"/>
          <w:sz w:val="28"/>
          <w:szCs w:val="28"/>
          <w:lang w:val="uk-UA" w:eastAsia="uk-UA"/>
        </w:rPr>
        <w:t xml:space="preserve"> спеціальн</w:t>
      </w:r>
      <w:r w:rsidR="000E3B06">
        <w:rPr>
          <w:rFonts w:ascii="Times New Roman" w:eastAsia="Times New Roman" w:hAnsi="Times New Roman"/>
          <w:sz w:val="28"/>
          <w:szCs w:val="28"/>
          <w:lang w:val="uk-UA" w:eastAsia="uk-UA"/>
        </w:rPr>
        <w:t>ості</w:t>
      </w:r>
      <w:r w:rsidRPr="00852C8D">
        <w:rPr>
          <w:rFonts w:ascii="Times New Roman" w:eastAsia="Times New Roman" w:hAnsi="Times New Roman"/>
          <w:sz w:val="28"/>
          <w:szCs w:val="28"/>
          <w:lang w:val="uk-UA" w:eastAsia="uk-UA"/>
        </w:rPr>
        <w:t xml:space="preserve"> «Анестезіологія» щодо структури </w:t>
      </w:r>
      <w:r w:rsidRPr="00852C8D">
        <w:rPr>
          <w:rFonts w:ascii="Times New Roman" w:eastAsia="Times New Roman" w:hAnsi="Times New Roman"/>
          <w:sz w:val="28"/>
          <w:szCs w:val="28"/>
          <w:lang w:val="uk-UA" w:eastAsia="uk-UA"/>
        </w:rPr>
        <w:lastRenderedPageBreak/>
        <w:t>та показників діяльності структурних підрозділів служби АІТ України та щодо част</w:t>
      </w:r>
      <w:r w:rsidR="00C05508" w:rsidRPr="00852C8D">
        <w:rPr>
          <w:rFonts w:ascii="Times New Roman" w:eastAsia="Times New Roman" w:hAnsi="Times New Roman"/>
          <w:sz w:val="28"/>
          <w:szCs w:val="28"/>
          <w:lang w:val="uk-UA" w:eastAsia="uk-UA"/>
        </w:rPr>
        <w:t>оти несприятливих подій (смерть та</w:t>
      </w:r>
      <w:r w:rsidRPr="00852C8D">
        <w:rPr>
          <w:rFonts w:ascii="Times New Roman" w:eastAsia="Times New Roman" w:hAnsi="Times New Roman"/>
          <w:sz w:val="28"/>
          <w:szCs w:val="28"/>
          <w:lang w:val="uk-UA" w:eastAsia="uk-UA"/>
        </w:rPr>
        <w:t xml:space="preserve"> інвалідність від анестезіологічних причин, операція на </w:t>
      </w:r>
      <w:r w:rsidR="00C05508" w:rsidRPr="00852C8D">
        <w:rPr>
          <w:rFonts w:ascii="Times New Roman" w:eastAsia="Times New Roman" w:hAnsi="Times New Roman"/>
          <w:sz w:val="28"/>
          <w:szCs w:val="28"/>
          <w:lang w:val="uk-UA" w:eastAsia="uk-UA"/>
        </w:rPr>
        <w:t xml:space="preserve">хибному </w:t>
      </w:r>
      <w:r w:rsidRPr="00852C8D">
        <w:rPr>
          <w:rFonts w:ascii="Times New Roman" w:eastAsia="Times New Roman" w:hAnsi="Times New Roman"/>
          <w:sz w:val="28"/>
          <w:szCs w:val="28"/>
          <w:lang w:val="uk-UA" w:eastAsia="uk-UA"/>
        </w:rPr>
        <w:t>пацієнтові / органі / стороні</w:t>
      </w:r>
      <w:r w:rsidR="000E3B06">
        <w:rPr>
          <w:rFonts w:ascii="Times New Roman" w:eastAsia="Times New Roman" w:hAnsi="Times New Roman"/>
          <w:sz w:val="28"/>
          <w:szCs w:val="28"/>
          <w:lang w:val="uk-UA" w:eastAsia="uk-UA"/>
        </w:rPr>
        <w:t xml:space="preserve"> тіла</w:t>
      </w:r>
      <w:r w:rsidRPr="00852C8D">
        <w:rPr>
          <w:rFonts w:ascii="Times New Roman" w:eastAsia="Times New Roman" w:hAnsi="Times New Roman"/>
          <w:sz w:val="28"/>
          <w:szCs w:val="28"/>
          <w:lang w:val="uk-UA" w:eastAsia="uk-UA"/>
        </w:rPr>
        <w:t>, ятрогенний пневмоторакс</w:t>
      </w:r>
      <w:r w:rsidR="00C05508" w:rsidRPr="00852C8D">
        <w:rPr>
          <w:rFonts w:ascii="Times New Roman" w:eastAsia="Times New Roman" w:hAnsi="Times New Roman"/>
          <w:sz w:val="28"/>
          <w:szCs w:val="28"/>
          <w:lang w:val="uk-UA" w:eastAsia="uk-UA"/>
        </w:rPr>
        <w:t>,</w:t>
      </w:r>
      <w:r w:rsidRPr="00852C8D">
        <w:rPr>
          <w:rFonts w:ascii="Times New Roman" w:eastAsia="Times New Roman" w:hAnsi="Times New Roman"/>
          <w:sz w:val="28"/>
          <w:szCs w:val="28"/>
          <w:lang w:val="uk-UA" w:eastAsia="uk-UA"/>
        </w:rPr>
        <w:t xml:space="preserve"> катетер-асоційований сепсис</w:t>
      </w:r>
      <w:r w:rsidR="00C05508" w:rsidRPr="00852C8D">
        <w:rPr>
          <w:rFonts w:ascii="Times New Roman" w:eastAsia="Times New Roman" w:hAnsi="Times New Roman"/>
          <w:sz w:val="28"/>
          <w:szCs w:val="28"/>
          <w:lang w:val="uk-UA" w:eastAsia="uk-UA"/>
        </w:rPr>
        <w:t xml:space="preserve"> та переливання несумісної крові</w:t>
      </w:r>
      <w:r w:rsidR="000E3B06">
        <w:rPr>
          <w:rFonts w:ascii="Times New Roman" w:eastAsia="Times New Roman" w:hAnsi="Times New Roman"/>
          <w:sz w:val="28"/>
          <w:szCs w:val="28"/>
          <w:lang w:val="uk-UA" w:eastAsia="uk-UA"/>
        </w:rPr>
        <w:t>), зміст якої та методологію</w:t>
      </w:r>
      <w:r w:rsidRPr="00852C8D">
        <w:rPr>
          <w:rFonts w:ascii="Times New Roman" w:eastAsia="Times New Roman" w:hAnsi="Times New Roman"/>
          <w:sz w:val="28"/>
          <w:szCs w:val="28"/>
          <w:lang w:val="uk-UA" w:eastAsia="uk-UA"/>
        </w:rPr>
        <w:t xml:space="preserve"> опитування було обговорено на засіданні медико-етичної комісії ДУ «Український інститут стратегічних досліджень МОЗ України</w:t>
      </w:r>
      <w:r w:rsidRPr="00AF2203">
        <w:rPr>
          <w:rFonts w:ascii="Times New Roman" w:eastAsia="Times New Roman" w:hAnsi="Times New Roman"/>
          <w:sz w:val="28"/>
          <w:szCs w:val="28"/>
          <w:lang w:val="uk-UA" w:eastAsia="uk-UA"/>
        </w:rPr>
        <w:t>» (проток</w:t>
      </w:r>
      <w:r w:rsidR="004B5C9E" w:rsidRPr="00AF2203">
        <w:rPr>
          <w:rFonts w:ascii="Times New Roman" w:eastAsia="Times New Roman" w:hAnsi="Times New Roman"/>
          <w:sz w:val="28"/>
          <w:szCs w:val="28"/>
          <w:lang w:val="uk-UA" w:eastAsia="uk-UA"/>
        </w:rPr>
        <w:t>ол №</w:t>
      </w:r>
      <w:r w:rsidR="002B652E" w:rsidRPr="00AF2203">
        <w:rPr>
          <w:rFonts w:ascii="Times New Roman" w:eastAsia="Times New Roman" w:hAnsi="Times New Roman"/>
          <w:sz w:val="28"/>
          <w:szCs w:val="28"/>
          <w:lang w:val="uk-UA" w:eastAsia="uk-UA"/>
        </w:rPr>
        <w:t>6</w:t>
      </w:r>
      <w:r w:rsidRPr="00AF2203">
        <w:rPr>
          <w:rFonts w:ascii="Times New Roman" w:eastAsia="Times New Roman" w:hAnsi="Times New Roman"/>
          <w:sz w:val="28"/>
          <w:szCs w:val="28"/>
          <w:lang w:val="uk-UA" w:eastAsia="uk-UA"/>
        </w:rPr>
        <w:t xml:space="preserve"> від </w:t>
      </w:r>
      <w:r w:rsidR="002B652E" w:rsidRPr="00AF2203">
        <w:rPr>
          <w:rFonts w:ascii="Times New Roman" w:eastAsia="Times New Roman" w:hAnsi="Times New Roman"/>
          <w:sz w:val="28"/>
          <w:szCs w:val="28"/>
          <w:lang w:val="uk-UA" w:eastAsia="uk-UA"/>
        </w:rPr>
        <w:t>07</w:t>
      </w:r>
      <w:r w:rsidR="00C05508" w:rsidRPr="00AF2203">
        <w:rPr>
          <w:rFonts w:ascii="Times New Roman" w:eastAsia="Times New Roman" w:hAnsi="Times New Roman"/>
          <w:sz w:val="28"/>
          <w:szCs w:val="28"/>
          <w:lang w:val="uk-UA" w:eastAsia="uk-UA"/>
        </w:rPr>
        <w:t xml:space="preserve"> </w:t>
      </w:r>
      <w:r w:rsidR="002B652E" w:rsidRPr="00AF2203">
        <w:rPr>
          <w:rFonts w:ascii="Times New Roman" w:eastAsia="Times New Roman" w:hAnsi="Times New Roman"/>
          <w:sz w:val="28"/>
          <w:szCs w:val="28"/>
          <w:lang w:val="uk-UA" w:eastAsia="uk-UA"/>
        </w:rPr>
        <w:t>серпня</w:t>
      </w:r>
      <w:r w:rsidRPr="00AF2203">
        <w:rPr>
          <w:rFonts w:ascii="Times New Roman" w:eastAsia="Times New Roman" w:hAnsi="Times New Roman"/>
          <w:sz w:val="28"/>
          <w:szCs w:val="28"/>
          <w:lang w:val="uk-UA" w:eastAsia="uk-UA"/>
        </w:rPr>
        <w:t xml:space="preserve"> 201</w:t>
      </w:r>
      <w:r w:rsidR="002B652E" w:rsidRPr="00AF2203">
        <w:rPr>
          <w:rFonts w:ascii="Times New Roman" w:eastAsia="Times New Roman" w:hAnsi="Times New Roman"/>
          <w:sz w:val="28"/>
          <w:szCs w:val="28"/>
          <w:lang w:val="uk-UA" w:eastAsia="uk-UA"/>
        </w:rPr>
        <w:t>4</w:t>
      </w:r>
      <w:r w:rsidRPr="00AF2203">
        <w:rPr>
          <w:rFonts w:ascii="Times New Roman" w:eastAsia="Times New Roman" w:hAnsi="Times New Roman"/>
          <w:sz w:val="28"/>
          <w:szCs w:val="28"/>
          <w:lang w:val="uk-UA" w:eastAsia="uk-UA"/>
        </w:rPr>
        <w:t xml:space="preserve"> року) (Додаток </w:t>
      </w:r>
      <w:r w:rsidR="00A56E45" w:rsidRPr="00AF2203">
        <w:rPr>
          <w:rFonts w:ascii="Times New Roman" w:eastAsia="Times New Roman" w:hAnsi="Times New Roman"/>
          <w:sz w:val="28"/>
          <w:szCs w:val="28"/>
          <w:lang w:val="uk-UA" w:eastAsia="uk-UA"/>
        </w:rPr>
        <w:t>Б</w:t>
      </w:r>
      <w:r w:rsidRPr="00AF2203">
        <w:rPr>
          <w:rFonts w:ascii="Times New Roman" w:eastAsia="Times New Roman" w:hAnsi="Times New Roman"/>
          <w:sz w:val="28"/>
          <w:szCs w:val="28"/>
          <w:lang w:val="uk-UA" w:eastAsia="uk-UA"/>
        </w:rPr>
        <w:t>);</w:t>
      </w:r>
    </w:p>
    <w:p w:rsidR="00B6284C" w:rsidRPr="00AF2203"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анкету соціологічного опитування для вивчення ситуації з проблемою БП у службі АІТ України в інтерпретації її спеціал</w:t>
      </w:r>
      <w:r w:rsidR="000E3B06">
        <w:rPr>
          <w:rFonts w:ascii="Times New Roman" w:eastAsia="Times New Roman" w:hAnsi="Times New Roman"/>
          <w:sz w:val="28"/>
          <w:szCs w:val="28"/>
          <w:lang w:val="uk-UA" w:eastAsia="uk-UA"/>
        </w:rPr>
        <w:t>істів, зміст якої та методологію</w:t>
      </w:r>
      <w:r w:rsidRPr="00852C8D">
        <w:rPr>
          <w:rFonts w:ascii="Times New Roman" w:eastAsia="Times New Roman" w:hAnsi="Times New Roman"/>
          <w:sz w:val="28"/>
          <w:szCs w:val="28"/>
          <w:lang w:val="uk-UA" w:eastAsia="uk-UA"/>
        </w:rPr>
        <w:t xml:space="preserve"> опитування було обговорено на засіданні медико-етичної комісії ДУ «Український інститут стратегічних досліджень МОЗ України» </w:t>
      </w:r>
      <w:r w:rsidR="004B5C9E" w:rsidRPr="00AF2203">
        <w:rPr>
          <w:rFonts w:ascii="Times New Roman" w:eastAsia="Times New Roman" w:hAnsi="Times New Roman"/>
          <w:sz w:val="28"/>
          <w:szCs w:val="28"/>
          <w:lang w:val="uk-UA" w:eastAsia="uk-UA"/>
        </w:rPr>
        <w:t>(протокол №</w:t>
      </w:r>
      <w:r w:rsidR="002B652E" w:rsidRPr="00AF2203">
        <w:rPr>
          <w:rFonts w:ascii="Times New Roman" w:eastAsia="Times New Roman" w:hAnsi="Times New Roman"/>
          <w:sz w:val="28"/>
          <w:szCs w:val="28"/>
          <w:lang w:val="uk-UA" w:eastAsia="uk-UA"/>
        </w:rPr>
        <w:t>6 від 07 серпня 2014</w:t>
      </w:r>
      <w:r w:rsidR="004B5C9E" w:rsidRPr="00AF2203">
        <w:rPr>
          <w:rFonts w:ascii="Times New Roman" w:eastAsia="Times New Roman" w:hAnsi="Times New Roman"/>
          <w:sz w:val="28"/>
          <w:szCs w:val="28"/>
          <w:lang w:val="uk-UA" w:eastAsia="uk-UA"/>
        </w:rPr>
        <w:t xml:space="preserve"> року)</w:t>
      </w:r>
      <w:r w:rsidRPr="00AF2203">
        <w:rPr>
          <w:rFonts w:ascii="Times New Roman" w:eastAsia="Times New Roman" w:hAnsi="Times New Roman"/>
          <w:sz w:val="28"/>
          <w:szCs w:val="28"/>
          <w:lang w:val="uk-UA" w:eastAsia="uk-UA"/>
        </w:rPr>
        <w:t xml:space="preserve"> (Додаток </w:t>
      </w:r>
      <w:r w:rsidR="00A56E45" w:rsidRPr="00AF2203">
        <w:rPr>
          <w:rFonts w:ascii="Times New Roman" w:eastAsia="Times New Roman" w:hAnsi="Times New Roman"/>
          <w:sz w:val="28"/>
          <w:szCs w:val="28"/>
          <w:lang w:val="uk-UA" w:eastAsia="uk-UA"/>
        </w:rPr>
        <w:t>В</w:t>
      </w:r>
      <w:r w:rsidRPr="00AF2203">
        <w:rPr>
          <w:rFonts w:ascii="Times New Roman" w:eastAsia="Times New Roman" w:hAnsi="Times New Roman"/>
          <w:sz w:val="28"/>
          <w:szCs w:val="28"/>
          <w:lang w:val="uk-UA" w:eastAsia="uk-UA"/>
        </w:rPr>
        <w:t>);</w:t>
      </w:r>
    </w:p>
    <w:p w:rsidR="00B6284C" w:rsidRPr="00AF2203"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анкету експертного оцінювання запропонованої системи, яку обговорено на засіданні медико-етичної комісії ДУ «Український інститут стратегічних досл</w:t>
      </w:r>
      <w:r w:rsidR="004B5C9E">
        <w:rPr>
          <w:rFonts w:ascii="Times New Roman" w:eastAsia="Times New Roman" w:hAnsi="Times New Roman"/>
          <w:sz w:val="28"/>
          <w:szCs w:val="28"/>
          <w:lang w:val="uk-UA" w:eastAsia="uk-UA"/>
        </w:rPr>
        <w:t>іджень МОЗ України» (</w:t>
      </w:r>
      <w:r w:rsidR="004B5C9E" w:rsidRPr="00AF2203">
        <w:rPr>
          <w:rFonts w:ascii="Times New Roman" w:eastAsia="Times New Roman" w:hAnsi="Times New Roman"/>
          <w:sz w:val="28"/>
          <w:szCs w:val="28"/>
          <w:lang w:val="uk-UA" w:eastAsia="uk-UA"/>
        </w:rPr>
        <w:t>протокол №</w:t>
      </w:r>
      <w:r w:rsidRPr="00AF2203">
        <w:rPr>
          <w:rFonts w:ascii="Times New Roman" w:eastAsia="Times New Roman" w:hAnsi="Times New Roman"/>
          <w:sz w:val="28"/>
          <w:szCs w:val="28"/>
          <w:lang w:val="uk-UA" w:eastAsia="uk-UA"/>
        </w:rPr>
        <w:t xml:space="preserve">7 від 19 грудня 2016 року) (Додаток </w:t>
      </w:r>
      <w:r w:rsidR="00A56E45" w:rsidRPr="00AF2203">
        <w:rPr>
          <w:rFonts w:ascii="Times New Roman" w:eastAsia="Times New Roman" w:hAnsi="Times New Roman"/>
          <w:sz w:val="28"/>
          <w:szCs w:val="28"/>
          <w:lang w:val="uk-UA" w:eastAsia="uk-UA"/>
        </w:rPr>
        <w:t>Г</w:t>
      </w:r>
      <w:r w:rsidRPr="00AF2203">
        <w:rPr>
          <w:rFonts w:ascii="Times New Roman" w:eastAsia="Times New Roman" w:hAnsi="Times New Roman"/>
          <w:sz w:val="28"/>
          <w:szCs w:val="28"/>
          <w:lang w:val="uk-UA" w:eastAsia="uk-UA"/>
        </w:rPr>
        <w:t>);</w:t>
      </w:r>
    </w:p>
    <w:p w:rsidR="00B6284C" w:rsidRPr="00AF2203" w:rsidRDefault="008801B4"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форму </w:t>
      </w:r>
      <w:r w:rsidR="00696C21">
        <w:rPr>
          <w:rFonts w:ascii="Times New Roman" w:eastAsia="Times New Roman" w:hAnsi="Times New Roman"/>
          <w:sz w:val="28"/>
          <w:szCs w:val="28"/>
          <w:lang w:val="uk-UA" w:eastAsia="uk-UA"/>
        </w:rPr>
        <w:t xml:space="preserve">зведеного </w:t>
      </w:r>
      <w:r w:rsidRPr="00852C8D">
        <w:rPr>
          <w:rFonts w:ascii="Times New Roman" w:eastAsia="Times New Roman" w:hAnsi="Times New Roman"/>
          <w:sz w:val="28"/>
          <w:szCs w:val="28"/>
          <w:lang w:val="uk-UA" w:eastAsia="uk-UA"/>
        </w:rPr>
        <w:t>звіту про</w:t>
      </w:r>
      <w:r w:rsidR="00B6284C" w:rsidRPr="00852C8D">
        <w:rPr>
          <w:rFonts w:ascii="Times New Roman" w:eastAsia="Times New Roman" w:hAnsi="Times New Roman"/>
          <w:sz w:val="28"/>
          <w:szCs w:val="28"/>
          <w:lang w:val="uk-UA" w:eastAsia="uk-UA"/>
        </w:rPr>
        <w:t xml:space="preserve"> проведен</w:t>
      </w:r>
      <w:r w:rsidRPr="00852C8D">
        <w:rPr>
          <w:rFonts w:ascii="Times New Roman" w:eastAsia="Times New Roman" w:hAnsi="Times New Roman"/>
          <w:sz w:val="28"/>
          <w:szCs w:val="28"/>
          <w:lang w:val="uk-UA" w:eastAsia="uk-UA"/>
        </w:rPr>
        <w:t>і</w:t>
      </w:r>
      <w:r w:rsidR="00B6284C"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sz w:val="28"/>
          <w:szCs w:val="28"/>
          <w:lang w:val="uk-UA" w:eastAsia="uk-UA"/>
        </w:rPr>
        <w:t xml:space="preserve">севофлуранові </w:t>
      </w:r>
      <w:r w:rsidR="00B6284C" w:rsidRPr="00852C8D">
        <w:rPr>
          <w:rFonts w:ascii="Times New Roman" w:eastAsia="Times New Roman" w:hAnsi="Times New Roman"/>
          <w:sz w:val="28"/>
          <w:szCs w:val="28"/>
          <w:lang w:val="uk-UA" w:eastAsia="uk-UA"/>
        </w:rPr>
        <w:t>інгаляційн</w:t>
      </w:r>
      <w:r w:rsidRPr="00852C8D">
        <w:rPr>
          <w:rFonts w:ascii="Times New Roman" w:eastAsia="Times New Roman" w:hAnsi="Times New Roman"/>
          <w:sz w:val="28"/>
          <w:szCs w:val="28"/>
          <w:lang w:val="uk-UA" w:eastAsia="uk-UA"/>
        </w:rPr>
        <w:t xml:space="preserve">і </w:t>
      </w:r>
      <w:r w:rsidR="00B6284C" w:rsidRPr="00852C8D">
        <w:rPr>
          <w:rFonts w:ascii="Times New Roman" w:eastAsia="Times New Roman" w:hAnsi="Times New Roman"/>
          <w:sz w:val="28"/>
          <w:szCs w:val="28"/>
          <w:lang w:val="uk-UA" w:eastAsia="uk-UA"/>
        </w:rPr>
        <w:t xml:space="preserve">анестезії та </w:t>
      </w:r>
      <w:r w:rsidRPr="00852C8D">
        <w:rPr>
          <w:rFonts w:ascii="Times New Roman" w:eastAsia="Times New Roman" w:hAnsi="Times New Roman"/>
          <w:sz w:val="28"/>
          <w:szCs w:val="28"/>
          <w:lang w:val="uk-UA" w:eastAsia="uk-UA"/>
        </w:rPr>
        <w:t>частоту</w:t>
      </w:r>
      <w:r w:rsidR="00B6284C" w:rsidRPr="00852C8D">
        <w:rPr>
          <w:rFonts w:ascii="Times New Roman" w:eastAsia="Times New Roman" w:hAnsi="Times New Roman"/>
          <w:sz w:val="28"/>
          <w:szCs w:val="28"/>
          <w:lang w:val="uk-UA" w:eastAsia="uk-UA"/>
        </w:rPr>
        <w:t xml:space="preserve"> перио</w:t>
      </w:r>
      <w:r w:rsidRPr="00852C8D">
        <w:rPr>
          <w:rFonts w:ascii="Times New Roman" w:eastAsia="Times New Roman" w:hAnsi="Times New Roman"/>
          <w:sz w:val="28"/>
          <w:szCs w:val="28"/>
          <w:lang w:val="uk-UA" w:eastAsia="uk-UA"/>
        </w:rPr>
        <w:t>пераційних ускладнень під час їх</w:t>
      </w:r>
      <w:r w:rsidR="00B6284C" w:rsidRPr="00852C8D">
        <w:rPr>
          <w:rFonts w:ascii="Times New Roman" w:eastAsia="Times New Roman" w:hAnsi="Times New Roman"/>
          <w:sz w:val="28"/>
          <w:szCs w:val="28"/>
          <w:lang w:val="uk-UA" w:eastAsia="uk-UA"/>
        </w:rPr>
        <w:t xml:space="preserve"> проведення, яку обговорено на засіданні медико-етичної комісії ДУ «Український інститут стратегічних досл</w:t>
      </w:r>
      <w:r w:rsidR="004B5C9E">
        <w:rPr>
          <w:rFonts w:ascii="Times New Roman" w:eastAsia="Times New Roman" w:hAnsi="Times New Roman"/>
          <w:sz w:val="28"/>
          <w:szCs w:val="28"/>
          <w:lang w:val="uk-UA" w:eastAsia="uk-UA"/>
        </w:rPr>
        <w:t>іджень МОЗ України</w:t>
      </w:r>
      <w:r w:rsidR="004B5C9E" w:rsidRPr="00AF2203">
        <w:rPr>
          <w:rFonts w:ascii="Times New Roman" w:eastAsia="Times New Roman" w:hAnsi="Times New Roman"/>
          <w:sz w:val="28"/>
          <w:szCs w:val="28"/>
          <w:lang w:val="uk-UA" w:eastAsia="uk-UA"/>
        </w:rPr>
        <w:t>» (протокол №</w:t>
      </w:r>
      <w:r w:rsidR="00B6284C" w:rsidRPr="00AF2203">
        <w:rPr>
          <w:rFonts w:ascii="Times New Roman" w:eastAsia="Times New Roman" w:hAnsi="Times New Roman"/>
          <w:sz w:val="28"/>
          <w:szCs w:val="28"/>
          <w:lang w:val="uk-UA" w:eastAsia="uk-UA"/>
        </w:rPr>
        <w:t xml:space="preserve">7 від 19 грудня 2016 року) (Додаток </w:t>
      </w:r>
      <w:r w:rsidR="00A56E45" w:rsidRPr="00AF2203">
        <w:rPr>
          <w:rFonts w:ascii="Times New Roman" w:eastAsia="Times New Roman" w:hAnsi="Times New Roman"/>
          <w:sz w:val="28"/>
          <w:szCs w:val="28"/>
          <w:lang w:val="uk-UA" w:eastAsia="uk-UA"/>
        </w:rPr>
        <w:t>Д</w:t>
      </w:r>
      <w:r w:rsidR="00B6284C" w:rsidRPr="00AF2203">
        <w:rPr>
          <w:rFonts w:ascii="Times New Roman" w:eastAsia="Times New Roman" w:hAnsi="Times New Roman"/>
          <w:sz w:val="28"/>
          <w:szCs w:val="28"/>
          <w:lang w:val="uk-UA" w:eastAsia="uk-UA"/>
        </w:rPr>
        <w:t>).</w:t>
      </w:r>
    </w:p>
    <w:p w:rsidR="00B6284C" w:rsidRPr="00852C8D" w:rsidRDefault="00B6284C" w:rsidP="00695BCA">
      <w:pPr>
        <w:pStyle w:val="a3"/>
        <w:tabs>
          <w:tab w:val="left" w:pos="1276"/>
        </w:tabs>
        <w:spacing w:after="0" w:line="360" w:lineRule="auto"/>
        <w:ind w:left="0" w:firstLine="851"/>
        <w:jc w:val="both"/>
        <w:rPr>
          <w:rFonts w:ascii="Times New Roman" w:eastAsia="Times New Roman" w:hAnsi="Times New Roman"/>
          <w:sz w:val="28"/>
          <w:szCs w:val="28"/>
          <w:lang w:val="uk-UA"/>
        </w:rPr>
      </w:pPr>
      <w:r w:rsidRPr="00852C8D">
        <w:rPr>
          <w:rFonts w:ascii="Times New Roman" w:eastAsia="Times New Roman" w:hAnsi="Times New Roman"/>
          <w:sz w:val="28"/>
          <w:szCs w:val="28"/>
          <w:lang w:val="uk-UA" w:eastAsia="ru-RU"/>
        </w:rPr>
        <w:t>Науковою базою дослідження, що проводилось упродовж 2012-2017 рр. та охопило період часу з 20</w:t>
      </w:r>
      <w:r w:rsidR="009B13FD">
        <w:rPr>
          <w:rFonts w:ascii="Times New Roman" w:eastAsia="Times New Roman" w:hAnsi="Times New Roman"/>
          <w:sz w:val="28"/>
          <w:szCs w:val="28"/>
          <w:lang w:val="uk-UA" w:eastAsia="ru-RU"/>
        </w:rPr>
        <w:t>07 р. до 2017 р., стали 5 груп лікувальних з</w:t>
      </w:r>
      <w:r w:rsidRPr="00852C8D">
        <w:rPr>
          <w:rFonts w:ascii="Times New Roman" w:eastAsia="Times New Roman" w:hAnsi="Times New Roman"/>
          <w:sz w:val="28"/>
          <w:szCs w:val="28"/>
          <w:lang w:val="uk-UA" w:eastAsia="ru-RU"/>
        </w:rPr>
        <w:t xml:space="preserve">акладів системи МОЗ України </w:t>
      </w:r>
      <w:r w:rsidR="0017260A" w:rsidRPr="00852C8D">
        <w:rPr>
          <w:rFonts w:ascii="Times New Roman" w:eastAsia="Times New Roman" w:hAnsi="Times New Roman"/>
          <w:sz w:val="28"/>
          <w:szCs w:val="28"/>
          <w:lang w:val="uk-UA" w:eastAsia="ru-RU"/>
        </w:rPr>
        <w:t>22 регіонів</w:t>
      </w:r>
      <w:r w:rsidR="008801B4" w:rsidRPr="00852C8D">
        <w:rPr>
          <w:rFonts w:ascii="Times New Roman" w:eastAsia="Times New Roman" w:hAnsi="Times New Roman"/>
          <w:sz w:val="28"/>
          <w:szCs w:val="28"/>
          <w:lang w:val="uk-UA" w:eastAsia="ru-RU"/>
        </w:rPr>
        <w:t xml:space="preserve"> (адміністративних територій вищого рівня)</w:t>
      </w:r>
      <w:r w:rsidRPr="00852C8D">
        <w:rPr>
          <w:rFonts w:ascii="Times New Roman" w:eastAsia="Times New Roman" w:hAnsi="Times New Roman"/>
          <w:sz w:val="28"/>
          <w:szCs w:val="28"/>
          <w:lang w:val="uk-UA" w:eastAsia="ru-RU"/>
        </w:rPr>
        <w:t xml:space="preserve"> України.</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i/>
          <w:sz w:val="28"/>
          <w:szCs w:val="28"/>
          <w:lang w:val="uk-UA"/>
        </w:rPr>
        <w:t>Метою третього етапу</w:t>
      </w:r>
      <w:r w:rsidRPr="00852C8D">
        <w:rPr>
          <w:rFonts w:ascii="Times New Roman" w:hAnsi="Times New Roman"/>
          <w:sz w:val="28"/>
          <w:szCs w:val="28"/>
          <w:lang w:val="uk-UA"/>
        </w:rPr>
        <w:t xml:space="preserve"> дослідження стала ідентифікація системних загроз периопераційній БП, закладених у структурних, кадрових і організаційних компонентах служби АІТ України, на основі вивчення їх кількісних характеристик і з’ясування трендів їх змін за 2007-2015 рр. та порівняння з європейськими. Тому основними завданнями на даному етапі стали: </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lastRenderedPageBreak/>
        <w:t xml:space="preserve">ідентифікація </w:t>
      </w:r>
      <w:r w:rsidR="00FC31AD" w:rsidRPr="00852C8D">
        <w:rPr>
          <w:rFonts w:ascii="Times New Roman" w:eastAsia="Times New Roman" w:hAnsi="Times New Roman"/>
          <w:sz w:val="28"/>
          <w:szCs w:val="28"/>
          <w:lang w:val="uk-UA" w:eastAsia="uk-UA"/>
        </w:rPr>
        <w:t>прихованих</w:t>
      </w:r>
      <w:r w:rsidRPr="00852C8D">
        <w:rPr>
          <w:rFonts w:ascii="Times New Roman" w:eastAsia="Times New Roman" w:hAnsi="Times New Roman"/>
          <w:sz w:val="28"/>
          <w:szCs w:val="28"/>
          <w:lang w:val="uk-UA" w:eastAsia="uk-UA"/>
        </w:rPr>
        <w:t xml:space="preserve"> загроз БП з боку структурних компонентів анестезіологічної ланки служби АІТ України шляхом встановлення кількості лікувальних закладів з невеликим числом операційних столів у них, кількості лікувальних закладів з більш ніж одним столом в одній операційній залі та кількісних трендів у забезпеченні населення операційними столами з розрахунку на 10 тис. наявного населення у 5 референтних групах лікувальних закладів (обласні лікарнія, міські лікарні, центральні районні лікарні, акушерсько-гінекологічні стаціонари та вузькопрофільні заклади) за 22 регіонами України;</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ідентифікація </w:t>
      </w:r>
      <w:r w:rsidR="00FC31AD" w:rsidRPr="00852C8D">
        <w:rPr>
          <w:rFonts w:ascii="Times New Roman" w:eastAsia="Times New Roman" w:hAnsi="Times New Roman"/>
          <w:sz w:val="28"/>
          <w:szCs w:val="28"/>
          <w:lang w:val="uk-UA" w:eastAsia="uk-UA"/>
        </w:rPr>
        <w:t>прихованих</w:t>
      </w:r>
      <w:r w:rsidRPr="00852C8D">
        <w:rPr>
          <w:rFonts w:ascii="Times New Roman" w:eastAsia="Times New Roman" w:hAnsi="Times New Roman"/>
          <w:sz w:val="28"/>
          <w:szCs w:val="28"/>
          <w:lang w:val="uk-UA" w:eastAsia="uk-UA"/>
        </w:rPr>
        <w:t xml:space="preserve"> загроз БП з боку структурних компонентів інтенсивістської ланки служби АІТ України шляхом вивчення кількісного розподілу структурних підрозділів за числом ліжок ІТ та кількісних трендів у забезпеченні населення ліжками ІТ з розрахунку</w:t>
      </w:r>
      <w:r w:rsidR="0017260A"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sz w:val="28"/>
          <w:szCs w:val="28"/>
          <w:lang w:val="uk-UA" w:eastAsia="uk-UA"/>
        </w:rPr>
        <w:t xml:space="preserve">на 10 тис. наявного населення у 5 референтних групах закладів за 22 </w:t>
      </w:r>
      <w:r w:rsidR="009B13FD">
        <w:rPr>
          <w:rFonts w:ascii="Times New Roman" w:eastAsia="Times New Roman" w:hAnsi="Times New Roman"/>
          <w:sz w:val="28"/>
          <w:szCs w:val="28"/>
          <w:lang w:val="uk-UA" w:eastAsia="uk-UA"/>
        </w:rPr>
        <w:t>регіонами</w:t>
      </w:r>
      <w:r w:rsidRPr="00852C8D">
        <w:rPr>
          <w:rFonts w:ascii="Times New Roman" w:eastAsia="Times New Roman" w:hAnsi="Times New Roman"/>
          <w:sz w:val="28"/>
          <w:szCs w:val="28"/>
          <w:lang w:val="uk-UA" w:eastAsia="uk-UA"/>
        </w:rPr>
        <w:t xml:space="preserve"> України;</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ідентифікація </w:t>
      </w:r>
      <w:r w:rsidR="00FC31AD" w:rsidRPr="00852C8D">
        <w:rPr>
          <w:rFonts w:ascii="Times New Roman" w:eastAsia="Times New Roman" w:hAnsi="Times New Roman"/>
          <w:sz w:val="28"/>
          <w:szCs w:val="28"/>
          <w:lang w:val="uk-UA" w:eastAsia="uk-UA"/>
        </w:rPr>
        <w:t>прихованих</w:t>
      </w:r>
      <w:r w:rsidRPr="00852C8D">
        <w:rPr>
          <w:rFonts w:ascii="Times New Roman" w:eastAsia="Times New Roman" w:hAnsi="Times New Roman"/>
          <w:sz w:val="28"/>
          <w:szCs w:val="28"/>
          <w:lang w:val="uk-UA" w:eastAsia="uk-UA"/>
        </w:rPr>
        <w:t xml:space="preserve"> загроз БП з боку кадрового компоненту служби АІТ України шляхом визначення рівня укомплектованості структурних підрозділів служби лікарями-анестезіологами, порівняння вітчизняних та європейських нормативів співвідношення кількостей медсестер і пацієнтів у відділеннях ІТ, аналізу підходів до підготовки медичного персоналу в питаннях БП в Україні та розвинених країнах світу.</w:t>
      </w:r>
    </w:p>
    <w:p w:rsidR="00B6284C" w:rsidRPr="00852C8D" w:rsidRDefault="0017260A" w:rsidP="00695BCA">
      <w:pPr>
        <w:tabs>
          <w:tab w:val="left" w:pos="993"/>
        </w:tabs>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Інформаційною базою </w:t>
      </w:r>
      <w:r w:rsidR="00B6284C" w:rsidRPr="00852C8D">
        <w:rPr>
          <w:rFonts w:ascii="Times New Roman" w:hAnsi="Times New Roman"/>
          <w:sz w:val="28"/>
          <w:szCs w:val="28"/>
          <w:lang w:val="uk-UA"/>
        </w:rPr>
        <w:t>д</w:t>
      </w:r>
      <w:r w:rsidRPr="00852C8D">
        <w:rPr>
          <w:rFonts w:ascii="Times New Roman" w:hAnsi="Times New Roman"/>
          <w:sz w:val="28"/>
          <w:szCs w:val="28"/>
          <w:lang w:val="uk-UA"/>
        </w:rPr>
        <w:t xml:space="preserve">аного етапу дослідження стали: </w:t>
      </w:r>
      <w:r w:rsidR="00B6284C" w:rsidRPr="00852C8D">
        <w:rPr>
          <w:rFonts w:ascii="Times New Roman" w:hAnsi="Times New Roman"/>
          <w:sz w:val="28"/>
          <w:szCs w:val="28"/>
          <w:lang w:val="uk-UA"/>
        </w:rPr>
        <w:t>звіти головних обласних позаштатних анестезіологів для головного спеціаліста МОЗ</w:t>
      </w:r>
      <w:r w:rsidR="00C55951" w:rsidRPr="00852C8D">
        <w:rPr>
          <w:rFonts w:ascii="Times New Roman" w:hAnsi="Times New Roman"/>
          <w:sz w:val="28"/>
          <w:szCs w:val="28"/>
          <w:lang w:val="uk-UA"/>
        </w:rPr>
        <w:t xml:space="preserve"> України</w:t>
      </w:r>
      <w:r w:rsidR="009B13FD">
        <w:rPr>
          <w:rFonts w:ascii="Times New Roman" w:hAnsi="Times New Roman"/>
          <w:sz w:val="28"/>
          <w:szCs w:val="28"/>
          <w:lang w:val="uk-UA"/>
        </w:rPr>
        <w:t xml:space="preserve"> зі</w:t>
      </w:r>
      <w:r w:rsidR="00B6284C" w:rsidRPr="00852C8D">
        <w:rPr>
          <w:rFonts w:ascii="Times New Roman" w:hAnsi="Times New Roman"/>
          <w:sz w:val="28"/>
          <w:szCs w:val="28"/>
          <w:lang w:val="uk-UA"/>
        </w:rPr>
        <w:t xml:space="preserve"> спеціальн</w:t>
      </w:r>
      <w:r w:rsidR="009B13FD">
        <w:rPr>
          <w:rFonts w:ascii="Times New Roman" w:hAnsi="Times New Roman"/>
          <w:sz w:val="28"/>
          <w:szCs w:val="28"/>
          <w:lang w:val="uk-UA"/>
        </w:rPr>
        <w:t xml:space="preserve">ості </w:t>
      </w:r>
      <w:r w:rsidR="00B6284C" w:rsidRPr="00852C8D">
        <w:rPr>
          <w:rFonts w:ascii="Times New Roman" w:hAnsi="Times New Roman"/>
          <w:sz w:val="28"/>
          <w:szCs w:val="28"/>
          <w:lang w:val="uk-UA"/>
        </w:rPr>
        <w:t>«Анестезіологія» за 2007,</w:t>
      </w:r>
      <w:r w:rsidRPr="00852C8D">
        <w:rPr>
          <w:rFonts w:ascii="Times New Roman" w:hAnsi="Times New Roman"/>
          <w:sz w:val="28"/>
          <w:szCs w:val="28"/>
          <w:lang w:val="uk-UA"/>
        </w:rPr>
        <w:t xml:space="preserve"> </w:t>
      </w:r>
      <w:r w:rsidR="00B6284C" w:rsidRPr="00852C8D">
        <w:rPr>
          <w:rFonts w:ascii="Times New Roman" w:hAnsi="Times New Roman"/>
          <w:sz w:val="28"/>
          <w:szCs w:val="28"/>
          <w:lang w:val="uk-UA"/>
        </w:rPr>
        <w:t>2014 та 2015 р</w:t>
      </w:r>
      <w:r w:rsidRPr="00852C8D">
        <w:rPr>
          <w:rFonts w:ascii="Times New Roman" w:hAnsi="Times New Roman"/>
          <w:sz w:val="28"/>
          <w:szCs w:val="28"/>
          <w:lang w:val="uk-UA"/>
        </w:rPr>
        <w:t>р. (усього 66 одиниць)</w:t>
      </w:r>
      <w:r w:rsidR="009B13FD">
        <w:rPr>
          <w:rFonts w:ascii="Times New Roman" w:hAnsi="Times New Roman"/>
          <w:sz w:val="28"/>
          <w:szCs w:val="28"/>
          <w:lang w:val="uk-UA"/>
        </w:rPr>
        <w:t>;</w:t>
      </w:r>
      <w:r w:rsidRPr="00852C8D">
        <w:rPr>
          <w:rFonts w:ascii="Times New Roman" w:hAnsi="Times New Roman"/>
          <w:sz w:val="28"/>
          <w:szCs w:val="28"/>
          <w:lang w:val="uk-UA"/>
        </w:rPr>
        <w:t xml:space="preserve"> дані Ц</w:t>
      </w:r>
      <w:r w:rsidR="00B6284C" w:rsidRPr="00852C8D">
        <w:rPr>
          <w:rFonts w:ascii="Times New Roman" w:hAnsi="Times New Roman"/>
          <w:sz w:val="28"/>
          <w:szCs w:val="28"/>
          <w:lang w:val="uk-UA"/>
        </w:rPr>
        <w:t xml:space="preserve">ентру медичної статистики МОЗ України щодо кадрового забезпечення служби АІТ України </w:t>
      </w:r>
      <w:r w:rsidRPr="00852C8D">
        <w:rPr>
          <w:rFonts w:ascii="Times New Roman" w:hAnsi="Times New Roman"/>
          <w:sz w:val="28"/>
          <w:szCs w:val="28"/>
          <w:lang w:val="uk-UA"/>
        </w:rPr>
        <w:t>(</w:t>
      </w:r>
      <w:r w:rsidRPr="00696C21">
        <w:rPr>
          <w:rFonts w:ascii="Times New Roman" w:hAnsi="Times New Roman"/>
          <w:sz w:val="28"/>
          <w:szCs w:val="28"/>
          <w:lang w:val="uk-UA"/>
        </w:rPr>
        <w:t>P470099</w:t>
      </w:r>
      <w:r w:rsidRPr="00852C8D">
        <w:rPr>
          <w:rFonts w:ascii="Times New Roman" w:hAnsi="Times New Roman"/>
          <w:sz w:val="28"/>
          <w:szCs w:val="28"/>
          <w:lang w:val="uk-UA"/>
        </w:rPr>
        <w:t xml:space="preserve"> «Лікарські посади в лікувально-профілактичних закладах»; </w:t>
      </w:r>
      <w:r w:rsidRPr="00696C21">
        <w:rPr>
          <w:rFonts w:ascii="Times New Roman" w:hAnsi="Times New Roman"/>
          <w:sz w:val="28"/>
          <w:szCs w:val="28"/>
          <w:lang w:val="uk-UA"/>
        </w:rPr>
        <w:t>P170018</w:t>
      </w:r>
      <w:r w:rsidRPr="00852C8D">
        <w:rPr>
          <w:rFonts w:ascii="Times New Roman" w:hAnsi="Times New Roman"/>
          <w:sz w:val="28"/>
          <w:szCs w:val="28"/>
          <w:lang w:val="uk-UA"/>
        </w:rPr>
        <w:t xml:space="preserve"> «Атестація лікарів») </w:t>
      </w:r>
      <w:r w:rsidR="009B13FD">
        <w:rPr>
          <w:rFonts w:ascii="Times New Roman" w:hAnsi="Times New Roman"/>
          <w:sz w:val="28"/>
          <w:szCs w:val="28"/>
          <w:lang w:val="uk-UA"/>
        </w:rPr>
        <w:t>за 2014 та</w:t>
      </w:r>
      <w:r w:rsidRPr="00852C8D">
        <w:rPr>
          <w:rFonts w:ascii="Times New Roman" w:hAnsi="Times New Roman"/>
          <w:sz w:val="28"/>
          <w:szCs w:val="28"/>
          <w:lang w:val="uk-UA"/>
        </w:rPr>
        <w:t xml:space="preserve"> </w:t>
      </w:r>
      <w:r w:rsidR="00B6284C" w:rsidRPr="00852C8D">
        <w:rPr>
          <w:rFonts w:ascii="Times New Roman" w:hAnsi="Times New Roman"/>
          <w:sz w:val="28"/>
          <w:szCs w:val="28"/>
          <w:lang w:val="uk-UA"/>
        </w:rPr>
        <w:t xml:space="preserve">2015 рр. </w:t>
      </w:r>
      <w:r w:rsidR="00C55951" w:rsidRPr="00852C8D">
        <w:rPr>
          <w:rFonts w:ascii="Times New Roman" w:hAnsi="Times New Roman"/>
          <w:sz w:val="28"/>
          <w:szCs w:val="28"/>
          <w:lang w:val="uk-UA"/>
        </w:rPr>
        <w:t>(</w:t>
      </w:r>
      <w:r w:rsidR="005E11A7">
        <w:rPr>
          <w:rFonts w:ascii="Times New Roman" w:hAnsi="Times New Roman"/>
          <w:sz w:val="28"/>
          <w:szCs w:val="28"/>
          <w:lang w:val="uk-UA"/>
        </w:rPr>
        <w:t>усього 4 одиниці</w:t>
      </w:r>
      <w:r w:rsidR="00B6284C" w:rsidRPr="00852C8D">
        <w:rPr>
          <w:rFonts w:ascii="Times New Roman" w:hAnsi="Times New Roman"/>
          <w:sz w:val="28"/>
          <w:szCs w:val="28"/>
          <w:lang w:val="uk-UA"/>
        </w:rPr>
        <w:t>); дані Держкомстату України про середню чисельність наяв</w:t>
      </w:r>
      <w:r w:rsidR="00C55951" w:rsidRPr="00852C8D">
        <w:rPr>
          <w:rFonts w:ascii="Times New Roman" w:hAnsi="Times New Roman"/>
          <w:sz w:val="28"/>
          <w:szCs w:val="28"/>
          <w:lang w:val="uk-UA"/>
        </w:rPr>
        <w:t>ного населення України у 2007 [193], 2014</w:t>
      </w:r>
      <w:r w:rsidR="00B6284C" w:rsidRPr="00852C8D">
        <w:rPr>
          <w:rFonts w:ascii="Times New Roman" w:hAnsi="Times New Roman"/>
          <w:sz w:val="28"/>
          <w:szCs w:val="28"/>
          <w:lang w:val="uk-UA"/>
        </w:rPr>
        <w:t xml:space="preserve"> [194] та 2015 </w:t>
      </w:r>
      <w:r w:rsidR="00C55951" w:rsidRPr="00852C8D">
        <w:rPr>
          <w:rFonts w:ascii="Times New Roman" w:hAnsi="Times New Roman"/>
          <w:sz w:val="28"/>
          <w:szCs w:val="28"/>
          <w:lang w:val="uk-UA"/>
        </w:rPr>
        <w:t>[195] роках.</w:t>
      </w:r>
    </w:p>
    <w:p w:rsidR="00B6284C" w:rsidRPr="00852C8D" w:rsidRDefault="00B6284C" w:rsidP="00695BCA">
      <w:pPr>
        <w:spacing w:after="0" w:line="360" w:lineRule="auto"/>
        <w:ind w:firstLine="709"/>
        <w:jc w:val="both"/>
        <w:rPr>
          <w:rFonts w:ascii="Times New Roman" w:hAnsi="Times New Roman"/>
          <w:kern w:val="36"/>
          <w:sz w:val="28"/>
          <w:szCs w:val="28"/>
          <w:lang w:val="uk-UA"/>
        </w:rPr>
      </w:pPr>
      <w:r w:rsidRPr="00852C8D">
        <w:rPr>
          <w:rFonts w:ascii="Times New Roman" w:hAnsi="Times New Roman"/>
          <w:bCs/>
          <w:i/>
          <w:kern w:val="36"/>
          <w:sz w:val="28"/>
          <w:szCs w:val="28"/>
          <w:lang w:val="uk-UA"/>
        </w:rPr>
        <w:t>Метою четвертого етапу</w:t>
      </w:r>
      <w:r w:rsidRPr="00852C8D">
        <w:rPr>
          <w:rFonts w:ascii="Times New Roman" w:hAnsi="Times New Roman"/>
          <w:bCs/>
          <w:kern w:val="36"/>
          <w:sz w:val="28"/>
          <w:szCs w:val="28"/>
          <w:lang w:val="uk-UA"/>
        </w:rPr>
        <w:t xml:space="preserve"> дослідження була ідентифікація латентних загроз периопераційній БП, закладених в інфраструктурних компонентах </w:t>
      </w:r>
      <w:r w:rsidRPr="00852C8D">
        <w:rPr>
          <w:rFonts w:ascii="Times New Roman" w:hAnsi="Times New Roman"/>
          <w:bCs/>
          <w:kern w:val="36"/>
          <w:sz w:val="28"/>
          <w:szCs w:val="28"/>
          <w:lang w:val="uk-UA"/>
        </w:rPr>
        <w:lastRenderedPageBreak/>
        <w:t>служби АІТ України, на основі оцінки з точки зору БП ступеню їх відповідності сучасним міжнародним (архітектурний дизайн та інженерно-технічне забезпечення) і вітчизняним (матеріально-технічне оснащення) стандартам.</w:t>
      </w:r>
      <w:r w:rsidRPr="00852C8D">
        <w:rPr>
          <w:rFonts w:ascii="Times New Roman" w:hAnsi="Times New Roman"/>
          <w:kern w:val="36"/>
          <w:sz w:val="28"/>
          <w:szCs w:val="28"/>
          <w:lang w:val="uk-UA"/>
        </w:rPr>
        <w:t xml:space="preserve"> Завданнями на даному етапі дослідження стали: </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встановлення відмінностей у вимогах до архітектурного дизайну та інженерно-технічного забезпечення структурних підрозділів служби АІТ між чинними Державними будівельними нормами України [19</w:t>
      </w:r>
      <w:r w:rsidR="005863AD" w:rsidRPr="00852C8D">
        <w:rPr>
          <w:rFonts w:ascii="Times New Roman" w:eastAsia="Times New Roman" w:hAnsi="Times New Roman"/>
          <w:sz w:val="28"/>
          <w:szCs w:val="28"/>
          <w:lang w:val="uk-UA" w:eastAsia="uk-UA"/>
        </w:rPr>
        <w:t>3</w:t>
      </w:r>
      <w:r w:rsidRPr="00852C8D">
        <w:rPr>
          <w:rFonts w:ascii="Times New Roman" w:eastAsia="Times New Roman" w:hAnsi="Times New Roman"/>
          <w:sz w:val="28"/>
          <w:szCs w:val="28"/>
          <w:lang w:val="uk-UA" w:eastAsia="uk-UA"/>
        </w:rPr>
        <w:t xml:space="preserve">] та останніми рекомендаціями Європейського </w:t>
      </w:r>
      <w:r w:rsidR="00746B0F" w:rsidRPr="00852C8D">
        <w:rPr>
          <w:rFonts w:ascii="Times New Roman" w:eastAsia="Times New Roman" w:hAnsi="Times New Roman"/>
          <w:sz w:val="28"/>
          <w:szCs w:val="28"/>
          <w:lang w:val="uk-UA" w:eastAsia="uk-UA"/>
        </w:rPr>
        <w:t>т</w:t>
      </w:r>
      <w:r w:rsidRPr="00852C8D">
        <w:rPr>
          <w:rFonts w:ascii="Times New Roman" w:eastAsia="Times New Roman" w:hAnsi="Times New Roman"/>
          <w:sz w:val="28"/>
          <w:szCs w:val="28"/>
          <w:lang w:val="uk-UA" w:eastAsia="uk-UA"/>
        </w:rPr>
        <w:t xml:space="preserve">овариства </w:t>
      </w:r>
      <w:r w:rsidR="00746B0F" w:rsidRPr="00852C8D">
        <w:rPr>
          <w:rFonts w:ascii="Times New Roman" w:eastAsia="Times New Roman" w:hAnsi="Times New Roman"/>
          <w:sz w:val="28"/>
          <w:szCs w:val="28"/>
          <w:lang w:val="uk-UA" w:eastAsia="uk-UA"/>
        </w:rPr>
        <w:t>і</w:t>
      </w:r>
      <w:r w:rsidRPr="00852C8D">
        <w:rPr>
          <w:rFonts w:ascii="Times New Roman" w:eastAsia="Times New Roman" w:hAnsi="Times New Roman"/>
          <w:sz w:val="28"/>
          <w:szCs w:val="28"/>
          <w:lang w:val="uk-UA" w:eastAsia="uk-UA"/>
        </w:rPr>
        <w:t xml:space="preserve">нтенсивної </w:t>
      </w:r>
      <w:r w:rsidR="00746B0F" w:rsidRPr="00852C8D">
        <w:rPr>
          <w:rFonts w:ascii="Times New Roman" w:eastAsia="Times New Roman" w:hAnsi="Times New Roman"/>
          <w:sz w:val="28"/>
          <w:szCs w:val="28"/>
          <w:lang w:val="uk-UA" w:eastAsia="uk-UA"/>
        </w:rPr>
        <w:t>т</w:t>
      </w:r>
      <w:r w:rsidRPr="00852C8D">
        <w:rPr>
          <w:rFonts w:ascii="Times New Roman" w:eastAsia="Times New Roman" w:hAnsi="Times New Roman"/>
          <w:sz w:val="28"/>
          <w:szCs w:val="28"/>
          <w:lang w:val="uk-UA" w:eastAsia="uk-UA"/>
        </w:rPr>
        <w:t>ерапії («Рекомендації щодо базових вимог до відділень ІТ: структурні й організацій</w:t>
      </w:r>
      <w:r w:rsidR="009B13FD">
        <w:rPr>
          <w:rFonts w:ascii="Times New Roman" w:eastAsia="Times New Roman" w:hAnsi="Times New Roman"/>
          <w:sz w:val="28"/>
          <w:szCs w:val="28"/>
          <w:lang w:val="uk-UA" w:eastAsia="uk-UA"/>
        </w:rPr>
        <w:t xml:space="preserve">ні аспекти», </w:t>
      </w:r>
      <w:r w:rsidR="005E11A7" w:rsidRPr="00852C8D">
        <w:rPr>
          <w:rFonts w:ascii="Times New Roman" w:eastAsia="Times New Roman" w:hAnsi="Times New Roman"/>
          <w:sz w:val="28"/>
          <w:szCs w:val="28"/>
          <w:lang w:val="uk-UA" w:eastAsia="uk-UA"/>
        </w:rPr>
        <w:t>ESICM</w:t>
      </w:r>
      <w:r w:rsidR="005E11A7">
        <w:rPr>
          <w:rFonts w:ascii="Times New Roman" w:eastAsia="Times New Roman" w:hAnsi="Times New Roman"/>
          <w:sz w:val="28"/>
          <w:szCs w:val="28"/>
          <w:lang w:val="uk-UA" w:eastAsia="uk-UA"/>
        </w:rPr>
        <w:t>,</w:t>
      </w:r>
      <w:r w:rsidR="005E11A7" w:rsidRPr="00852C8D">
        <w:rPr>
          <w:rFonts w:ascii="Times New Roman" w:eastAsia="Times New Roman" w:hAnsi="Times New Roman"/>
          <w:sz w:val="28"/>
          <w:szCs w:val="28"/>
          <w:lang w:val="uk-UA" w:eastAsia="uk-UA"/>
        </w:rPr>
        <w:t xml:space="preserve"> </w:t>
      </w:r>
      <w:r w:rsidR="009B13FD">
        <w:rPr>
          <w:rFonts w:ascii="Times New Roman" w:eastAsia="Times New Roman" w:hAnsi="Times New Roman"/>
          <w:sz w:val="28"/>
          <w:szCs w:val="28"/>
          <w:lang w:val="uk-UA" w:eastAsia="uk-UA"/>
        </w:rPr>
        <w:t>2011 р.) [132] та а</w:t>
      </w:r>
      <w:r w:rsidRPr="00852C8D">
        <w:rPr>
          <w:rFonts w:ascii="Times New Roman" w:eastAsia="Times New Roman" w:hAnsi="Times New Roman"/>
          <w:sz w:val="28"/>
          <w:szCs w:val="28"/>
          <w:lang w:val="uk-UA" w:eastAsia="uk-UA"/>
        </w:rPr>
        <w:t xml:space="preserve">мериканського </w:t>
      </w:r>
      <w:r w:rsidR="009B13FD">
        <w:rPr>
          <w:rFonts w:ascii="Times New Roman" w:eastAsia="Times New Roman" w:hAnsi="Times New Roman"/>
          <w:sz w:val="28"/>
          <w:szCs w:val="28"/>
          <w:lang w:val="uk-UA" w:eastAsia="uk-UA"/>
        </w:rPr>
        <w:t>Т</w:t>
      </w:r>
      <w:r w:rsidRPr="00852C8D">
        <w:rPr>
          <w:rFonts w:ascii="Times New Roman" w:eastAsia="Times New Roman" w:hAnsi="Times New Roman"/>
          <w:sz w:val="28"/>
          <w:szCs w:val="28"/>
          <w:lang w:val="uk-UA" w:eastAsia="uk-UA"/>
        </w:rPr>
        <w:t xml:space="preserve">овариства </w:t>
      </w:r>
      <w:r w:rsidR="00746B0F" w:rsidRPr="00852C8D">
        <w:rPr>
          <w:rFonts w:ascii="Times New Roman" w:eastAsia="Times New Roman" w:hAnsi="Times New Roman"/>
          <w:sz w:val="28"/>
          <w:szCs w:val="28"/>
          <w:lang w:val="uk-UA" w:eastAsia="uk-UA"/>
        </w:rPr>
        <w:t>м</w:t>
      </w:r>
      <w:r w:rsidRPr="00852C8D">
        <w:rPr>
          <w:rFonts w:ascii="Times New Roman" w:eastAsia="Times New Roman" w:hAnsi="Times New Roman"/>
          <w:sz w:val="28"/>
          <w:szCs w:val="28"/>
          <w:lang w:val="uk-UA" w:eastAsia="uk-UA"/>
        </w:rPr>
        <w:t xml:space="preserve">едицини </w:t>
      </w:r>
      <w:r w:rsidR="00746B0F" w:rsidRPr="00852C8D">
        <w:rPr>
          <w:rFonts w:ascii="Times New Roman" w:eastAsia="Times New Roman" w:hAnsi="Times New Roman"/>
          <w:sz w:val="28"/>
          <w:szCs w:val="28"/>
          <w:lang w:val="uk-UA" w:eastAsia="uk-UA"/>
        </w:rPr>
        <w:t>к</w:t>
      </w:r>
      <w:r w:rsidRPr="00852C8D">
        <w:rPr>
          <w:rFonts w:ascii="Times New Roman" w:eastAsia="Times New Roman" w:hAnsi="Times New Roman"/>
          <w:sz w:val="28"/>
          <w:szCs w:val="28"/>
          <w:lang w:val="uk-UA" w:eastAsia="uk-UA"/>
        </w:rPr>
        <w:t xml:space="preserve">ритичних </w:t>
      </w:r>
      <w:r w:rsidR="00746B0F" w:rsidRPr="00852C8D">
        <w:rPr>
          <w:rFonts w:ascii="Times New Roman" w:eastAsia="Times New Roman" w:hAnsi="Times New Roman"/>
          <w:sz w:val="28"/>
          <w:szCs w:val="28"/>
          <w:lang w:val="uk-UA" w:eastAsia="uk-UA"/>
        </w:rPr>
        <w:t>с</w:t>
      </w:r>
      <w:r w:rsidR="005E11A7">
        <w:rPr>
          <w:rFonts w:ascii="Times New Roman" w:eastAsia="Times New Roman" w:hAnsi="Times New Roman"/>
          <w:sz w:val="28"/>
          <w:szCs w:val="28"/>
          <w:lang w:val="uk-UA" w:eastAsia="uk-UA"/>
        </w:rPr>
        <w:t xml:space="preserve">танів </w:t>
      </w:r>
      <w:r w:rsidRPr="00852C8D">
        <w:rPr>
          <w:rFonts w:ascii="Times New Roman" w:eastAsia="Times New Roman" w:hAnsi="Times New Roman"/>
          <w:sz w:val="28"/>
          <w:szCs w:val="28"/>
          <w:lang w:val="uk-UA" w:eastAsia="uk-UA"/>
        </w:rPr>
        <w:t xml:space="preserve">(«Настанови з дизайну відділення ІТ», </w:t>
      </w:r>
      <w:r w:rsidR="005E11A7" w:rsidRPr="00852C8D">
        <w:rPr>
          <w:rFonts w:ascii="Times New Roman" w:eastAsia="Times New Roman" w:hAnsi="Times New Roman"/>
          <w:sz w:val="28"/>
          <w:szCs w:val="28"/>
          <w:lang w:val="uk-UA" w:eastAsia="uk-UA"/>
        </w:rPr>
        <w:t>SCCM</w:t>
      </w:r>
      <w:r w:rsidR="005E11A7">
        <w:rPr>
          <w:rFonts w:ascii="Times New Roman" w:eastAsia="Times New Roman" w:hAnsi="Times New Roman"/>
          <w:sz w:val="28"/>
          <w:szCs w:val="28"/>
          <w:lang w:val="uk-UA" w:eastAsia="uk-UA"/>
        </w:rPr>
        <w:t>,</w:t>
      </w:r>
      <w:r w:rsidR="005E11A7" w:rsidRPr="00852C8D">
        <w:rPr>
          <w:rFonts w:ascii="Times New Roman" w:eastAsia="Times New Roman" w:hAnsi="Times New Roman"/>
          <w:sz w:val="28"/>
          <w:szCs w:val="28"/>
          <w:lang w:val="uk-UA" w:eastAsia="uk-UA"/>
        </w:rPr>
        <w:t xml:space="preserve"> </w:t>
      </w:r>
      <w:r w:rsidRPr="00852C8D">
        <w:rPr>
          <w:rFonts w:ascii="Times New Roman" w:eastAsia="Times New Roman" w:hAnsi="Times New Roman"/>
          <w:sz w:val="28"/>
          <w:szCs w:val="28"/>
          <w:lang w:val="uk-UA" w:eastAsia="uk-UA"/>
        </w:rPr>
        <w:t>2012 р.) [13</w:t>
      </w:r>
      <w:r w:rsidR="005863AD" w:rsidRPr="00852C8D">
        <w:rPr>
          <w:rFonts w:ascii="Times New Roman" w:eastAsia="Times New Roman" w:hAnsi="Times New Roman"/>
          <w:sz w:val="28"/>
          <w:szCs w:val="28"/>
          <w:lang w:val="uk-UA" w:eastAsia="uk-UA"/>
        </w:rPr>
        <w:t>3</w:t>
      </w:r>
      <w:r w:rsidRPr="00852C8D">
        <w:rPr>
          <w:rFonts w:ascii="Times New Roman" w:eastAsia="Times New Roman" w:hAnsi="Times New Roman"/>
          <w:sz w:val="28"/>
          <w:szCs w:val="28"/>
          <w:lang w:val="uk-UA" w:eastAsia="uk-UA"/>
        </w:rPr>
        <w:t xml:space="preserve">]; </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з’ясування рівня матеріально-технічного забезпечення відділень ІТ </w:t>
      </w:r>
      <w:r w:rsidR="00C55951" w:rsidRPr="00852C8D">
        <w:rPr>
          <w:rFonts w:ascii="Times New Roman" w:eastAsia="Times New Roman" w:hAnsi="Times New Roman"/>
          <w:sz w:val="28"/>
          <w:szCs w:val="28"/>
          <w:lang w:val="uk-UA" w:eastAsia="uk-UA"/>
        </w:rPr>
        <w:t xml:space="preserve">України </w:t>
      </w:r>
      <w:r w:rsidR="009B13FD">
        <w:rPr>
          <w:rFonts w:ascii="Times New Roman" w:eastAsia="Times New Roman" w:hAnsi="Times New Roman"/>
          <w:sz w:val="28"/>
          <w:szCs w:val="28"/>
          <w:lang w:val="uk-UA" w:eastAsia="uk-UA"/>
        </w:rPr>
        <w:t>і</w:t>
      </w:r>
      <w:r w:rsidR="005E11A7">
        <w:rPr>
          <w:rFonts w:ascii="Times New Roman" w:eastAsia="Times New Roman" w:hAnsi="Times New Roman"/>
          <w:sz w:val="28"/>
          <w:szCs w:val="28"/>
          <w:lang w:val="uk-UA" w:eastAsia="uk-UA"/>
        </w:rPr>
        <w:t>,</w:t>
      </w:r>
      <w:r w:rsidR="004348FE">
        <w:rPr>
          <w:rFonts w:ascii="Times New Roman" w:eastAsia="Times New Roman" w:hAnsi="Times New Roman"/>
          <w:sz w:val="28"/>
          <w:szCs w:val="28"/>
          <w:lang w:val="uk-UA" w:eastAsia="uk-UA"/>
        </w:rPr>
        <w:t xml:space="preserve"> відповідно, можливостей</w:t>
      </w:r>
      <w:r w:rsidRPr="00852C8D">
        <w:rPr>
          <w:rFonts w:ascii="Times New Roman" w:eastAsia="Times New Roman" w:hAnsi="Times New Roman"/>
          <w:sz w:val="28"/>
          <w:szCs w:val="28"/>
          <w:lang w:val="uk-UA" w:eastAsia="uk-UA"/>
        </w:rPr>
        <w:t xml:space="preserve"> дотримання мінімальних стандартів БП у вказаних структурних підрозділах шляхом аналізу кількісних трендів у забезпеченні ліжок ІТ дихальною апаратурою, моніторинговим обладнанням та апаратурою для тривалого внутрішньовенного в</w:t>
      </w:r>
      <w:r w:rsidR="00C55951" w:rsidRPr="00852C8D">
        <w:rPr>
          <w:rFonts w:ascii="Times New Roman" w:eastAsia="Times New Roman" w:hAnsi="Times New Roman"/>
          <w:sz w:val="28"/>
          <w:szCs w:val="28"/>
          <w:lang w:val="uk-UA" w:eastAsia="uk-UA"/>
        </w:rPr>
        <w:t>ведення препаратів за 2007-2014 </w:t>
      </w:r>
      <w:r w:rsidRPr="00852C8D">
        <w:rPr>
          <w:rFonts w:ascii="Times New Roman" w:eastAsia="Times New Roman" w:hAnsi="Times New Roman"/>
          <w:sz w:val="28"/>
          <w:szCs w:val="28"/>
          <w:lang w:val="uk-UA" w:eastAsia="uk-UA"/>
        </w:rPr>
        <w:t>рр.</w:t>
      </w:r>
    </w:p>
    <w:p w:rsidR="00B6284C" w:rsidRPr="005D0FAA" w:rsidRDefault="00746B0F" w:rsidP="00695BCA">
      <w:pPr>
        <w:tabs>
          <w:tab w:val="left" w:pos="993"/>
        </w:tabs>
        <w:spacing w:after="0" w:line="360" w:lineRule="auto"/>
        <w:ind w:firstLine="708"/>
        <w:jc w:val="both"/>
        <w:rPr>
          <w:rFonts w:ascii="Times New Roman" w:hAnsi="Times New Roman"/>
          <w:sz w:val="28"/>
          <w:szCs w:val="28"/>
          <w:lang w:val="uk-UA"/>
        </w:rPr>
      </w:pPr>
      <w:r w:rsidRPr="005D0FAA">
        <w:rPr>
          <w:rFonts w:ascii="Times New Roman" w:hAnsi="Times New Roman"/>
          <w:sz w:val="28"/>
          <w:szCs w:val="28"/>
          <w:lang w:val="uk-UA"/>
        </w:rPr>
        <w:t xml:space="preserve">Інформаційною базою </w:t>
      </w:r>
      <w:r w:rsidR="00B6284C" w:rsidRPr="005D0FAA">
        <w:rPr>
          <w:rFonts w:ascii="Times New Roman" w:hAnsi="Times New Roman"/>
          <w:sz w:val="28"/>
          <w:szCs w:val="28"/>
          <w:lang w:val="uk-UA"/>
        </w:rPr>
        <w:t>даного етапу дослідження стали: звіти головних обласних позаштатних анестезіологів для головного спеціаліста МОЗ</w:t>
      </w:r>
      <w:r w:rsidR="00C55951" w:rsidRPr="005D0FAA">
        <w:rPr>
          <w:rFonts w:ascii="Times New Roman" w:hAnsi="Times New Roman"/>
          <w:sz w:val="28"/>
          <w:szCs w:val="28"/>
          <w:lang w:val="uk-UA"/>
        </w:rPr>
        <w:t xml:space="preserve"> України</w:t>
      </w:r>
      <w:r w:rsidR="005E11A7" w:rsidRPr="005D0FAA">
        <w:rPr>
          <w:rFonts w:ascii="Times New Roman" w:hAnsi="Times New Roman"/>
          <w:sz w:val="28"/>
          <w:szCs w:val="28"/>
          <w:lang w:val="uk-UA"/>
        </w:rPr>
        <w:t xml:space="preserve"> зі</w:t>
      </w:r>
      <w:r w:rsidR="00B6284C" w:rsidRPr="005D0FAA">
        <w:rPr>
          <w:rFonts w:ascii="Times New Roman" w:hAnsi="Times New Roman"/>
          <w:sz w:val="28"/>
          <w:szCs w:val="28"/>
          <w:lang w:val="uk-UA"/>
        </w:rPr>
        <w:t xml:space="preserve"> спеціальн</w:t>
      </w:r>
      <w:r w:rsidR="005E11A7" w:rsidRPr="005D0FAA">
        <w:rPr>
          <w:rFonts w:ascii="Times New Roman" w:hAnsi="Times New Roman"/>
          <w:sz w:val="28"/>
          <w:szCs w:val="28"/>
          <w:lang w:val="uk-UA"/>
        </w:rPr>
        <w:t>ості</w:t>
      </w:r>
      <w:r w:rsidR="00B6284C" w:rsidRPr="005D0FAA">
        <w:rPr>
          <w:rFonts w:ascii="Times New Roman" w:hAnsi="Times New Roman"/>
          <w:sz w:val="28"/>
          <w:szCs w:val="28"/>
          <w:lang w:val="uk-UA"/>
        </w:rPr>
        <w:t xml:space="preserve"> «Анестезіологія» за 2007 та 2014 рр. (усього 44</w:t>
      </w:r>
      <w:r w:rsidR="005E11A7" w:rsidRPr="005D0FAA">
        <w:rPr>
          <w:rFonts w:ascii="Times New Roman" w:hAnsi="Times New Roman"/>
          <w:sz w:val="28"/>
          <w:szCs w:val="28"/>
          <w:lang w:val="uk-UA"/>
        </w:rPr>
        <w:t xml:space="preserve"> одиниці</w:t>
      </w:r>
      <w:r w:rsidR="00B6284C" w:rsidRPr="005D0FAA">
        <w:rPr>
          <w:rFonts w:ascii="Times New Roman" w:hAnsi="Times New Roman"/>
          <w:sz w:val="28"/>
          <w:szCs w:val="28"/>
          <w:lang w:val="uk-UA"/>
        </w:rPr>
        <w:t>); чинні Державні будівельні норми України [19</w:t>
      </w:r>
      <w:r w:rsidR="005863AD" w:rsidRPr="005D0FAA">
        <w:rPr>
          <w:rFonts w:ascii="Times New Roman" w:hAnsi="Times New Roman"/>
          <w:sz w:val="28"/>
          <w:szCs w:val="28"/>
          <w:lang w:val="uk-UA"/>
        </w:rPr>
        <w:t>3</w:t>
      </w:r>
      <w:r w:rsidR="00B6284C" w:rsidRPr="005D0FAA">
        <w:rPr>
          <w:rFonts w:ascii="Times New Roman" w:hAnsi="Times New Roman"/>
          <w:sz w:val="28"/>
          <w:szCs w:val="28"/>
          <w:lang w:val="uk-UA"/>
        </w:rPr>
        <w:t>]; дані Держкомстату України про середню чисельність наявн</w:t>
      </w:r>
      <w:r w:rsidR="00C55951" w:rsidRPr="005D0FAA">
        <w:rPr>
          <w:rFonts w:ascii="Times New Roman" w:hAnsi="Times New Roman"/>
          <w:sz w:val="28"/>
          <w:szCs w:val="28"/>
          <w:lang w:val="uk-UA"/>
        </w:rPr>
        <w:t xml:space="preserve">ого населення України у 2007 </w:t>
      </w:r>
      <w:r w:rsidR="00B6284C" w:rsidRPr="005D0FAA">
        <w:rPr>
          <w:rFonts w:ascii="Times New Roman" w:hAnsi="Times New Roman"/>
          <w:sz w:val="28"/>
          <w:szCs w:val="28"/>
          <w:lang w:val="uk-UA"/>
        </w:rPr>
        <w:t>[19</w:t>
      </w:r>
      <w:r w:rsidR="005863AD" w:rsidRPr="005D0FAA">
        <w:rPr>
          <w:rFonts w:ascii="Times New Roman" w:hAnsi="Times New Roman"/>
          <w:sz w:val="28"/>
          <w:szCs w:val="28"/>
          <w:lang w:val="uk-UA"/>
        </w:rPr>
        <w:t>4</w:t>
      </w:r>
      <w:r w:rsidR="00B6284C" w:rsidRPr="005D0FAA">
        <w:rPr>
          <w:rFonts w:ascii="Times New Roman" w:hAnsi="Times New Roman"/>
          <w:sz w:val="28"/>
          <w:szCs w:val="28"/>
          <w:lang w:val="uk-UA"/>
        </w:rPr>
        <w:t>] та 2014 [19</w:t>
      </w:r>
      <w:r w:rsidR="005863AD" w:rsidRPr="005D0FAA">
        <w:rPr>
          <w:rFonts w:ascii="Times New Roman" w:hAnsi="Times New Roman"/>
          <w:sz w:val="28"/>
          <w:szCs w:val="28"/>
          <w:lang w:val="uk-UA"/>
        </w:rPr>
        <w:t>5</w:t>
      </w:r>
      <w:r w:rsidR="00C55951" w:rsidRPr="005D0FAA">
        <w:rPr>
          <w:rFonts w:ascii="Times New Roman" w:hAnsi="Times New Roman"/>
          <w:sz w:val="28"/>
          <w:szCs w:val="28"/>
          <w:lang w:val="uk-UA"/>
        </w:rPr>
        <w:t>] роках.</w:t>
      </w:r>
    </w:p>
    <w:p w:rsidR="00B6284C" w:rsidRPr="00852C8D" w:rsidRDefault="00B6284C" w:rsidP="00695BCA">
      <w:pPr>
        <w:spacing w:after="0" w:line="360" w:lineRule="auto"/>
        <w:ind w:firstLine="708"/>
        <w:jc w:val="both"/>
        <w:rPr>
          <w:rFonts w:ascii="Times New Roman" w:eastAsia="Times New Roman" w:hAnsi="Times New Roman"/>
          <w:sz w:val="28"/>
          <w:szCs w:val="28"/>
          <w:lang w:val="uk-UA"/>
        </w:rPr>
      </w:pPr>
      <w:r w:rsidRPr="00852C8D">
        <w:rPr>
          <w:rFonts w:ascii="Times New Roman" w:eastAsia="Times New Roman" w:hAnsi="Times New Roman"/>
          <w:i/>
          <w:sz w:val="28"/>
          <w:szCs w:val="28"/>
          <w:lang w:val="uk-UA"/>
        </w:rPr>
        <w:t>Метою п’ятого етапу</w:t>
      </w:r>
      <w:r w:rsidRPr="00852C8D">
        <w:rPr>
          <w:rFonts w:ascii="Times New Roman" w:eastAsia="Times New Roman" w:hAnsi="Times New Roman"/>
          <w:sz w:val="28"/>
          <w:szCs w:val="28"/>
          <w:lang w:val="uk-UA"/>
        </w:rPr>
        <w:t xml:space="preserve"> дослідження стала </w:t>
      </w:r>
      <w:r w:rsidRPr="00852C8D">
        <w:rPr>
          <w:rFonts w:ascii="Times New Roman" w:hAnsi="Times New Roman"/>
          <w:color w:val="000000"/>
          <w:sz w:val="28"/>
          <w:szCs w:val="28"/>
          <w:lang w:val="uk-UA"/>
        </w:rPr>
        <w:t>оцінка рівня стандартизації основних периопераційних технологічних процесів у службі АІТ України шляхом порівняльного аналізу з точки зору БП вітчизняної та закордонної баз релевантних до анестезіології та ІТ стандартів і соціологічного опитування лікарів-анестезіологів різних груп закладів, а також оцінка потенційної спроможності служби АІТ України забезпечити дотримання мінімальних міжнародних стандартів периопераційного моніторингу пацієнтів</w:t>
      </w:r>
      <w:r w:rsidRPr="00852C8D">
        <w:rPr>
          <w:rFonts w:ascii="Times New Roman" w:hAnsi="Times New Roman"/>
          <w:bCs/>
          <w:kern w:val="36"/>
          <w:sz w:val="28"/>
          <w:szCs w:val="28"/>
          <w:lang w:val="uk-UA"/>
        </w:rPr>
        <w:t xml:space="preserve"> шляхом </w:t>
      </w:r>
      <w:r w:rsidRPr="00852C8D">
        <w:rPr>
          <w:rFonts w:ascii="Times New Roman" w:hAnsi="Times New Roman"/>
          <w:bCs/>
          <w:kern w:val="36"/>
          <w:sz w:val="28"/>
          <w:szCs w:val="28"/>
          <w:lang w:val="uk-UA"/>
        </w:rPr>
        <w:lastRenderedPageBreak/>
        <w:t>визначення з точки зору БП ступеню відповідності фактичного рівня їх оснащення медичною технікою чинним вітчизняним стандартам</w:t>
      </w:r>
      <w:r w:rsidRPr="00852C8D">
        <w:rPr>
          <w:rFonts w:ascii="Times New Roman" w:hAnsi="Times New Roman"/>
          <w:color w:val="000000"/>
          <w:sz w:val="28"/>
          <w:szCs w:val="28"/>
          <w:lang w:val="uk-UA"/>
        </w:rPr>
        <w:t xml:space="preserve">. </w:t>
      </w:r>
      <w:r w:rsidRPr="00852C8D">
        <w:rPr>
          <w:rFonts w:ascii="Times New Roman" w:eastAsia="Times New Roman" w:hAnsi="Times New Roman"/>
          <w:sz w:val="28"/>
          <w:szCs w:val="28"/>
          <w:lang w:val="uk-UA"/>
        </w:rPr>
        <w:t>Завданнями на цьому етапі дослідження стали:</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порівняння вітчизняних та міжнародних підходів до стандартизації процесів в анестезіології та ІТ;</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з’ясування рівня стандартизації периопераційних процесів у вітчизняній службі АІТ шляхом проведення соціологічного дослідження серед 282 лікарів-анестезіологів;</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встановлення загальних обсягів анестезіологічної допомог</w:t>
      </w:r>
      <w:r w:rsidR="005E11A7">
        <w:rPr>
          <w:rFonts w:ascii="Times New Roman" w:eastAsia="Times New Roman" w:hAnsi="Times New Roman"/>
          <w:sz w:val="28"/>
          <w:szCs w:val="28"/>
          <w:lang w:val="uk-UA" w:eastAsia="uk-UA"/>
        </w:rPr>
        <w:t>и та спектру анестезіологічних у</w:t>
      </w:r>
      <w:r w:rsidRPr="00852C8D">
        <w:rPr>
          <w:rFonts w:ascii="Times New Roman" w:eastAsia="Times New Roman" w:hAnsi="Times New Roman"/>
          <w:sz w:val="28"/>
          <w:szCs w:val="28"/>
          <w:lang w:val="uk-UA" w:eastAsia="uk-UA"/>
        </w:rPr>
        <w:t xml:space="preserve">тручань в Україні, а також трендів їх кількісних змін за 2007-2015 рр.; </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оцінка потенційної спроможності служби АІТ України забезпечити дотримання міжнародних стандартів анестезіологічної діяльності на прикладі мінімальних стандартів інтраопераційного моніторингу шляхом зіставлення обсягів анестезіологічної допомоги та рівня матеріально-технічного оснащення її структурних підрозділів необхідною для цього апаратурою (вивчення динаміки показників співвідношення кількостей наркозних апаратів і операційних столів, моніторів пацієнта і операційних столів та пульсоксиметрів і операційних столів);</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обґрунтування, розробка та оцінка з точки зору безпеки для пацієнтів та економічної ефективності технологічного протоколу проведення інгаляційної анестезії севофлураном у фактично існуючих в Україні умовах недоступності аналізаторів концентрації анестезіологічних газів та моніторів глибини наркозу шляхом проведення </w:t>
      </w:r>
      <w:r w:rsidR="00C55951" w:rsidRPr="00852C8D">
        <w:rPr>
          <w:rFonts w:ascii="Times New Roman" w:eastAsia="Times New Roman" w:hAnsi="Times New Roman"/>
          <w:sz w:val="28"/>
          <w:szCs w:val="28"/>
          <w:lang w:val="uk-UA" w:eastAsia="uk-UA"/>
        </w:rPr>
        <w:t xml:space="preserve">поперечного </w:t>
      </w:r>
      <w:r w:rsidRPr="00852C8D">
        <w:rPr>
          <w:rFonts w:ascii="Times New Roman" w:eastAsia="Times New Roman" w:hAnsi="Times New Roman"/>
          <w:sz w:val="28"/>
          <w:szCs w:val="28"/>
          <w:lang w:val="uk-UA" w:eastAsia="uk-UA"/>
        </w:rPr>
        <w:t>мультицентрового дослідження, що включало 441 пацієнта.</w:t>
      </w:r>
    </w:p>
    <w:p w:rsidR="00B6284C" w:rsidRPr="00852C8D" w:rsidRDefault="006A3816" w:rsidP="00695BCA">
      <w:pPr>
        <w:tabs>
          <w:tab w:val="left" w:pos="993"/>
        </w:tabs>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Інформаційною базою </w:t>
      </w:r>
      <w:r w:rsidR="00B6284C" w:rsidRPr="00852C8D">
        <w:rPr>
          <w:rFonts w:ascii="Times New Roman" w:hAnsi="Times New Roman"/>
          <w:sz w:val="28"/>
          <w:szCs w:val="28"/>
          <w:lang w:val="uk-UA"/>
        </w:rPr>
        <w:t>даного етапу дослідження стали:</w:t>
      </w:r>
      <w:r w:rsidR="00C55951" w:rsidRPr="00852C8D">
        <w:rPr>
          <w:rFonts w:ascii="Times New Roman" w:hAnsi="Times New Roman"/>
          <w:sz w:val="28"/>
          <w:szCs w:val="28"/>
          <w:lang w:val="uk-UA"/>
        </w:rPr>
        <w:t xml:space="preserve"> </w:t>
      </w:r>
      <w:r w:rsidR="00B6284C" w:rsidRPr="00852C8D">
        <w:rPr>
          <w:rFonts w:ascii="Times New Roman" w:hAnsi="Times New Roman"/>
          <w:sz w:val="28"/>
          <w:szCs w:val="28"/>
          <w:lang w:val="uk-UA"/>
        </w:rPr>
        <w:t>вітчизняні</w:t>
      </w:r>
      <w:r w:rsidR="00C55951" w:rsidRPr="00852C8D">
        <w:rPr>
          <w:rFonts w:ascii="Times New Roman" w:hAnsi="Times New Roman"/>
          <w:sz w:val="28"/>
          <w:szCs w:val="28"/>
          <w:lang w:val="uk-UA"/>
        </w:rPr>
        <w:t xml:space="preserve"> нормативно-правові документи (</w:t>
      </w:r>
      <w:r w:rsidR="00B6284C" w:rsidRPr="00852C8D">
        <w:rPr>
          <w:rFonts w:ascii="Times New Roman" w:hAnsi="Times New Roman"/>
          <w:sz w:val="28"/>
          <w:szCs w:val="28"/>
          <w:lang w:val="uk-UA"/>
        </w:rPr>
        <w:t xml:space="preserve">усього 9 од.) та </w:t>
      </w:r>
      <w:r w:rsidR="00B6284C" w:rsidRPr="00852C8D">
        <w:rPr>
          <w:rFonts w:ascii="Times New Roman" w:eastAsia="Times New Roman" w:hAnsi="Times New Roman"/>
          <w:sz w:val="28"/>
          <w:szCs w:val="28"/>
          <w:lang w:val="uk-UA"/>
        </w:rPr>
        <w:t>рекомендації з БП провідних міжнародних професійних медичних організацій</w:t>
      </w:r>
      <w:r w:rsidR="005E11A7">
        <w:rPr>
          <w:rFonts w:ascii="Times New Roman" w:hAnsi="Times New Roman"/>
          <w:bCs/>
          <w:sz w:val="28"/>
          <w:szCs w:val="28"/>
          <w:lang w:val="uk-UA"/>
        </w:rPr>
        <w:t xml:space="preserve"> (усього 28 </w:t>
      </w:r>
      <w:r w:rsidR="00B6284C" w:rsidRPr="00852C8D">
        <w:rPr>
          <w:rFonts w:ascii="Times New Roman" w:hAnsi="Times New Roman"/>
          <w:bCs/>
          <w:sz w:val="28"/>
          <w:szCs w:val="28"/>
          <w:lang w:val="uk-UA"/>
        </w:rPr>
        <w:t>од);</w:t>
      </w:r>
      <w:r w:rsidR="00B6284C" w:rsidRPr="00852C8D">
        <w:rPr>
          <w:rFonts w:ascii="Times New Roman" w:hAnsi="Times New Roman"/>
          <w:sz w:val="28"/>
          <w:szCs w:val="28"/>
          <w:lang w:val="uk-UA"/>
        </w:rPr>
        <w:t xml:space="preserve"> дані соціологічного дослідження серед 282 лікарів-анестезіологів України; дані річних звітів головних обласних позаштатних анестезіологів щодо матеріально-</w:t>
      </w:r>
      <w:r w:rsidR="00B6284C" w:rsidRPr="00852C8D">
        <w:rPr>
          <w:rFonts w:ascii="Times New Roman" w:hAnsi="Times New Roman"/>
          <w:sz w:val="28"/>
          <w:szCs w:val="28"/>
          <w:lang w:val="uk-UA"/>
        </w:rPr>
        <w:lastRenderedPageBreak/>
        <w:t>технічного забезпечення структурних підрозд</w:t>
      </w:r>
      <w:r w:rsidR="005E11A7">
        <w:rPr>
          <w:rFonts w:ascii="Times New Roman" w:hAnsi="Times New Roman"/>
          <w:sz w:val="28"/>
          <w:szCs w:val="28"/>
          <w:lang w:val="uk-UA"/>
        </w:rPr>
        <w:t>ілів служби АІТ України за 2007, 2014 та 2015</w:t>
      </w:r>
      <w:r w:rsidR="00B6284C" w:rsidRPr="00852C8D">
        <w:rPr>
          <w:rFonts w:ascii="Times New Roman" w:hAnsi="Times New Roman"/>
          <w:sz w:val="28"/>
          <w:szCs w:val="28"/>
          <w:lang w:val="uk-UA"/>
        </w:rPr>
        <w:t xml:space="preserve"> роки</w:t>
      </w:r>
      <w:r w:rsidR="00C55951" w:rsidRPr="00852C8D">
        <w:rPr>
          <w:rFonts w:ascii="Times New Roman" w:hAnsi="Times New Roman"/>
          <w:sz w:val="28"/>
          <w:szCs w:val="28"/>
          <w:lang w:val="uk-UA"/>
        </w:rPr>
        <w:t>,</w:t>
      </w:r>
      <w:r w:rsidR="00B6284C" w:rsidRPr="00852C8D">
        <w:rPr>
          <w:rFonts w:ascii="Times New Roman" w:hAnsi="Times New Roman"/>
          <w:sz w:val="28"/>
          <w:szCs w:val="28"/>
          <w:lang w:val="uk-UA"/>
        </w:rPr>
        <w:t xml:space="preserve"> надані головному позаштатному анестезіологу МОЗ за єдиною формою; зведені дані 441 протоколу севофлуранових анестезій, проведених у відділеннях анестезіології Київських міських клінічних лікарень №3 і №8 у 2014 р.</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eastAsia="Times New Roman" w:hAnsi="Times New Roman"/>
          <w:i/>
          <w:sz w:val="28"/>
          <w:szCs w:val="28"/>
          <w:lang w:val="uk-UA"/>
        </w:rPr>
        <w:t>Метою шостого етапу</w:t>
      </w:r>
      <w:r w:rsidR="00C55951" w:rsidRPr="00852C8D">
        <w:rPr>
          <w:rFonts w:ascii="Times New Roman" w:eastAsia="Times New Roman" w:hAnsi="Times New Roman"/>
          <w:i/>
          <w:sz w:val="28"/>
          <w:szCs w:val="28"/>
          <w:lang w:val="uk-UA"/>
        </w:rPr>
        <w:t xml:space="preserve"> </w:t>
      </w:r>
      <w:r w:rsidRPr="00852C8D">
        <w:rPr>
          <w:rFonts w:ascii="Times New Roman" w:hAnsi="Times New Roman"/>
          <w:bCs/>
          <w:sz w:val="28"/>
          <w:szCs w:val="28"/>
          <w:lang w:val="uk-UA"/>
        </w:rPr>
        <w:t>дослідження</w:t>
      </w:r>
      <w:r w:rsidR="00C55951" w:rsidRPr="00852C8D">
        <w:rPr>
          <w:rFonts w:ascii="Times New Roman" w:hAnsi="Times New Roman"/>
          <w:bCs/>
          <w:sz w:val="28"/>
          <w:szCs w:val="28"/>
          <w:lang w:val="uk-UA"/>
        </w:rPr>
        <w:t xml:space="preserve"> </w:t>
      </w:r>
      <w:r w:rsidRPr="00852C8D">
        <w:rPr>
          <w:rFonts w:ascii="Times New Roman" w:eastAsia="Times New Roman" w:hAnsi="Times New Roman"/>
          <w:sz w:val="28"/>
          <w:szCs w:val="28"/>
          <w:lang w:val="uk-UA"/>
        </w:rPr>
        <w:t>стало</w:t>
      </w:r>
      <w:r w:rsidRPr="00852C8D">
        <w:rPr>
          <w:rFonts w:ascii="Times New Roman" w:hAnsi="Times New Roman"/>
          <w:bCs/>
          <w:sz w:val="28"/>
          <w:szCs w:val="28"/>
          <w:lang w:val="uk-UA"/>
        </w:rPr>
        <w:t xml:space="preserve"> визначення основних атрибутів сучасної системи інцидент-моніторингу і звітування та</w:t>
      </w:r>
      <w:r w:rsidRPr="00852C8D">
        <w:rPr>
          <w:rFonts w:ascii="Times New Roman" w:hAnsi="Times New Roman"/>
          <w:sz w:val="28"/>
          <w:szCs w:val="28"/>
          <w:lang w:val="uk-UA"/>
        </w:rPr>
        <w:t xml:space="preserve"> формування попередніх уявлень щодо частоти медичних помилок і несприятливих подій у службі АІТ України. </w:t>
      </w:r>
      <w:r w:rsidRPr="00852C8D">
        <w:rPr>
          <w:rFonts w:ascii="Times New Roman" w:hAnsi="Times New Roman"/>
          <w:bCs/>
          <w:sz w:val="28"/>
          <w:szCs w:val="28"/>
          <w:lang w:val="uk-UA"/>
        </w:rPr>
        <w:t xml:space="preserve">Тому завданнями </w:t>
      </w:r>
      <w:r w:rsidRPr="00852C8D">
        <w:rPr>
          <w:rFonts w:ascii="Times New Roman" w:hAnsi="Times New Roman"/>
          <w:sz w:val="28"/>
          <w:szCs w:val="28"/>
          <w:lang w:val="uk-UA"/>
        </w:rPr>
        <w:t>на цьому етапі стали:</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визначення основних атрибутів системи інцидент-моніторингу і звітування та культури безпеки;</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визначення кількості пацієнтів, які лікуються у відділеннях ІТ і потенційно можуть стати жертвами медичних помилок, та аналіз летальності у відділеннях ІТ досліджуваних областей;</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визначення частоти несприятливих подій і ятрогенних ускладнень у структурних підрозділах служби АІТ України; </w:t>
      </w:r>
    </w:p>
    <w:p w:rsidR="00B6284C" w:rsidRPr="00852C8D" w:rsidRDefault="00B6284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з’ясування перспектив впровадження системи інцидент-моніторингу і звітування та культури безпеки у структурних підрозділах служби АІТ України шляхом проведення соціологічного дослідження серед 282 лікарів-анестезіологів.</w:t>
      </w:r>
    </w:p>
    <w:p w:rsidR="00B6284C" w:rsidRPr="00852C8D" w:rsidRDefault="00B6284C" w:rsidP="00695BCA">
      <w:pPr>
        <w:tabs>
          <w:tab w:val="left" w:pos="993"/>
        </w:tabs>
        <w:spacing w:after="0" w:line="360" w:lineRule="auto"/>
        <w:ind w:firstLine="708"/>
        <w:jc w:val="both"/>
        <w:rPr>
          <w:rFonts w:ascii="Times New Roman" w:hAnsi="Times New Roman"/>
          <w:sz w:val="28"/>
          <w:szCs w:val="28"/>
          <w:lang w:val="uk-UA"/>
        </w:rPr>
      </w:pPr>
      <w:r w:rsidRPr="00852C8D">
        <w:rPr>
          <w:rFonts w:ascii="Times New Roman" w:eastAsia="Times New Roman" w:hAnsi="Times New Roman"/>
          <w:sz w:val="28"/>
          <w:szCs w:val="28"/>
          <w:lang w:val="uk-UA"/>
        </w:rPr>
        <w:t>Інформаційною базою даного етапу дослідження стали:</w:t>
      </w:r>
      <w:r w:rsidR="00C55951" w:rsidRPr="00852C8D">
        <w:rPr>
          <w:rFonts w:ascii="Times New Roman" w:eastAsia="Times New Roman" w:hAnsi="Times New Roman"/>
          <w:sz w:val="28"/>
          <w:szCs w:val="28"/>
          <w:lang w:val="uk-UA"/>
        </w:rPr>
        <w:t xml:space="preserve"> </w:t>
      </w:r>
      <w:r w:rsidRPr="00852C8D">
        <w:rPr>
          <w:rFonts w:ascii="Times New Roman" w:eastAsia="Times New Roman" w:hAnsi="Times New Roman"/>
          <w:sz w:val="28"/>
          <w:szCs w:val="28"/>
          <w:lang w:val="uk-UA"/>
        </w:rPr>
        <w:t xml:space="preserve">рекомендації з БП </w:t>
      </w:r>
      <w:r w:rsidRPr="00852C8D">
        <w:rPr>
          <w:rFonts w:ascii="Times New Roman" w:hAnsi="Times New Roman"/>
          <w:bCs/>
          <w:sz w:val="28"/>
          <w:szCs w:val="28"/>
          <w:lang w:val="uk-UA"/>
        </w:rPr>
        <w:t xml:space="preserve">європейських міжурядових організацій (ЄС, Ради Європи та Європейської Комісії) та </w:t>
      </w:r>
      <w:r w:rsidRPr="00852C8D">
        <w:rPr>
          <w:rFonts w:ascii="Times New Roman" w:eastAsia="Times New Roman" w:hAnsi="Times New Roman"/>
          <w:sz w:val="28"/>
          <w:szCs w:val="28"/>
          <w:lang w:val="uk-UA"/>
        </w:rPr>
        <w:t xml:space="preserve">рекомендації з БП провідних міжнародних професійних медичних організацій (усього 26 джерел); </w:t>
      </w:r>
      <w:r w:rsidRPr="00852C8D">
        <w:rPr>
          <w:rFonts w:ascii="Times New Roman" w:hAnsi="Times New Roman"/>
          <w:sz w:val="28"/>
          <w:szCs w:val="28"/>
          <w:lang w:val="uk-UA"/>
        </w:rPr>
        <w:t>дані річних звітів головних обласних анестезіологів щодо кількості пролікованих пацієн</w:t>
      </w:r>
      <w:r w:rsidR="004348FE">
        <w:rPr>
          <w:rFonts w:ascii="Times New Roman" w:hAnsi="Times New Roman"/>
          <w:sz w:val="28"/>
          <w:szCs w:val="28"/>
          <w:lang w:val="uk-UA"/>
        </w:rPr>
        <w:t xml:space="preserve">тів у відділеннях </w:t>
      </w:r>
      <w:r w:rsidR="005E11A7">
        <w:rPr>
          <w:rFonts w:ascii="Times New Roman" w:hAnsi="Times New Roman"/>
          <w:sz w:val="28"/>
          <w:szCs w:val="28"/>
          <w:lang w:val="uk-UA"/>
        </w:rPr>
        <w:t>ІТ України за 2007, 2014 та 2015</w:t>
      </w:r>
      <w:r w:rsidRPr="00852C8D">
        <w:rPr>
          <w:rFonts w:ascii="Times New Roman" w:hAnsi="Times New Roman"/>
          <w:sz w:val="28"/>
          <w:szCs w:val="28"/>
          <w:lang w:val="uk-UA"/>
        </w:rPr>
        <w:t xml:space="preserve"> роки та щодо част</w:t>
      </w:r>
      <w:r w:rsidR="00C55951" w:rsidRPr="00852C8D">
        <w:rPr>
          <w:rFonts w:ascii="Times New Roman" w:hAnsi="Times New Roman"/>
          <w:sz w:val="28"/>
          <w:szCs w:val="28"/>
          <w:lang w:val="uk-UA"/>
        </w:rPr>
        <w:t>оти несприятливих подій (смерть та</w:t>
      </w:r>
      <w:r w:rsidRPr="00852C8D">
        <w:rPr>
          <w:rFonts w:ascii="Times New Roman" w:hAnsi="Times New Roman"/>
          <w:sz w:val="28"/>
          <w:szCs w:val="28"/>
          <w:lang w:val="uk-UA"/>
        </w:rPr>
        <w:t xml:space="preserve"> інвалідність </w:t>
      </w:r>
      <w:r w:rsidR="005E11A7">
        <w:rPr>
          <w:rFonts w:ascii="Times New Roman" w:hAnsi="Times New Roman"/>
          <w:sz w:val="28"/>
          <w:szCs w:val="28"/>
          <w:lang w:val="uk-UA"/>
        </w:rPr>
        <w:t xml:space="preserve">пацієнта </w:t>
      </w:r>
      <w:r w:rsidRPr="00852C8D">
        <w:rPr>
          <w:rFonts w:ascii="Times New Roman" w:hAnsi="Times New Roman"/>
          <w:sz w:val="28"/>
          <w:szCs w:val="28"/>
          <w:lang w:val="uk-UA"/>
        </w:rPr>
        <w:t xml:space="preserve">від анестезіологічних причин, операція на </w:t>
      </w:r>
      <w:r w:rsidR="00C55951" w:rsidRPr="00852C8D">
        <w:rPr>
          <w:rFonts w:ascii="Times New Roman" w:hAnsi="Times New Roman"/>
          <w:sz w:val="28"/>
          <w:szCs w:val="28"/>
          <w:lang w:val="uk-UA"/>
        </w:rPr>
        <w:t>хибному</w:t>
      </w:r>
      <w:r w:rsidRPr="00852C8D">
        <w:rPr>
          <w:rFonts w:ascii="Times New Roman" w:hAnsi="Times New Roman"/>
          <w:sz w:val="28"/>
          <w:szCs w:val="28"/>
          <w:lang w:val="uk-UA"/>
        </w:rPr>
        <w:t xml:space="preserve"> пацієнтові / органі / стороні, ятрогенний пневмоторакс</w:t>
      </w:r>
      <w:r w:rsidR="00C55951" w:rsidRPr="00852C8D">
        <w:rPr>
          <w:rFonts w:ascii="Times New Roman" w:hAnsi="Times New Roman"/>
          <w:sz w:val="28"/>
          <w:szCs w:val="28"/>
          <w:lang w:val="uk-UA"/>
        </w:rPr>
        <w:t>,</w:t>
      </w:r>
      <w:r w:rsidRPr="00852C8D">
        <w:rPr>
          <w:rFonts w:ascii="Times New Roman" w:hAnsi="Times New Roman"/>
          <w:sz w:val="28"/>
          <w:szCs w:val="28"/>
          <w:lang w:val="uk-UA"/>
        </w:rPr>
        <w:t xml:space="preserve"> катетер-асоційований сепсис</w:t>
      </w:r>
      <w:r w:rsidR="00C55951" w:rsidRPr="00852C8D">
        <w:rPr>
          <w:rFonts w:ascii="Times New Roman" w:hAnsi="Times New Roman"/>
          <w:sz w:val="28"/>
          <w:szCs w:val="28"/>
          <w:lang w:val="uk-UA"/>
        </w:rPr>
        <w:t xml:space="preserve"> та переливання несумісної крові</w:t>
      </w:r>
      <w:r w:rsidR="005E11A7">
        <w:rPr>
          <w:rFonts w:ascii="Times New Roman" w:hAnsi="Times New Roman"/>
          <w:sz w:val="28"/>
          <w:szCs w:val="28"/>
          <w:lang w:val="uk-UA"/>
        </w:rPr>
        <w:t>) за 2014 і 2015</w:t>
      </w:r>
      <w:r w:rsidRPr="00852C8D">
        <w:rPr>
          <w:rFonts w:ascii="Times New Roman" w:hAnsi="Times New Roman"/>
          <w:sz w:val="28"/>
          <w:szCs w:val="28"/>
          <w:lang w:val="uk-UA"/>
        </w:rPr>
        <w:t xml:space="preserve"> роки, надані головному позаштатному анестезіологу МОЗ </w:t>
      </w:r>
      <w:r w:rsidR="00C55951" w:rsidRPr="00852C8D">
        <w:rPr>
          <w:rFonts w:ascii="Times New Roman" w:hAnsi="Times New Roman"/>
          <w:sz w:val="28"/>
          <w:szCs w:val="28"/>
          <w:lang w:val="uk-UA"/>
        </w:rPr>
        <w:t xml:space="preserve">України </w:t>
      </w:r>
      <w:r w:rsidRPr="00852C8D">
        <w:rPr>
          <w:rFonts w:ascii="Times New Roman" w:hAnsi="Times New Roman"/>
          <w:sz w:val="28"/>
          <w:szCs w:val="28"/>
          <w:lang w:val="uk-UA"/>
        </w:rPr>
        <w:t xml:space="preserve">за єдиною формою (усього 66 од.); </w:t>
      </w:r>
      <w:r w:rsidRPr="00852C8D">
        <w:rPr>
          <w:rFonts w:ascii="Times New Roman" w:hAnsi="Times New Roman"/>
          <w:sz w:val="28"/>
          <w:szCs w:val="28"/>
          <w:lang w:val="uk-UA"/>
        </w:rPr>
        <w:lastRenderedPageBreak/>
        <w:t>дані Держкомстату України про середню чисельність наявного населення України</w:t>
      </w:r>
      <w:r w:rsidR="00C55951" w:rsidRPr="00852C8D">
        <w:rPr>
          <w:rFonts w:ascii="Times New Roman" w:hAnsi="Times New Roman"/>
          <w:sz w:val="28"/>
          <w:szCs w:val="28"/>
          <w:lang w:val="uk-UA"/>
        </w:rPr>
        <w:t xml:space="preserve"> у 2007</w:t>
      </w:r>
      <w:r w:rsidRPr="00852C8D">
        <w:rPr>
          <w:rFonts w:ascii="Times New Roman" w:hAnsi="Times New Roman"/>
          <w:sz w:val="28"/>
          <w:szCs w:val="28"/>
          <w:lang w:val="uk-UA"/>
        </w:rPr>
        <w:t xml:space="preserve"> [19</w:t>
      </w:r>
      <w:r w:rsidR="005863AD" w:rsidRPr="00852C8D">
        <w:rPr>
          <w:rFonts w:ascii="Times New Roman" w:hAnsi="Times New Roman"/>
          <w:sz w:val="28"/>
          <w:szCs w:val="28"/>
          <w:lang w:val="uk-UA"/>
        </w:rPr>
        <w:t>4</w:t>
      </w:r>
      <w:r w:rsidR="00C55951" w:rsidRPr="00852C8D">
        <w:rPr>
          <w:rFonts w:ascii="Times New Roman" w:hAnsi="Times New Roman"/>
          <w:sz w:val="28"/>
          <w:szCs w:val="28"/>
          <w:lang w:val="uk-UA"/>
        </w:rPr>
        <w:t>], 2014</w:t>
      </w:r>
      <w:r w:rsidRPr="00852C8D">
        <w:rPr>
          <w:rFonts w:ascii="Times New Roman" w:hAnsi="Times New Roman"/>
          <w:sz w:val="28"/>
          <w:szCs w:val="28"/>
          <w:lang w:val="uk-UA"/>
        </w:rPr>
        <w:t xml:space="preserve"> [19</w:t>
      </w:r>
      <w:r w:rsidR="005863AD" w:rsidRPr="00852C8D">
        <w:rPr>
          <w:rFonts w:ascii="Times New Roman" w:hAnsi="Times New Roman"/>
          <w:sz w:val="28"/>
          <w:szCs w:val="28"/>
          <w:lang w:val="uk-UA"/>
        </w:rPr>
        <w:t>5</w:t>
      </w:r>
      <w:r w:rsidR="00C55951" w:rsidRPr="00852C8D">
        <w:rPr>
          <w:rFonts w:ascii="Times New Roman" w:hAnsi="Times New Roman"/>
          <w:sz w:val="28"/>
          <w:szCs w:val="28"/>
          <w:lang w:val="uk-UA"/>
        </w:rPr>
        <w:t>] та 2015</w:t>
      </w:r>
      <w:r w:rsidRPr="00852C8D">
        <w:rPr>
          <w:rFonts w:ascii="Times New Roman" w:hAnsi="Times New Roman"/>
          <w:sz w:val="28"/>
          <w:szCs w:val="28"/>
          <w:lang w:val="uk-UA"/>
        </w:rPr>
        <w:t xml:space="preserve"> [19</w:t>
      </w:r>
      <w:r w:rsidR="005863AD" w:rsidRPr="00852C8D">
        <w:rPr>
          <w:rFonts w:ascii="Times New Roman" w:hAnsi="Times New Roman"/>
          <w:sz w:val="28"/>
          <w:szCs w:val="28"/>
          <w:lang w:val="uk-UA"/>
        </w:rPr>
        <w:t>6</w:t>
      </w:r>
      <w:r w:rsidRPr="00852C8D">
        <w:rPr>
          <w:rFonts w:ascii="Times New Roman" w:hAnsi="Times New Roman"/>
          <w:sz w:val="28"/>
          <w:szCs w:val="28"/>
          <w:lang w:val="uk-UA"/>
        </w:rPr>
        <w:t>]</w:t>
      </w:r>
      <w:r w:rsidR="00C55951" w:rsidRPr="00852C8D">
        <w:rPr>
          <w:rFonts w:ascii="Times New Roman" w:hAnsi="Times New Roman"/>
          <w:sz w:val="28"/>
          <w:szCs w:val="28"/>
          <w:lang w:val="uk-UA"/>
        </w:rPr>
        <w:t xml:space="preserve"> роках</w:t>
      </w:r>
      <w:r w:rsidRPr="00852C8D">
        <w:rPr>
          <w:rFonts w:ascii="Times New Roman" w:hAnsi="Times New Roman"/>
          <w:sz w:val="28"/>
          <w:szCs w:val="28"/>
          <w:lang w:val="uk-UA"/>
        </w:rPr>
        <w:t>; дані соціологічного дослідження серед 282 лікарів-анестезіологів України</w:t>
      </w:r>
      <w:r w:rsidR="00C55951" w:rsidRPr="00852C8D">
        <w:rPr>
          <w:rFonts w:ascii="Times New Roman" w:hAnsi="Times New Roman"/>
          <w:sz w:val="28"/>
          <w:szCs w:val="28"/>
          <w:lang w:val="uk-UA"/>
        </w:rPr>
        <w:t>.</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eastAsia="Times New Roman" w:hAnsi="Times New Roman"/>
          <w:i/>
          <w:sz w:val="28"/>
          <w:szCs w:val="28"/>
          <w:lang w:val="uk-UA"/>
        </w:rPr>
        <w:t>Метою сьомого етапу</w:t>
      </w:r>
      <w:r w:rsidRPr="00852C8D">
        <w:rPr>
          <w:rFonts w:ascii="Times New Roman" w:eastAsia="Times New Roman" w:hAnsi="Times New Roman"/>
          <w:sz w:val="28"/>
          <w:szCs w:val="28"/>
          <w:lang w:val="uk-UA"/>
        </w:rPr>
        <w:t xml:space="preserve"> дослідження стали </w:t>
      </w:r>
      <w:r w:rsidRPr="00852C8D">
        <w:rPr>
          <w:rFonts w:ascii="Times New Roman" w:hAnsi="Times New Roman"/>
          <w:sz w:val="28"/>
          <w:szCs w:val="28"/>
          <w:lang w:val="uk-UA"/>
        </w:rPr>
        <w:t>обґрунтування і розробка системи периопераційної БП в анестезіології та ІТ і шляхів її імплементації на національному, регіональному та локальному рівнях в Україні</w:t>
      </w:r>
      <w:r w:rsidRPr="00852C8D">
        <w:rPr>
          <w:rFonts w:ascii="Times New Roman" w:eastAsia="Times New Roman" w:hAnsi="Times New Roman"/>
          <w:sz w:val="28"/>
          <w:szCs w:val="28"/>
          <w:lang w:val="uk-UA"/>
        </w:rPr>
        <w:t xml:space="preserve">. </w:t>
      </w:r>
      <w:r w:rsidRPr="00852C8D">
        <w:rPr>
          <w:rFonts w:ascii="Times New Roman" w:hAnsi="Times New Roman"/>
          <w:sz w:val="28"/>
          <w:szCs w:val="28"/>
          <w:lang w:val="uk-UA"/>
        </w:rPr>
        <w:t>Для обґрунтування системи периопераційної БП у вітчизняній анестезіологічній та реанімаційній практиці застосовано покрокову методологію, згідно з якою поетапно:</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І. Сформульовано ключові принципи її побудови.</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ІІ. Обрано концептуальну парадигму її загальної конфігурації.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ІІІ. Визначено основні пріоритети служби АІТ України у сфері БП.</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І</w:t>
      </w:r>
      <w:r w:rsidRPr="00852C8D">
        <w:rPr>
          <w:rFonts w:ascii="Times New Roman" w:hAnsi="Times New Roman"/>
          <w:sz w:val="28"/>
          <w:szCs w:val="28"/>
          <w:lang w:val="en-US"/>
        </w:rPr>
        <w:t>V</w:t>
      </w:r>
      <w:r w:rsidRPr="00852C8D">
        <w:rPr>
          <w:rFonts w:ascii="Times New Roman" w:hAnsi="Times New Roman"/>
          <w:sz w:val="28"/>
          <w:szCs w:val="28"/>
          <w:lang w:val="uk-UA"/>
        </w:rPr>
        <w:t>. Визначено основні компоненти системи периопераційної БП з їх внутрішніми логістично-інтеграційними горизонтальними і вертикальними зв’язками.</w:t>
      </w:r>
    </w:p>
    <w:p w:rsidR="00B6284C" w:rsidRPr="00852C8D" w:rsidRDefault="00B6284C" w:rsidP="00695BCA">
      <w:pPr>
        <w:spacing w:after="0" w:line="360" w:lineRule="auto"/>
        <w:ind w:firstLine="709"/>
        <w:jc w:val="both"/>
        <w:rPr>
          <w:rFonts w:ascii="Times New Roman" w:eastAsia="Times New Roman" w:hAnsi="Times New Roman"/>
          <w:sz w:val="28"/>
          <w:szCs w:val="28"/>
          <w:lang w:val="uk-UA"/>
        </w:rPr>
      </w:pPr>
      <w:r w:rsidRPr="00852C8D">
        <w:rPr>
          <w:rFonts w:ascii="Times New Roman" w:hAnsi="Times New Roman"/>
          <w:sz w:val="28"/>
          <w:szCs w:val="28"/>
          <w:lang w:val="uk-UA"/>
        </w:rPr>
        <w:t xml:space="preserve">Обґрунтування і розробка системи периопераційної БП </w:t>
      </w:r>
      <w:r w:rsidR="00C55951" w:rsidRPr="00852C8D">
        <w:rPr>
          <w:rFonts w:ascii="Times New Roman" w:hAnsi="Times New Roman"/>
          <w:sz w:val="28"/>
          <w:szCs w:val="28"/>
          <w:lang w:val="uk-UA"/>
        </w:rPr>
        <w:t>базувались</w:t>
      </w:r>
      <w:r w:rsidRPr="00852C8D">
        <w:rPr>
          <w:rFonts w:ascii="Times New Roman" w:hAnsi="Times New Roman"/>
          <w:sz w:val="28"/>
          <w:szCs w:val="28"/>
          <w:lang w:val="uk-UA"/>
        </w:rPr>
        <w:t xml:space="preserve"> на всебічному аналізі даних наукових досліджень проблеми БП з достатнім рівнем доказовості, матеріалів міжнародної настановно-рекомендаційної бази з БП (двох глобальних [197,</w:t>
      </w:r>
      <w:r w:rsidR="00C55951"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198], п’яти європейських і семи </w:t>
      </w:r>
      <w:r w:rsidRPr="00852C8D">
        <w:rPr>
          <w:rFonts w:ascii="Times New Roman" w:hAnsi="Times New Roman"/>
          <w:bCs/>
          <w:sz w:val="28"/>
          <w:szCs w:val="28"/>
          <w:lang w:val="uk-UA"/>
        </w:rPr>
        <w:t xml:space="preserve">міжнародних анестезіологічних та інтенсивістських ініціатив з БП [3, </w:t>
      </w:r>
      <w:r w:rsidR="005863AD" w:rsidRPr="00852C8D">
        <w:rPr>
          <w:rFonts w:ascii="Times New Roman" w:hAnsi="Times New Roman"/>
          <w:bCs/>
          <w:sz w:val="28"/>
          <w:szCs w:val="28"/>
          <w:lang w:val="uk-UA"/>
        </w:rPr>
        <w:t xml:space="preserve">35, </w:t>
      </w:r>
      <w:r w:rsidRPr="00852C8D">
        <w:rPr>
          <w:rFonts w:ascii="Times New Roman" w:hAnsi="Times New Roman"/>
          <w:bCs/>
          <w:sz w:val="28"/>
          <w:szCs w:val="28"/>
          <w:lang w:val="uk-UA"/>
        </w:rPr>
        <w:t>132,</w:t>
      </w:r>
      <w:r w:rsidR="00C55951" w:rsidRPr="00852C8D">
        <w:rPr>
          <w:rFonts w:ascii="Times New Roman" w:hAnsi="Times New Roman"/>
          <w:bCs/>
          <w:sz w:val="28"/>
          <w:szCs w:val="28"/>
          <w:lang w:val="uk-UA"/>
        </w:rPr>
        <w:t xml:space="preserve"> </w:t>
      </w:r>
      <w:r w:rsidRPr="00852C8D">
        <w:rPr>
          <w:rFonts w:ascii="Times New Roman" w:hAnsi="Times New Roman"/>
          <w:bCs/>
          <w:sz w:val="28"/>
          <w:szCs w:val="28"/>
          <w:lang w:val="uk-UA"/>
        </w:rPr>
        <w:t>133</w:t>
      </w:r>
      <w:r w:rsidR="005863AD" w:rsidRPr="00852C8D">
        <w:rPr>
          <w:rFonts w:ascii="Times New Roman" w:hAnsi="Times New Roman"/>
          <w:bCs/>
          <w:sz w:val="28"/>
          <w:szCs w:val="28"/>
          <w:lang w:val="uk-UA"/>
        </w:rPr>
        <w:t>,</w:t>
      </w:r>
      <w:r w:rsidR="00C55951" w:rsidRPr="00852C8D">
        <w:rPr>
          <w:rFonts w:ascii="Times New Roman" w:hAnsi="Times New Roman"/>
          <w:bCs/>
          <w:sz w:val="28"/>
          <w:szCs w:val="28"/>
          <w:lang w:val="uk-UA"/>
        </w:rPr>
        <w:t xml:space="preserve"> </w:t>
      </w:r>
      <w:r w:rsidRPr="00852C8D">
        <w:rPr>
          <w:rFonts w:ascii="Times New Roman" w:hAnsi="Times New Roman"/>
          <w:bCs/>
          <w:sz w:val="28"/>
          <w:szCs w:val="28"/>
          <w:lang w:val="uk-UA"/>
        </w:rPr>
        <w:t>199-20</w:t>
      </w:r>
      <w:r w:rsidR="005863AD" w:rsidRPr="00852C8D">
        <w:rPr>
          <w:rFonts w:ascii="Times New Roman" w:hAnsi="Times New Roman"/>
          <w:bCs/>
          <w:sz w:val="28"/>
          <w:szCs w:val="28"/>
          <w:lang w:val="uk-UA"/>
        </w:rPr>
        <w:t>2</w:t>
      </w:r>
      <w:r w:rsidRPr="00852C8D">
        <w:rPr>
          <w:rFonts w:ascii="Times New Roman" w:hAnsi="Times New Roman"/>
          <w:bCs/>
          <w:sz w:val="28"/>
          <w:szCs w:val="28"/>
          <w:lang w:val="uk-UA"/>
        </w:rPr>
        <w:t>]) та матеріалів трьох вітчизняних наукових форумів з БП (</w:t>
      </w:r>
      <w:r w:rsidRPr="00852C8D">
        <w:rPr>
          <w:rFonts w:ascii="Times New Roman" w:hAnsi="Times New Roman"/>
          <w:sz w:val="28"/>
          <w:szCs w:val="28"/>
          <w:lang w:val="uk-UA"/>
        </w:rPr>
        <w:t>I Національного конгресу з БП,</w:t>
      </w:r>
      <w:r w:rsidRPr="00852C8D">
        <w:rPr>
          <w:rFonts w:ascii="Times New Roman" w:hAnsi="Times New Roman"/>
          <w:bCs/>
          <w:sz w:val="28"/>
          <w:szCs w:val="28"/>
          <w:lang w:val="uk-UA"/>
        </w:rPr>
        <w:t xml:space="preserve"> Київ, 2012 р.; </w:t>
      </w:r>
      <w:r w:rsidRPr="00852C8D">
        <w:rPr>
          <w:rFonts w:ascii="Times New Roman" w:hAnsi="Times New Roman"/>
          <w:sz w:val="28"/>
          <w:szCs w:val="28"/>
          <w:lang w:val="uk-UA"/>
        </w:rPr>
        <w:t>VI </w:t>
      </w:r>
      <w:r w:rsidR="00ED102C" w:rsidRPr="00852C8D">
        <w:rPr>
          <w:rFonts w:ascii="Times New Roman" w:hAnsi="Times New Roman"/>
          <w:sz w:val="28"/>
          <w:szCs w:val="28"/>
          <w:lang w:val="uk-UA"/>
        </w:rPr>
        <w:t xml:space="preserve">британсько-українського симпозіуму </w:t>
      </w:r>
      <w:r w:rsidRPr="00852C8D">
        <w:rPr>
          <w:rFonts w:ascii="Times New Roman" w:hAnsi="Times New Roman"/>
          <w:sz w:val="28"/>
          <w:szCs w:val="28"/>
          <w:lang w:val="uk-UA"/>
        </w:rPr>
        <w:t>з анестезіології та ІТ, Київ,</w:t>
      </w:r>
      <w:r w:rsidRPr="00852C8D">
        <w:rPr>
          <w:rFonts w:ascii="Times New Roman" w:hAnsi="Times New Roman"/>
          <w:bCs/>
          <w:sz w:val="28"/>
          <w:szCs w:val="28"/>
          <w:lang w:val="uk-UA"/>
        </w:rPr>
        <w:t xml:space="preserve"> 2014 р.; </w:t>
      </w:r>
      <w:r w:rsidRPr="00852C8D">
        <w:rPr>
          <w:rFonts w:ascii="Times New Roman" w:hAnsi="Times New Roman"/>
          <w:sz w:val="28"/>
          <w:szCs w:val="28"/>
          <w:lang w:val="uk-UA"/>
        </w:rPr>
        <w:t>VII Національного Конгресу анестезіологів України,</w:t>
      </w:r>
      <w:r w:rsidR="00ED102C">
        <w:rPr>
          <w:rFonts w:ascii="Times New Roman" w:hAnsi="Times New Roman"/>
          <w:bCs/>
          <w:sz w:val="28"/>
          <w:szCs w:val="28"/>
          <w:lang w:val="uk-UA"/>
        </w:rPr>
        <w:t xml:space="preserve"> Дніпро, 2016</w:t>
      </w:r>
      <w:r w:rsidRPr="00852C8D">
        <w:rPr>
          <w:rFonts w:ascii="Times New Roman" w:hAnsi="Times New Roman"/>
          <w:bCs/>
          <w:sz w:val="28"/>
          <w:szCs w:val="28"/>
          <w:lang w:val="uk-UA"/>
        </w:rPr>
        <w:t> р.), а також на власному досвіді, набутому під час стажування за кордоном (в Університетському госпіталі м. Утрехт, Голландія, 1991 р.; в госпіталі м. Вейко, штат Техас, США, 1999 р.; в госпіталі м. Падука, штат Кентуки, США, 2004 р.; у травма-клініці м. Ульм, Німеччина, 2009 р.)</w:t>
      </w:r>
      <w:r w:rsidR="00ED102C">
        <w:rPr>
          <w:rFonts w:ascii="Times New Roman" w:hAnsi="Times New Roman"/>
          <w:bCs/>
          <w:sz w:val="28"/>
          <w:szCs w:val="28"/>
          <w:lang w:val="uk-UA"/>
        </w:rPr>
        <w:t>,</w:t>
      </w:r>
      <w:r w:rsidRPr="00852C8D">
        <w:rPr>
          <w:rFonts w:ascii="Times New Roman" w:hAnsi="Times New Roman"/>
          <w:bCs/>
          <w:sz w:val="28"/>
          <w:szCs w:val="28"/>
          <w:lang w:val="uk-UA"/>
        </w:rPr>
        <w:t xml:space="preserve"> та результатах власних досліджень.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bCs/>
          <w:sz w:val="28"/>
          <w:szCs w:val="28"/>
          <w:lang w:val="uk-UA"/>
        </w:rPr>
        <w:t xml:space="preserve">Для імплементації системи периопераційної БП у практику служби АІТ України розроблено </w:t>
      </w:r>
      <w:r w:rsidRPr="00852C8D">
        <w:rPr>
          <w:rFonts w:ascii="Times New Roman" w:hAnsi="Times New Roman"/>
          <w:sz w:val="28"/>
          <w:szCs w:val="28"/>
          <w:lang w:val="uk-UA"/>
        </w:rPr>
        <w:t xml:space="preserve">проект «Стратегічного плану дій з БП у службі АІТ </w:t>
      </w:r>
      <w:r w:rsidRPr="00852C8D">
        <w:rPr>
          <w:rFonts w:ascii="Times New Roman" w:hAnsi="Times New Roman"/>
          <w:sz w:val="28"/>
          <w:szCs w:val="28"/>
          <w:lang w:val="uk-UA"/>
        </w:rPr>
        <w:lastRenderedPageBreak/>
        <w:t xml:space="preserve">України» з концептуальною моделлю його реалізації на практиці, проект «Стартового пакету з БП для служби АІТ України», інженерно-технічні індикатори БП у службі АІТ України та </w:t>
      </w:r>
      <w:r w:rsidRPr="00852C8D">
        <w:rPr>
          <w:rFonts w:ascii="Times New Roman" w:hAnsi="Times New Roman"/>
          <w:bCs/>
          <w:iCs/>
          <w:sz w:val="28"/>
          <w:szCs w:val="28"/>
          <w:lang w:val="uk-UA"/>
        </w:rPr>
        <w:t>низку організаційних інструментів з підвищення рівня БП.</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bCs/>
          <w:sz w:val="28"/>
          <w:szCs w:val="28"/>
          <w:lang w:val="uk-UA"/>
        </w:rPr>
        <w:t>Експертне оцінювання запропонованої системи проведено за участю 24 експертів – науковців та спеціалістів з анестезіології-ІТ та соціальної медицини</w:t>
      </w:r>
      <w:r w:rsidRPr="00852C8D">
        <w:rPr>
          <w:rFonts w:ascii="Times New Roman" w:hAnsi="Times New Roman"/>
          <w:sz w:val="28"/>
          <w:szCs w:val="28"/>
          <w:lang w:val="uk-UA"/>
        </w:rPr>
        <w:t xml:space="preserve">, з яких 6 – доктори медичних наук, 4 – кандидати медичних наук, 7 – організатори </w:t>
      </w:r>
      <w:r w:rsidR="00ED102C">
        <w:rPr>
          <w:rFonts w:ascii="Times New Roman" w:hAnsi="Times New Roman"/>
          <w:sz w:val="28"/>
          <w:szCs w:val="28"/>
          <w:lang w:val="uk-UA"/>
        </w:rPr>
        <w:t>ОЗ</w:t>
      </w:r>
      <w:r w:rsidRPr="00852C8D">
        <w:rPr>
          <w:rFonts w:ascii="Times New Roman" w:hAnsi="Times New Roman"/>
          <w:sz w:val="28"/>
          <w:szCs w:val="28"/>
          <w:lang w:val="uk-UA"/>
        </w:rPr>
        <w:t xml:space="preserve"> з вищою кваліфікаційною категорією зі спеціальності «Організація та управління охороною </w:t>
      </w:r>
      <w:r w:rsidR="00C55951" w:rsidRPr="00852C8D">
        <w:rPr>
          <w:rFonts w:ascii="Times New Roman" w:hAnsi="Times New Roman"/>
          <w:sz w:val="28"/>
          <w:szCs w:val="28"/>
          <w:lang w:val="uk-UA"/>
        </w:rPr>
        <w:t>здоров’</w:t>
      </w:r>
      <w:r w:rsidRPr="00852C8D">
        <w:rPr>
          <w:rFonts w:ascii="Times New Roman" w:hAnsi="Times New Roman"/>
          <w:sz w:val="28"/>
          <w:szCs w:val="28"/>
          <w:lang w:val="uk-UA"/>
        </w:rPr>
        <w:t>я» та 7 – завідувачі структурних підрозділів служби АІТ з вищою категорією зі спеціальності «Анестезіологія».</w:t>
      </w:r>
    </w:p>
    <w:p w:rsidR="00B6284C" w:rsidRPr="00852C8D" w:rsidRDefault="00B6284C" w:rsidP="00695BCA">
      <w:pPr>
        <w:spacing w:after="0" w:line="360" w:lineRule="auto"/>
        <w:ind w:firstLine="708"/>
        <w:jc w:val="both"/>
        <w:rPr>
          <w:rFonts w:ascii="Times New Roman" w:eastAsia="Times New Roman" w:hAnsi="Times New Roman"/>
          <w:sz w:val="28"/>
          <w:szCs w:val="28"/>
          <w:lang w:val="uk-UA"/>
        </w:rPr>
      </w:pPr>
    </w:p>
    <w:p w:rsidR="00B6284C" w:rsidRPr="00852C8D" w:rsidRDefault="006A3816" w:rsidP="00695BCA">
      <w:pPr>
        <w:pStyle w:val="af"/>
        <w:numPr>
          <w:ilvl w:val="1"/>
          <w:numId w:val="144"/>
        </w:numPr>
        <w:shd w:val="clear" w:color="auto" w:fill="auto"/>
        <w:rPr>
          <w:b/>
          <w:color w:val="auto"/>
          <w:szCs w:val="28"/>
        </w:rPr>
      </w:pPr>
      <w:r w:rsidRPr="00852C8D">
        <w:rPr>
          <w:b/>
          <w:color w:val="auto"/>
          <w:szCs w:val="28"/>
        </w:rPr>
        <w:t xml:space="preserve">Методи та обсяги </w:t>
      </w:r>
      <w:r w:rsidR="00B6284C" w:rsidRPr="00852C8D">
        <w:rPr>
          <w:b/>
          <w:color w:val="auto"/>
          <w:szCs w:val="28"/>
        </w:rPr>
        <w:t>дослідження</w:t>
      </w:r>
    </w:p>
    <w:p w:rsidR="00B6284C" w:rsidRPr="00852C8D" w:rsidRDefault="00B6284C" w:rsidP="00695BCA">
      <w:pPr>
        <w:pStyle w:val="af"/>
        <w:shd w:val="clear" w:color="auto" w:fill="auto"/>
        <w:rPr>
          <w:color w:val="auto"/>
          <w:szCs w:val="28"/>
        </w:rPr>
      </w:pPr>
    </w:p>
    <w:p w:rsidR="00B6284C" w:rsidRPr="00852C8D" w:rsidRDefault="00B6284C" w:rsidP="00695BCA">
      <w:pPr>
        <w:pStyle w:val="af"/>
        <w:shd w:val="clear" w:color="auto" w:fill="auto"/>
        <w:rPr>
          <w:color w:val="auto"/>
          <w:szCs w:val="28"/>
        </w:rPr>
      </w:pPr>
      <w:r w:rsidRPr="00852C8D">
        <w:rPr>
          <w:color w:val="auto"/>
          <w:szCs w:val="28"/>
        </w:rPr>
        <w:t xml:space="preserve">Для досягнення мети використано комплекс взаємопов’язаних загальнонаукових і спеціальних методів дослідження – системного підходу й аналізу, історичний, бібліосемантичний, концептуального моделювання, організаційного проектування, </w:t>
      </w:r>
      <w:r w:rsidRPr="00852C8D">
        <w:rPr>
          <w:color w:val="auto"/>
          <w:szCs w:val="28"/>
          <w:lang w:eastAsia="en-US"/>
        </w:rPr>
        <w:t>організаційного експерименту,</w:t>
      </w:r>
      <w:r w:rsidRPr="00852C8D">
        <w:rPr>
          <w:color w:val="auto"/>
          <w:szCs w:val="28"/>
        </w:rPr>
        <w:t xml:space="preserve"> медико-статистичний, соціологічний, біостатис</w:t>
      </w:r>
      <w:r w:rsidR="00C55951" w:rsidRPr="00852C8D">
        <w:rPr>
          <w:color w:val="auto"/>
          <w:szCs w:val="28"/>
        </w:rPr>
        <w:t>тичний, експертних оцінок (рис.</w:t>
      </w:r>
      <w:r w:rsidR="00C55951" w:rsidRPr="00852C8D">
        <w:rPr>
          <w:color w:val="auto"/>
          <w:szCs w:val="28"/>
          <w:lang w:val="en-US"/>
        </w:rPr>
        <w:t> </w:t>
      </w:r>
      <w:r w:rsidRPr="00852C8D">
        <w:rPr>
          <w:color w:val="auto"/>
          <w:szCs w:val="28"/>
        </w:rPr>
        <w:t xml:space="preserve">2.1). </w:t>
      </w:r>
    </w:p>
    <w:p w:rsidR="00B6284C" w:rsidRPr="00852C8D" w:rsidRDefault="00B6284C" w:rsidP="00695BCA">
      <w:pPr>
        <w:pStyle w:val="af"/>
        <w:shd w:val="clear" w:color="auto" w:fill="auto"/>
        <w:rPr>
          <w:color w:val="auto"/>
          <w:szCs w:val="28"/>
        </w:rPr>
      </w:pPr>
      <w:r w:rsidRPr="00852C8D">
        <w:rPr>
          <w:i/>
          <w:color w:val="auto"/>
          <w:szCs w:val="28"/>
        </w:rPr>
        <w:t>Методологія системного підходу й аналізу</w:t>
      </w:r>
      <w:r w:rsidRPr="00852C8D">
        <w:rPr>
          <w:color w:val="auto"/>
          <w:szCs w:val="28"/>
        </w:rPr>
        <w:t xml:space="preserve"> застосовувалась на всіх етапах роботи для розробки програми, вибору і застосування комплексу адекватних методів дослідження, планування наукової роботи із забезпеченням етапності і послідовності її виконання, аналізу результатів. </w:t>
      </w:r>
    </w:p>
    <w:p w:rsidR="00B6284C" w:rsidRPr="00852C8D" w:rsidRDefault="00B6284C" w:rsidP="00695BCA">
      <w:pPr>
        <w:pStyle w:val="af"/>
        <w:shd w:val="clear" w:color="auto" w:fill="auto"/>
        <w:rPr>
          <w:color w:val="auto"/>
          <w:szCs w:val="28"/>
        </w:rPr>
      </w:pPr>
      <w:r w:rsidRPr="00852C8D">
        <w:rPr>
          <w:i/>
          <w:color w:val="auto"/>
          <w:szCs w:val="28"/>
        </w:rPr>
        <w:t>Історичний та бібліосемантичний методи</w:t>
      </w:r>
      <w:r w:rsidR="00C55951" w:rsidRPr="00852C8D">
        <w:rPr>
          <w:i/>
          <w:color w:val="auto"/>
          <w:szCs w:val="28"/>
        </w:rPr>
        <w:t xml:space="preserve"> </w:t>
      </w:r>
      <w:r w:rsidRPr="00852C8D">
        <w:rPr>
          <w:color w:val="auto"/>
          <w:szCs w:val="28"/>
        </w:rPr>
        <w:t>використовувалися для аналізу, порівняння і узагальнення даних щодо еволюції різних організаційно-технологічних підходів до підвищення рівня БП в анестезіологічній практиці.</w:t>
      </w:r>
    </w:p>
    <w:p w:rsidR="00B6284C" w:rsidRPr="00852C8D" w:rsidRDefault="00B6284C" w:rsidP="00695BCA">
      <w:pPr>
        <w:pStyle w:val="af"/>
        <w:shd w:val="clear" w:color="auto" w:fill="auto"/>
        <w:rPr>
          <w:color w:val="auto"/>
          <w:szCs w:val="28"/>
        </w:rPr>
      </w:pPr>
      <w:r w:rsidRPr="00852C8D">
        <w:rPr>
          <w:i/>
          <w:color w:val="auto"/>
          <w:szCs w:val="28"/>
        </w:rPr>
        <w:t>Метод концептуального моделювання</w:t>
      </w:r>
      <w:r w:rsidRPr="00852C8D">
        <w:rPr>
          <w:color w:val="auto"/>
          <w:szCs w:val="28"/>
        </w:rPr>
        <w:t xml:space="preserve"> застосовувався для розробки методології оцінювання служби АІТ України та </w:t>
      </w:r>
      <w:r w:rsidRPr="00852C8D">
        <w:rPr>
          <w:rStyle w:val="af0"/>
          <w:color w:val="auto"/>
          <w:szCs w:val="28"/>
        </w:rPr>
        <w:t>системи периопераційної БП в анестезіології та ІТ, а також моделей імплементації останньої.</w:t>
      </w:r>
    </w:p>
    <w:p w:rsidR="00B6284C" w:rsidRPr="00852C8D" w:rsidRDefault="00B6284C" w:rsidP="00695BCA">
      <w:pPr>
        <w:pStyle w:val="af"/>
        <w:shd w:val="clear" w:color="auto" w:fill="auto"/>
        <w:rPr>
          <w:color w:val="auto"/>
          <w:szCs w:val="28"/>
        </w:rPr>
      </w:pPr>
      <w:r w:rsidRPr="00852C8D">
        <w:rPr>
          <w:i/>
          <w:color w:val="auto"/>
          <w:szCs w:val="28"/>
        </w:rPr>
        <w:t>Методи організаційного проектування та організаційного експерименту</w:t>
      </w:r>
      <w:r w:rsidRPr="00852C8D">
        <w:rPr>
          <w:color w:val="auto"/>
          <w:szCs w:val="28"/>
        </w:rPr>
        <w:t xml:space="preserve"> використовувалися при розробленні системи </w:t>
      </w:r>
      <w:r w:rsidRPr="00852C8D">
        <w:rPr>
          <w:rStyle w:val="af0"/>
          <w:color w:val="auto"/>
          <w:szCs w:val="28"/>
        </w:rPr>
        <w:t xml:space="preserve">периопераційної БП в </w:t>
      </w:r>
      <w:r w:rsidRPr="00852C8D">
        <w:rPr>
          <w:rStyle w:val="af0"/>
          <w:color w:val="auto"/>
          <w:szCs w:val="28"/>
        </w:rPr>
        <w:lastRenderedPageBreak/>
        <w:t>анестезіології та ІТ</w:t>
      </w:r>
      <w:r w:rsidRPr="00852C8D">
        <w:rPr>
          <w:color w:val="auto"/>
          <w:szCs w:val="28"/>
        </w:rPr>
        <w:t xml:space="preserve"> з визначенням її структурних елементів, технологічного забезпечення, логістичних зв’язків між окремими елементами та механізмів, що забезпечують її функціонування, а також при розробленні організаційних інструментів з підвищення рівня БП на національному, регіональному та локальному рівнях.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Style w:val="af0"/>
          <w:rFonts w:eastAsia="Calibri"/>
          <w:i/>
          <w:szCs w:val="28"/>
        </w:rPr>
        <w:t>Соціологічні методи дослідження</w:t>
      </w:r>
      <w:r w:rsidRPr="00852C8D">
        <w:rPr>
          <w:rStyle w:val="af0"/>
          <w:rFonts w:eastAsia="Calibri"/>
          <w:szCs w:val="28"/>
        </w:rPr>
        <w:t xml:space="preserve"> використовувались при </w:t>
      </w:r>
      <w:r w:rsidRPr="00852C8D">
        <w:rPr>
          <w:rFonts w:ascii="Times New Roman" w:hAnsi="Times New Roman"/>
          <w:sz w:val="28"/>
          <w:szCs w:val="28"/>
          <w:lang w:val="uk-UA"/>
        </w:rPr>
        <w:t xml:space="preserve">анонімному анкетуванні лікарів-анестезіологів України з питань БП. При розробці анкети враховувались вимоги, що висуваються до проведення соціологічних досліджень, зокрема, щодо забезпечення конфіденційності інформації про респондентів та можливості отримання максимального об’єму інформації </w:t>
      </w:r>
      <w:r w:rsidR="00AC70CF">
        <w:rPr>
          <w:rFonts w:ascii="Times New Roman" w:hAnsi="Times New Roman"/>
          <w:sz w:val="28"/>
          <w:szCs w:val="28"/>
          <w:lang w:val="uk-UA"/>
        </w:rPr>
        <w:t>за мінімальної</w:t>
      </w:r>
      <w:r w:rsidRPr="00852C8D">
        <w:rPr>
          <w:rFonts w:ascii="Times New Roman" w:hAnsi="Times New Roman"/>
          <w:sz w:val="28"/>
          <w:szCs w:val="28"/>
          <w:lang w:val="uk-UA"/>
        </w:rPr>
        <w:t xml:space="preserve"> кількості запитань. </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Анкета містила 4 блоки запитань, що дозволили з’ясувати ситуацію з проблемою БП у службі АІТ України в інтерпретації її спеціалістів:</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І блок – відомості про респондента (5 запитань);</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ІІ блок – оцінка рівня ознайомленості респондента з основними міжнародними рекомендаціями та ініціативами з БП в анестезіології та ІТ (7 запитань);</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ІІІ блок – оцінка рівня БП у службі АІТ лікувального закладу респондента (17 запитань), у тому числі </w:t>
      </w:r>
      <w:r w:rsidR="00166DEC" w:rsidRPr="00852C8D">
        <w:rPr>
          <w:rFonts w:ascii="Times New Roman" w:hAnsi="Times New Roman"/>
          <w:sz w:val="28"/>
          <w:szCs w:val="28"/>
          <w:lang w:val="uk-UA"/>
        </w:rPr>
        <w:t xml:space="preserve">з’ясування </w:t>
      </w:r>
      <w:r w:rsidRPr="00852C8D">
        <w:rPr>
          <w:rFonts w:ascii="Times New Roman" w:hAnsi="Times New Roman"/>
          <w:sz w:val="28"/>
          <w:szCs w:val="28"/>
          <w:lang w:val="uk-UA"/>
        </w:rPr>
        <w:t>рівня забезпечення структурного підрозділу інстру</w:t>
      </w:r>
      <w:r w:rsidR="00166DEC" w:rsidRPr="00852C8D">
        <w:rPr>
          <w:rFonts w:ascii="Times New Roman" w:hAnsi="Times New Roman"/>
          <w:sz w:val="28"/>
          <w:szCs w:val="28"/>
          <w:lang w:val="uk-UA"/>
        </w:rPr>
        <w:t>ментами стандартизації процесів,</w:t>
      </w:r>
      <w:r w:rsidRPr="00852C8D">
        <w:rPr>
          <w:rFonts w:ascii="Times New Roman" w:hAnsi="Times New Roman"/>
          <w:sz w:val="28"/>
          <w:szCs w:val="28"/>
          <w:lang w:val="uk-UA"/>
        </w:rPr>
        <w:t xml:space="preserve"> такими як стандарти периопераційного моніторингу пацієнтів, алгоритми перевірки готовності робочого місця анестезіолога до операції та диференційованого маркування шприців з різними медикаментами в анестезіологічній практиці, локальні протоколи менеджменту найбільш розповсюджених невідкладних станів в анестезіології, технологічні протоколи виконання окремих маніпуляцій та проце</w:t>
      </w:r>
      <w:r w:rsidR="00166DEC" w:rsidRPr="00852C8D">
        <w:rPr>
          <w:rFonts w:ascii="Times New Roman" w:hAnsi="Times New Roman"/>
          <w:sz w:val="28"/>
          <w:szCs w:val="28"/>
          <w:lang w:val="uk-UA"/>
        </w:rPr>
        <w:t>дур та комунікаційні протоколи (</w:t>
      </w:r>
      <w:r w:rsidRPr="00852C8D">
        <w:rPr>
          <w:rFonts w:ascii="Times New Roman" w:hAnsi="Times New Roman"/>
          <w:sz w:val="28"/>
          <w:szCs w:val="28"/>
          <w:lang w:val="uk-UA"/>
        </w:rPr>
        <w:t>12 запитань), а також частоти випадків медичних помилок з летальним кінцем або інвалідністю пацієнта та інцидентів з категорії «ніколи-подій» на кшталт виконання операцій «не на тому» пацієнтові, «не на тому» органі, «не з тієї» сторони (3 запитання);</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lastRenderedPageBreak/>
        <w:t>І</w:t>
      </w:r>
      <w:r w:rsidRPr="00852C8D">
        <w:rPr>
          <w:rFonts w:ascii="Times New Roman" w:hAnsi="Times New Roman"/>
          <w:sz w:val="28"/>
          <w:szCs w:val="28"/>
          <w:lang w:val="en-US"/>
        </w:rPr>
        <w:t>V</w:t>
      </w:r>
      <w:r w:rsidRPr="00852C8D">
        <w:rPr>
          <w:rFonts w:ascii="Times New Roman" w:hAnsi="Times New Roman"/>
          <w:sz w:val="28"/>
          <w:szCs w:val="28"/>
          <w:lang w:val="uk-UA"/>
        </w:rPr>
        <w:t xml:space="preserve"> блок – оцінка готовності до запровадження заходів з БП та системи інцидент-моніторингу і звітування (6 запитань). </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Опитування лікарів </w:t>
      </w:r>
      <w:r w:rsidR="004B5C9E">
        <w:rPr>
          <w:rFonts w:ascii="Times New Roman" w:hAnsi="Times New Roman"/>
          <w:sz w:val="28"/>
          <w:szCs w:val="28"/>
          <w:lang w:val="uk-UA"/>
        </w:rPr>
        <w:t xml:space="preserve">було </w:t>
      </w:r>
      <w:r w:rsidRPr="00852C8D">
        <w:rPr>
          <w:rFonts w:ascii="Times New Roman" w:hAnsi="Times New Roman"/>
          <w:sz w:val="28"/>
          <w:szCs w:val="28"/>
          <w:lang w:val="uk-UA"/>
        </w:rPr>
        <w:t xml:space="preserve">проведено під час всеукраїнських наукових анестезіологічних форумів та передатестаційних циклів з анестезіології на базі кафедри анестезіології НМАПО імені П. Л. Шупика. </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 xml:space="preserve">Соціологічне дослідження охопило когорту лікарів-анестезіологів з 282 осіб. </w:t>
      </w:r>
      <w:r w:rsidRPr="00852C8D">
        <w:rPr>
          <w:rFonts w:ascii="Times New Roman" w:hAnsi="Times New Roman"/>
          <w:sz w:val="28"/>
          <w:szCs w:val="28"/>
          <w:lang w:val="uk-UA"/>
        </w:rPr>
        <w:t>Р</w:t>
      </w:r>
      <w:r w:rsidRPr="00852C8D">
        <w:rPr>
          <w:rFonts w:ascii="Times New Roman" w:hAnsi="Times New Roman"/>
          <w:bCs/>
          <w:sz w:val="28"/>
          <w:szCs w:val="28"/>
          <w:lang w:val="uk-UA"/>
        </w:rPr>
        <w:t xml:space="preserve">еспондентами стали представники різних типів ЗОЗ та різних професійних (за займаною посадою), вікових (за стажем роботи в анестезіології) і кваліфікаційних (за категорією зі спеціальності «Анестезіологія») груп спеціалістів: </w:t>
      </w:r>
    </w:p>
    <w:p w:rsidR="00B6284C" w:rsidRPr="00852C8D" w:rsidRDefault="00166DE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53,5</w:t>
      </w:r>
      <w:r w:rsidR="00B6284C" w:rsidRPr="00852C8D">
        <w:rPr>
          <w:rFonts w:ascii="Times New Roman" w:eastAsia="Times New Roman" w:hAnsi="Times New Roman"/>
          <w:sz w:val="28"/>
          <w:szCs w:val="28"/>
          <w:lang w:val="uk-UA" w:eastAsia="uk-UA"/>
        </w:rPr>
        <w:t xml:space="preserve">% (n=151) респондентів були представниками ЗОЗ ІІ (центральні районні та міські лікарні) рівня, </w:t>
      </w:r>
      <w:r w:rsidRPr="00852C8D">
        <w:rPr>
          <w:rFonts w:ascii="Times New Roman" w:eastAsia="Times New Roman" w:hAnsi="Times New Roman"/>
          <w:sz w:val="28"/>
          <w:szCs w:val="28"/>
          <w:lang w:val="uk-UA" w:eastAsia="uk-UA"/>
        </w:rPr>
        <w:t>31,2</w:t>
      </w:r>
      <w:r w:rsidR="00B6284C" w:rsidRPr="00852C8D">
        <w:rPr>
          <w:rFonts w:ascii="Times New Roman" w:eastAsia="Times New Roman" w:hAnsi="Times New Roman"/>
          <w:sz w:val="28"/>
          <w:szCs w:val="28"/>
          <w:lang w:val="uk-UA" w:eastAsia="uk-UA"/>
        </w:rPr>
        <w:t>% (n=88) – ЗОЗ ІІІ-ІV (обласні лікарні та науково-дос</w:t>
      </w:r>
      <w:r w:rsidRPr="00852C8D">
        <w:rPr>
          <w:rFonts w:ascii="Times New Roman" w:eastAsia="Times New Roman" w:hAnsi="Times New Roman"/>
          <w:sz w:val="28"/>
          <w:szCs w:val="28"/>
          <w:lang w:val="uk-UA" w:eastAsia="uk-UA"/>
        </w:rPr>
        <w:t>лідні інститути) рівнів та 15,3</w:t>
      </w:r>
      <w:r w:rsidR="00B6284C" w:rsidRPr="00852C8D">
        <w:rPr>
          <w:rFonts w:ascii="Times New Roman" w:eastAsia="Times New Roman" w:hAnsi="Times New Roman"/>
          <w:sz w:val="28"/>
          <w:szCs w:val="28"/>
          <w:lang w:val="uk-UA" w:eastAsia="uk-UA"/>
        </w:rPr>
        <w:t>% (n=43) – інших, вузькопрофільних, ЗОЗ (спеціалізовані диспансери, акушерсько-гінекологічні стаціонари і т. п.);</w:t>
      </w:r>
    </w:p>
    <w:p w:rsidR="00B6284C" w:rsidRPr="00852C8D" w:rsidRDefault="00166DE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63,8</w:t>
      </w:r>
      <w:r w:rsidR="00B6284C" w:rsidRPr="00852C8D">
        <w:rPr>
          <w:rFonts w:ascii="Times New Roman" w:eastAsia="Times New Roman" w:hAnsi="Times New Roman"/>
          <w:sz w:val="28"/>
          <w:szCs w:val="28"/>
          <w:lang w:val="uk-UA" w:eastAsia="uk-UA"/>
        </w:rPr>
        <w:t>% (n=180) респондентів були лікарями-ординатора</w:t>
      </w:r>
      <w:r w:rsidRPr="00852C8D">
        <w:rPr>
          <w:rFonts w:ascii="Times New Roman" w:eastAsia="Times New Roman" w:hAnsi="Times New Roman"/>
          <w:sz w:val="28"/>
          <w:szCs w:val="28"/>
          <w:lang w:val="uk-UA" w:eastAsia="uk-UA"/>
        </w:rPr>
        <w:t>ми, 15,6</w:t>
      </w:r>
      <w:r w:rsidR="00B6284C" w:rsidRPr="00852C8D">
        <w:rPr>
          <w:rFonts w:ascii="Times New Roman" w:eastAsia="Times New Roman" w:hAnsi="Times New Roman"/>
          <w:sz w:val="28"/>
          <w:szCs w:val="28"/>
          <w:lang w:val="uk-UA" w:eastAsia="uk-UA"/>
        </w:rPr>
        <w:t>% (n=44</w:t>
      </w:r>
      <w:r w:rsidRPr="00852C8D">
        <w:rPr>
          <w:rFonts w:ascii="Times New Roman" w:eastAsia="Times New Roman" w:hAnsi="Times New Roman"/>
          <w:sz w:val="28"/>
          <w:szCs w:val="28"/>
          <w:lang w:val="uk-UA" w:eastAsia="uk-UA"/>
        </w:rPr>
        <w:t>) – завідувачами відділень, 6,7</w:t>
      </w:r>
      <w:r w:rsidR="00B6284C" w:rsidRPr="00852C8D">
        <w:rPr>
          <w:rFonts w:ascii="Times New Roman" w:eastAsia="Times New Roman" w:hAnsi="Times New Roman"/>
          <w:sz w:val="28"/>
          <w:szCs w:val="28"/>
          <w:lang w:val="uk-UA" w:eastAsia="uk-UA"/>
        </w:rPr>
        <w:t>% (n=19) – представниками кафедр (11 – викладачами, 8 – клінічними орди</w:t>
      </w:r>
      <w:r w:rsidRPr="00852C8D">
        <w:rPr>
          <w:rFonts w:ascii="Times New Roman" w:eastAsia="Times New Roman" w:hAnsi="Times New Roman"/>
          <w:sz w:val="28"/>
          <w:szCs w:val="28"/>
          <w:lang w:val="uk-UA" w:eastAsia="uk-UA"/>
        </w:rPr>
        <w:t>наторами й аспірантами) та 13,9</w:t>
      </w:r>
      <w:r w:rsidR="00B6284C" w:rsidRPr="00852C8D">
        <w:rPr>
          <w:rFonts w:ascii="Times New Roman" w:eastAsia="Times New Roman" w:hAnsi="Times New Roman"/>
          <w:sz w:val="28"/>
          <w:szCs w:val="28"/>
          <w:lang w:val="uk-UA" w:eastAsia="uk-UA"/>
        </w:rPr>
        <w:t>% (n=39) – лікарями-інтернами;</w:t>
      </w:r>
    </w:p>
    <w:p w:rsidR="00B6284C" w:rsidRPr="00852C8D" w:rsidRDefault="00166DE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29,1</w:t>
      </w:r>
      <w:r w:rsidR="00B6284C" w:rsidRPr="00852C8D">
        <w:rPr>
          <w:rFonts w:ascii="Times New Roman" w:eastAsia="Times New Roman" w:hAnsi="Times New Roman"/>
          <w:sz w:val="28"/>
          <w:szCs w:val="28"/>
          <w:lang w:val="uk-UA" w:eastAsia="uk-UA"/>
        </w:rPr>
        <w:t>% (n=82) респондентів на момент опитування працювали у службі анестез</w:t>
      </w:r>
      <w:r w:rsidRPr="00852C8D">
        <w:rPr>
          <w:rFonts w:ascii="Times New Roman" w:eastAsia="Times New Roman" w:hAnsi="Times New Roman"/>
          <w:sz w:val="28"/>
          <w:szCs w:val="28"/>
          <w:lang w:val="uk-UA" w:eastAsia="uk-UA"/>
        </w:rPr>
        <w:t xml:space="preserve">іології від 0 до 5 років, 17,3% (n=49) </w:t>
      </w:r>
      <w:r w:rsidR="00B6284C" w:rsidRPr="00852C8D">
        <w:rPr>
          <w:rFonts w:ascii="Times New Roman" w:eastAsia="Times New Roman" w:hAnsi="Times New Roman"/>
          <w:sz w:val="28"/>
          <w:szCs w:val="28"/>
          <w:lang w:val="uk-UA" w:eastAsia="uk-UA"/>
        </w:rPr>
        <w:t xml:space="preserve">респондентів – </w:t>
      </w:r>
      <w:r w:rsidRPr="00852C8D">
        <w:rPr>
          <w:rFonts w:ascii="Times New Roman" w:eastAsia="Times New Roman" w:hAnsi="Times New Roman"/>
          <w:sz w:val="28"/>
          <w:szCs w:val="28"/>
          <w:lang w:val="uk-UA" w:eastAsia="uk-UA"/>
        </w:rPr>
        <w:t xml:space="preserve">від 6 до 10 років, 32,3% (n=91) </w:t>
      </w:r>
      <w:r w:rsidR="00B6284C" w:rsidRPr="00852C8D">
        <w:rPr>
          <w:rFonts w:ascii="Times New Roman" w:eastAsia="Times New Roman" w:hAnsi="Times New Roman"/>
          <w:sz w:val="28"/>
          <w:szCs w:val="28"/>
          <w:lang w:val="uk-UA" w:eastAsia="uk-UA"/>
        </w:rPr>
        <w:t>респондентів – в</w:t>
      </w:r>
      <w:r w:rsidRPr="00852C8D">
        <w:rPr>
          <w:rFonts w:ascii="Times New Roman" w:eastAsia="Times New Roman" w:hAnsi="Times New Roman"/>
          <w:sz w:val="28"/>
          <w:szCs w:val="28"/>
          <w:lang w:val="uk-UA" w:eastAsia="uk-UA"/>
        </w:rPr>
        <w:t xml:space="preserve">ід 11 до 20 років та решта 21,3% (n=60) </w:t>
      </w:r>
      <w:r w:rsidR="00B6284C" w:rsidRPr="00852C8D">
        <w:rPr>
          <w:rFonts w:ascii="Times New Roman" w:eastAsia="Times New Roman" w:hAnsi="Times New Roman"/>
          <w:sz w:val="28"/>
          <w:szCs w:val="28"/>
          <w:lang w:val="uk-UA" w:eastAsia="uk-UA"/>
        </w:rPr>
        <w:t xml:space="preserve">респондентів – понад 20 років; </w:t>
      </w:r>
    </w:p>
    <w:p w:rsidR="00B6284C" w:rsidRPr="00852C8D" w:rsidRDefault="00166DEC" w:rsidP="00695BCA">
      <w:pPr>
        <w:numPr>
          <w:ilvl w:val="0"/>
          <w:numId w:val="1"/>
        </w:numPr>
        <w:spacing w:after="0" w:line="360" w:lineRule="auto"/>
        <w:ind w:left="0" w:firstLine="360"/>
        <w:contextualSpacing/>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32,6</w:t>
      </w:r>
      <w:r w:rsidR="00B6284C" w:rsidRPr="00852C8D">
        <w:rPr>
          <w:rFonts w:ascii="Times New Roman" w:eastAsia="Times New Roman" w:hAnsi="Times New Roman"/>
          <w:sz w:val="28"/>
          <w:szCs w:val="28"/>
          <w:lang w:val="uk-UA" w:eastAsia="uk-UA"/>
        </w:rPr>
        <w:t>% (n=92) респонде</w:t>
      </w:r>
      <w:r w:rsidRPr="00852C8D">
        <w:rPr>
          <w:rFonts w:ascii="Times New Roman" w:eastAsia="Times New Roman" w:hAnsi="Times New Roman"/>
          <w:sz w:val="28"/>
          <w:szCs w:val="28"/>
          <w:lang w:val="uk-UA" w:eastAsia="uk-UA"/>
        </w:rPr>
        <w:t xml:space="preserve">нтів були не атестованими, 11,7% (n=33) мали другу, 17,4% (n=49) – першу та 38,3% (n=108) </w:t>
      </w:r>
      <w:r w:rsidR="00B6284C" w:rsidRPr="00852C8D">
        <w:rPr>
          <w:rFonts w:ascii="Times New Roman" w:eastAsia="Times New Roman" w:hAnsi="Times New Roman"/>
          <w:sz w:val="28"/>
          <w:szCs w:val="28"/>
          <w:lang w:val="uk-UA" w:eastAsia="uk-UA"/>
        </w:rPr>
        <w:t>– вищу кваліфікаційну категорію.</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i/>
          <w:sz w:val="28"/>
          <w:szCs w:val="28"/>
          <w:lang w:val="uk-UA"/>
        </w:rPr>
        <w:t>Медико-статистичний (соціально-гігієнічний) метод</w:t>
      </w:r>
      <w:r w:rsidRPr="00852C8D">
        <w:rPr>
          <w:rFonts w:ascii="Times New Roman" w:hAnsi="Times New Roman"/>
          <w:sz w:val="28"/>
          <w:szCs w:val="28"/>
          <w:lang w:val="uk-UA"/>
        </w:rPr>
        <w:t xml:space="preserve"> застосовувався</w:t>
      </w:r>
      <w:r w:rsidR="00166DEC" w:rsidRPr="00852C8D">
        <w:rPr>
          <w:rFonts w:ascii="Times New Roman" w:hAnsi="Times New Roman"/>
          <w:sz w:val="28"/>
          <w:szCs w:val="28"/>
        </w:rPr>
        <w:t xml:space="preserve"> </w:t>
      </w:r>
      <w:r w:rsidRPr="00852C8D">
        <w:rPr>
          <w:rFonts w:ascii="Times New Roman" w:hAnsi="Times New Roman"/>
          <w:sz w:val="28"/>
          <w:szCs w:val="28"/>
          <w:lang w:val="uk-UA"/>
        </w:rPr>
        <w:t xml:space="preserve">для вивчення кількісних трендів у чисельності лікувальних закладів зі службою АІТ, їх забезпеченні лікарями-анестезіологами, рівні оснащення структурних підрозділів базовим обладнанням, кількості та спектрі проведених анестезій, кількості пролікованих та померлих у відділеннях ІТ пацієнтів, частоті </w:t>
      </w:r>
      <w:r w:rsidRPr="00852C8D">
        <w:rPr>
          <w:rFonts w:ascii="Times New Roman" w:hAnsi="Times New Roman"/>
          <w:sz w:val="28"/>
          <w:szCs w:val="28"/>
          <w:lang w:val="uk-UA"/>
        </w:rPr>
        <w:lastRenderedPageBreak/>
        <w:t>несприятливих подій та ятрогенних ускладнень у службі АІТ України у динаміці з 2</w:t>
      </w:r>
      <w:r w:rsidR="00166DEC" w:rsidRPr="00852C8D">
        <w:rPr>
          <w:rFonts w:ascii="Times New Roman" w:hAnsi="Times New Roman"/>
          <w:sz w:val="28"/>
          <w:szCs w:val="28"/>
          <w:lang w:val="uk-UA"/>
        </w:rPr>
        <w:t>007 р. до 2015 </w:t>
      </w:r>
      <w:r w:rsidRPr="00852C8D">
        <w:rPr>
          <w:rFonts w:ascii="Times New Roman" w:hAnsi="Times New Roman"/>
          <w:sz w:val="28"/>
          <w:szCs w:val="28"/>
          <w:lang w:val="uk-UA"/>
        </w:rPr>
        <w:t xml:space="preserve">р. </w:t>
      </w:r>
    </w:p>
    <w:p w:rsidR="00166DEC" w:rsidRPr="00852C8D" w:rsidRDefault="00B6284C" w:rsidP="00695BCA">
      <w:pPr>
        <w:pStyle w:val="af"/>
        <w:shd w:val="clear" w:color="auto" w:fill="auto"/>
        <w:rPr>
          <w:szCs w:val="28"/>
        </w:rPr>
      </w:pPr>
      <w:r w:rsidRPr="00852C8D">
        <w:rPr>
          <w:i/>
          <w:color w:val="auto"/>
          <w:szCs w:val="28"/>
        </w:rPr>
        <w:t xml:space="preserve">Біостатистичні методи </w:t>
      </w:r>
      <w:r w:rsidRPr="00852C8D">
        <w:rPr>
          <w:color w:val="auto"/>
          <w:szCs w:val="28"/>
        </w:rPr>
        <w:t>застосовувались для обробки результатів проведених досліджень</w:t>
      </w:r>
      <w:r w:rsidRPr="00852C8D">
        <w:rPr>
          <w:i/>
          <w:color w:val="auto"/>
          <w:szCs w:val="28"/>
        </w:rPr>
        <w:t xml:space="preserve">. </w:t>
      </w:r>
      <w:r w:rsidR="007C40E1" w:rsidRPr="00852C8D">
        <w:rPr>
          <w:szCs w:val="28"/>
        </w:rPr>
        <w:t xml:space="preserve">Репрезентативність вибіркових сукупностей при проведенні соціологічних досліджень забезпечувалась як типологічними властивостями вибірок (лікарі різних </w:t>
      </w:r>
      <w:r w:rsidR="00D5441C">
        <w:rPr>
          <w:szCs w:val="28"/>
        </w:rPr>
        <w:t xml:space="preserve">професійних груп </w:t>
      </w:r>
      <w:r w:rsidR="007C40E1" w:rsidRPr="00852C8D">
        <w:rPr>
          <w:szCs w:val="28"/>
        </w:rPr>
        <w:t xml:space="preserve">з різних регіонів країни та стаціонарів різної потужності), так і розрахунком необхідного обсягу спостережень за допомогою опції </w:t>
      </w:r>
      <w:r w:rsidR="00166DEC" w:rsidRPr="00852C8D">
        <w:rPr>
          <w:szCs w:val="28"/>
        </w:rPr>
        <w:t>«</w:t>
      </w:r>
      <w:r w:rsidR="007C40E1" w:rsidRPr="00852C8D">
        <w:rPr>
          <w:szCs w:val="28"/>
        </w:rPr>
        <w:t>power and sample size</w:t>
      </w:r>
      <w:r w:rsidR="00166DEC" w:rsidRPr="00852C8D">
        <w:rPr>
          <w:szCs w:val="28"/>
        </w:rPr>
        <w:t>»</w:t>
      </w:r>
      <w:r w:rsidR="007C40E1" w:rsidRPr="00852C8D">
        <w:rPr>
          <w:szCs w:val="28"/>
        </w:rPr>
        <w:t xml:space="preserve"> статистичної програми STATA. При потужності (power) 80%, значенні альфа 0,05, гіпотетичній</w:t>
      </w:r>
      <w:r w:rsidR="00D5441C">
        <w:rPr>
          <w:szCs w:val="28"/>
        </w:rPr>
        <w:t xml:space="preserve"> пропорції (р) респондентів 0,1,</w:t>
      </w:r>
      <w:r w:rsidR="007C40E1" w:rsidRPr="00852C8D">
        <w:rPr>
          <w:szCs w:val="28"/>
        </w:rPr>
        <w:t xml:space="preserve"> альтернативній пропорції (alternative p) 0,05, що була одержана при пілотному опитуванні лікарів-анестезіологів, необхідна кількість респондентів повинна становити 239 ос</w:t>
      </w:r>
      <w:r w:rsidR="00166DEC" w:rsidRPr="00852C8D">
        <w:rPr>
          <w:szCs w:val="28"/>
        </w:rPr>
        <w:t>іб</w:t>
      </w:r>
      <w:r w:rsidR="007C40E1" w:rsidRPr="00852C8D">
        <w:rPr>
          <w:szCs w:val="28"/>
        </w:rPr>
        <w:t xml:space="preserve"> (</w:t>
      </w:r>
      <w:r w:rsidR="00253189" w:rsidRPr="00852C8D">
        <w:rPr>
          <w:szCs w:val="28"/>
        </w:rPr>
        <w:t xml:space="preserve">програмування за </w:t>
      </w:r>
      <w:r w:rsidR="007C40E1" w:rsidRPr="00852C8D">
        <w:rPr>
          <w:szCs w:val="28"/>
        </w:rPr>
        <w:t>формул</w:t>
      </w:r>
      <w:r w:rsidR="00253189" w:rsidRPr="00852C8D">
        <w:rPr>
          <w:szCs w:val="28"/>
        </w:rPr>
        <w:t>ою</w:t>
      </w:r>
      <w:r w:rsidR="007C40E1" w:rsidRPr="00852C8D">
        <w:rPr>
          <w:szCs w:val="28"/>
        </w:rPr>
        <w:t xml:space="preserve"> 1).</w:t>
      </w:r>
    </w:p>
    <w:p w:rsidR="002E2FD6" w:rsidRPr="00852C8D" w:rsidRDefault="0030083E" w:rsidP="00695BCA">
      <w:pPr>
        <w:pStyle w:val="af"/>
        <w:shd w:val="clear" w:color="auto" w:fill="auto"/>
        <w:rPr>
          <w:szCs w:val="28"/>
        </w:rPr>
      </w:pPr>
      <w:r>
        <w:rPr>
          <w:noProof/>
          <w:szCs w:val="28"/>
          <w:lang w:val="ru-RU"/>
        </w:rPr>
        <mc:AlternateContent>
          <mc:Choice Requires="wps">
            <w:drawing>
              <wp:anchor distT="0" distB="0" distL="114300" distR="114300" simplePos="0" relativeHeight="251672064" behindDoc="0" locked="0" layoutInCell="1" allowOverlap="1">
                <wp:simplePos x="0" y="0"/>
                <wp:positionH relativeFrom="column">
                  <wp:posOffset>4787265</wp:posOffset>
                </wp:positionH>
                <wp:positionV relativeFrom="paragraph">
                  <wp:posOffset>266700</wp:posOffset>
                </wp:positionV>
                <wp:extent cx="1849755" cy="403860"/>
                <wp:effectExtent l="0" t="0" r="0" b="0"/>
                <wp:wrapNone/>
                <wp:docPr id="1361" name="Поле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49755" cy="4038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7C40E1" w:rsidRDefault="00F76055">
                            <w:pPr>
                              <w:rPr>
                                <w:rFonts w:ascii="Times New Roman" w:hAnsi="Times New Roman"/>
                                <w:sz w:val="28"/>
                                <w:szCs w:val="28"/>
                                <w:lang w:val="uk-UA"/>
                              </w:rPr>
                            </w:pPr>
                            <w:r w:rsidRPr="00696C21">
                              <w:rPr>
                                <w:rFonts w:ascii="Times New Roman" w:hAnsi="Times New Roman"/>
                                <w:sz w:val="28"/>
                                <w:szCs w:val="28"/>
                                <w:lang w:val="uk-UA"/>
                              </w:rPr>
                              <w:t>(Формула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Поле 48" o:spid="_x0000_s1041" type="#_x0000_t202" style="position:absolute;left:0;text-align:left;margin-left:376.95pt;margin-top:21pt;width:145.65pt;height:31.8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" filled="f" stroked="f" strokeweight=".5pt">
                <v:path arrowok="t"/>
                <v:textbox>
                  <w:txbxContent>
                    <w:p w:rsidR="00F76055" w:rsidRPr="007C40E1" w:rsidRDefault="00F76055">
                      <w:pPr>
                        <w:rPr>
                          <w:rFonts w:ascii="Times New Roman" w:hAnsi="Times New Roman"/>
                          <w:sz w:val="28"/>
                          <w:szCs w:val="28"/>
                          <w:lang w:val="uk-UA"/>
                        </w:rPr>
                      </w:pPr>
                      <w:r w:rsidRPr="00696C21">
                        <w:rPr>
                          <w:rFonts w:ascii="Times New Roman" w:hAnsi="Times New Roman"/>
                          <w:sz w:val="28"/>
                          <w:szCs w:val="28"/>
                          <w:lang w:val="uk-UA"/>
                        </w:rPr>
                        <w:t>(Формула 1)</w:t>
                      </w:r>
                    </w:p>
                  </w:txbxContent>
                </v:textbox>
              </v:shape>
            </w:pict>
          </mc:Fallback>
        </mc:AlternateContent>
      </w:r>
    </w:p>
    <w:p w:rsidR="007C40E1" w:rsidRPr="00852C8D" w:rsidRDefault="004D432B" w:rsidP="00695BCA">
      <w:pPr>
        <w:pStyle w:val="af"/>
        <w:shd w:val="clear" w:color="auto" w:fill="auto"/>
        <w:ind w:firstLine="0"/>
        <w:rPr>
          <w:szCs w:val="28"/>
        </w:rPr>
      </w:pPr>
      <w:r>
        <w:rPr>
          <w:noProof/>
          <w:color w:val="auto"/>
          <w:lang w:val="ru-RU"/>
        </w:rPr>
        <w:drawing>
          <wp:inline distT="0" distB="0" distL="0" distR="0">
            <wp:extent cx="9954895" cy="3538220"/>
            <wp:effectExtent l="19050" t="0" r="0" b="0"/>
            <wp:docPr id="8"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21"/>
                    <a:srcRect/>
                    <a:stretch>
                      <a:fillRect/>
                    </a:stretch>
                  </pic:blipFill>
                  <pic:spPr bwMode="auto">
                    <a:xfrm>
                      <a:off x="0" y="0"/>
                      <a:ext cx="9954895" cy="3538220"/>
                    </a:xfrm>
                    <a:prstGeom prst="rect">
                      <a:avLst/>
                    </a:prstGeom>
                    <a:noFill/>
                    <a:ln w="9525">
                      <a:noFill/>
                      <a:miter lim="800000"/>
                      <a:headEnd/>
                      <a:tailEnd/>
                    </a:ln>
                  </pic:spPr>
                </pic:pic>
              </a:graphicData>
            </a:graphic>
          </wp:inline>
        </w:drawing>
      </w:r>
    </w:p>
    <w:p w:rsidR="00B6284C" w:rsidRPr="00852C8D" w:rsidRDefault="007C40E1" w:rsidP="00695BCA">
      <w:pPr>
        <w:pStyle w:val="af"/>
        <w:shd w:val="clear" w:color="auto" w:fill="auto"/>
        <w:rPr>
          <w:szCs w:val="28"/>
        </w:rPr>
      </w:pPr>
      <w:r w:rsidRPr="00852C8D">
        <w:rPr>
          <w:szCs w:val="28"/>
        </w:rPr>
        <w:t xml:space="preserve">Обсяг даних фактично проведених досліджень був близьким або перевищував розрахункову кількість спостережень. </w:t>
      </w:r>
    </w:p>
    <w:p w:rsidR="00B6284C" w:rsidRPr="00852C8D" w:rsidRDefault="00B6284C" w:rsidP="00695BCA">
      <w:pPr>
        <w:widowControl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Для обробки кількісних величин</w:t>
      </w:r>
      <w:r w:rsidR="00166DEC" w:rsidRPr="00852C8D">
        <w:rPr>
          <w:rFonts w:ascii="Times New Roman" w:hAnsi="Times New Roman"/>
          <w:sz w:val="28"/>
          <w:szCs w:val="28"/>
        </w:rPr>
        <w:t xml:space="preserve"> </w:t>
      </w:r>
      <w:r w:rsidRPr="00852C8D">
        <w:rPr>
          <w:rFonts w:ascii="Times New Roman" w:hAnsi="Times New Roman"/>
          <w:sz w:val="28"/>
          <w:szCs w:val="28"/>
          <w:lang w:val="uk-UA"/>
        </w:rPr>
        <w:t xml:space="preserve">використовувалися традиційні методи параметричної та непараметричної статистики. За допомогою методів </w:t>
      </w:r>
      <w:r w:rsidRPr="00852C8D">
        <w:rPr>
          <w:rFonts w:ascii="Times New Roman" w:hAnsi="Times New Roman"/>
          <w:sz w:val="28"/>
          <w:szCs w:val="28"/>
          <w:lang w:val="uk-UA"/>
        </w:rPr>
        <w:lastRenderedPageBreak/>
        <w:t xml:space="preserve">параметричної статистики здійснювалась перевірка нормальності розподілу кількісних ознак з використанням критерію Колмогорова-Смірнова.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При нормальному розподілі даних використовувались основні статистичні характеристики, а саме: середнє значення (М) – для визначення центральної тенденції; стандартна похибка середнього значення (m) </w:t>
      </w:r>
      <w:r w:rsidR="00AC70CF">
        <w:rPr>
          <w:rFonts w:ascii="Times New Roman" w:hAnsi="Times New Roman"/>
          <w:sz w:val="28"/>
          <w:szCs w:val="28"/>
          <w:lang w:val="uk-UA"/>
        </w:rPr>
        <w:t>– для точності оцінки середньої;</w:t>
      </w:r>
      <w:r w:rsidRPr="00852C8D">
        <w:rPr>
          <w:rFonts w:ascii="Times New Roman" w:hAnsi="Times New Roman"/>
          <w:sz w:val="28"/>
          <w:szCs w:val="28"/>
          <w:lang w:val="uk-UA"/>
        </w:rPr>
        <w:t xml:space="preserve"> довірчий інтервал (ДІ) – для визначення 95% інтервалу середньої. Перевірка гіпотез щодо рівності </w:t>
      </w:r>
      <w:r w:rsidR="00D5441C">
        <w:rPr>
          <w:rFonts w:ascii="Times New Roman" w:hAnsi="Times New Roman"/>
          <w:sz w:val="28"/>
          <w:szCs w:val="28"/>
          <w:lang w:val="uk-UA"/>
        </w:rPr>
        <w:t>генеральних середніх проводилася</w:t>
      </w:r>
      <w:r w:rsidRPr="00852C8D">
        <w:rPr>
          <w:rFonts w:ascii="Times New Roman" w:hAnsi="Times New Roman"/>
          <w:sz w:val="28"/>
          <w:szCs w:val="28"/>
          <w:lang w:val="uk-UA"/>
        </w:rPr>
        <w:t xml:space="preserve"> з використанням t-критерія Стьюдента. Визначення t-критерія дозволило знайти ймовірність того, що середні значення кількісних ознак, розраховані для різних груп, належать до однієї і тієї ж сукупності. Якщо ця вірогідність була р</w:t>
      </w:r>
      <w:r w:rsidRPr="00852C8D">
        <w:rPr>
          <w:rFonts w:ascii="Times New Roman" w:hAnsi="Times New Roman"/>
          <w:sz w:val="28"/>
          <w:szCs w:val="28"/>
          <w:lang w:val="uk-UA"/>
        </w:rPr>
        <w:sym w:font="Symbol" w:char="F03C"/>
      </w:r>
      <w:r w:rsidRPr="00852C8D">
        <w:rPr>
          <w:rFonts w:ascii="Times New Roman" w:hAnsi="Times New Roman"/>
          <w:sz w:val="28"/>
          <w:szCs w:val="28"/>
          <w:lang w:val="uk-UA"/>
        </w:rPr>
        <w:t xml:space="preserve">0,05, то ці вибірки відносили до двох різних сукупностей, оскільки їх середні значення достовірно відрізнялися. Навпаки, якщо знайдена ймовірність була вищою за 0,05, ці вибірки відносили до однієї сукупності, оскільки не було достовірної різниці між їх середніми значеннями.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При ненормальному розподілі центральна тенденція визначалася за допомогою медіани (Ме) та квартилів (Q). Порівняння відносних величин здійснювалося за допомогою критерію </w:t>
      </w:r>
      <w:r w:rsidRPr="00852C8D">
        <w:rPr>
          <w:rFonts w:ascii="Times New Roman" w:hAnsi="Times New Roman"/>
          <w:sz w:val="28"/>
          <w:szCs w:val="28"/>
          <w:lang w:val="uk-UA"/>
        </w:rPr>
        <w:sym w:font="Symbol" w:char="F063"/>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(хі-квадрат), порівняння кількісних показників з ненормальним розподілом при непов’язаних вибірках – за допомогою критерію Манна-Уітні (критерій U).</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Зв’язок між летальністю та пока</w:t>
      </w:r>
      <w:r w:rsidR="002E2FD6" w:rsidRPr="00852C8D">
        <w:rPr>
          <w:rFonts w:ascii="Times New Roman" w:hAnsi="Times New Roman"/>
          <w:sz w:val="28"/>
          <w:szCs w:val="28"/>
          <w:lang w:val="uk-UA"/>
        </w:rPr>
        <w:t>зником кількості ліжок ІТ на 10 </w:t>
      </w:r>
      <w:r w:rsidRPr="00852C8D">
        <w:rPr>
          <w:rFonts w:ascii="Times New Roman" w:hAnsi="Times New Roman"/>
          <w:sz w:val="28"/>
          <w:szCs w:val="28"/>
          <w:lang w:val="uk-UA"/>
        </w:rPr>
        <w:t>тис. населення аналізувався за регресією Пуассона (</w:t>
      </w:r>
      <w:r w:rsidRPr="00852C8D">
        <w:rPr>
          <w:rFonts w:ascii="Times New Roman" w:hAnsi="Times New Roman"/>
          <w:sz w:val="28"/>
          <w:szCs w:val="28"/>
          <w:lang w:val="en-US"/>
        </w:rPr>
        <w:t>Poisson</w:t>
      </w:r>
      <w:r w:rsidRPr="00852C8D">
        <w:rPr>
          <w:rFonts w:ascii="Times New Roman" w:hAnsi="Times New Roman"/>
          <w:sz w:val="28"/>
          <w:szCs w:val="28"/>
          <w:lang w:val="uk-UA"/>
        </w:rPr>
        <w:t>).</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Статистична обробка отриманих результатів проведена за допомогою пакета прикладних програм EXCEL-2003® і STATA, версія 11 для Windows (Stata</w:t>
      </w:r>
      <w:r w:rsidR="00960C81" w:rsidRPr="00852C8D">
        <w:rPr>
          <w:rFonts w:ascii="Times New Roman" w:hAnsi="Times New Roman"/>
          <w:bCs/>
          <w:sz w:val="28"/>
          <w:szCs w:val="28"/>
          <w:lang w:val="uk-UA"/>
        </w:rPr>
        <w:t xml:space="preserve"> Corp</w:t>
      </w:r>
      <w:r w:rsidR="00696C21">
        <w:rPr>
          <w:rFonts w:ascii="Times New Roman" w:hAnsi="Times New Roman"/>
          <w:bCs/>
          <w:sz w:val="28"/>
          <w:szCs w:val="28"/>
          <w:lang w:val="uk-UA"/>
        </w:rPr>
        <w:t xml:space="preserve"> Техас, США).</w:t>
      </w:r>
    </w:p>
    <w:p w:rsidR="00A504AE" w:rsidRDefault="00B6284C" w:rsidP="00925172">
      <w:pPr>
        <w:spacing w:after="0" w:line="360" w:lineRule="auto"/>
        <w:ind w:firstLine="709"/>
        <w:jc w:val="both"/>
        <w:rPr>
          <w:rFonts w:ascii="Times New Roman" w:hAnsi="Times New Roman"/>
          <w:sz w:val="28"/>
          <w:szCs w:val="28"/>
          <w:lang w:val="uk-UA"/>
        </w:rPr>
      </w:pPr>
      <w:r w:rsidRPr="00852C8D">
        <w:rPr>
          <w:rFonts w:ascii="Times New Roman" w:hAnsi="Times New Roman"/>
          <w:i/>
          <w:sz w:val="28"/>
          <w:szCs w:val="28"/>
          <w:lang w:val="uk-UA"/>
        </w:rPr>
        <w:t>Метод експертних оцінок</w:t>
      </w:r>
      <w:r w:rsidR="002E2FD6" w:rsidRPr="00852C8D">
        <w:rPr>
          <w:rFonts w:ascii="Times New Roman" w:hAnsi="Times New Roman"/>
          <w:i/>
          <w:sz w:val="28"/>
          <w:szCs w:val="28"/>
          <w:lang w:val="uk-UA"/>
        </w:rPr>
        <w:t xml:space="preserve"> </w:t>
      </w:r>
      <w:r w:rsidR="002E2FD6" w:rsidRPr="00852C8D">
        <w:rPr>
          <w:rFonts w:ascii="Times New Roman" w:hAnsi="Times New Roman"/>
          <w:sz w:val="28"/>
          <w:szCs w:val="28"/>
          <w:lang w:val="uk-UA"/>
        </w:rPr>
        <w:t>використаний</w:t>
      </w:r>
      <w:r w:rsidRPr="00852C8D">
        <w:rPr>
          <w:rFonts w:ascii="Times New Roman" w:hAnsi="Times New Roman"/>
          <w:sz w:val="28"/>
          <w:szCs w:val="28"/>
          <w:lang w:val="uk-UA"/>
        </w:rPr>
        <w:t xml:space="preserve"> для оцінювання запропонованої системи </w:t>
      </w:r>
      <w:r w:rsidRPr="00852C8D">
        <w:rPr>
          <w:rStyle w:val="af0"/>
          <w:rFonts w:eastAsia="Calibri"/>
          <w:szCs w:val="28"/>
        </w:rPr>
        <w:t>периопераційної БП в анестезіології та ІТ</w:t>
      </w:r>
      <w:r w:rsidRPr="00852C8D">
        <w:rPr>
          <w:rFonts w:ascii="Times New Roman" w:hAnsi="Times New Roman"/>
          <w:sz w:val="28"/>
          <w:szCs w:val="28"/>
          <w:lang w:val="uk-UA"/>
        </w:rPr>
        <w:t xml:space="preserve">. Експертиза проводилась 24 досвідченими науковцями та спеціалістами з анестезіології-ІТ та соціальної медицини за спеціально розробленою програмою, що містила перелік основних положень розробленої системи, які підлягали оцінюванню. Сама експертиза здійснювалась у три етапи. </w:t>
      </w:r>
    </w:p>
    <w:p w:rsidR="00A504AE" w:rsidRDefault="00B6284C" w:rsidP="00925172">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На першому етапі кожен з 24 експертів виставляв незалежні оцінки (за десятибальною шкалою) за кожним з параметрів затвердженого переліку. </w:t>
      </w:r>
    </w:p>
    <w:p w:rsidR="00A504AE" w:rsidRDefault="00B6284C" w:rsidP="00925172">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На другому етапі експерти порівнювали свою оцінку з колективною думкою всієї експертної групи, при цьому вони могли змінити або скоректувати свою позицію. </w:t>
      </w:r>
    </w:p>
    <w:p w:rsidR="00B6284C" w:rsidRPr="00852C8D" w:rsidRDefault="00B6284C" w:rsidP="00925172">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На третьому етапі були розраховані середні значення кожного показника у балах, а також коефіцієнти варіації, за допомогою яких визначався ступінь узгодженості думок експертів за кожним з оцінюваних параметрів.</w:t>
      </w:r>
    </w:p>
    <w:p w:rsidR="00D2094B" w:rsidRPr="00852C8D" w:rsidRDefault="00D2094B" w:rsidP="00925172">
      <w:pPr>
        <w:spacing w:after="0" w:line="360" w:lineRule="auto"/>
        <w:ind w:firstLine="709"/>
        <w:jc w:val="both"/>
        <w:rPr>
          <w:rFonts w:ascii="Times New Roman" w:hAnsi="Times New Roman"/>
          <w:sz w:val="28"/>
          <w:szCs w:val="28"/>
          <w:lang w:val="uk-UA"/>
        </w:rPr>
      </w:pPr>
    </w:p>
    <w:p w:rsidR="00B6284C" w:rsidRPr="00852C8D" w:rsidRDefault="00DC34A7" w:rsidP="00925172">
      <w:pPr>
        <w:pStyle w:val="af"/>
        <w:numPr>
          <w:ilvl w:val="1"/>
          <w:numId w:val="143"/>
        </w:numPr>
        <w:shd w:val="clear" w:color="auto" w:fill="auto"/>
        <w:rPr>
          <w:b/>
          <w:color w:val="auto"/>
          <w:szCs w:val="28"/>
          <w:lang w:val="ru-RU"/>
        </w:rPr>
      </w:pPr>
      <w:r w:rsidRPr="00852C8D">
        <w:rPr>
          <w:b/>
          <w:color w:val="auto"/>
          <w:szCs w:val="28"/>
        </w:rPr>
        <w:t>Характеристика закладів охорони здоров’я, включених у дослідження</w:t>
      </w:r>
    </w:p>
    <w:p w:rsidR="00D2094B" w:rsidRPr="00852C8D" w:rsidRDefault="00D2094B" w:rsidP="00925172">
      <w:pPr>
        <w:pStyle w:val="af"/>
        <w:shd w:val="clear" w:color="auto" w:fill="auto"/>
        <w:ind w:left="851" w:firstLine="0"/>
        <w:rPr>
          <w:b/>
          <w:color w:val="auto"/>
          <w:szCs w:val="28"/>
          <w:lang w:val="ru-RU"/>
        </w:rPr>
      </w:pPr>
    </w:p>
    <w:p w:rsidR="00B6284C" w:rsidRPr="00852C8D" w:rsidRDefault="00B6284C" w:rsidP="00925172">
      <w:pPr>
        <w:pStyle w:val="af"/>
        <w:shd w:val="clear" w:color="auto" w:fill="auto"/>
        <w:rPr>
          <w:szCs w:val="28"/>
        </w:rPr>
      </w:pPr>
      <w:r w:rsidRPr="00852C8D">
        <w:rPr>
          <w:szCs w:val="28"/>
        </w:rPr>
        <w:t xml:space="preserve">У дослідження включено п’ять </w:t>
      </w:r>
      <w:r w:rsidR="002E2FD6" w:rsidRPr="00852C8D">
        <w:rPr>
          <w:szCs w:val="28"/>
        </w:rPr>
        <w:t>груп (</w:t>
      </w:r>
      <w:r w:rsidRPr="00852C8D">
        <w:rPr>
          <w:szCs w:val="28"/>
        </w:rPr>
        <w:t>типів</w:t>
      </w:r>
      <w:r w:rsidR="002E2FD6" w:rsidRPr="00852C8D">
        <w:rPr>
          <w:szCs w:val="28"/>
        </w:rPr>
        <w:t>)</w:t>
      </w:r>
      <w:r w:rsidRPr="00852C8D">
        <w:rPr>
          <w:szCs w:val="28"/>
        </w:rPr>
        <w:t xml:space="preserve"> лікувальних закладів 22-х </w:t>
      </w:r>
      <w:r w:rsidR="00DC34A7" w:rsidRPr="00852C8D">
        <w:rPr>
          <w:szCs w:val="28"/>
        </w:rPr>
        <w:t>регіонів</w:t>
      </w:r>
      <w:r w:rsidRPr="00852C8D">
        <w:rPr>
          <w:szCs w:val="28"/>
        </w:rPr>
        <w:t xml:space="preserve"> України. Типи та кількість закладів за окремими </w:t>
      </w:r>
      <w:r w:rsidR="00DC34A7" w:rsidRPr="00852C8D">
        <w:rPr>
          <w:szCs w:val="28"/>
        </w:rPr>
        <w:t>регіонами</w:t>
      </w:r>
      <w:r w:rsidRPr="00852C8D">
        <w:rPr>
          <w:szCs w:val="28"/>
        </w:rPr>
        <w:t xml:space="preserve"> представлен</w:t>
      </w:r>
      <w:r w:rsidR="00DC34A7" w:rsidRPr="00852C8D">
        <w:rPr>
          <w:szCs w:val="28"/>
        </w:rPr>
        <w:t>о</w:t>
      </w:r>
      <w:r w:rsidR="00D5441C">
        <w:rPr>
          <w:szCs w:val="28"/>
        </w:rPr>
        <w:t xml:space="preserve"> </w:t>
      </w:r>
      <w:r w:rsidR="00DC34A7" w:rsidRPr="00852C8D">
        <w:rPr>
          <w:szCs w:val="28"/>
        </w:rPr>
        <w:t>в</w:t>
      </w:r>
      <w:r w:rsidRPr="00852C8D">
        <w:rPr>
          <w:szCs w:val="28"/>
        </w:rPr>
        <w:t xml:space="preserve"> табл. 2.1.</w:t>
      </w:r>
    </w:p>
    <w:p w:rsidR="00A504AE" w:rsidRDefault="00D2094B" w:rsidP="00695BCA">
      <w:pPr>
        <w:pStyle w:val="af"/>
        <w:shd w:val="clear" w:color="auto" w:fill="auto"/>
        <w:rPr>
          <w:szCs w:val="28"/>
        </w:rPr>
      </w:pPr>
      <w:r w:rsidRPr="00852C8D">
        <w:rPr>
          <w:szCs w:val="28"/>
        </w:rPr>
        <w:t xml:space="preserve">Служба АІТ України представлена у 819 лікувальних закладах, </w:t>
      </w:r>
      <w:r w:rsidR="002E2FD6" w:rsidRPr="00852C8D">
        <w:rPr>
          <w:szCs w:val="28"/>
        </w:rPr>
        <w:t>серед яких понад поло</w:t>
      </w:r>
      <w:r w:rsidR="008E2657">
        <w:rPr>
          <w:szCs w:val="28"/>
        </w:rPr>
        <w:t>вина (51,7</w:t>
      </w:r>
      <w:r w:rsidRPr="00852C8D">
        <w:rPr>
          <w:szCs w:val="28"/>
        </w:rPr>
        <w:t>%) – центральні районні лікарні, 18,4</w:t>
      </w:r>
      <w:r w:rsidR="002E2FD6" w:rsidRPr="00852C8D">
        <w:rPr>
          <w:szCs w:val="28"/>
        </w:rPr>
        <w:t>% – міські лікарні, 18,4</w:t>
      </w:r>
      <w:r w:rsidRPr="00852C8D">
        <w:rPr>
          <w:szCs w:val="28"/>
        </w:rPr>
        <w:t>% – вузькопрофільні заклади</w:t>
      </w:r>
      <w:r w:rsidR="00A504AE">
        <w:rPr>
          <w:szCs w:val="28"/>
        </w:rPr>
        <w:t xml:space="preserve">, 8,7% </w:t>
      </w:r>
      <w:r w:rsidR="00A504AE" w:rsidRPr="00852C8D">
        <w:rPr>
          <w:szCs w:val="28"/>
        </w:rPr>
        <w:t xml:space="preserve">– </w:t>
      </w:r>
      <w:r w:rsidR="003536A2">
        <w:rPr>
          <w:szCs w:val="28"/>
        </w:rPr>
        <w:t>акушерсько-гінекологічні стаціонари та</w:t>
      </w:r>
      <w:r w:rsidR="00A504AE">
        <w:rPr>
          <w:szCs w:val="28"/>
        </w:rPr>
        <w:t xml:space="preserve"> 2,8%</w:t>
      </w:r>
      <w:r w:rsidRPr="00852C8D">
        <w:rPr>
          <w:szCs w:val="28"/>
        </w:rPr>
        <w:t xml:space="preserve"> </w:t>
      </w:r>
      <w:r w:rsidR="00A504AE" w:rsidRPr="00852C8D">
        <w:rPr>
          <w:szCs w:val="28"/>
        </w:rPr>
        <w:t xml:space="preserve">– </w:t>
      </w:r>
      <w:r w:rsidR="003536A2">
        <w:rPr>
          <w:szCs w:val="28"/>
        </w:rPr>
        <w:t xml:space="preserve">обласні лікарні </w:t>
      </w:r>
      <w:r w:rsidRPr="00852C8D">
        <w:rPr>
          <w:szCs w:val="28"/>
        </w:rPr>
        <w:t>(рис. 2.3).</w:t>
      </w:r>
      <w:r w:rsidR="002E2FD6" w:rsidRPr="00852C8D">
        <w:rPr>
          <w:szCs w:val="28"/>
        </w:rPr>
        <w:t xml:space="preserve"> </w:t>
      </w:r>
    </w:p>
    <w:p w:rsidR="00D2094B" w:rsidRPr="00852C8D" w:rsidRDefault="00D2094B" w:rsidP="00695BCA">
      <w:pPr>
        <w:pStyle w:val="af"/>
        <w:shd w:val="clear" w:color="auto" w:fill="auto"/>
        <w:rPr>
          <w:szCs w:val="28"/>
        </w:rPr>
      </w:pPr>
      <w:r w:rsidRPr="00852C8D">
        <w:rPr>
          <w:spacing w:val="-6"/>
          <w:szCs w:val="28"/>
        </w:rPr>
        <w:t>У закладах ОЗ, включених у дослідження, розгорнуто 882 структурні підрозділи служби АІТ України, серед</w:t>
      </w:r>
      <w:r w:rsidR="00A504AE">
        <w:rPr>
          <w:spacing w:val="-6"/>
          <w:szCs w:val="28"/>
        </w:rPr>
        <w:t xml:space="preserve"> </w:t>
      </w:r>
      <w:r w:rsidRPr="00852C8D">
        <w:rPr>
          <w:spacing w:val="-6"/>
          <w:szCs w:val="28"/>
        </w:rPr>
        <w:t>яких переважну більшість складають відділення анестезіології</w:t>
      </w:r>
      <w:r w:rsidR="008E2657">
        <w:rPr>
          <w:spacing w:val="-6"/>
          <w:szCs w:val="28"/>
        </w:rPr>
        <w:t xml:space="preserve"> з ліжками для ІТ – 69,9% (n=616</w:t>
      </w:r>
      <w:r w:rsidRPr="00852C8D">
        <w:rPr>
          <w:spacing w:val="-6"/>
          <w:szCs w:val="28"/>
        </w:rPr>
        <w:t>) (рис. 2.4). Значно меншими є частки таких підрозділів, я</w:t>
      </w:r>
      <w:r w:rsidR="002E2FD6" w:rsidRPr="00852C8D">
        <w:rPr>
          <w:spacing w:val="-6"/>
          <w:szCs w:val="28"/>
        </w:rPr>
        <w:t>к анестезіологічна група – 16,1</w:t>
      </w:r>
      <w:r w:rsidRPr="00852C8D">
        <w:rPr>
          <w:spacing w:val="-6"/>
          <w:szCs w:val="28"/>
        </w:rPr>
        <w:t xml:space="preserve">% (n=142) та відділення анестезіології без ліжок для ІТ – 5,1% (n=45), а також відділення </w:t>
      </w:r>
      <w:r w:rsidR="00AC70CF">
        <w:rPr>
          <w:spacing w:val="-6"/>
          <w:szCs w:val="28"/>
        </w:rPr>
        <w:t>ІТ</w:t>
      </w:r>
      <w:r w:rsidR="002E2FD6" w:rsidRPr="00852C8D">
        <w:rPr>
          <w:spacing w:val="-6"/>
          <w:szCs w:val="28"/>
        </w:rPr>
        <w:t xml:space="preserve"> </w:t>
      </w:r>
      <w:r w:rsidR="00D9548E">
        <w:rPr>
          <w:spacing w:val="-6"/>
          <w:szCs w:val="28"/>
        </w:rPr>
        <w:t>загального профілю – 2,7% (n=2</w:t>
      </w:r>
      <w:r w:rsidR="00D9548E" w:rsidRPr="00852C8D">
        <w:rPr>
          <w:spacing w:val="-6"/>
          <w:szCs w:val="28"/>
        </w:rPr>
        <w:t>4</w:t>
      </w:r>
      <w:r w:rsidR="00D9548E">
        <w:rPr>
          <w:spacing w:val="-6"/>
          <w:szCs w:val="28"/>
        </w:rPr>
        <w:t xml:space="preserve">) та відділення ІТ </w:t>
      </w:r>
      <w:r w:rsidR="008E2657">
        <w:rPr>
          <w:spacing w:val="-6"/>
          <w:szCs w:val="28"/>
        </w:rPr>
        <w:t>вузького профілю – 6,2% (n=55</w:t>
      </w:r>
      <w:r w:rsidRPr="00852C8D">
        <w:rPr>
          <w:spacing w:val="-6"/>
          <w:szCs w:val="28"/>
        </w:rPr>
        <w:t>).</w:t>
      </w:r>
    </w:p>
    <w:p w:rsidR="00AC70CF" w:rsidRDefault="00860313" w:rsidP="00695BCA">
      <w:pPr>
        <w:spacing w:after="0" w:line="360" w:lineRule="auto"/>
        <w:ind w:firstLine="760"/>
        <w:jc w:val="both"/>
        <w:rPr>
          <w:rFonts w:ascii="Times New Roman" w:hAnsi="Times New Roman"/>
          <w:sz w:val="28"/>
          <w:szCs w:val="28"/>
          <w:lang w:val="uk-UA"/>
        </w:rPr>
      </w:pPr>
      <w:r w:rsidRPr="00852C8D">
        <w:rPr>
          <w:rFonts w:ascii="Times New Roman" w:hAnsi="Times New Roman"/>
          <w:sz w:val="28"/>
          <w:szCs w:val="28"/>
          <w:lang w:val="uk-UA"/>
        </w:rPr>
        <w:t>У 2015 р. у закладах, вкл</w:t>
      </w:r>
      <w:r w:rsidR="00D5441C">
        <w:rPr>
          <w:rFonts w:ascii="Times New Roman" w:hAnsi="Times New Roman"/>
          <w:sz w:val="28"/>
          <w:szCs w:val="28"/>
          <w:lang w:val="uk-UA"/>
        </w:rPr>
        <w:t xml:space="preserve">ючених у дослідження, </w:t>
      </w:r>
      <w:r w:rsidR="00AC70CF" w:rsidRPr="008E2657">
        <w:rPr>
          <w:rFonts w:ascii="Times New Roman" w:hAnsi="Times New Roman"/>
          <w:sz w:val="28"/>
          <w:szCs w:val="28"/>
          <w:lang w:val="uk-UA"/>
        </w:rPr>
        <w:t>налічувало</w:t>
      </w:r>
      <w:r w:rsidRPr="008E2657">
        <w:rPr>
          <w:rFonts w:ascii="Times New Roman" w:hAnsi="Times New Roman"/>
          <w:sz w:val="28"/>
          <w:szCs w:val="28"/>
          <w:lang w:val="uk-UA"/>
        </w:rPr>
        <w:t>ся</w:t>
      </w:r>
      <w:r w:rsidR="00AC70CF">
        <w:rPr>
          <w:rFonts w:ascii="Times New Roman" w:hAnsi="Times New Roman"/>
          <w:sz w:val="28"/>
          <w:szCs w:val="28"/>
          <w:lang w:val="uk-UA"/>
        </w:rPr>
        <w:t>:</w:t>
      </w:r>
    </w:p>
    <w:p w:rsidR="00AC70CF" w:rsidRDefault="00860313" w:rsidP="00AC70CF">
      <w:pPr>
        <w:numPr>
          <w:ilvl w:val="0"/>
          <w:numId w:val="1"/>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3</w:t>
      </w:r>
      <w:r w:rsidR="00D9548E">
        <w:rPr>
          <w:rFonts w:ascii="Times New Roman" w:hAnsi="Times New Roman"/>
          <w:sz w:val="28"/>
          <w:szCs w:val="28"/>
          <w:lang w:val="uk-UA"/>
        </w:rPr>
        <w:t> </w:t>
      </w:r>
      <w:r w:rsidRPr="00852C8D">
        <w:rPr>
          <w:rFonts w:ascii="Times New Roman" w:hAnsi="Times New Roman"/>
          <w:sz w:val="28"/>
          <w:szCs w:val="28"/>
          <w:lang w:val="uk-UA"/>
        </w:rPr>
        <w:t>874 операційні зали (табл. 2.2)</w:t>
      </w:r>
      <w:r w:rsidR="00AC70CF">
        <w:rPr>
          <w:rFonts w:ascii="Times New Roman" w:hAnsi="Times New Roman"/>
          <w:sz w:val="28"/>
          <w:szCs w:val="28"/>
          <w:lang w:val="uk-UA"/>
        </w:rPr>
        <w:t>;</w:t>
      </w:r>
    </w:p>
    <w:p w:rsidR="00860313" w:rsidRPr="00852C8D" w:rsidRDefault="00860313" w:rsidP="00AC70CF">
      <w:pPr>
        <w:numPr>
          <w:ilvl w:val="0"/>
          <w:numId w:val="1"/>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4</w:t>
      </w:r>
      <w:r w:rsidR="00D9548E">
        <w:rPr>
          <w:rFonts w:ascii="Times New Roman" w:hAnsi="Times New Roman"/>
          <w:sz w:val="28"/>
          <w:szCs w:val="28"/>
          <w:lang w:val="uk-UA"/>
        </w:rPr>
        <w:t> </w:t>
      </w:r>
      <w:r w:rsidRPr="00852C8D">
        <w:rPr>
          <w:rFonts w:ascii="Times New Roman" w:hAnsi="Times New Roman"/>
          <w:sz w:val="28"/>
          <w:szCs w:val="28"/>
          <w:lang w:val="uk-UA"/>
        </w:rPr>
        <w:t xml:space="preserve">271 операційний стіл (табл. 2.3). </w:t>
      </w:r>
    </w:p>
    <w:p w:rsidR="00D2094B" w:rsidRPr="00852C8D" w:rsidRDefault="00D2094B" w:rsidP="00695BCA">
      <w:pPr>
        <w:pStyle w:val="af"/>
        <w:shd w:val="clear" w:color="auto" w:fill="auto"/>
        <w:jc w:val="left"/>
        <w:rPr>
          <w:i/>
          <w:szCs w:val="28"/>
        </w:rPr>
      </w:pPr>
    </w:p>
    <w:p w:rsidR="00D9548E" w:rsidRDefault="00D9548E" w:rsidP="00695BCA">
      <w:pPr>
        <w:pStyle w:val="af"/>
        <w:shd w:val="clear" w:color="auto" w:fill="auto"/>
        <w:jc w:val="right"/>
        <w:rPr>
          <w:i/>
          <w:szCs w:val="28"/>
        </w:rPr>
      </w:pPr>
    </w:p>
    <w:p w:rsidR="00B6284C" w:rsidRPr="00852C8D" w:rsidRDefault="00B6284C" w:rsidP="00695BCA">
      <w:pPr>
        <w:pStyle w:val="af"/>
        <w:shd w:val="clear" w:color="auto" w:fill="auto"/>
        <w:jc w:val="right"/>
        <w:rPr>
          <w:i/>
          <w:szCs w:val="28"/>
          <w:lang w:val="ru-RU"/>
        </w:rPr>
      </w:pPr>
      <w:r w:rsidRPr="00852C8D">
        <w:rPr>
          <w:i/>
          <w:szCs w:val="28"/>
        </w:rPr>
        <w:lastRenderedPageBreak/>
        <w:t>Таблиця 2.</w:t>
      </w:r>
      <w:r w:rsidRPr="00852C8D">
        <w:rPr>
          <w:i/>
          <w:szCs w:val="28"/>
          <w:lang w:val="ru-RU"/>
        </w:rPr>
        <w:t>1</w:t>
      </w:r>
    </w:p>
    <w:p w:rsidR="00B6284C" w:rsidRPr="00852C8D" w:rsidRDefault="00B6284C" w:rsidP="00695BCA">
      <w:pPr>
        <w:pStyle w:val="af"/>
        <w:shd w:val="clear" w:color="auto" w:fill="auto"/>
        <w:spacing w:after="240"/>
        <w:jc w:val="center"/>
        <w:rPr>
          <w:b/>
          <w:szCs w:val="28"/>
        </w:rPr>
      </w:pPr>
      <w:r w:rsidRPr="00852C8D">
        <w:rPr>
          <w:b/>
          <w:szCs w:val="28"/>
        </w:rPr>
        <w:t>Типи та кількість закладів охорони здоров’я, включених у дослідження</w:t>
      </w:r>
    </w:p>
    <w:tbl>
      <w:tblPr>
        <w:tblW w:w="9654" w:type="dxa"/>
        <w:tblInd w:w="93" w:type="dxa"/>
        <w:tblLook w:val="04A0" w:firstRow="1" w:lastRow="0" w:firstColumn="1" w:lastColumn="0" w:noHBand="0" w:noVBand="1"/>
      </w:tblPr>
      <w:tblGrid>
        <w:gridCol w:w="2425"/>
        <w:gridCol w:w="1062"/>
        <w:gridCol w:w="1177"/>
        <w:gridCol w:w="1062"/>
        <w:gridCol w:w="810"/>
        <w:gridCol w:w="1800"/>
        <w:gridCol w:w="1401"/>
      </w:tblGrid>
      <w:tr w:rsidR="00B6284C" w:rsidRPr="00852C8D" w:rsidTr="00D2094B">
        <w:trPr>
          <w:trHeight w:val="300"/>
        </w:trPr>
        <w:tc>
          <w:tcPr>
            <w:tcW w:w="2425" w:type="dxa"/>
            <w:tcBorders>
              <w:top w:val="single" w:sz="4" w:space="0" w:color="auto"/>
              <w:left w:val="single" w:sz="4" w:space="0" w:color="auto"/>
              <w:bottom w:val="single" w:sz="4" w:space="0" w:color="auto"/>
              <w:right w:val="single" w:sz="4" w:space="0" w:color="auto"/>
            </w:tcBorders>
            <w:shd w:val="clear" w:color="auto" w:fill="auto"/>
            <w:noWrap/>
            <w:hideMark/>
          </w:tcPr>
          <w:p w:rsidR="00B6284C" w:rsidRPr="00852C8D" w:rsidRDefault="0034083A"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Регіони</w:t>
            </w:r>
          </w:p>
        </w:tc>
        <w:tc>
          <w:tcPr>
            <w:tcW w:w="1062"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Усього</w:t>
            </w:r>
          </w:p>
        </w:tc>
        <w:tc>
          <w:tcPr>
            <w:tcW w:w="1177"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eastAsia="ru-RU"/>
              </w:rPr>
              <w:t>Обласні</w:t>
            </w:r>
            <w:r w:rsidRPr="00852C8D">
              <w:rPr>
                <w:rFonts w:ascii="Times New Roman" w:eastAsia="Times New Roman" w:hAnsi="Times New Roman"/>
                <w:color w:val="000000"/>
                <w:sz w:val="28"/>
                <w:szCs w:val="28"/>
                <w:lang w:val="uk-UA" w:eastAsia="ru-RU"/>
              </w:rPr>
              <w:t xml:space="preserve"> лікарні</w:t>
            </w:r>
          </w:p>
        </w:tc>
        <w:tc>
          <w:tcPr>
            <w:tcW w:w="1062"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eastAsia="ru-RU"/>
              </w:rPr>
              <w:t>Міські</w:t>
            </w:r>
            <w:r w:rsidR="002E2FD6" w:rsidRPr="00852C8D">
              <w:rPr>
                <w:rFonts w:ascii="Times New Roman" w:eastAsia="Times New Roman" w:hAnsi="Times New Roman"/>
                <w:color w:val="000000"/>
                <w:sz w:val="28"/>
                <w:szCs w:val="28"/>
                <w:lang w:val="uk-UA" w:eastAsia="ru-RU"/>
              </w:rPr>
              <w:t xml:space="preserve"> </w:t>
            </w:r>
            <w:r w:rsidRPr="00852C8D">
              <w:rPr>
                <w:rFonts w:ascii="Times New Roman" w:eastAsia="Times New Roman" w:hAnsi="Times New Roman"/>
                <w:color w:val="000000"/>
                <w:sz w:val="28"/>
                <w:szCs w:val="28"/>
                <w:lang w:val="uk-UA" w:eastAsia="ru-RU"/>
              </w:rPr>
              <w:t>лікарні</w:t>
            </w:r>
          </w:p>
        </w:tc>
        <w:tc>
          <w:tcPr>
            <w:tcW w:w="810"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ЦРЛ</w:t>
            </w:r>
          </w:p>
        </w:tc>
        <w:tc>
          <w:tcPr>
            <w:tcW w:w="1800"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Акушерсько-гінекологічні стаціонари</w:t>
            </w:r>
          </w:p>
        </w:tc>
        <w:tc>
          <w:tcPr>
            <w:tcW w:w="1318"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Вузько-профільні заклади</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
                <w:bCs/>
                <w:color w:val="000000"/>
                <w:sz w:val="28"/>
                <w:szCs w:val="28"/>
                <w:lang w:val="uk-UA" w:eastAsia="ru-RU"/>
              </w:rPr>
            </w:pPr>
            <w:r w:rsidRPr="00852C8D">
              <w:rPr>
                <w:rFonts w:ascii="Times New Roman" w:eastAsia="Times New Roman" w:hAnsi="Times New Roman"/>
                <w:b/>
                <w:bCs/>
                <w:color w:val="000000"/>
                <w:sz w:val="28"/>
                <w:szCs w:val="28"/>
                <w:lang w:val="uk-UA" w:eastAsia="ru-RU"/>
              </w:rPr>
              <w:t xml:space="preserve">Усього </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819</w:t>
            </w:r>
          </w:p>
        </w:tc>
        <w:tc>
          <w:tcPr>
            <w:tcW w:w="1177" w:type="dxa"/>
            <w:tcBorders>
              <w:top w:val="nil"/>
              <w:left w:val="nil"/>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w:t>
            </w:r>
          </w:p>
        </w:tc>
        <w:tc>
          <w:tcPr>
            <w:tcW w:w="1062" w:type="dxa"/>
            <w:tcBorders>
              <w:top w:val="nil"/>
              <w:left w:val="nil"/>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151</w:t>
            </w:r>
          </w:p>
        </w:tc>
        <w:tc>
          <w:tcPr>
            <w:tcW w:w="810" w:type="dxa"/>
            <w:tcBorders>
              <w:top w:val="nil"/>
              <w:left w:val="nil"/>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423</w:t>
            </w:r>
          </w:p>
        </w:tc>
        <w:tc>
          <w:tcPr>
            <w:tcW w:w="1800" w:type="dxa"/>
            <w:tcBorders>
              <w:top w:val="nil"/>
              <w:left w:val="nil"/>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71</w:t>
            </w:r>
          </w:p>
        </w:tc>
        <w:tc>
          <w:tcPr>
            <w:tcW w:w="1318" w:type="dxa"/>
            <w:tcBorders>
              <w:top w:val="nil"/>
              <w:left w:val="nil"/>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151</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Вінницька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44</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5</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27</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8</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Волинська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23</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14</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Дніпропетровська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87</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42</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22</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7</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15</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Житомирська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34</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22</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5</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Закарпатська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20</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12</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5</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Запорізька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47</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14</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20</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5</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7</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Ів</w:t>
            </w:r>
            <w:r w:rsidR="002E2FD6" w:rsidRPr="00852C8D">
              <w:rPr>
                <w:rFonts w:ascii="Times New Roman" w:eastAsia="Times New Roman" w:hAnsi="Times New Roman"/>
                <w:bCs/>
                <w:color w:val="000000"/>
                <w:sz w:val="28"/>
                <w:szCs w:val="28"/>
                <w:lang w:val="uk-UA" w:eastAsia="ru-RU"/>
              </w:rPr>
              <w:t>.</w:t>
            </w:r>
            <w:r w:rsidRPr="00852C8D">
              <w:rPr>
                <w:rFonts w:ascii="Times New Roman" w:eastAsia="Times New Roman" w:hAnsi="Times New Roman"/>
                <w:bCs/>
                <w:color w:val="000000"/>
                <w:sz w:val="28"/>
                <w:szCs w:val="28"/>
                <w:lang w:val="uk-UA" w:eastAsia="ru-RU"/>
              </w:rPr>
              <w:t>-Франківська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25</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6</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14</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Київська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38</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25</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Кіровоградська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22</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13</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Львівська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49</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10</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22</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12</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Миколаївська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37</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5</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19</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8</w:t>
            </w:r>
          </w:p>
        </w:tc>
      </w:tr>
      <w:tr w:rsidR="00B6284C" w:rsidRPr="00852C8D" w:rsidTr="002E2FD6">
        <w:trPr>
          <w:trHeight w:val="479"/>
        </w:trPr>
        <w:tc>
          <w:tcPr>
            <w:tcW w:w="2425" w:type="dxa"/>
            <w:tcBorders>
              <w:top w:val="nil"/>
              <w:left w:val="single" w:sz="4" w:space="0" w:color="000000"/>
              <w:bottom w:val="single" w:sz="4" w:space="0" w:color="auto"/>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Одеська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41</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w:t>
            </w:r>
          </w:p>
        </w:tc>
        <w:tc>
          <w:tcPr>
            <w:tcW w:w="810"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24</w:t>
            </w:r>
          </w:p>
        </w:tc>
        <w:tc>
          <w:tcPr>
            <w:tcW w:w="1800"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7</w:t>
            </w:r>
          </w:p>
        </w:tc>
        <w:tc>
          <w:tcPr>
            <w:tcW w:w="1318"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5</w:t>
            </w:r>
          </w:p>
        </w:tc>
      </w:tr>
      <w:tr w:rsidR="00B6284C" w:rsidRPr="00852C8D" w:rsidTr="002E2FD6">
        <w:trPr>
          <w:trHeight w:val="479"/>
        </w:trPr>
        <w:tc>
          <w:tcPr>
            <w:tcW w:w="2425" w:type="dxa"/>
            <w:tcBorders>
              <w:top w:val="single" w:sz="4" w:space="0" w:color="auto"/>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Полтавська</w:t>
            </w:r>
          </w:p>
        </w:tc>
        <w:tc>
          <w:tcPr>
            <w:tcW w:w="1062" w:type="dxa"/>
            <w:tcBorders>
              <w:top w:val="single" w:sz="4" w:space="0" w:color="auto"/>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47</w:t>
            </w:r>
          </w:p>
        </w:tc>
        <w:tc>
          <w:tcPr>
            <w:tcW w:w="1177"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11</w:t>
            </w:r>
          </w:p>
        </w:tc>
        <w:tc>
          <w:tcPr>
            <w:tcW w:w="810"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24</w:t>
            </w:r>
          </w:p>
        </w:tc>
        <w:tc>
          <w:tcPr>
            <w:tcW w:w="1800"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w:t>
            </w:r>
          </w:p>
        </w:tc>
        <w:tc>
          <w:tcPr>
            <w:tcW w:w="1318"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8</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Рівненська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27</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16</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5</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Сумська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30</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18</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6</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Тернопільська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33</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17</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11</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Харківська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58</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13</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26</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9</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9</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Херсонська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29</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17</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6</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Хмельницька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33</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18</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9</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Черкаська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31</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5</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20</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Чернівецька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29</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11</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12</w:t>
            </w:r>
          </w:p>
        </w:tc>
      </w:tr>
      <w:tr w:rsidR="00B6284C" w:rsidRPr="00852C8D" w:rsidTr="002E2FD6">
        <w:trPr>
          <w:trHeight w:val="479"/>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Чернігівська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35</w:t>
            </w:r>
          </w:p>
        </w:tc>
        <w:tc>
          <w:tcPr>
            <w:tcW w:w="117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6</w:t>
            </w:r>
          </w:p>
        </w:tc>
        <w:tc>
          <w:tcPr>
            <w:tcW w:w="81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22</w:t>
            </w:r>
          </w:p>
        </w:tc>
        <w:tc>
          <w:tcPr>
            <w:tcW w:w="1800"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2</w:t>
            </w:r>
          </w:p>
        </w:tc>
        <w:tc>
          <w:tcPr>
            <w:tcW w:w="1318"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jc w:val="center"/>
              <w:rPr>
                <w:rFonts w:ascii="Times New Roman" w:eastAsia="Times New Roman" w:hAnsi="Times New Roman"/>
                <w:bCs/>
                <w:color w:val="000000"/>
                <w:sz w:val="28"/>
                <w:szCs w:val="28"/>
                <w:lang w:val="uk-UA" w:eastAsia="ru-RU"/>
              </w:rPr>
            </w:pPr>
            <w:r w:rsidRPr="00852C8D">
              <w:rPr>
                <w:rFonts w:ascii="Times New Roman" w:eastAsia="Times New Roman" w:hAnsi="Times New Roman"/>
                <w:bCs/>
                <w:color w:val="000000"/>
                <w:sz w:val="28"/>
                <w:szCs w:val="28"/>
                <w:lang w:val="uk-UA" w:eastAsia="ru-RU"/>
              </w:rPr>
              <w:t>4</w:t>
            </w:r>
          </w:p>
        </w:tc>
      </w:tr>
    </w:tbl>
    <w:p w:rsidR="00B6284C" w:rsidRPr="00852C8D" w:rsidRDefault="00B6284C" w:rsidP="00695BCA">
      <w:pPr>
        <w:spacing w:after="0"/>
        <w:rPr>
          <w:rFonts w:ascii="Times New Roman" w:eastAsia="Times New Roman" w:hAnsi="Times New Roman"/>
          <w:b/>
          <w:bCs/>
          <w:color w:val="000000"/>
          <w:sz w:val="28"/>
          <w:szCs w:val="28"/>
          <w:lang w:val="uk-UA" w:eastAsia="ru-RU"/>
        </w:rPr>
      </w:pPr>
    </w:p>
    <w:p w:rsidR="00B6284C" w:rsidRPr="00852C8D" w:rsidRDefault="004D432B" w:rsidP="00695BCA">
      <w:pPr>
        <w:pStyle w:val="af"/>
        <w:shd w:val="clear" w:color="auto" w:fill="auto"/>
        <w:spacing w:before="120" w:after="120"/>
        <w:ind w:left="709" w:firstLine="0"/>
        <w:rPr>
          <w:szCs w:val="28"/>
        </w:rPr>
      </w:pPr>
      <w:r>
        <w:rPr>
          <w:noProof/>
          <w:szCs w:val="28"/>
          <w:lang w:val="ru-RU"/>
        </w:rPr>
        <w:lastRenderedPageBreak/>
        <w:drawing>
          <wp:inline distT="0" distB="0" distL="0" distR="0">
            <wp:extent cx="5510530" cy="3450590"/>
            <wp:effectExtent l="0" t="0" r="0" b="0"/>
            <wp:docPr id="9" name="Объект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6284C" w:rsidRDefault="002E2FD6" w:rsidP="00695BCA">
      <w:pPr>
        <w:pStyle w:val="af"/>
        <w:shd w:val="clear" w:color="auto" w:fill="auto"/>
        <w:spacing w:before="120" w:after="120"/>
        <w:rPr>
          <w:rFonts w:eastAsia="Calibri"/>
          <w:color w:val="auto"/>
          <w:szCs w:val="28"/>
          <w:lang w:eastAsia="en-US"/>
        </w:rPr>
      </w:pPr>
      <w:r w:rsidRPr="00852C8D">
        <w:rPr>
          <w:szCs w:val="28"/>
        </w:rPr>
        <w:t>Рис. </w:t>
      </w:r>
      <w:r w:rsidR="00B6284C" w:rsidRPr="00852C8D">
        <w:rPr>
          <w:rFonts w:eastAsia="Calibri"/>
          <w:color w:val="auto"/>
          <w:szCs w:val="28"/>
          <w:lang w:eastAsia="en-US"/>
        </w:rPr>
        <w:t xml:space="preserve">2.3. Кількісний розподіл п’яти </w:t>
      </w:r>
      <w:r w:rsidR="00A504AE">
        <w:rPr>
          <w:rFonts w:eastAsia="Calibri"/>
          <w:color w:val="auto"/>
          <w:szCs w:val="28"/>
          <w:lang w:eastAsia="en-US"/>
        </w:rPr>
        <w:t>груп</w:t>
      </w:r>
      <w:r w:rsidR="00B6284C" w:rsidRPr="00852C8D">
        <w:rPr>
          <w:rFonts w:eastAsia="Calibri"/>
          <w:color w:val="auto"/>
          <w:szCs w:val="28"/>
          <w:lang w:eastAsia="en-US"/>
        </w:rPr>
        <w:t xml:space="preserve"> закладів </w:t>
      </w:r>
      <w:r w:rsidR="0034083A" w:rsidRPr="00852C8D">
        <w:rPr>
          <w:rFonts w:eastAsia="Calibri"/>
          <w:color w:val="auto"/>
          <w:szCs w:val="28"/>
          <w:lang w:eastAsia="en-US"/>
        </w:rPr>
        <w:t xml:space="preserve">ОЗ </w:t>
      </w:r>
      <w:r w:rsidRPr="00852C8D">
        <w:rPr>
          <w:rFonts w:eastAsia="Calibri"/>
          <w:color w:val="auto"/>
          <w:szCs w:val="28"/>
          <w:lang w:eastAsia="en-US"/>
        </w:rPr>
        <w:t>з підрозділами служби</w:t>
      </w:r>
      <w:r w:rsidR="00B6284C" w:rsidRPr="00852C8D">
        <w:rPr>
          <w:rFonts w:eastAsia="Calibri"/>
          <w:color w:val="auto"/>
          <w:szCs w:val="28"/>
          <w:lang w:eastAsia="en-US"/>
        </w:rPr>
        <w:t xml:space="preserve"> АІТ </w:t>
      </w:r>
      <w:r w:rsidRPr="00852C8D">
        <w:rPr>
          <w:rFonts w:eastAsia="Calibri"/>
          <w:color w:val="auto"/>
          <w:szCs w:val="28"/>
          <w:lang w:eastAsia="en-US"/>
        </w:rPr>
        <w:t xml:space="preserve">України </w:t>
      </w:r>
      <w:r w:rsidR="00B6284C" w:rsidRPr="00852C8D">
        <w:rPr>
          <w:rFonts w:eastAsia="Calibri"/>
          <w:color w:val="auto"/>
          <w:szCs w:val="28"/>
          <w:lang w:eastAsia="en-US"/>
        </w:rPr>
        <w:t>(абс., %)</w:t>
      </w:r>
    </w:p>
    <w:p w:rsidR="00332DB3" w:rsidRPr="00852C8D" w:rsidRDefault="00332DB3" w:rsidP="00695BCA">
      <w:pPr>
        <w:pStyle w:val="af"/>
        <w:shd w:val="clear" w:color="auto" w:fill="auto"/>
        <w:spacing w:before="120" w:after="120"/>
        <w:rPr>
          <w:rFonts w:eastAsia="Calibri"/>
          <w:color w:val="auto"/>
          <w:szCs w:val="28"/>
          <w:lang w:eastAsia="en-US"/>
        </w:rPr>
      </w:pPr>
    </w:p>
    <w:p w:rsidR="00B6284C" w:rsidRPr="00852C8D" w:rsidRDefault="004D432B" w:rsidP="00695BCA">
      <w:pPr>
        <w:spacing w:after="0" w:line="360" w:lineRule="auto"/>
        <w:ind w:firstLine="708"/>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470525" cy="3617595"/>
            <wp:effectExtent l="0" t="0" r="0" b="0"/>
            <wp:docPr id="10" name="Объект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6284C" w:rsidRPr="00852C8D" w:rsidRDefault="002E2FD6" w:rsidP="00695BCA">
      <w:pPr>
        <w:spacing w:before="120"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Рис. </w:t>
      </w:r>
      <w:r w:rsidR="00B6284C" w:rsidRPr="00852C8D">
        <w:rPr>
          <w:rFonts w:ascii="Times New Roman" w:hAnsi="Times New Roman"/>
          <w:sz w:val="28"/>
          <w:szCs w:val="28"/>
          <w:lang w:val="uk-UA"/>
        </w:rPr>
        <w:t>2.4. Кількісний розподіл 5-ти типів структурних підрозділів служби АІТ України</w:t>
      </w:r>
      <w:r w:rsidRPr="00852C8D">
        <w:rPr>
          <w:rFonts w:ascii="Times New Roman" w:hAnsi="Times New Roman"/>
          <w:sz w:val="28"/>
          <w:szCs w:val="28"/>
          <w:lang w:val="uk-UA"/>
        </w:rPr>
        <w:t xml:space="preserve"> </w:t>
      </w:r>
      <w:r w:rsidR="00B6284C" w:rsidRPr="00852C8D">
        <w:rPr>
          <w:rFonts w:ascii="Times New Roman" w:hAnsi="Times New Roman"/>
          <w:sz w:val="28"/>
          <w:szCs w:val="28"/>
          <w:lang w:val="uk-UA"/>
        </w:rPr>
        <w:t xml:space="preserve">(абс., %) </w:t>
      </w:r>
    </w:p>
    <w:p w:rsidR="00B6284C" w:rsidRPr="00852C8D" w:rsidRDefault="00B6284C" w:rsidP="00695BCA">
      <w:pPr>
        <w:spacing w:after="0" w:line="360" w:lineRule="auto"/>
        <w:ind w:firstLine="760"/>
        <w:jc w:val="right"/>
        <w:rPr>
          <w:rFonts w:ascii="Times New Roman" w:hAnsi="Times New Roman"/>
          <w:i/>
          <w:sz w:val="28"/>
          <w:szCs w:val="28"/>
          <w:lang w:val="uk-UA"/>
        </w:rPr>
      </w:pPr>
      <w:r w:rsidRPr="00852C8D">
        <w:rPr>
          <w:rFonts w:ascii="Times New Roman" w:hAnsi="Times New Roman"/>
          <w:i/>
          <w:sz w:val="28"/>
          <w:szCs w:val="28"/>
          <w:lang w:val="uk-UA"/>
        </w:rPr>
        <w:lastRenderedPageBreak/>
        <w:t>Таблиця 2.</w:t>
      </w:r>
      <w:r w:rsidR="002D46AA" w:rsidRPr="00852C8D">
        <w:rPr>
          <w:rFonts w:ascii="Times New Roman" w:hAnsi="Times New Roman"/>
          <w:i/>
          <w:sz w:val="28"/>
          <w:szCs w:val="28"/>
          <w:lang w:val="uk-UA"/>
        </w:rPr>
        <w:t>2</w:t>
      </w:r>
    </w:p>
    <w:p w:rsidR="00332DB3" w:rsidRDefault="00B6284C" w:rsidP="00695BCA">
      <w:pPr>
        <w:spacing w:after="0" w:line="360" w:lineRule="auto"/>
        <w:ind w:firstLine="760"/>
        <w:jc w:val="center"/>
        <w:rPr>
          <w:rFonts w:ascii="Times New Roman" w:hAnsi="Times New Roman"/>
          <w:b/>
          <w:sz w:val="28"/>
          <w:szCs w:val="28"/>
          <w:lang w:val="uk-UA"/>
        </w:rPr>
      </w:pPr>
      <w:r w:rsidRPr="00852C8D">
        <w:rPr>
          <w:rFonts w:ascii="Times New Roman" w:hAnsi="Times New Roman"/>
          <w:b/>
          <w:sz w:val="28"/>
          <w:szCs w:val="28"/>
          <w:lang w:val="uk-UA"/>
        </w:rPr>
        <w:t xml:space="preserve">Розподіл операційних залів у п’яти групах закладів </w:t>
      </w:r>
      <w:r w:rsidR="00D04F5B">
        <w:rPr>
          <w:rFonts w:ascii="Times New Roman" w:hAnsi="Times New Roman"/>
          <w:b/>
          <w:sz w:val="28"/>
          <w:szCs w:val="28"/>
          <w:lang w:val="uk-UA"/>
        </w:rPr>
        <w:t xml:space="preserve">охорони </w:t>
      </w:r>
    </w:p>
    <w:p w:rsidR="00B6284C" w:rsidRPr="00852C8D" w:rsidRDefault="00D04F5B" w:rsidP="00695BCA">
      <w:pPr>
        <w:spacing w:after="0" w:line="360" w:lineRule="auto"/>
        <w:ind w:firstLine="760"/>
        <w:jc w:val="center"/>
        <w:rPr>
          <w:rFonts w:ascii="Times New Roman" w:hAnsi="Times New Roman"/>
          <w:b/>
          <w:sz w:val="28"/>
          <w:szCs w:val="28"/>
          <w:lang w:val="uk-UA"/>
        </w:rPr>
      </w:pPr>
      <w:r>
        <w:rPr>
          <w:rFonts w:ascii="Times New Roman" w:hAnsi="Times New Roman"/>
          <w:b/>
          <w:sz w:val="28"/>
          <w:szCs w:val="28"/>
          <w:lang w:val="uk-UA"/>
        </w:rPr>
        <w:t>здоров</w:t>
      </w:r>
      <w:r w:rsidRPr="00D04F5B">
        <w:rPr>
          <w:rFonts w:ascii="Times New Roman" w:hAnsi="Times New Roman"/>
          <w:b/>
          <w:sz w:val="28"/>
          <w:szCs w:val="28"/>
          <w:lang w:val="uk-UA"/>
        </w:rPr>
        <w:t>’</w:t>
      </w:r>
      <w:r>
        <w:rPr>
          <w:rFonts w:ascii="Times New Roman" w:hAnsi="Times New Roman"/>
          <w:b/>
          <w:sz w:val="28"/>
          <w:szCs w:val="28"/>
          <w:lang w:val="uk-UA"/>
        </w:rPr>
        <w:t>я</w:t>
      </w:r>
      <w:r w:rsidR="00B6284C" w:rsidRPr="00852C8D">
        <w:rPr>
          <w:rFonts w:ascii="Times New Roman" w:hAnsi="Times New Roman"/>
          <w:b/>
          <w:sz w:val="28"/>
          <w:szCs w:val="28"/>
          <w:lang w:val="uk-UA"/>
        </w:rPr>
        <w:t xml:space="preserve"> за </w:t>
      </w:r>
      <w:r>
        <w:rPr>
          <w:rFonts w:ascii="Times New Roman" w:hAnsi="Times New Roman"/>
          <w:b/>
          <w:sz w:val="28"/>
          <w:szCs w:val="28"/>
          <w:lang w:val="uk-UA"/>
        </w:rPr>
        <w:t>регіонами</w:t>
      </w:r>
      <w:r w:rsidR="00B6284C" w:rsidRPr="00852C8D">
        <w:rPr>
          <w:rFonts w:ascii="Times New Roman" w:hAnsi="Times New Roman"/>
          <w:b/>
          <w:sz w:val="28"/>
          <w:szCs w:val="28"/>
          <w:lang w:val="uk-UA"/>
        </w:rPr>
        <w:t xml:space="preserve"> </w:t>
      </w:r>
    </w:p>
    <w:tbl>
      <w:tblPr>
        <w:tblW w:w="9796" w:type="dxa"/>
        <w:tblInd w:w="93" w:type="dxa"/>
        <w:tblLook w:val="04A0" w:firstRow="1" w:lastRow="0" w:firstColumn="1" w:lastColumn="0" w:noHBand="0" w:noVBand="1"/>
      </w:tblPr>
      <w:tblGrid>
        <w:gridCol w:w="2425"/>
        <w:gridCol w:w="1062"/>
        <w:gridCol w:w="1206"/>
        <w:gridCol w:w="1062"/>
        <w:gridCol w:w="781"/>
        <w:gridCol w:w="1843"/>
        <w:gridCol w:w="1417"/>
      </w:tblGrid>
      <w:tr w:rsidR="00B6284C" w:rsidRPr="00852C8D" w:rsidTr="0034083A">
        <w:trPr>
          <w:trHeight w:val="300"/>
        </w:trPr>
        <w:tc>
          <w:tcPr>
            <w:tcW w:w="2425" w:type="dxa"/>
            <w:tcBorders>
              <w:top w:val="single" w:sz="4" w:space="0" w:color="auto"/>
              <w:left w:val="single" w:sz="4" w:space="0" w:color="auto"/>
              <w:bottom w:val="single" w:sz="4" w:space="0" w:color="auto"/>
              <w:right w:val="single" w:sz="4" w:space="0" w:color="auto"/>
            </w:tcBorders>
            <w:shd w:val="clear" w:color="auto" w:fill="auto"/>
            <w:noWrap/>
            <w:hideMark/>
          </w:tcPr>
          <w:p w:rsidR="00B6284C" w:rsidRPr="00852C8D" w:rsidRDefault="0034083A" w:rsidP="00695BCA">
            <w:pPr>
              <w:spacing w:after="0" w:line="360" w:lineRule="auto"/>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Регіони</w:t>
            </w:r>
          </w:p>
        </w:tc>
        <w:tc>
          <w:tcPr>
            <w:tcW w:w="1062" w:type="dxa"/>
            <w:tcBorders>
              <w:top w:val="single" w:sz="4" w:space="0" w:color="auto"/>
              <w:left w:val="nil"/>
              <w:bottom w:val="single" w:sz="4" w:space="0" w:color="auto"/>
              <w:right w:val="single" w:sz="4" w:space="0" w:color="auto"/>
            </w:tcBorders>
            <w:shd w:val="clear" w:color="auto" w:fill="auto"/>
            <w:noWrap/>
            <w:hideMark/>
          </w:tcPr>
          <w:p w:rsidR="00B6284C" w:rsidRPr="00D04F5B" w:rsidRDefault="00B6284C" w:rsidP="00695BCA">
            <w:pPr>
              <w:spacing w:after="0" w:line="360" w:lineRule="auto"/>
              <w:jc w:val="center"/>
              <w:rPr>
                <w:rFonts w:ascii="Times New Roman" w:eastAsia="Times New Roman" w:hAnsi="Times New Roman"/>
                <w:color w:val="000000"/>
                <w:sz w:val="28"/>
                <w:szCs w:val="28"/>
                <w:lang w:val="uk-UA" w:eastAsia="ru-RU"/>
              </w:rPr>
            </w:pPr>
            <w:r w:rsidRPr="00D04F5B">
              <w:rPr>
                <w:rFonts w:ascii="Times New Roman" w:eastAsia="Times New Roman" w:hAnsi="Times New Roman"/>
                <w:color w:val="000000"/>
                <w:sz w:val="28"/>
                <w:szCs w:val="28"/>
                <w:lang w:val="uk-UA" w:eastAsia="ru-RU"/>
              </w:rPr>
              <w:t>Усього</w:t>
            </w:r>
          </w:p>
        </w:tc>
        <w:tc>
          <w:tcPr>
            <w:tcW w:w="1206"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val="uk-UA" w:eastAsia="ru-RU"/>
              </w:rPr>
            </w:pPr>
            <w:r w:rsidRPr="00D04F5B">
              <w:rPr>
                <w:rFonts w:ascii="Times New Roman" w:eastAsia="Times New Roman" w:hAnsi="Times New Roman"/>
                <w:color w:val="000000"/>
                <w:sz w:val="28"/>
                <w:szCs w:val="28"/>
                <w:lang w:val="uk-UA" w:eastAsia="ru-RU"/>
              </w:rPr>
              <w:t>Обласні</w:t>
            </w:r>
            <w:r w:rsidRPr="00852C8D">
              <w:rPr>
                <w:rFonts w:ascii="Times New Roman" w:eastAsia="Times New Roman" w:hAnsi="Times New Roman"/>
                <w:color w:val="000000"/>
                <w:sz w:val="28"/>
                <w:szCs w:val="28"/>
                <w:lang w:val="uk-UA" w:eastAsia="ru-RU"/>
              </w:rPr>
              <w:t xml:space="preserve"> лікарні</w:t>
            </w:r>
          </w:p>
        </w:tc>
        <w:tc>
          <w:tcPr>
            <w:tcW w:w="1062"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val="uk-UA" w:eastAsia="ru-RU"/>
              </w:rPr>
            </w:pPr>
            <w:r w:rsidRPr="00D04F5B">
              <w:rPr>
                <w:rFonts w:ascii="Times New Roman" w:eastAsia="Times New Roman" w:hAnsi="Times New Roman"/>
                <w:color w:val="000000"/>
                <w:sz w:val="28"/>
                <w:szCs w:val="28"/>
                <w:lang w:val="uk-UA" w:eastAsia="ru-RU"/>
              </w:rPr>
              <w:t>М</w:t>
            </w:r>
            <w:r w:rsidRPr="00852C8D">
              <w:rPr>
                <w:rFonts w:ascii="Times New Roman" w:eastAsia="Times New Roman" w:hAnsi="Times New Roman"/>
                <w:color w:val="000000"/>
                <w:sz w:val="28"/>
                <w:szCs w:val="28"/>
                <w:lang w:eastAsia="ru-RU"/>
              </w:rPr>
              <w:t>іські</w:t>
            </w:r>
          </w:p>
          <w:p w:rsidR="00B6284C" w:rsidRPr="00852C8D" w:rsidRDefault="00B6284C" w:rsidP="00695BCA">
            <w:pPr>
              <w:spacing w:after="0" w:line="360" w:lineRule="auto"/>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лікарні</w:t>
            </w:r>
          </w:p>
        </w:tc>
        <w:tc>
          <w:tcPr>
            <w:tcW w:w="781"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ЦРЛ</w:t>
            </w:r>
          </w:p>
        </w:tc>
        <w:tc>
          <w:tcPr>
            <w:tcW w:w="1843"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Акушерсько-гінекологічні стаціонари</w:t>
            </w:r>
          </w:p>
        </w:tc>
        <w:tc>
          <w:tcPr>
            <w:tcW w:w="1417"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Вузько-профільні заклади</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b/>
                <w:bCs/>
                <w:sz w:val="28"/>
                <w:szCs w:val="28"/>
                <w:lang w:val="uk-UA" w:eastAsia="ru-RU"/>
              </w:rPr>
            </w:pPr>
            <w:r w:rsidRPr="00852C8D">
              <w:rPr>
                <w:rFonts w:ascii="Times New Roman" w:eastAsia="Times New Roman" w:hAnsi="Times New Roman"/>
                <w:b/>
                <w:bCs/>
                <w:sz w:val="28"/>
                <w:szCs w:val="28"/>
                <w:lang w:val="uk-UA" w:eastAsia="ru-RU"/>
              </w:rPr>
              <w:t>Усього</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b/>
                <w:sz w:val="28"/>
                <w:szCs w:val="28"/>
                <w:lang w:eastAsia="ru-RU"/>
              </w:rPr>
            </w:pPr>
            <w:r w:rsidRPr="00852C8D">
              <w:rPr>
                <w:rFonts w:ascii="Times New Roman" w:eastAsia="Times New Roman" w:hAnsi="Times New Roman"/>
                <w:b/>
                <w:sz w:val="28"/>
                <w:szCs w:val="28"/>
                <w:lang w:eastAsia="ru-RU"/>
              </w:rPr>
              <w:t>3874</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b/>
                <w:sz w:val="28"/>
                <w:szCs w:val="28"/>
                <w:lang w:eastAsia="ru-RU"/>
              </w:rPr>
            </w:pPr>
            <w:r w:rsidRPr="00852C8D">
              <w:rPr>
                <w:rFonts w:ascii="Times New Roman" w:eastAsia="Times New Roman" w:hAnsi="Times New Roman"/>
                <w:b/>
                <w:sz w:val="28"/>
                <w:szCs w:val="28"/>
                <w:lang w:eastAsia="ru-RU"/>
              </w:rPr>
              <w:t>457</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b/>
                <w:sz w:val="28"/>
                <w:szCs w:val="28"/>
                <w:lang w:eastAsia="ru-RU"/>
              </w:rPr>
            </w:pPr>
            <w:r w:rsidRPr="00852C8D">
              <w:rPr>
                <w:rFonts w:ascii="Times New Roman" w:eastAsia="Times New Roman" w:hAnsi="Times New Roman"/>
                <w:b/>
                <w:sz w:val="28"/>
                <w:szCs w:val="28"/>
                <w:lang w:eastAsia="ru-RU"/>
              </w:rPr>
              <w:t>735</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b/>
                <w:sz w:val="28"/>
                <w:szCs w:val="28"/>
                <w:lang w:eastAsia="ru-RU"/>
              </w:rPr>
            </w:pPr>
            <w:r w:rsidRPr="00852C8D">
              <w:rPr>
                <w:rFonts w:ascii="Times New Roman" w:eastAsia="Times New Roman" w:hAnsi="Times New Roman"/>
                <w:b/>
                <w:sz w:val="28"/>
                <w:szCs w:val="28"/>
                <w:lang w:eastAsia="ru-RU"/>
              </w:rPr>
              <w:t>1982</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b/>
                <w:sz w:val="28"/>
                <w:szCs w:val="28"/>
                <w:lang w:eastAsia="ru-RU"/>
              </w:rPr>
            </w:pPr>
            <w:r w:rsidRPr="00852C8D">
              <w:rPr>
                <w:rFonts w:ascii="Times New Roman" w:eastAsia="Times New Roman" w:hAnsi="Times New Roman"/>
                <w:b/>
                <w:sz w:val="28"/>
                <w:szCs w:val="28"/>
                <w:lang w:eastAsia="ru-RU"/>
              </w:rPr>
              <w:t>385</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b/>
                <w:sz w:val="28"/>
                <w:szCs w:val="28"/>
                <w:lang w:eastAsia="ru-RU"/>
              </w:rPr>
            </w:pPr>
            <w:r w:rsidRPr="00852C8D">
              <w:rPr>
                <w:rFonts w:ascii="Times New Roman" w:eastAsia="Times New Roman" w:hAnsi="Times New Roman"/>
                <w:b/>
                <w:sz w:val="28"/>
                <w:szCs w:val="28"/>
                <w:lang w:eastAsia="ru-RU"/>
              </w:rPr>
              <w:t>315</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Вінницька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259</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34</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176</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Волинська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109</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20</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57</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Дніпропетровська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458</w:t>
            </w:r>
          </w:p>
        </w:tc>
        <w:tc>
          <w:tcPr>
            <w:tcW w:w="1206" w:type="dxa"/>
            <w:tcBorders>
              <w:top w:val="nil"/>
              <w:left w:val="single" w:sz="8" w:space="0" w:color="000000"/>
              <w:bottom w:val="single" w:sz="8" w:space="0" w:color="000000"/>
              <w:right w:val="single" w:sz="8" w:space="0" w:color="000000"/>
            </w:tcBorders>
            <w:shd w:val="clear" w:color="auto" w:fill="auto"/>
            <w:hideMark/>
          </w:tcPr>
          <w:p w:rsidR="00B6284C" w:rsidRPr="00852C8D" w:rsidRDefault="00B6284C" w:rsidP="00695BCA">
            <w:pPr>
              <w:spacing w:after="0" w:line="360" w:lineRule="auto"/>
              <w:jc w:val="center"/>
              <w:rPr>
                <w:rFonts w:ascii="Times New Roman" w:eastAsia="Times New Roman" w:hAnsi="Times New Roman"/>
                <w:bCs/>
                <w:color w:val="000000"/>
                <w:sz w:val="28"/>
                <w:szCs w:val="28"/>
                <w:lang w:eastAsia="ru-RU"/>
              </w:rPr>
            </w:pPr>
            <w:r w:rsidRPr="00852C8D">
              <w:rPr>
                <w:rFonts w:ascii="Times New Roman" w:eastAsia="Times New Roman" w:hAnsi="Times New Roman"/>
                <w:bCs/>
                <w:color w:val="000000"/>
                <w:sz w:val="28"/>
                <w:szCs w:val="28"/>
                <w:lang w:eastAsia="ru-RU"/>
              </w:rPr>
              <w:t>44</w:t>
            </w:r>
          </w:p>
        </w:tc>
        <w:tc>
          <w:tcPr>
            <w:tcW w:w="1062" w:type="dxa"/>
            <w:tcBorders>
              <w:top w:val="nil"/>
              <w:left w:val="nil"/>
              <w:bottom w:val="single" w:sz="8" w:space="0" w:color="000000"/>
              <w:right w:val="single" w:sz="8" w:space="0" w:color="000000"/>
            </w:tcBorders>
            <w:shd w:val="clear" w:color="auto" w:fill="auto"/>
            <w:hideMark/>
          </w:tcPr>
          <w:p w:rsidR="00B6284C" w:rsidRPr="00852C8D" w:rsidRDefault="00B6284C" w:rsidP="00695BCA">
            <w:pPr>
              <w:spacing w:after="0" w:line="360" w:lineRule="auto"/>
              <w:jc w:val="center"/>
              <w:rPr>
                <w:rFonts w:ascii="Times New Roman" w:eastAsia="Times New Roman" w:hAnsi="Times New Roman"/>
                <w:bCs/>
                <w:color w:val="000000"/>
                <w:sz w:val="28"/>
                <w:szCs w:val="28"/>
                <w:lang w:eastAsia="ru-RU"/>
              </w:rPr>
            </w:pPr>
            <w:r w:rsidRPr="00852C8D">
              <w:rPr>
                <w:rFonts w:ascii="Times New Roman" w:eastAsia="Times New Roman" w:hAnsi="Times New Roman"/>
                <w:bCs/>
                <w:color w:val="000000"/>
                <w:sz w:val="28"/>
                <w:szCs w:val="28"/>
                <w:lang w:eastAsia="ru-RU"/>
              </w:rPr>
              <w:t>246</w:t>
            </w:r>
          </w:p>
        </w:tc>
        <w:tc>
          <w:tcPr>
            <w:tcW w:w="781" w:type="dxa"/>
            <w:tcBorders>
              <w:top w:val="nil"/>
              <w:left w:val="nil"/>
              <w:bottom w:val="single" w:sz="8" w:space="0" w:color="000000"/>
              <w:right w:val="single" w:sz="8" w:space="0" w:color="000000"/>
            </w:tcBorders>
            <w:shd w:val="clear" w:color="auto" w:fill="auto"/>
            <w:hideMark/>
          </w:tcPr>
          <w:p w:rsidR="00B6284C" w:rsidRPr="00852C8D" w:rsidRDefault="00B6284C" w:rsidP="00695BCA">
            <w:pPr>
              <w:spacing w:after="0" w:line="360" w:lineRule="auto"/>
              <w:jc w:val="center"/>
              <w:rPr>
                <w:rFonts w:ascii="Times New Roman" w:eastAsia="Times New Roman" w:hAnsi="Times New Roman"/>
                <w:bCs/>
                <w:color w:val="000000"/>
                <w:sz w:val="28"/>
                <w:szCs w:val="28"/>
                <w:lang w:eastAsia="ru-RU"/>
              </w:rPr>
            </w:pPr>
            <w:r w:rsidRPr="00852C8D">
              <w:rPr>
                <w:rFonts w:ascii="Times New Roman" w:eastAsia="Times New Roman" w:hAnsi="Times New Roman"/>
                <w:bCs/>
                <w:color w:val="000000"/>
                <w:sz w:val="28"/>
                <w:szCs w:val="28"/>
                <w:lang w:eastAsia="ru-RU"/>
              </w:rPr>
              <w:t>57</w:t>
            </w:r>
          </w:p>
        </w:tc>
        <w:tc>
          <w:tcPr>
            <w:tcW w:w="1843" w:type="dxa"/>
            <w:tcBorders>
              <w:top w:val="nil"/>
              <w:left w:val="nil"/>
              <w:bottom w:val="single" w:sz="8" w:space="0" w:color="000000"/>
              <w:right w:val="single" w:sz="8" w:space="0" w:color="000000"/>
            </w:tcBorders>
            <w:shd w:val="clear" w:color="auto" w:fill="auto"/>
            <w:hideMark/>
          </w:tcPr>
          <w:p w:rsidR="00B6284C" w:rsidRPr="00852C8D" w:rsidRDefault="00B6284C" w:rsidP="00695BCA">
            <w:pPr>
              <w:spacing w:after="0" w:line="360" w:lineRule="auto"/>
              <w:jc w:val="center"/>
              <w:rPr>
                <w:rFonts w:ascii="Times New Roman" w:eastAsia="Times New Roman" w:hAnsi="Times New Roman"/>
                <w:bCs/>
                <w:color w:val="000000"/>
                <w:sz w:val="28"/>
                <w:szCs w:val="28"/>
                <w:lang w:eastAsia="ru-RU"/>
              </w:rPr>
            </w:pPr>
            <w:r w:rsidRPr="00852C8D">
              <w:rPr>
                <w:rFonts w:ascii="Times New Roman" w:eastAsia="Times New Roman" w:hAnsi="Times New Roman"/>
                <w:bCs/>
                <w:color w:val="000000"/>
                <w:sz w:val="28"/>
                <w:szCs w:val="28"/>
                <w:lang w:eastAsia="ru-RU"/>
              </w:rPr>
              <w:t>57</w:t>
            </w:r>
          </w:p>
        </w:tc>
        <w:tc>
          <w:tcPr>
            <w:tcW w:w="1417" w:type="dxa"/>
            <w:tcBorders>
              <w:top w:val="nil"/>
              <w:left w:val="nil"/>
              <w:bottom w:val="single" w:sz="8" w:space="0" w:color="000000"/>
              <w:right w:val="single" w:sz="8" w:space="0" w:color="000000"/>
            </w:tcBorders>
            <w:shd w:val="clear" w:color="auto" w:fill="auto"/>
            <w:hideMark/>
          </w:tcPr>
          <w:p w:rsidR="00B6284C" w:rsidRPr="00852C8D" w:rsidRDefault="00B6284C" w:rsidP="00695BCA">
            <w:pPr>
              <w:spacing w:after="0" w:line="360" w:lineRule="auto"/>
              <w:jc w:val="center"/>
              <w:rPr>
                <w:rFonts w:ascii="Times New Roman" w:eastAsia="Times New Roman" w:hAnsi="Times New Roman"/>
                <w:bCs/>
                <w:color w:val="000000"/>
                <w:sz w:val="28"/>
                <w:szCs w:val="28"/>
                <w:lang w:eastAsia="ru-RU"/>
              </w:rPr>
            </w:pPr>
            <w:r w:rsidRPr="00852C8D">
              <w:rPr>
                <w:rFonts w:ascii="Times New Roman" w:eastAsia="Times New Roman" w:hAnsi="Times New Roman"/>
                <w:bCs/>
                <w:color w:val="000000"/>
                <w:sz w:val="28"/>
                <w:szCs w:val="28"/>
                <w:lang w:eastAsia="ru-RU"/>
              </w:rPr>
              <w:t>54</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Житомирська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142</w:t>
            </w:r>
          </w:p>
        </w:tc>
        <w:tc>
          <w:tcPr>
            <w:tcW w:w="1206"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w:t>
            </w:r>
          </w:p>
        </w:tc>
        <w:tc>
          <w:tcPr>
            <w:tcW w:w="1062"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w:t>
            </w:r>
          </w:p>
        </w:tc>
        <w:tc>
          <w:tcPr>
            <w:tcW w:w="781"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98</w:t>
            </w:r>
          </w:p>
        </w:tc>
        <w:tc>
          <w:tcPr>
            <w:tcW w:w="1843"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w:t>
            </w:r>
          </w:p>
        </w:tc>
        <w:tc>
          <w:tcPr>
            <w:tcW w:w="1417"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Закарпатська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118</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74</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17</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24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Ів</w:t>
            </w:r>
            <w:r w:rsidR="00860313" w:rsidRPr="00852C8D">
              <w:rPr>
                <w:rFonts w:ascii="Times New Roman" w:eastAsia="Times New Roman" w:hAnsi="Times New Roman"/>
                <w:color w:val="000000"/>
                <w:sz w:val="28"/>
                <w:szCs w:val="28"/>
                <w:lang w:val="uk-UA" w:eastAsia="ru-RU"/>
              </w:rPr>
              <w:t>.</w:t>
            </w:r>
            <w:r w:rsidRPr="00852C8D">
              <w:rPr>
                <w:rFonts w:ascii="Times New Roman" w:eastAsia="Times New Roman" w:hAnsi="Times New Roman"/>
                <w:color w:val="000000"/>
                <w:sz w:val="28"/>
                <w:szCs w:val="28"/>
                <w:lang w:eastAsia="ru-RU"/>
              </w:rPr>
              <w:t>-Франківська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24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144</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24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24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24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98</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24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24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w:t>
            </w:r>
          </w:p>
        </w:tc>
      </w:tr>
      <w:tr w:rsidR="00B6284C" w:rsidRPr="00852C8D" w:rsidTr="00860313">
        <w:trPr>
          <w:trHeight w:val="521"/>
        </w:trPr>
        <w:tc>
          <w:tcPr>
            <w:tcW w:w="2425" w:type="dxa"/>
            <w:tcBorders>
              <w:top w:val="nil"/>
              <w:left w:val="single" w:sz="4" w:space="0" w:color="000000"/>
              <w:bottom w:val="single" w:sz="4" w:space="0" w:color="auto"/>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Київська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225</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30</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21</w:t>
            </w:r>
          </w:p>
        </w:tc>
        <w:tc>
          <w:tcPr>
            <w:tcW w:w="781"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145</w:t>
            </w:r>
          </w:p>
        </w:tc>
        <w:tc>
          <w:tcPr>
            <w:tcW w:w="1843"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17</w:t>
            </w:r>
          </w:p>
        </w:tc>
        <w:tc>
          <w:tcPr>
            <w:tcW w:w="1417" w:type="dxa"/>
            <w:tcBorders>
              <w:top w:val="single" w:sz="4" w:space="0" w:color="auto"/>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Кіровоградська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153</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32</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25</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74</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13</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Миколаївська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132</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10</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24</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57</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Одеська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348</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42</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196</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69</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Полтавська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201</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68</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84</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30</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Рівненська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197</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24</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117</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25</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Сумська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149</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21</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89</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Тернопільська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136</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20</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20</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84</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Харківська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315</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68</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148</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57</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34</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Херсонська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150</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34</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71</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Хмельницька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180</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28</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107</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17</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Черкаська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195</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26</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33</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120</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Чернівецька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88</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26</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42</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w:t>
            </w:r>
          </w:p>
        </w:tc>
      </w:tr>
      <w:tr w:rsidR="00B6284C" w:rsidRPr="00852C8D" w:rsidTr="00860313">
        <w:trPr>
          <w:trHeight w:val="521"/>
        </w:trPr>
        <w:tc>
          <w:tcPr>
            <w:tcW w:w="2425"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Чернігівська</w:t>
            </w:r>
          </w:p>
        </w:tc>
        <w:tc>
          <w:tcPr>
            <w:tcW w:w="1062" w:type="dxa"/>
            <w:tcBorders>
              <w:top w:val="nil"/>
              <w:left w:val="single" w:sz="4" w:space="0" w:color="auto"/>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175</w:t>
            </w:r>
          </w:p>
        </w:tc>
        <w:tc>
          <w:tcPr>
            <w:tcW w:w="1206"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w:t>
            </w:r>
          </w:p>
        </w:tc>
        <w:tc>
          <w:tcPr>
            <w:tcW w:w="1062"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44</w:t>
            </w:r>
          </w:p>
        </w:tc>
        <w:tc>
          <w:tcPr>
            <w:tcW w:w="781"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88</w:t>
            </w:r>
          </w:p>
        </w:tc>
        <w:tc>
          <w:tcPr>
            <w:tcW w:w="1843"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w:t>
            </w:r>
          </w:p>
        </w:tc>
        <w:tc>
          <w:tcPr>
            <w:tcW w:w="1417" w:type="dxa"/>
            <w:tcBorders>
              <w:top w:val="nil"/>
              <w:left w:val="nil"/>
              <w:bottom w:val="single" w:sz="4" w:space="0" w:color="auto"/>
              <w:right w:val="single" w:sz="4" w:space="0" w:color="auto"/>
            </w:tcBorders>
            <w:shd w:val="clear" w:color="auto" w:fill="auto"/>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20</w:t>
            </w:r>
          </w:p>
        </w:tc>
      </w:tr>
    </w:tbl>
    <w:p w:rsidR="00860313" w:rsidRPr="00852C8D" w:rsidRDefault="00860313" w:rsidP="00695BCA">
      <w:pPr>
        <w:spacing w:after="0" w:line="360" w:lineRule="auto"/>
        <w:ind w:firstLine="760"/>
        <w:jc w:val="right"/>
        <w:rPr>
          <w:rFonts w:ascii="Times New Roman" w:hAnsi="Times New Roman"/>
          <w:i/>
          <w:sz w:val="28"/>
          <w:szCs w:val="28"/>
          <w:lang w:val="uk-UA"/>
        </w:rPr>
      </w:pPr>
    </w:p>
    <w:p w:rsidR="00B6284C" w:rsidRPr="00852C8D" w:rsidRDefault="00B6284C" w:rsidP="00695BCA">
      <w:pPr>
        <w:spacing w:after="0" w:line="360" w:lineRule="auto"/>
        <w:ind w:firstLine="760"/>
        <w:jc w:val="right"/>
        <w:rPr>
          <w:rFonts w:ascii="Times New Roman" w:hAnsi="Times New Roman"/>
          <w:i/>
          <w:sz w:val="28"/>
          <w:szCs w:val="28"/>
          <w:lang w:val="uk-UA"/>
        </w:rPr>
      </w:pPr>
      <w:r w:rsidRPr="00852C8D">
        <w:rPr>
          <w:rFonts w:ascii="Times New Roman" w:hAnsi="Times New Roman"/>
          <w:i/>
          <w:sz w:val="28"/>
          <w:szCs w:val="28"/>
          <w:lang w:val="uk-UA"/>
        </w:rPr>
        <w:lastRenderedPageBreak/>
        <w:t>Таблиця 2.</w:t>
      </w:r>
      <w:r w:rsidR="002D46AA" w:rsidRPr="00852C8D">
        <w:rPr>
          <w:rFonts w:ascii="Times New Roman" w:hAnsi="Times New Roman"/>
          <w:i/>
          <w:sz w:val="28"/>
          <w:szCs w:val="28"/>
          <w:lang w:val="uk-UA"/>
        </w:rPr>
        <w:t>3</w:t>
      </w:r>
    </w:p>
    <w:p w:rsidR="00B6284C" w:rsidRPr="00852C8D" w:rsidRDefault="00B6284C" w:rsidP="00695BCA">
      <w:pPr>
        <w:spacing w:after="0" w:line="360" w:lineRule="auto"/>
        <w:ind w:firstLine="760"/>
        <w:jc w:val="center"/>
        <w:rPr>
          <w:rFonts w:ascii="Times New Roman" w:hAnsi="Times New Roman"/>
          <w:b/>
          <w:sz w:val="28"/>
          <w:szCs w:val="28"/>
          <w:lang w:val="uk-UA"/>
        </w:rPr>
      </w:pPr>
      <w:r w:rsidRPr="00852C8D">
        <w:rPr>
          <w:rFonts w:ascii="Times New Roman" w:hAnsi="Times New Roman"/>
          <w:b/>
          <w:sz w:val="28"/>
          <w:szCs w:val="28"/>
          <w:lang w:val="uk-UA"/>
        </w:rPr>
        <w:t xml:space="preserve">Розподіл операційних столів у п’яти групах закладів </w:t>
      </w:r>
      <w:r w:rsidR="00332DB3">
        <w:rPr>
          <w:rFonts w:ascii="Times New Roman" w:hAnsi="Times New Roman"/>
          <w:b/>
          <w:sz w:val="28"/>
          <w:szCs w:val="28"/>
          <w:lang w:val="uk-UA"/>
        </w:rPr>
        <w:t>охорони здоров</w:t>
      </w:r>
      <w:r w:rsidR="00332DB3" w:rsidRPr="00D04F5B">
        <w:rPr>
          <w:rFonts w:ascii="Times New Roman" w:hAnsi="Times New Roman"/>
          <w:b/>
          <w:sz w:val="28"/>
          <w:szCs w:val="28"/>
          <w:lang w:val="uk-UA"/>
        </w:rPr>
        <w:t>’</w:t>
      </w:r>
      <w:r w:rsidR="00332DB3">
        <w:rPr>
          <w:rFonts w:ascii="Times New Roman" w:hAnsi="Times New Roman"/>
          <w:b/>
          <w:sz w:val="28"/>
          <w:szCs w:val="28"/>
          <w:lang w:val="uk-UA"/>
        </w:rPr>
        <w:t>я</w:t>
      </w:r>
      <w:r w:rsidRPr="00852C8D">
        <w:rPr>
          <w:rFonts w:ascii="Times New Roman" w:hAnsi="Times New Roman"/>
          <w:b/>
          <w:sz w:val="28"/>
          <w:szCs w:val="28"/>
          <w:lang w:val="uk-UA"/>
        </w:rPr>
        <w:t xml:space="preserve"> за регіонами </w:t>
      </w:r>
    </w:p>
    <w:tbl>
      <w:tblPr>
        <w:tblW w:w="9513" w:type="dxa"/>
        <w:tblInd w:w="93" w:type="dxa"/>
        <w:tblLook w:val="04A0" w:firstRow="1" w:lastRow="0" w:firstColumn="1" w:lastColumn="0" w:noHBand="0" w:noVBand="1"/>
      </w:tblPr>
      <w:tblGrid>
        <w:gridCol w:w="2386"/>
        <w:gridCol w:w="1083"/>
        <w:gridCol w:w="1177"/>
        <w:gridCol w:w="1062"/>
        <w:gridCol w:w="776"/>
        <w:gridCol w:w="1800"/>
        <w:gridCol w:w="1401"/>
      </w:tblGrid>
      <w:tr w:rsidR="00B6284C" w:rsidRPr="00852C8D" w:rsidTr="0034083A">
        <w:trPr>
          <w:trHeight w:val="315"/>
        </w:trPr>
        <w:tc>
          <w:tcPr>
            <w:tcW w:w="2539" w:type="dxa"/>
            <w:tcBorders>
              <w:top w:val="single" w:sz="4" w:space="0" w:color="000000"/>
              <w:left w:val="single" w:sz="4" w:space="0" w:color="000000"/>
              <w:bottom w:val="single" w:sz="4" w:space="0" w:color="000000"/>
              <w:right w:val="nil"/>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Регіони</w:t>
            </w:r>
          </w:p>
        </w:tc>
        <w:tc>
          <w:tcPr>
            <w:tcW w:w="1083" w:type="dxa"/>
            <w:tcBorders>
              <w:top w:val="single" w:sz="4" w:space="0" w:color="auto"/>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Усього</w:t>
            </w:r>
          </w:p>
        </w:tc>
        <w:tc>
          <w:tcPr>
            <w:tcW w:w="1120" w:type="dxa"/>
            <w:tcBorders>
              <w:top w:val="single" w:sz="4" w:space="0" w:color="auto"/>
              <w:left w:val="nil"/>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eastAsia="ru-RU"/>
              </w:rPr>
              <w:t>Обласні</w:t>
            </w:r>
            <w:r w:rsidRPr="00852C8D">
              <w:rPr>
                <w:rFonts w:ascii="Times New Roman" w:eastAsia="Times New Roman" w:hAnsi="Times New Roman"/>
                <w:color w:val="000000"/>
                <w:sz w:val="28"/>
                <w:szCs w:val="28"/>
                <w:lang w:val="uk-UA" w:eastAsia="ru-RU"/>
              </w:rPr>
              <w:t xml:space="preserve"> лікарні</w:t>
            </w:r>
          </w:p>
        </w:tc>
        <w:tc>
          <w:tcPr>
            <w:tcW w:w="977" w:type="dxa"/>
            <w:tcBorders>
              <w:top w:val="single" w:sz="4" w:space="0" w:color="auto"/>
              <w:left w:val="nil"/>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eastAsia="ru-RU"/>
              </w:rPr>
              <w:t>Міські</w:t>
            </w:r>
            <w:r w:rsidRPr="00852C8D">
              <w:rPr>
                <w:rFonts w:ascii="Times New Roman" w:eastAsia="Times New Roman" w:hAnsi="Times New Roman"/>
                <w:color w:val="000000"/>
                <w:sz w:val="28"/>
                <w:szCs w:val="28"/>
                <w:lang w:val="uk-UA" w:eastAsia="ru-RU"/>
              </w:rPr>
              <w:t xml:space="preserve"> лікарні</w:t>
            </w:r>
          </w:p>
        </w:tc>
        <w:tc>
          <w:tcPr>
            <w:tcW w:w="900" w:type="dxa"/>
            <w:tcBorders>
              <w:top w:val="single" w:sz="4" w:space="0" w:color="auto"/>
              <w:left w:val="nil"/>
              <w:bottom w:val="single" w:sz="4" w:space="0" w:color="auto"/>
              <w:right w:val="single" w:sz="4" w:space="0" w:color="auto"/>
            </w:tcBorders>
            <w:shd w:val="clear" w:color="000000" w:fill="FFFFFF"/>
          </w:tcPr>
          <w:p w:rsidR="00B6284C" w:rsidRPr="00852C8D" w:rsidRDefault="00B6284C" w:rsidP="00695BCA">
            <w:pPr>
              <w:spacing w:after="0"/>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ЦРЛ</w:t>
            </w:r>
          </w:p>
        </w:tc>
        <w:tc>
          <w:tcPr>
            <w:tcW w:w="1663" w:type="dxa"/>
            <w:tcBorders>
              <w:top w:val="single" w:sz="4" w:space="0" w:color="auto"/>
              <w:left w:val="nil"/>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Акушерсько-гінекологічні стаціонари</w:t>
            </w:r>
          </w:p>
        </w:tc>
        <w:tc>
          <w:tcPr>
            <w:tcW w:w="1231" w:type="dxa"/>
            <w:tcBorders>
              <w:top w:val="single" w:sz="4" w:space="0" w:color="auto"/>
              <w:left w:val="nil"/>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val="uk-UA" w:eastAsia="ru-RU"/>
              </w:rPr>
              <w:t>Вузько-профільні заклади</w:t>
            </w:r>
          </w:p>
        </w:tc>
      </w:tr>
      <w:tr w:rsidR="00B6284C" w:rsidRPr="00852C8D" w:rsidTr="00860313">
        <w:trPr>
          <w:trHeight w:val="537"/>
        </w:trPr>
        <w:tc>
          <w:tcPr>
            <w:tcW w:w="2539" w:type="dxa"/>
            <w:tcBorders>
              <w:top w:val="single" w:sz="4" w:space="0" w:color="000000"/>
              <w:left w:val="single" w:sz="4" w:space="0" w:color="000000"/>
              <w:bottom w:val="single" w:sz="4" w:space="0" w:color="000000"/>
              <w:right w:val="nil"/>
            </w:tcBorders>
            <w:shd w:val="clear" w:color="auto" w:fill="auto"/>
            <w:vAlign w:val="bottom"/>
          </w:tcPr>
          <w:p w:rsidR="00B6284C" w:rsidRPr="00852C8D" w:rsidRDefault="00B6284C" w:rsidP="00695BCA">
            <w:pPr>
              <w:spacing w:after="0" w:line="360" w:lineRule="auto"/>
              <w:rPr>
                <w:rFonts w:ascii="Times New Roman" w:eastAsia="Times New Roman" w:hAnsi="Times New Roman"/>
                <w:color w:val="FF0000"/>
                <w:sz w:val="28"/>
                <w:szCs w:val="28"/>
                <w:lang w:val="uk-UA" w:eastAsia="ru-RU"/>
              </w:rPr>
            </w:pPr>
            <w:r w:rsidRPr="00852C8D">
              <w:rPr>
                <w:rFonts w:ascii="Times New Roman" w:eastAsia="Times New Roman" w:hAnsi="Times New Roman"/>
                <w:b/>
                <w:bCs/>
                <w:color w:val="000000"/>
                <w:sz w:val="28"/>
                <w:szCs w:val="28"/>
                <w:lang w:val="uk-UA" w:eastAsia="ru-RU"/>
              </w:rPr>
              <w:t>Усього</w:t>
            </w:r>
          </w:p>
        </w:tc>
        <w:tc>
          <w:tcPr>
            <w:tcW w:w="10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6284C" w:rsidRPr="00852C8D" w:rsidRDefault="00B6284C" w:rsidP="00695BCA">
            <w:pPr>
              <w:spacing w:after="0" w:line="360" w:lineRule="auto"/>
              <w:jc w:val="center"/>
              <w:rPr>
                <w:rFonts w:ascii="Times New Roman" w:eastAsia="Times New Roman" w:hAnsi="Times New Roman"/>
                <w:b/>
                <w:color w:val="000000"/>
                <w:sz w:val="28"/>
                <w:szCs w:val="28"/>
                <w:lang w:eastAsia="ru-RU"/>
              </w:rPr>
            </w:pPr>
            <w:r w:rsidRPr="00852C8D">
              <w:rPr>
                <w:rFonts w:ascii="Times New Roman" w:eastAsia="Times New Roman" w:hAnsi="Times New Roman"/>
                <w:b/>
                <w:color w:val="000000"/>
                <w:sz w:val="28"/>
                <w:szCs w:val="28"/>
                <w:lang w:eastAsia="ru-RU"/>
              </w:rPr>
              <w:t>4271</w:t>
            </w:r>
          </w:p>
        </w:tc>
        <w:tc>
          <w:tcPr>
            <w:tcW w:w="1120" w:type="dxa"/>
            <w:tcBorders>
              <w:top w:val="single" w:sz="4" w:space="0" w:color="auto"/>
              <w:left w:val="nil"/>
              <w:bottom w:val="single" w:sz="4" w:space="0" w:color="auto"/>
              <w:right w:val="single" w:sz="4" w:space="0" w:color="auto"/>
            </w:tcBorders>
            <w:shd w:val="clear" w:color="auto" w:fill="auto"/>
            <w:vAlign w:val="bottom"/>
          </w:tcPr>
          <w:p w:rsidR="00B6284C" w:rsidRPr="00852C8D" w:rsidRDefault="00B6284C" w:rsidP="00695BCA">
            <w:pPr>
              <w:spacing w:after="0" w:line="360" w:lineRule="auto"/>
              <w:jc w:val="center"/>
              <w:rPr>
                <w:rFonts w:ascii="Times New Roman" w:eastAsia="Times New Roman" w:hAnsi="Times New Roman"/>
                <w:b/>
                <w:color w:val="000000"/>
                <w:sz w:val="28"/>
                <w:szCs w:val="28"/>
                <w:lang w:eastAsia="ru-RU"/>
              </w:rPr>
            </w:pPr>
            <w:r w:rsidRPr="00852C8D">
              <w:rPr>
                <w:rFonts w:ascii="Times New Roman" w:eastAsia="Times New Roman" w:hAnsi="Times New Roman"/>
                <w:b/>
                <w:color w:val="000000"/>
                <w:sz w:val="28"/>
                <w:szCs w:val="28"/>
                <w:lang w:eastAsia="ru-RU"/>
              </w:rPr>
              <w:t>560</w:t>
            </w:r>
          </w:p>
        </w:tc>
        <w:tc>
          <w:tcPr>
            <w:tcW w:w="977" w:type="dxa"/>
            <w:tcBorders>
              <w:top w:val="single" w:sz="4" w:space="0" w:color="auto"/>
              <w:left w:val="nil"/>
              <w:bottom w:val="single" w:sz="4" w:space="0" w:color="auto"/>
              <w:right w:val="single" w:sz="4" w:space="0" w:color="auto"/>
            </w:tcBorders>
            <w:shd w:val="clear" w:color="auto" w:fill="auto"/>
            <w:vAlign w:val="bottom"/>
          </w:tcPr>
          <w:p w:rsidR="00B6284C" w:rsidRPr="00852C8D" w:rsidRDefault="00B6284C" w:rsidP="00695BCA">
            <w:pPr>
              <w:spacing w:after="0" w:line="360" w:lineRule="auto"/>
              <w:jc w:val="center"/>
              <w:rPr>
                <w:rFonts w:ascii="Times New Roman" w:eastAsia="Times New Roman" w:hAnsi="Times New Roman"/>
                <w:b/>
                <w:color w:val="000000"/>
                <w:sz w:val="28"/>
                <w:szCs w:val="28"/>
                <w:lang w:eastAsia="ru-RU"/>
              </w:rPr>
            </w:pPr>
            <w:r w:rsidRPr="00852C8D">
              <w:rPr>
                <w:rFonts w:ascii="Times New Roman" w:eastAsia="Times New Roman" w:hAnsi="Times New Roman"/>
                <w:b/>
                <w:color w:val="000000"/>
                <w:sz w:val="28"/>
                <w:szCs w:val="28"/>
                <w:lang w:eastAsia="ru-RU"/>
              </w:rPr>
              <w:t>824</w:t>
            </w:r>
          </w:p>
        </w:tc>
        <w:tc>
          <w:tcPr>
            <w:tcW w:w="900" w:type="dxa"/>
            <w:tcBorders>
              <w:top w:val="single" w:sz="4" w:space="0" w:color="auto"/>
              <w:left w:val="nil"/>
              <w:bottom w:val="single" w:sz="4" w:space="0" w:color="auto"/>
              <w:right w:val="single" w:sz="4" w:space="0" w:color="auto"/>
            </w:tcBorders>
            <w:shd w:val="clear" w:color="000000" w:fill="FFFFFF"/>
            <w:vAlign w:val="bottom"/>
          </w:tcPr>
          <w:p w:rsidR="00B6284C" w:rsidRPr="00852C8D" w:rsidRDefault="00B6284C" w:rsidP="00695BCA">
            <w:pPr>
              <w:spacing w:after="0" w:line="360" w:lineRule="auto"/>
              <w:jc w:val="center"/>
              <w:rPr>
                <w:rFonts w:ascii="Times New Roman" w:eastAsia="Times New Roman" w:hAnsi="Times New Roman"/>
                <w:b/>
                <w:color w:val="000000"/>
                <w:sz w:val="28"/>
                <w:szCs w:val="28"/>
                <w:lang w:eastAsia="ru-RU"/>
              </w:rPr>
            </w:pPr>
            <w:r w:rsidRPr="00852C8D">
              <w:rPr>
                <w:rFonts w:ascii="Times New Roman" w:eastAsia="Times New Roman" w:hAnsi="Times New Roman"/>
                <w:b/>
                <w:color w:val="000000"/>
                <w:sz w:val="28"/>
                <w:szCs w:val="28"/>
                <w:lang w:eastAsia="ru-RU"/>
              </w:rPr>
              <w:t>2112</w:t>
            </w:r>
          </w:p>
        </w:tc>
        <w:tc>
          <w:tcPr>
            <w:tcW w:w="1663" w:type="dxa"/>
            <w:tcBorders>
              <w:top w:val="single" w:sz="4" w:space="0" w:color="auto"/>
              <w:left w:val="nil"/>
              <w:bottom w:val="single" w:sz="4" w:space="0" w:color="auto"/>
              <w:right w:val="single" w:sz="4" w:space="0" w:color="auto"/>
            </w:tcBorders>
            <w:shd w:val="clear" w:color="auto" w:fill="auto"/>
            <w:vAlign w:val="bottom"/>
          </w:tcPr>
          <w:p w:rsidR="00B6284C" w:rsidRPr="00852C8D" w:rsidRDefault="00B6284C" w:rsidP="00695BCA">
            <w:pPr>
              <w:spacing w:after="0" w:line="360" w:lineRule="auto"/>
              <w:jc w:val="center"/>
              <w:rPr>
                <w:rFonts w:ascii="Times New Roman" w:eastAsia="Times New Roman" w:hAnsi="Times New Roman"/>
                <w:b/>
                <w:color w:val="000000"/>
                <w:sz w:val="28"/>
                <w:szCs w:val="28"/>
                <w:lang w:eastAsia="ru-RU"/>
              </w:rPr>
            </w:pPr>
            <w:r w:rsidRPr="00852C8D">
              <w:rPr>
                <w:rFonts w:ascii="Times New Roman" w:eastAsia="Times New Roman" w:hAnsi="Times New Roman"/>
                <w:b/>
                <w:color w:val="000000"/>
                <w:sz w:val="28"/>
                <w:szCs w:val="28"/>
                <w:lang w:eastAsia="ru-RU"/>
              </w:rPr>
              <w:t>416</w:t>
            </w:r>
          </w:p>
        </w:tc>
        <w:tc>
          <w:tcPr>
            <w:tcW w:w="1231" w:type="dxa"/>
            <w:tcBorders>
              <w:top w:val="single" w:sz="4" w:space="0" w:color="auto"/>
              <w:left w:val="nil"/>
              <w:bottom w:val="single" w:sz="4" w:space="0" w:color="auto"/>
              <w:right w:val="single" w:sz="4" w:space="0" w:color="auto"/>
            </w:tcBorders>
            <w:shd w:val="clear" w:color="auto" w:fill="auto"/>
            <w:vAlign w:val="bottom"/>
          </w:tcPr>
          <w:p w:rsidR="00B6284C" w:rsidRPr="00852C8D" w:rsidRDefault="00B6284C" w:rsidP="00695BCA">
            <w:pPr>
              <w:spacing w:after="0" w:line="360" w:lineRule="auto"/>
              <w:jc w:val="center"/>
              <w:rPr>
                <w:rFonts w:ascii="Times New Roman" w:eastAsia="Times New Roman" w:hAnsi="Times New Roman"/>
                <w:b/>
                <w:color w:val="000000"/>
                <w:sz w:val="28"/>
                <w:szCs w:val="28"/>
                <w:lang w:eastAsia="ru-RU"/>
              </w:rPr>
            </w:pPr>
            <w:r w:rsidRPr="00852C8D">
              <w:rPr>
                <w:rFonts w:ascii="Times New Roman" w:eastAsia="Times New Roman" w:hAnsi="Times New Roman"/>
                <w:b/>
                <w:color w:val="000000"/>
                <w:sz w:val="28"/>
                <w:szCs w:val="28"/>
                <w:lang w:eastAsia="ru-RU"/>
              </w:rPr>
              <w:t>359</w:t>
            </w:r>
          </w:p>
        </w:tc>
      </w:tr>
      <w:tr w:rsidR="00B6284C" w:rsidRPr="00852C8D" w:rsidTr="00860313">
        <w:trPr>
          <w:trHeight w:val="537"/>
        </w:trPr>
        <w:tc>
          <w:tcPr>
            <w:tcW w:w="2539" w:type="dxa"/>
            <w:tcBorders>
              <w:top w:val="single" w:sz="4" w:space="0" w:color="000000"/>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Вінницька</w:t>
            </w:r>
          </w:p>
        </w:tc>
        <w:tc>
          <w:tcPr>
            <w:tcW w:w="10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271</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42</w:t>
            </w:r>
          </w:p>
        </w:tc>
        <w:tc>
          <w:tcPr>
            <w:tcW w:w="977" w:type="dxa"/>
            <w:tcBorders>
              <w:top w:val="single" w:sz="4" w:space="0" w:color="auto"/>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w:t>
            </w:r>
          </w:p>
        </w:tc>
        <w:tc>
          <w:tcPr>
            <w:tcW w:w="900" w:type="dxa"/>
            <w:tcBorders>
              <w:top w:val="single" w:sz="4" w:space="0" w:color="auto"/>
              <w:left w:val="nil"/>
              <w:bottom w:val="single" w:sz="4" w:space="0" w:color="auto"/>
              <w:right w:val="single" w:sz="4" w:space="0" w:color="auto"/>
            </w:tcBorders>
            <w:shd w:val="clear" w:color="000000" w:fill="FFFFFF"/>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170</w:t>
            </w:r>
          </w:p>
        </w:tc>
        <w:tc>
          <w:tcPr>
            <w:tcW w:w="1663" w:type="dxa"/>
            <w:tcBorders>
              <w:top w:val="single" w:sz="4" w:space="0" w:color="auto"/>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c>
          <w:tcPr>
            <w:tcW w:w="1231" w:type="dxa"/>
            <w:tcBorders>
              <w:top w:val="single" w:sz="4" w:space="0" w:color="auto"/>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33</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Волинська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114</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17</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20</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58</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Дніпропетровська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492</w:t>
            </w:r>
          </w:p>
        </w:tc>
        <w:tc>
          <w:tcPr>
            <w:tcW w:w="1120" w:type="dxa"/>
            <w:tcBorders>
              <w:top w:val="nil"/>
              <w:left w:val="single" w:sz="8" w:space="0" w:color="000000"/>
              <w:bottom w:val="single" w:sz="8" w:space="0" w:color="000000"/>
              <w:right w:val="single" w:sz="8" w:space="0" w:color="000000"/>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bCs/>
                <w:color w:val="000000"/>
                <w:sz w:val="28"/>
                <w:szCs w:val="28"/>
                <w:lang w:eastAsia="ru-RU"/>
              </w:rPr>
            </w:pPr>
            <w:r w:rsidRPr="00852C8D">
              <w:rPr>
                <w:rFonts w:ascii="Times New Roman" w:eastAsia="Times New Roman" w:hAnsi="Times New Roman"/>
                <w:bCs/>
                <w:color w:val="000000"/>
                <w:sz w:val="28"/>
                <w:szCs w:val="28"/>
                <w:lang w:eastAsia="ru-RU"/>
              </w:rPr>
              <w:t>53</w:t>
            </w:r>
          </w:p>
        </w:tc>
        <w:tc>
          <w:tcPr>
            <w:tcW w:w="977" w:type="dxa"/>
            <w:tcBorders>
              <w:top w:val="nil"/>
              <w:left w:val="nil"/>
              <w:bottom w:val="single" w:sz="8" w:space="0" w:color="000000"/>
              <w:right w:val="single" w:sz="8" w:space="0" w:color="000000"/>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bCs/>
                <w:color w:val="000000"/>
                <w:sz w:val="28"/>
                <w:szCs w:val="28"/>
                <w:lang w:eastAsia="ru-RU"/>
              </w:rPr>
            </w:pPr>
            <w:r w:rsidRPr="00852C8D">
              <w:rPr>
                <w:rFonts w:ascii="Times New Roman" w:eastAsia="Times New Roman" w:hAnsi="Times New Roman"/>
                <w:bCs/>
                <w:color w:val="000000"/>
                <w:sz w:val="28"/>
                <w:szCs w:val="28"/>
                <w:lang w:eastAsia="ru-RU"/>
              </w:rPr>
              <w:t>264</w:t>
            </w:r>
          </w:p>
        </w:tc>
        <w:tc>
          <w:tcPr>
            <w:tcW w:w="900" w:type="dxa"/>
            <w:tcBorders>
              <w:top w:val="nil"/>
              <w:left w:val="nil"/>
              <w:bottom w:val="single" w:sz="8" w:space="0" w:color="000000"/>
              <w:right w:val="single" w:sz="8" w:space="0" w:color="000000"/>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bCs/>
                <w:color w:val="000000"/>
                <w:sz w:val="28"/>
                <w:szCs w:val="28"/>
                <w:lang w:eastAsia="ru-RU"/>
              </w:rPr>
            </w:pPr>
            <w:r w:rsidRPr="00852C8D">
              <w:rPr>
                <w:rFonts w:ascii="Times New Roman" w:eastAsia="Times New Roman" w:hAnsi="Times New Roman"/>
                <w:bCs/>
                <w:color w:val="000000"/>
                <w:sz w:val="28"/>
                <w:szCs w:val="28"/>
                <w:lang w:eastAsia="ru-RU"/>
              </w:rPr>
              <w:t>64</w:t>
            </w:r>
          </w:p>
        </w:tc>
        <w:tc>
          <w:tcPr>
            <w:tcW w:w="1663" w:type="dxa"/>
            <w:tcBorders>
              <w:top w:val="nil"/>
              <w:left w:val="nil"/>
              <w:bottom w:val="single" w:sz="8" w:space="0" w:color="000000"/>
              <w:right w:val="single" w:sz="8" w:space="0" w:color="000000"/>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bCs/>
                <w:color w:val="000000"/>
                <w:sz w:val="28"/>
                <w:szCs w:val="28"/>
                <w:lang w:eastAsia="ru-RU"/>
              </w:rPr>
            </w:pPr>
            <w:r w:rsidRPr="00852C8D">
              <w:rPr>
                <w:rFonts w:ascii="Times New Roman" w:eastAsia="Times New Roman" w:hAnsi="Times New Roman"/>
                <w:bCs/>
                <w:color w:val="000000"/>
                <w:sz w:val="28"/>
                <w:szCs w:val="28"/>
                <w:lang w:eastAsia="ru-RU"/>
              </w:rPr>
              <w:t>57</w:t>
            </w:r>
          </w:p>
        </w:tc>
        <w:tc>
          <w:tcPr>
            <w:tcW w:w="1231" w:type="dxa"/>
            <w:tcBorders>
              <w:top w:val="nil"/>
              <w:left w:val="nil"/>
              <w:bottom w:val="single" w:sz="8" w:space="0" w:color="000000"/>
              <w:right w:val="single" w:sz="8" w:space="0" w:color="000000"/>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bCs/>
                <w:color w:val="000000"/>
                <w:sz w:val="28"/>
                <w:szCs w:val="28"/>
                <w:lang w:eastAsia="ru-RU"/>
              </w:rPr>
            </w:pPr>
            <w:r w:rsidRPr="00852C8D">
              <w:rPr>
                <w:rFonts w:ascii="Times New Roman" w:eastAsia="Times New Roman" w:hAnsi="Times New Roman"/>
                <w:bCs/>
                <w:color w:val="000000"/>
                <w:sz w:val="28"/>
                <w:szCs w:val="28"/>
                <w:lang w:eastAsia="ru-RU"/>
              </w:rPr>
              <w:t>54</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Житомирська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158</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w:t>
            </w:r>
          </w:p>
        </w:tc>
        <w:tc>
          <w:tcPr>
            <w:tcW w:w="977" w:type="dxa"/>
            <w:tcBorders>
              <w:top w:val="single" w:sz="4" w:space="0" w:color="auto"/>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13</w:t>
            </w:r>
          </w:p>
        </w:tc>
        <w:tc>
          <w:tcPr>
            <w:tcW w:w="900" w:type="dxa"/>
            <w:tcBorders>
              <w:top w:val="single" w:sz="4" w:space="0" w:color="auto"/>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107</w:t>
            </w:r>
          </w:p>
        </w:tc>
        <w:tc>
          <w:tcPr>
            <w:tcW w:w="1663" w:type="dxa"/>
            <w:tcBorders>
              <w:top w:val="single" w:sz="4" w:space="0" w:color="auto"/>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w:t>
            </w:r>
          </w:p>
        </w:tc>
        <w:tc>
          <w:tcPr>
            <w:tcW w:w="1231" w:type="dxa"/>
            <w:tcBorders>
              <w:top w:val="single" w:sz="4" w:space="0" w:color="auto"/>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Закарпатська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123</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76</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Ів</w:t>
            </w:r>
            <w:r w:rsidR="00860313" w:rsidRPr="00852C8D">
              <w:rPr>
                <w:rFonts w:ascii="Times New Roman" w:eastAsia="Times New Roman" w:hAnsi="Times New Roman"/>
                <w:color w:val="000000"/>
                <w:sz w:val="28"/>
                <w:szCs w:val="28"/>
                <w:lang w:val="uk-UA" w:eastAsia="ru-RU"/>
              </w:rPr>
              <w:t>.</w:t>
            </w:r>
            <w:r w:rsidRPr="00852C8D">
              <w:rPr>
                <w:rFonts w:ascii="Times New Roman" w:eastAsia="Times New Roman" w:hAnsi="Times New Roman"/>
                <w:color w:val="000000"/>
                <w:sz w:val="28"/>
                <w:szCs w:val="28"/>
                <w:lang w:eastAsia="ru-RU"/>
              </w:rPr>
              <w:t>-Франківська</w:t>
            </w:r>
          </w:p>
        </w:tc>
        <w:tc>
          <w:tcPr>
            <w:tcW w:w="1083" w:type="dxa"/>
            <w:tcBorders>
              <w:top w:val="nil"/>
              <w:left w:val="single" w:sz="4" w:space="0" w:color="auto"/>
              <w:bottom w:val="single" w:sz="4" w:space="0" w:color="auto"/>
              <w:right w:val="single" w:sz="4" w:space="0" w:color="auto"/>
            </w:tcBorders>
            <w:shd w:val="clear" w:color="auto" w:fill="auto"/>
            <w:noWrap/>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161</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13</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107</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Київська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237</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35</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27</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144</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17</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Кіровоградська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155</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32</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25</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75</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Миколаївська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163</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30</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65</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26</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28</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Одеська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375</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28</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42</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210</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72</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Полтавська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228</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21</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80</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97</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30</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Рівненська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199</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26</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117</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25</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Сумська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168</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97</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21</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Тернопільська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146</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26</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20</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88</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Харківська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352</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86</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152</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57</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42</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Херсонська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169</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22</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37</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81</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25</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Хмельницька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190</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36</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109</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17</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Черкаська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215</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30</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40</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128</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Чернівецька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165</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54</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79</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17</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w:t>
            </w:r>
          </w:p>
        </w:tc>
      </w:tr>
      <w:tr w:rsidR="00B6284C" w:rsidRPr="00852C8D" w:rsidTr="00860313">
        <w:trPr>
          <w:trHeight w:val="537"/>
        </w:trPr>
        <w:tc>
          <w:tcPr>
            <w:tcW w:w="253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Чернігівська</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190</w:t>
            </w:r>
          </w:p>
        </w:tc>
        <w:tc>
          <w:tcPr>
            <w:tcW w:w="112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24</w:t>
            </w:r>
          </w:p>
        </w:tc>
        <w:tc>
          <w:tcPr>
            <w:tcW w:w="977"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52</w:t>
            </w:r>
          </w:p>
        </w:tc>
        <w:tc>
          <w:tcPr>
            <w:tcW w:w="900"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88</w:t>
            </w:r>
          </w:p>
        </w:tc>
        <w:tc>
          <w:tcPr>
            <w:tcW w:w="1663"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w:t>
            </w:r>
          </w:p>
        </w:tc>
        <w:tc>
          <w:tcPr>
            <w:tcW w:w="1231" w:type="dxa"/>
            <w:tcBorders>
              <w:top w:val="nil"/>
              <w:left w:val="nil"/>
              <w:bottom w:val="single" w:sz="4" w:space="0" w:color="auto"/>
              <w:right w:val="single" w:sz="4" w:space="0" w:color="auto"/>
            </w:tcBorders>
            <w:shd w:val="clear" w:color="auto" w:fill="auto"/>
            <w:vAlign w:val="center"/>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w:t>
            </w:r>
          </w:p>
        </w:tc>
      </w:tr>
    </w:tbl>
    <w:p w:rsidR="00860313" w:rsidRPr="00852C8D" w:rsidRDefault="00860313" w:rsidP="00695BCA">
      <w:pPr>
        <w:spacing w:after="0" w:line="360" w:lineRule="auto"/>
        <w:ind w:firstLine="760"/>
        <w:jc w:val="both"/>
        <w:rPr>
          <w:rFonts w:ascii="Times New Roman" w:hAnsi="Times New Roman"/>
          <w:sz w:val="28"/>
          <w:szCs w:val="28"/>
          <w:lang w:val="uk-UA"/>
        </w:rPr>
      </w:pPr>
    </w:p>
    <w:p w:rsidR="00B6284C" w:rsidRPr="00852C8D" w:rsidRDefault="00B6284C" w:rsidP="00695BCA">
      <w:pPr>
        <w:spacing w:after="0" w:line="360" w:lineRule="auto"/>
        <w:ind w:firstLine="760"/>
        <w:jc w:val="both"/>
        <w:rPr>
          <w:rFonts w:ascii="Times New Roman" w:hAnsi="Times New Roman"/>
          <w:sz w:val="28"/>
          <w:szCs w:val="28"/>
          <w:lang w:val="uk-UA"/>
        </w:rPr>
      </w:pPr>
      <w:r w:rsidRPr="00852C8D">
        <w:rPr>
          <w:rFonts w:ascii="Times New Roman" w:hAnsi="Times New Roman"/>
          <w:sz w:val="28"/>
          <w:szCs w:val="28"/>
          <w:lang w:val="uk-UA"/>
        </w:rPr>
        <w:lastRenderedPageBreak/>
        <w:t>Найбільшу частку як операційних залів, так і операційних столів ро</w:t>
      </w:r>
      <w:r w:rsidR="002E2FD6" w:rsidRPr="00852C8D">
        <w:rPr>
          <w:rFonts w:ascii="Times New Roman" w:hAnsi="Times New Roman"/>
          <w:sz w:val="28"/>
          <w:szCs w:val="28"/>
          <w:lang w:val="uk-UA"/>
        </w:rPr>
        <w:t>згорнуто у ЦРЛ (відповідно 51,2% та 54,5</w:t>
      </w:r>
      <w:r w:rsidRPr="00852C8D">
        <w:rPr>
          <w:rFonts w:ascii="Times New Roman" w:hAnsi="Times New Roman"/>
          <w:sz w:val="28"/>
          <w:szCs w:val="28"/>
          <w:lang w:val="uk-UA"/>
        </w:rPr>
        <w:t xml:space="preserve">%). У міських лікарнях розгорнуто, </w:t>
      </w:r>
      <w:r w:rsidR="002E2FD6" w:rsidRPr="00852C8D">
        <w:rPr>
          <w:rFonts w:ascii="Times New Roman" w:hAnsi="Times New Roman"/>
          <w:sz w:val="28"/>
          <w:szCs w:val="28"/>
          <w:lang w:val="uk-UA"/>
        </w:rPr>
        <w:t>відповідно, 19,0% та 21,3</w:t>
      </w:r>
      <w:r w:rsidRPr="00852C8D">
        <w:rPr>
          <w:rFonts w:ascii="Times New Roman" w:hAnsi="Times New Roman"/>
          <w:sz w:val="28"/>
          <w:szCs w:val="28"/>
          <w:lang w:val="uk-UA"/>
        </w:rPr>
        <w:t>%, а в обласних лікарнях – 11,8</w:t>
      </w:r>
      <w:r w:rsidR="002E2FD6" w:rsidRPr="00852C8D">
        <w:rPr>
          <w:rFonts w:ascii="Times New Roman" w:hAnsi="Times New Roman"/>
          <w:sz w:val="28"/>
          <w:szCs w:val="28"/>
          <w:lang w:val="uk-UA"/>
        </w:rPr>
        <w:t>% та 14,5</w:t>
      </w:r>
      <w:r w:rsidRPr="00852C8D">
        <w:rPr>
          <w:rFonts w:ascii="Times New Roman" w:hAnsi="Times New Roman"/>
          <w:sz w:val="28"/>
          <w:szCs w:val="28"/>
          <w:lang w:val="uk-UA"/>
        </w:rPr>
        <w:t>% (табл. 2.</w:t>
      </w:r>
      <w:r w:rsidR="002D46AA" w:rsidRPr="00852C8D">
        <w:rPr>
          <w:rFonts w:ascii="Times New Roman" w:hAnsi="Times New Roman"/>
          <w:sz w:val="28"/>
          <w:szCs w:val="28"/>
          <w:lang w:val="uk-UA"/>
        </w:rPr>
        <w:t>4</w:t>
      </w:r>
      <w:r w:rsidRPr="00852C8D">
        <w:rPr>
          <w:rFonts w:ascii="Times New Roman" w:hAnsi="Times New Roman"/>
          <w:sz w:val="28"/>
          <w:szCs w:val="28"/>
          <w:lang w:val="uk-UA"/>
        </w:rPr>
        <w:t>).</w:t>
      </w:r>
    </w:p>
    <w:p w:rsidR="00B6284C" w:rsidRPr="00852C8D" w:rsidRDefault="00B6284C" w:rsidP="00695BCA">
      <w:pPr>
        <w:spacing w:after="0" w:line="360" w:lineRule="auto"/>
        <w:ind w:firstLine="760"/>
        <w:jc w:val="right"/>
        <w:rPr>
          <w:rFonts w:ascii="Times New Roman" w:hAnsi="Times New Roman"/>
          <w:i/>
          <w:sz w:val="28"/>
          <w:szCs w:val="28"/>
          <w:lang w:val="uk-UA"/>
        </w:rPr>
      </w:pPr>
      <w:r w:rsidRPr="00852C8D">
        <w:rPr>
          <w:rFonts w:ascii="Times New Roman" w:hAnsi="Times New Roman"/>
          <w:i/>
          <w:sz w:val="28"/>
          <w:szCs w:val="28"/>
          <w:lang w:val="uk-UA"/>
        </w:rPr>
        <w:t>Таблиця 2.</w:t>
      </w:r>
      <w:r w:rsidR="002D46AA" w:rsidRPr="00852C8D">
        <w:rPr>
          <w:rFonts w:ascii="Times New Roman" w:hAnsi="Times New Roman"/>
          <w:i/>
          <w:sz w:val="28"/>
          <w:szCs w:val="28"/>
          <w:lang w:val="uk-UA"/>
        </w:rPr>
        <w:t>4</w:t>
      </w:r>
    </w:p>
    <w:p w:rsidR="00B6284C" w:rsidRPr="00852C8D" w:rsidRDefault="00B6284C" w:rsidP="00695BCA">
      <w:pPr>
        <w:spacing w:after="0" w:line="360" w:lineRule="auto"/>
        <w:ind w:firstLine="760"/>
        <w:jc w:val="center"/>
        <w:rPr>
          <w:rFonts w:ascii="Times New Roman" w:hAnsi="Times New Roman"/>
          <w:b/>
          <w:sz w:val="28"/>
          <w:szCs w:val="28"/>
          <w:lang w:val="uk-UA"/>
        </w:rPr>
      </w:pPr>
      <w:r w:rsidRPr="00852C8D">
        <w:rPr>
          <w:rFonts w:ascii="Times New Roman" w:hAnsi="Times New Roman"/>
          <w:b/>
          <w:sz w:val="28"/>
          <w:szCs w:val="28"/>
          <w:lang w:val="uk-UA"/>
        </w:rPr>
        <w:t>Розподіл операційних залів та столів у п’яти групах закладів</w:t>
      </w:r>
      <w:r w:rsidR="00332DB3">
        <w:rPr>
          <w:rFonts w:ascii="Times New Roman" w:hAnsi="Times New Roman"/>
          <w:b/>
          <w:sz w:val="28"/>
          <w:szCs w:val="28"/>
          <w:lang w:val="uk-UA"/>
        </w:rPr>
        <w:t xml:space="preserve"> охорони здодров</w:t>
      </w:r>
      <w:r w:rsidR="00332DB3" w:rsidRPr="00332DB3">
        <w:rPr>
          <w:rFonts w:ascii="Times New Roman" w:hAnsi="Times New Roman"/>
          <w:b/>
          <w:sz w:val="28"/>
          <w:szCs w:val="28"/>
        </w:rPr>
        <w:t>’</w:t>
      </w:r>
      <w:r w:rsidR="00332DB3">
        <w:rPr>
          <w:rFonts w:ascii="Times New Roman" w:hAnsi="Times New Roman"/>
          <w:b/>
          <w:sz w:val="28"/>
          <w:szCs w:val="28"/>
          <w:lang w:val="uk-UA"/>
        </w:rPr>
        <w:t>я</w:t>
      </w:r>
      <w:r w:rsidRPr="00852C8D">
        <w:rPr>
          <w:rFonts w:ascii="Times New Roman" w:hAnsi="Times New Roman"/>
          <w:b/>
          <w:sz w:val="28"/>
          <w:szCs w:val="28"/>
          <w:lang w:val="uk-UA"/>
        </w:rPr>
        <w:t xml:space="preserve"> різних типів (дані 2015 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1276"/>
        <w:gridCol w:w="992"/>
        <w:gridCol w:w="1559"/>
        <w:gridCol w:w="958"/>
      </w:tblGrid>
      <w:tr w:rsidR="00B6284C" w:rsidRPr="00852C8D" w:rsidTr="0083770B">
        <w:tc>
          <w:tcPr>
            <w:tcW w:w="4786" w:type="dxa"/>
            <w:vMerge w:val="restart"/>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Типи закладів</w:t>
            </w:r>
          </w:p>
        </w:tc>
        <w:tc>
          <w:tcPr>
            <w:tcW w:w="2268" w:type="dxa"/>
            <w:gridSpan w:val="2"/>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Операційні зали</w:t>
            </w:r>
          </w:p>
        </w:tc>
        <w:tc>
          <w:tcPr>
            <w:tcW w:w="2517" w:type="dxa"/>
            <w:gridSpan w:val="2"/>
          </w:tcPr>
          <w:p w:rsidR="00B6284C" w:rsidRPr="00852C8D" w:rsidRDefault="00B6284C" w:rsidP="00695BCA">
            <w:pPr>
              <w:spacing w:after="0" w:line="360" w:lineRule="auto"/>
              <w:ind w:right="-143"/>
              <w:jc w:val="center"/>
              <w:rPr>
                <w:rFonts w:ascii="Times New Roman" w:hAnsi="Times New Roman"/>
                <w:sz w:val="28"/>
                <w:szCs w:val="28"/>
                <w:lang w:val="uk-UA"/>
              </w:rPr>
            </w:pPr>
            <w:r w:rsidRPr="00852C8D">
              <w:rPr>
                <w:rFonts w:ascii="Times New Roman" w:hAnsi="Times New Roman"/>
                <w:sz w:val="28"/>
                <w:szCs w:val="28"/>
                <w:lang w:val="uk-UA"/>
              </w:rPr>
              <w:t>Операційні столи</w:t>
            </w:r>
          </w:p>
        </w:tc>
      </w:tr>
      <w:tr w:rsidR="00B6284C" w:rsidRPr="00852C8D" w:rsidTr="0083770B">
        <w:tc>
          <w:tcPr>
            <w:tcW w:w="4786" w:type="dxa"/>
            <w:vMerge/>
          </w:tcPr>
          <w:p w:rsidR="00B6284C" w:rsidRPr="00852C8D" w:rsidRDefault="00B6284C" w:rsidP="00695BCA">
            <w:pPr>
              <w:spacing w:after="0" w:line="360" w:lineRule="auto"/>
              <w:jc w:val="both"/>
              <w:rPr>
                <w:rFonts w:ascii="Times New Roman" w:hAnsi="Times New Roman"/>
                <w:sz w:val="28"/>
                <w:szCs w:val="28"/>
                <w:lang w:val="uk-UA"/>
              </w:rPr>
            </w:pPr>
          </w:p>
        </w:tc>
        <w:tc>
          <w:tcPr>
            <w:tcW w:w="1276"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абс.</w:t>
            </w:r>
          </w:p>
        </w:tc>
        <w:tc>
          <w:tcPr>
            <w:tcW w:w="992" w:type="dxa"/>
          </w:tcPr>
          <w:p w:rsidR="00B6284C" w:rsidRPr="00852C8D" w:rsidRDefault="00B6284C" w:rsidP="00695BCA">
            <w:pPr>
              <w:spacing w:after="0" w:line="360" w:lineRule="auto"/>
              <w:jc w:val="center"/>
              <w:rPr>
                <w:rFonts w:ascii="Times New Roman" w:hAnsi="Times New Roman"/>
                <w:sz w:val="28"/>
                <w:szCs w:val="28"/>
                <w:lang w:val="en-US"/>
              </w:rPr>
            </w:pPr>
            <w:r w:rsidRPr="00852C8D">
              <w:rPr>
                <w:rFonts w:ascii="Times New Roman" w:hAnsi="Times New Roman"/>
                <w:sz w:val="28"/>
                <w:szCs w:val="28"/>
                <w:lang w:val="uk-UA"/>
              </w:rPr>
              <w:t>%</w:t>
            </w:r>
          </w:p>
        </w:tc>
        <w:tc>
          <w:tcPr>
            <w:tcW w:w="155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абс.</w:t>
            </w:r>
          </w:p>
        </w:tc>
        <w:tc>
          <w:tcPr>
            <w:tcW w:w="958" w:type="dxa"/>
          </w:tcPr>
          <w:p w:rsidR="00B6284C" w:rsidRPr="00852C8D" w:rsidRDefault="00B6284C" w:rsidP="00695BCA">
            <w:pPr>
              <w:spacing w:after="0" w:line="360" w:lineRule="auto"/>
              <w:jc w:val="center"/>
              <w:rPr>
                <w:rFonts w:ascii="Times New Roman" w:hAnsi="Times New Roman"/>
                <w:sz w:val="28"/>
                <w:szCs w:val="28"/>
                <w:lang w:val="en-US"/>
              </w:rPr>
            </w:pPr>
            <w:r w:rsidRPr="00852C8D">
              <w:rPr>
                <w:rFonts w:ascii="Times New Roman" w:hAnsi="Times New Roman"/>
                <w:sz w:val="28"/>
                <w:szCs w:val="28"/>
                <w:lang w:val="uk-UA"/>
              </w:rPr>
              <w:t>%</w:t>
            </w:r>
          </w:p>
        </w:tc>
      </w:tr>
      <w:tr w:rsidR="00B6284C" w:rsidRPr="00852C8D" w:rsidTr="0083770B">
        <w:tc>
          <w:tcPr>
            <w:tcW w:w="4786" w:type="dxa"/>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Україна</w:t>
            </w:r>
          </w:p>
        </w:tc>
        <w:tc>
          <w:tcPr>
            <w:tcW w:w="1276"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3874</w:t>
            </w:r>
          </w:p>
        </w:tc>
        <w:tc>
          <w:tcPr>
            <w:tcW w:w="99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100</w:t>
            </w:r>
          </w:p>
        </w:tc>
        <w:tc>
          <w:tcPr>
            <w:tcW w:w="1559"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4271</w:t>
            </w:r>
          </w:p>
        </w:tc>
        <w:tc>
          <w:tcPr>
            <w:tcW w:w="958"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100</w:t>
            </w:r>
          </w:p>
        </w:tc>
      </w:tr>
      <w:tr w:rsidR="00B6284C" w:rsidRPr="00852C8D" w:rsidTr="0083770B">
        <w:trPr>
          <w:trHeight w:val="70"/>
        </w:trPr>
        <w:tc>
          <w:tcPr>
            <w:tcW w:w="4786" w:type="dxa"/>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1276"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4</w:t>
            </w:r>
            <w:r w:rsidRPr="00852C8D">
              <w:rPr>
                <w:rFonts w:ascii="Times New Roman" w:hAnsi="Times New Roman"/>
                <w:color w:val="000000"/>
                <w:sz w:val="28"/>
                <w:szCs w:val="28"/>
                <w:lang w:val="uk-UA"/>
              </w:rPr>
              <w:t>57</w:t>
            </w:r>
          </w:p>
        </w:tc>
        <w:tc>
          <w:tcPr>
            <w:tcW w:w="992"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1</w:t>
            </w:r>
            <w:r w:rsidRPr="00852C8D">
              <w:rPr>
                <w:rFonts w:ascii="Times New Roman" w:hAnsi="Times New Roman"/>
                <w:color w:val="000000"/>
                <w:sz w:val="28"/>
                <w:szCs w:val="28"/>
                <w:lang w:val="uk-UA"/>
              </w:rPr>
              <w:t>1</w:t>
            </w:r>
            <w:r w:rsidRPr="00852C8D">
              <w:rPr>
                <w:rFonts w:ascii="Times New Roman" w:hAnsi="Times New Roman"/>
                <w:color w:val="000000"/>
                <w:sz w:val="28"/>
                <w:szCs w:val="28"/>
              </w:rPr>
              <w:t>,</w:t>
            </w:r>
            <w:r w:rsidRPr="00852C8D">
              <w:rPr>
                <w:rFonts w:ascii="Times New Roman" w:hAnsi="Times New Roman"/>
                <w:color w:val="000000"/>
                <w:sz w:val="28"/>
                <w:szCs w:val="28"/>
                <w:lang w:val="uk-UA"/>
              </w:rPr>
              <w:t>8</w:t>
            </w:r>
          </w:p>
        </w:tc>
        <w:tc>
          <w:tcPr>
            <w:tcW w:w="1559"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5</w:t>
            </w:r>
            <w:r w:rsidRPr="00852C8D">
              <w:rPr>
                <w:rFonts w:ascii="Times New Roman" w:hAnsi="Times New Roman"/>
                <w:color w:val="000000"/>
                <w:sz w:val="28"/>
                <w:szCs w:val="28"/>
                <w:lang w:val="uk-UA"/>
              </w:rPr>
              <w:t>60</w:t>
            </w:r>
          </w:p>
        </w:tc>
        <w:tc>
          <w:tcPr>
            <w:tcW w:w="958"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1</w:t>
            </w:r>
            <w:r w:rsidRPr="00852C8D">
              <w:rPr>
                <w:rFonts w:ascii="Times New Roman" w:hAnsi="Times New Roman"/>
                <w:color w:val="000000"/>
                <w:sz w:val="28"/>
                <w:szCs w:val="28"/>
                <w:lang w:val="uk-UA"/>
              </w:rPr>
              <w:t>4,5</w:t>
            </w:r>
          </w:p>
        </w:tc>
      </w:tr>
      <w:tr w:rsidR="00B6284C" w:rsidRPr="00852C8D" w:rsidTr="0083770B">
        <w:tc>
          <w:tcPr>
            <w:tcW w:w="4786" w:type="dxa"/>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 лікарні</w:t>
            </w:r>
          </w:p>
        </w:tc>
        <w:tc>
          <w:tcPr>
            <w:tcW w:w="1276"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735</w:t>
            </w:r>
          </w:p>
        </w:tc>
        <w:tc>
          <w:tcPr>
            <w:tcW w:w="992"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1</w:t>
            </w:r>
            <w:r w:rsidRPr="00852C8D">
              <w:rPr>
                <w:rFonts w:ascii="Times New Roman" w:hAnsi="Times New Roman"/>
                <w:color w:val="000000"/>
                <w:sz w:val="28"/>
                <w:szCs w:val="28"/>
                <w:lang w:val="uk-UA"/>
              </w:rPr>
              <w:t>9</w:t>
            </w:r>
            <w:r w:rsidRPr="00852C8D">
              <w:rPr>
                <w:rFonts w:ascii="Times New Roman" w:hAnsi="Times New Roman"/>
                <w:color w:val="000000"/>
                <w:sz w:val="28"/>
                <w:szCs w:val="28"/>
              </w:rPr>
              <w:t>,</w:t>
            </w:r>
            <w:r w:rsidRPr="00852C8D">
              <w:rPr>
                <w:rFonts w:ascii="Times New Roman" w:hAnsi="Times New Roman"/>
                <w:color w:val="000000"/>
                <w:sz w:val="28"/>
                <w:szCs w:val="28"/>
                <w:lang w:val="uk-UA"/>
              </w:rPr>
              <w:t>0</w:t>
            </w:r>
          </w:p>
        </w:tc>
        <w:tc>
          <w:tcPr>
            <w:tcW w:w="1559"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824</w:t>
            </w:r>
          </w:p>
        </w:tc>
        <w:tc>
          <w:tcPr>
            <w:tcW w:w="958"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21,3</w:t>
            </w:r>
          </w:p>
        </w:tc>
      </w:tr>
      <w:tr w:rsidR="00B6284C" w:rsidRPr="00852C8D" w:rsidTr="0083770B">
        <w:tc>
          <w:tcPr>
            <w:tcW w:w="4786" w:type="dxa"/>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1276"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198</w:t>
            </w:r>
            <w:r w:rsidRPr="00852C8D">
              <w:rPr>
                <w:rFonts w:ascii="Times New Roman" w:hAnsi="Times New Roman"/>
                <w:color w:val="000000"/>
                <w:sz w:val="28"/>
                <w:szCs w:val="28"/>
                <w:lang w:val="uk-UA"/>
              </w:rPr>
              <w:t>2</w:t>
            </w:r>
          </w:p>
        </w:tc>
        <w:tc>
          <w:tcPr>
            <w:tcW w:w="992"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5</w:t>
            </w:r>
            <w:r w:rsidRPr="00852C8D">
              <w:rPr>
                <w:rFonts w:ascii="Times New Roman" w:hAnsi="Times New Roman"/>
                <w:color w:val="000000"/>
                <w:sz w:val="28"/>
                <w:szCs w:val="28"/>
                <w:lang w:val="uk-UA"/>
              </w:rPr>
              <w:t>1</w:t>
            </w:r>
            <w:r w:rsidRPr="00852C8D">
              <w:rPr>
                <w:rFonts w:ascii="Times New Roman" w:hAnsi="Times New Roman"/>
                <w:color w:val="000000"/>
                <w:sz w:val="28"/>
                <w:szCs w:val="28"/>
              </w:rPr>
              <w:t>,</w:t>
            </w:r>
            <w:r w:rsidRPr="00852C8D">
              <w:rPr>
                <w:rFonts w:ascii="Times New Roman" w:hAnsi="Times New Roman"/>
                <w:color w:val="000000"/>
                <w:sz w:val="28"/>
                <w:szCs w:val="28"/>
                <w:lang w:val="uk-UA"/>
              </w:rPr>
              <w:t>2</w:t>
            </w:r>
          </w:p>
        </w:tc>
        <w:tc>
          <w:tcPr>
            <w:tcW w:w="1559"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21</w:t>
            </w:r>
            <w:r w:rsidRPr="00852C8D">
              <w:rPr>
                <w:rFonts w:ascii="Times New Roman" w:hAnsi="Times New Roman"/>
                <w:color w:val="000000"/>
                <w:sz w:val="28"/>
                <w:szCs w:val="28"/>
                <w:lang w:val="uk-UA"/>
              </w:rPr>
              <w:t>12</w:t>
            </w:r>
          </w:p>
        </w:tc>
        <w:tc>
          <w:tcPr>
            <w:tcW w:w="958" w:type="dxa"/>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5</w:t>
            </w:r>
            <w:r w:rsidRPr="00852C8D">
              <w:rPr>
                <w:rFonts w:ascii="Times New Roman" w:hAnsi="Times New Roman"/>
                <w:color w:val="000000"/>
                <w:sz w:val="28"/>
                <w:szCs w:val="28"/>
                <w:lang w:val="uk-UA"/>
              </w:rPr>
              <w:t>4</w:t>
            </w:r>
            <w:r w:rsidRPr="00852C8D">
              <w:rPr>
                <w:rFonts w:ascii="Times New Roman" w:hAnsi="Times New Roman"/>
                <w:color w:val="000000"/>
                <w:sz w:val="28"/>
                <w:szCs w:val="28"/>
              </w:rPr>
              <w:t>,5</w:t>
            </w:r>
          </w:p>
        </w:tc>
      </w:tr>
      <w:tr w:rsidR="00B6284C" w:rsidRPr="00852C8D" w:rsidTr="0083770B">
        <w:tc>
          <w:tcPr>
            <w:tcW w:w="4786" w:type="dxa"/>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Акушерсько-гінекологічні стаціонари</w:t>
            </w:r>
          </w:p>
        </w:tc>
        <w:tc>
          <w:tcPr>
            <w:tcW w:w="1276"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385</w:t>
            </w:r>
          </w:p>
        </w:tc>
        <w:tc>
          <w:tcPr>
            <w:tcW w:w="992"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9,9</w:t>
            </w:r>
          </w:p>
        </w:tc>
        <w:tc>
          <w:tcPr>
            <w:tcW w:w="1559"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416</w:t>
            </w:r>
          </w:p>
        </w:tc>
        <w:tc>
          <w:tcPr>
            <w:tcW w:w="958"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10,7</w:t>
            </w:r>
          </w:p>
        </w:tc>
      </w:tr>
      <w:tr w:rsidR="00B6284C" w:rsidRPr="00852C8D" w:rsidTr="0083770B">
        <w:tc>
          <w:tcPr>
            <w:tcW w:w="4786" w:type="dxa"/>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Вузькопрофільні заклади</w:t>
            </w:r>
          </w:p>
        </w:tc>
        <w:tc>
          <w:tcPr>
            <w:tcW w:w="1276"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315</w:t>
            </w:r>
          </w:p>
        </w:tc>
        <w:tc>
          <w:tcPr>
            <w:tcW w:w="992"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8,1</w:t>
            </w:r>
          </w:p>
        </w:tc>
        <w:tc>
          <w:tcPr>
            <w:tcW w:w="1559"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359</w:t>
            </w:r>
          </w:p>
        </w:tc>
        <w:tc>
          <w:tcPr>
            <w:tcW w:w="958" w:type="dxa"/>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9,3</w:t>
            </w:r>
          </w:p>
        </w:tc>
      </w:tr>
    </w:tbl>
    <w:p w:rsidR="00B6284C" w:rsidRPr="00852C8D" w:rsidRDefault="00B6284C" w:rsidP="00695BCA">
      <w:pPr>
        <w:spacing w:before="120" w:after="0" w:line="360" w:lineRule="auto"/>
        <w:ind w:firstLine="760"/>
        <w:jc w:val="both"/>
        <w:rPr>
          <w:rFonts w:ascii="Times New Roman" w:hAnsi="Times New Roman"/>
          <w:sz w:val="28"/>
          <w:szCs w:val="28"/>
          <w:lang w:val="uk-UA"/>
        </w:rPr>
      </w:pPr>
      <w:r w:rsidRPr="00852C8D">
        <w:rPr>
          <w:rFonts w:ascii="Times New Roman" w:hAnsi="Times New Roman"/>
          <w:sz w:val="28"/>
          <w:szCs w:val="28"/>
          <w:lang w:val="uk-UA"/>
        </w:rPr>
        <w:t>У закладах, включених у дослідження, розгорнуто 5049 ліжок ІТ, серед яких 559 (11,07 %) – в обласних лікарнях, 1196 (23,7 %) – у міських лікарнях, 2049 (40,6 %) – у ЦРЛ, 379 (7,5 %) – в акушерсько-гінекологічних стаціонарах та 866 (17,15 %) – у вузькопрофільних закладах</w:t>
      </w:r>
      <w:r w:rsidR="002D46AA" w:rsidRPr="00852C8D">
        <w:rPr>
          <w:rFonts w:ascii="Times New Roman" w:hAnsi="Times New Roman"/>
          <w:sz w:val="28"/>
          <w:szCs w:val="28"/>
          <w:lang w:val="uk-UA"/>
        </w:rPr>
        <w:t xml:space="preserve"> (</w:t>
      </w:r>
      <w:r w:rsidR="00D52218" w:rsidRPr="00852C8D">
        <w:rPr>
          <w:rFonts w:ascii="Times New Roman" w:hAnsi="Times New Roman"/>
          <w:sz w:val="28"/>
          <w:szCs w:val="28"/>
          <w:lang w:val="uk-UA"/>
        </w:rPr>
        <w:t>табл</w:t>
      </w:r>
      <w:r w:rsidR="002D46AA" w:rsidRPr="00852C8D">
        <w:rPr>
          <w:rFonts w:ascii="Times New Roman" w:hAnsi="Times New Roman"/>
          <w:sz w:val="28"/>
          <w:szCs w:val="28"/>
          <w:lang w:val="uk-UA"/>
        </w:rPr>
        <w:t>.</w:t>
      </w:r>
      <w:r w:rsidR="00D52218" w:rsidRPr="00852C8D">
        <w:rPr>
          <w:rFonts w:ascii="Times New Roman" w:hAnsi="Times New Roman"/>
          <w:sz w:val="28"/>
          <w:szCs w:val="28"/>
          <w:lang w:val="uk-UA"/>
        </w:rPr>
        <w:t xml:space="preserve"> </w:t>
      </w:r>
      <w:r w:rsidR="002D46AA" w:rsidRPr="00852C8D">
        <w:rPr>
          <w:rFonts w:ascii="Times New Roman" w:hAnsi="Times New Roman"/>
          <w:sz w:val="28"/>
          <w:szCs w:val="28"/>
          <w:lang w:val="uk-UA"/>
        </w:rPr>
        <w:t>2.5)</w:t>
      </w:r>
      <w:r w:rsidRPr="00852C8D">
        <w:rPr>
          <w:rFonts w:ascii="Times New Roman" w:hAnsi="Times New Roman"/>
          <w:sz w:val="28"/>
          <w:szCs w:val="28"/>
          <w:lang w:val="uk-UA"/>
        </w:rPr>
        <w:t>.</w:t>
      </w:r>
    </w:p>
    <w:p w:rsidR="00B6284C" w:rsidRPr="00852C8D" w:rsidRDefault="00B6284C" w:rsidP="00695BCA">
      <w:pPr>
        <w:spacing w:after="0" w:line="360" w:lineRule="auto"/>
        <w:ind w:firstLine="760"/>
        <w:jc w:val="right"/>
        <w:rPr>
          <w:rFonts w:ascii="Times New Roman" w:hAnsi="Times New Roman"/>
          <w:i/>
          <w:sz w:val="28"/>
          <w:szCs w:val="28"/>
          <w:lang w:val="uk-UA"/>
        </w:rPr>
      </w:pPr>
      <w:r w:rsidRPr="00852C8D">
        <w:rPr>
          <w:rFonts w:ascii="Times New Roman" w:hAnsi="Times New Roman"/>
          <w:i/>
          <w:sz w:val="28"/>
          <w:szCs w:val="28"/>
          <w:lang w:val="uk-UA"/>
        </w:rPr>
        <w:t>Таблиця 2.</w:t>
      </w:r>
      <w:r w:rsidR="002D46AA" w:rsidRPr="00852C8D">
        <w:rPr>
          <w:rFonts w:ascii="Times New Roman" w:hAnsi="Times New Roman"/>
          <w:i/>
          <w:sz w:val="28"/>
          <w:szCs w:val="28"/>
          <w:lang w:val="uk-UA"/>
        </w:rPr>
        <w:t>5</w:t>
      </w:r>
    </w:p>
    <w:p w:rsidR="00B6284C" w:rsidRPr="00852C8D" w:rsidRDefault="00B6284C" w:rsidP="00695BCA">
      <w:pPr>
        <w:spacing w:after="0" w:line="360" w:lineRule="auto"/>
        <w:ind w:firstLine="760"/>
        <w:jc w:val="center"/>
        <w:rPr>
          <w:szCs w:val="28"/>
          <w:lang w:val="uk-UA"/>
        </w:rPr>
      </w:pPr>
      <w:r w:rsidRPr="00852C8D">
        <w:rPr>
          <w:rFonts w:ascii="Times New Roman" w:hAnsi="Times New Roman"/>
          <w:b/>
          <w:sz w:val="28"/>
          <w:szCs w:val="28"/>
          <w:lang w:val="uk-UA"/>
        </w:rPr>
        <w:t xml:space="preserve">Розподіл ліжок інтенсивної терапії у п’яти групах закладів </w:t>
      </w:r>
      <w:r w:rsidR="00332DB3">
        <w:rPr>
          <w:rFonts w:ascii="Times New Roman" w:hAnsi="Times New Roman"/>
          <w:b/>
          <w:sz w:val="28"/>
          <w:szCs w:val="28"/>
          <w:lang w:val="uk-UA"/>
        </w:rPr>
        <w:t>охорони здодров</w:t>
      </w:r>
      <w:r w:rsidR="00332DB3" w:rsidRPr="00332DB3">
        <w:rPr>
          <w:rFonts w:ascii="Times New Roman" w:hAnsi="Times New Roman"/>
          <w:b/>
          <w:sz w:val="28"/>
          <w:szCs w:val="28"/>
          <w:lang w:val="uk-UA"/>
        </w:rPr>
        <w:t>’</w:t>
      </w:r>
      <w:r w:rsidR="00332DB3">
        <w:rPr>
          <w:rFonts w:ascii="Times New Roman" w:hAnsi="Times New Roman"/>
          <w:b/>
          <w:sz w:val="28"/>
          <w:szCs w:val="28"/>
          <w:lang w:val="uk-UA"/>
        </w:rPr>
        <w:t>я</w:t>
      </w:r>
      <w:r w:rsidR="00332DB3" w:rsidRPr="00332DB3">
        <w:rPr>
          <w:rFonts w:ascii="Times New Roman" w:hAnsi="Times New Roman"/>
          <w:b/>
          <w:sz w:val="28"/>
          <w:szCs w:val="28"/>
          <w:lang w:val="uk-UA"/>
        </w:rPr>
        <w:t xml:space="preserve"> </w:t>
      </w:r>
      <w:r w:rsidRPr="00852C8D">
        <w:rPr>
          <w:rFonts w:ascii="Times New Roman" w:hAnsi="Times New Roman"/>
          <w:b/>
          <w:sz w:val="28"/>
          <w:szCs w:val="28"/>
          <w:lang w:val="uk-UA"/>
        </w:rPr>
        <w:t xml:space="preserve">різних типів </w:t>
      </w:r>
      <w:r w:rsidR="005D0FAA" w:rsidRPr="00852C8D">
        <w:rPr>
          <w:rFonts w:ascii="Times New Roman" w:hAnsi="Times New Roman"/>
          <w:b/>
          <w:sz w:val="28"/>
          <w:szCs w:val="28"/>
          <w:lang w:val="uk-UA"/>
        </w:rPr>
        <w:t>(дані 2015 р.)</w:t>
      </w:r>
    </w:p>
    <w:tbl>
      <w:tblPr>
        <w:tblW w:w="9760" w:type="dxa"/>
        <w:tblInd w:w="93" w:type="dxa"/>
        <w:tblLook w:val="04A0" w:firstRow="1" w:lastRow="0" w:firstColumn="1" w:lastColumn="0" w:noHBand="0" w:noVBand="1"/>
      </w:tblPr>
      <w:tblGrid>
        <w:gridCol w:w="2417"/>
        <w:gridCol w:w="1060"/>
        <w:gridCol w:w="1204"/>
        <w:gridCol w:w="1060"/>
        <w:gridCol w:w="780"/>
        <w:gridCol w:w="1838"/>
        <w:gridCol w:w="1401"/>
      </w:tblGrid>
      <w:tr w:rsidR="00B6284C" w:rsidRPr="00852C8D" w:rsidTr="00BA7785">
        <w:trPr>
          <w:trHeight w:val="300"/>
        </w:trPr>
        <w:tc>
          <w:tcPr>
            <w:tcW w:w="2419" w:type="dxa"/>
            <w:tcBorders>
              <w:top w:val="single" w:sz="4" w:space="0" w:color="auto"/>
              <w:left w:val="single" w:sz="4" w:space="0" w:color="auto"/>
              <w:bottom w:val="single" w:sz="4" w:space="0" w:color="auto"/>
              <w:right w:val="single" w:sz="4" w:space="0" w:color="auto"/>
            </w:tcBorders>
            <w:shd w:val="clear" w:color="auto" w:fill="auto"/>
            <w:noWrap/>
            <w:hideMark/>
          </w:tcPr>
          <w:p w:rsidR="00B6284C" w:rsidRPr="00852C8D" w:rsidRDefault="0034083A" w:rsidP="00695BCA">
            <w:pPr>
              <w:spacing w:after="0" w:line="360" w:lineRule="auto"/>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Регіони</w:t>
            </w:r>
          </w:p>
        </w:tc>
        <w:tc>
          <w:tcPr>
            <w:tcW w:w="1060"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line="360" w:lineRule="auto"/>
              <w:ind w:right="-188"/>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Усього</w:t>
            </w:r>
          </w:p>
        </w:tc>
        <w:tc>
          <w:tcPr>
            <w:tcW w:w="1204"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eastAsia="ru-RU"/>
              </w:rPr>
              <w:t>Обласні</w:t>
            </w:r>
            <w:r w:rsidRPr="00852C8D">
              <w:rPr>
                <w:rFonts w:ascii="Times New Roman" w:eastAsia="Times New Roman" w:hAnsi="Times New Roman"/>
                <w:color w:val="000000"/>
                <w:sz w:val="28"/>
                <w:szCs w:val="28"/>
                <w:lang w:val="uk-UA" w:eastAsia="ru-RU"/>
              </w:rPr>
              <w:t xml:space="preserve"> лікарні</w:t>
            </w:r>
          </w:p>
        </w:tc>
        <w:tc>
          <w:tcPr>
            <w:tcW w:w="1060"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eastAsia="ru-RU"/>
              </w:rPr>
              <w:t>Міські</w:t>
            </w:r>
          </w:p>
          <w:p w:rsidR="00B6284C" w:rsidRPr="00852C8D" w:rsidRDefault="00B6284C" w:rsidP="00695BCA">
            <w:pPr>
              <w:spacing w:after="0" w:line="360" w:lineRule="auto"/>
              <w:ind w:right="-5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лікарні</w:t>
            </w:r>
          </w:p>
        </w:tc>
        <w:tc>
          <w:tcPr>
            <w:tcW w:w="780"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ЦРЛ</w:t>
            </w:r>
          </w:p>
        </w:tc>
        <w:tc>
          <w:tcPr>
            <w:tcW w:w="1839"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Акушерсько-гінекологічні стаціонари</w:t>
            </w:r>
          </w:p>
        </w:tc>
        <w:tc>
          <w:tcPr>
            <w:tcW w:w="1398" w:type="dxa"/>
            <w:tcBorders>
              <w:top w:val="single" w:sz="4" w:space="0" w:color="auto"/>
              <w:left w:val="nil"/>
              <w:bottom w:val="single" w:sz="4" w:space="0" w:color="auto"/>
              <w:right w:val="single" w:sz="4" w:space="0" w:color="auto"/>
            </w:tcBorders>
            <w:shd w:val="clear" w:color="auto" w:fill="auto"/>
            <w:noWrap/>
            <w:hideMark/>
          </w:tcPr>
          <w:p w:rsidR="00B6284C" w:rsidRPr="00852C8D" w:rsidRDefault="00B6284C" w:rsidP="00695BCA">
            <w:pPr>
              <w:spacing w:after="0" w:line="360" w:lineRule="auto"/>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Вузько-профільні заклади</w:t>
            </w:r>
          </w:p>
        </w:tc>
      </w:tr>
      <w:tr w:rsidR="00B6284C" w:rsidRPr="00852C8D" w:rsidTr="00BA7785">
        <w:trPr>
          <w:trHeight w:val="450"/>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b/>
                <w:bCs/>
                <w:color w:val="000000"/>
                <w:sz w:val="28"/>
                <w:szCs w:val="28"/>
                <w:lang w:val="uk-UA" w:eastAsia="ru-RU"/>
              </w:rPr>
            </w:pPr>
            <w:r w:rsidRPr="00852C8D">
              <w:rPr>
                <w:rFonts w:ascii="Times New Roman" w:eastAsia="Times New Roman" w:hAnsi="Times New Roman"/>
                <w:b/>
                <w:bCs/>
                <w:color w:val="000000"/>
                <w:sz w:val="28"/>
                <w:szCs w:val="28"/>
                <w:lang w:val="uk-UA" w:eastAsia="ru-RU"/>
              </w:rPr>
              <w:t>Усього</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b/>
                <w:color w:val="000000"/>
                <w:sz w:val="28"/>
                <w:szCs w:val="28"/>
                <w:lang w:eastAsia="ru-RU"/>
              </w:rPr>
            </w:pPr>
            <w:r w:rsidRPr="00852C8D">
              <w:rPr>
                <w:rFonts w:ascii="Times New Roman" w:eastAsia="Times New Roman" w:hAnsi="Times New Roman"/>
                <w:b/>
                <w:color w:val="000000"/>
                <w:sz w:val="28"/>
                <w:szCs w:val="28"/>
                <w:lang w:eastAsia="ru-RU"/>
              </w:rPr>
              <w:t>5049</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b/>
                <w:color w:val="000000"/>
                <w:sz w:val="28"/>
                <w:szCs w:val="28"/>
                <w:lang w:eastAsia="ru-RU"/>
              </w:rPr>
            </w:pPr>
            <w:r w:rsidRPr="00852C8D">
              <w:rPr>
                <w:rFonts w:ascii="Times New Roman" w:eastAsia="Times New Roman" w:hAnsi="Times New Roman"/>
                <w:b/>
                <w:color w:val="000000"/>
                <w:sz w:val="28"/>
                <w:szCs w:val="28"/>
                <w:lang w:eastAsia="ru-RU"/>
              </w:rPr>
              <w:t>559</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b/>
                <w:color w:val="000000"/>
                <w:sz w:val="28"/>
                <w:szCs w:val="28"/>
                <w:lang w:eastAsia="ru-RU"/>
              </w:rPr>
            </w:pPr>
            <w:r w:rsidRPr="00852C8D">
              <w:rPr>
                <w:rFonts w:ascii="Times New Roman" w:eastAsia="Times New Roman" w:hAnsi="Times New Roman"/>
                <w:b/>
                <w:color w:val="000000"/>
                <w:sz w:val="28"/>
                <w:szCs w:val="28"/>
                <w:lang w:eastAsia="ru-RU"/>
              </w:rPr>
              <w:t>1196</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b/>
                <w:color w:val="000000"/>
                <w:sz w:val="28"/>
                <w:szCs w:val="28"/>
                <w:lang w:eastAsia="ru-RU"/>
              </w:rPr>
            </w:pPr>
            <w:r w:rsidRPr="00852C8D">
              <w:rPr>
                <w:rFonts w:ascii="Times New Roman" w:eastAsia="Times New Roman" w:hAnsi="Times New Roman"/>
                <w:b/>
                <w:color w:val="000000"/>
                <w:sz w:val="28"/>
                <w:szCs w:val="28"/>
                <w:lang w:eastAsia="ru-RU"/>
              </w:rPr>
              <w:t>2049</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b/>
                <w:color w:val="000000"/>
                <w:sz w:val="28"/>
                <w:szCs w:val="28"/>
                <w:lang w:eastAsia="ru-RU"/>
              </w:rPr>
            </w:pPr>
            <w:r w:rsidRPr="00852C8D">
              <w:rPr>
                <w:rFonts w:ascii="Times New Roman" w:eastAsia="Times New Roman" w:hAnsi="Times New Roman"/>
                <w:b/>
                <w:color w:val="000000"/>
                <w:sz w:val="28"/>
                <w:szCs w:val="28"/>
                <w:lang w:eastAsia="ru-RU"/>
              </w:rPr>
              <w:t>379</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b/>
                <w:color w:val="000000"/>
                <w:sz w:val="28"/>
                <w:szCs w:val="28"/>
                <w:lang w:eastAsia="ru-RU"/>
              </w:rPr>
            </w:pPr>
            <w:r w:rsidRPr="00852C8D">
              <w:rPr>
                <w:rFonts w:ascii="Times New Roman" w:eastAsia="Times New Roman" w:hAnsi="Times New Roman"/>
                <w:b/>
                <w:color w:val="000000"/>
                <w:sz w:val="28"/>
                <w:szCs w:val="28"/>
                <w:lang w:eastAsia="ru-RU"/>
              </w:rPr>
              <w:t>866</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Вінницька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231</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30</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117</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48</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Волинська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156</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27</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75</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24</w:t>
            </w:r>
          </w:p>
        </w:tc>
      </w:tr>
      <w:tr w:rsidR="00B6284C" w:rsidRPr="00852C8D" w:rsidTr="00BA7785">
        <w:trPr>
          <w:trHeight w:val="330"/>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Дніпропетровська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564</w:t>
            </w:r>
          </w:p>
        </w:tc>
        <w:tc>
          <w:tcPr>
            <w:tcW w:w="1204" w:type="dxa"/>
            <w:tcBorders>
              <w:top w:val="nil"/>
              <w:left w:val="single" w:sz="8" w:space="0" w:color="000000"/>
              <w:bottom w:val="single" w:sz="8" w:space="0" w:color="000000"/>
              <w:right w:val="single" w:sz="8" w:space="0" w:color="000000"/>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54</w:t>
            </w:r>
          </w:p>
        </w:tc>
        <w:tc>
          <w:tcPr>
            <w:tcW w:w="1060" w:type="dxa"/>
            <w:tcBorders>
              <w:top w:val="nil"/>
              <w:left w:val="nil"/>
              <w:bottom w:val="single" w:sz="8" w:space="0" w:color="000000"/>
              <w:right w:val="single" w:sz="8" w:space="0" w:color="000000"/>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297</w:t>
            </w:r>
          </w:p>
        </w:tc>
        <w:tc>
          <w:tcPr>
            <w:tcW w:w="780" w:type="dxa"/>
            <w:tcBorders>
              <w:top w:val="nil"/>
              <w:left w:val="nil"/>
              <w:bottom w:val="single" w:sz="8" w:space="0" w:color="000000"/>
              <w:right w:val="single" w:sz="8" w:space="0" w:color="000000"/>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79</w:t>
            </w:r>
          </w:p>
        </w:tc>
        <w:tc>
          <w:tcPr>
            <w:tcW w:w="1839" w:type="dxa"/>
            <w:tcBorders>
              <w:top w:val="nil"/>
              <w:left w:val="nil"/>
              <w:bottom w:val="single" w:sz="8" w:space="0" w:color="000000"/>
              <w:right w:val="single" w:sz="8" w:space="0" w:color="000000"/>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49</w:t>
            </w:r>
          </w:p>
        </w:tc>
        <w:tc>
          <w:tcPr>
            <w:tcW w:w="1398" w:type="dxa"/>
            <w:tcBorders>
              <w:top w:val="nil"/>
              <w:left w:val="nil"/>
              <w:bottom w:val="single" w:sz="8" w:space="0" w:color="000000"/>
              <w:right w:val="single" w:sz="8" w:space="0" w:color="000000"/>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85</w:t>
            </w:r>
          </w:p>
        </w:tc>
      </w:tr>
      <w:tr w:rsidR="00B6284C" w:rsidRPr="00852C8D" w:rsidTr="00BA7785">
        <w:trPr>
          <w:trHeight w:val="315"/>
        </w:trPr>
        <w:tc>
          <w:tcPr>
            <w:tcW w:w="2419" w:type="dxa"/>
            <w:tcBorders>
              <w:top w:val="nil"/>
              <w:left w:val="single" w:sz="4" w:space="0" w:color="000000"/>
              <w:bottom w:val="single" w:sz="4" w:space="0" w:color="auto"/>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Житомирська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299</w:t>
            </w:r>
          </w:p>
        </w:tc>
        <w:tc>
          <w:tcPr>
            <w:tcW w:w="1204" w:type="dxa"/>
            <w:tcBorders>
              <w:top w:val="single" w:sz="4" w:space="0" w:color="auto"/>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58</w:t>
            </w:r>
          </w:p>
        </w:tc>
        <w:tc>
          <w:tcPr>
            <w:tcW w:w="1060" w:type="dxa"/>
            <w:tcBorders>
              <w:top w:val="single" w:sz="4" w:space="0" w:color="auto"/>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57</w:t>
            </w:r>
          </w:p>
        </w:tc>
        <w:tc>
          <w:tcPr>
            <w:tcW w:w="780" w:type="dxa"/>
            <w:tcBorders>
              <w:top w:val="single" w:sz="8" w:space="0" w:color="000000"/>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132</w:t>
            </w:r>
          </w:p>
        </w:tc>
        <w:tc>
          <w:tcPr>
            <w:tcW w:w="1839" w:type="dxa"/>
            <w:tcBorders>
              <w:top w:val="single" w:sz="8" w:space="0" w:color="000000"/>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w:t>
            </w:r>
          </w:p>
        </w:tc>
        <w:tc>
          <w:tcPr>
            <w:tcW w:w="1398" w:type="dxa"/>
            <w:tcBorders>
              <w:top w:val="single" w:sz="8" w:space="0" w:color="000000"/>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37</w:t>
            </w:r>
          </w:p>
        </w:tc>
      </w:tr>
      <w:tr w:rsidR="00BA7785" w:rsidRPr="00852C8D" w:rsidTr="00BA7785">
        <w:trPr>
          <w:trHeight w:val="315"/>
        </w:trPr>
        <w:tc>
          <w:tcPr>
            <w:tcW w:w="9760" w:type="dxa"/>
            <w:gridSpan w:val="7"/>
            <w:tcBorders>
              <w:top w:val="nil"/>
              <w:bottom w:val="single" w:sz="4" w:space="0" w:color="000000"/>
            </w:tcBorders>
            <w:shd w:val="clear" w:color="auto" w:fill="auto"/>
            <w:vAlign w:val="center"/>
          </w:tcPr>
          <w:p w:rsidR="00BA7785" w:rsidRPr="00852C8D" w:rsidRDefault="005D0FAA" w:rsidP="005D0FAA">
            <w:pPr>
              <w:spacing w:after="0" w:line="360" w:lineRule="auto"/>
              <w:jc w:val="right"/>
              <w:rPr>
                <w:rFonts w:ascii="Times New Roman" w:eastAsia="Times New Roman" w:hAnsi="Times New Roman"/>
                <w:i/>
                <w:color w:val="000000"/>
                <w:sz w:val="28"/>
                <w:szCs w:val="28"/>
                <w:lang w:val="uk-UA" w:eastAsia="ru-RU"/>
              </w:rPr>
            </w:pPr>
            <w:r>
              <w:rPr>
                <w:rFonts w:ascii="Times New Roman" w:eastAsia="Times New Roman" w:hAnsi="Times New Roman"/>
                <w:i/>
                <w:color w:val="000000"/>
                <w:sz w:val="28"/>
                <w:szCs w:val="28"/>
                <w:lang w:eastAsia="ru-RU"/>
              </w:rPr>
              <w:lastRenderedPageBreak/>
              <w:t>п</w:t>
            </w:r>
            <w:r w:rsidR="00BA7785" w:rsidRPr="00852C8D">
              <w:rPr>
                <w:rFonts w:ascii="Times New Roman" w:eastAsia="Times New Roman" w:hAnsi="Times New Roman"/>
                <w:i/>
                <w:color w:val="000000"/>
                <w:sz w:val="28"/>
                <w:szCs w:val="28"/>
                <w:lang w:val="uk-UA" w:eastAsia="ru-RU"/>
              </w:rPr>
              <w:t>родовж</w:t>
            </w:r>
            <w:r>
              <w:rPr>
                <w:rFonts w:ascii="Times New Roman" w:eastAsia="Times New Roman" w:hAnsi="Times New Roman"/>
                <w:i/>
                <w:color w:val="000000"/>
                <w:sz w:val="28"/>
                <w:szCs w:val="28"/>
                <w:lang w:val="uk-UA" w:eastAsia="ru-RU"/>
              </w:rPr>
              <w:t>.</w:t>
            </w:r>
            <w:r w:rsidR="00BA7785" w:rsidRPr="00852C8D">
              <w:rPr>
                <w:rFonts w:ascii="Times New Roman" w:eastAsia="Times New Roman" w:hAnsi="Times New Roman"/>
                <w:i/>
                <w:color w:val="000000"/>
                <w:sz w:val="28"/>
                <w:szCs w:val="28"/>
                <w:lang w:val="uk-UA" w:eastAsia="ru-RU"/>
              </w:rPr>
              <w:t xml:space="preserve"> табл.</w:t>
            </w:r>
            <w:r w:rsidR="00332DB3">
              <w:rPr>
                <w:rFonts w:ascii="Times New Roman" w:eastAsia="Times New Roman" w:hAnsi="Times New Roman"/>
                <w:i/>
                <w:color w:val="000000"/>
                <w:sz w:val="28"/>
                <w:szCs w:val="28"/>
                <w:lang w:val="en-US" w:eastAsia="ru-RU"/>
              </w:rPr>
              <w:t xml:space="preserve"> </w:t>
            </w:r>
            <w:r w:rsidR="00BA7785" w:rsidRPr="00852C8D">
              <w:rPr>
                <w:rFonts w:ascii="Times New Roman" w:eastAsia="Times New Roman" w:hAnsi="Times New Roman"/>
                <w:i/>
                <w:color w:val="000000"/>
                <w:sz w:val="28"/>
                <w:szCs w:val="28"/>
                <w:lang w:val="uk-UA" w:eastAsia="ru-RU"/>
              </w:rPr>
              <w:t>2.5</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Закарпатська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141</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81</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30</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tcPr>
          <w:p w:rsidR="00B6284C" w:rsidRPr="00852C8D" w:rsidRDefault="00B6284C" w:rsidP="00695BCA">
            <w:pPr>
              <w:spacing w:after="0" w:line="360" w:lineRule="auto"/>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Запорізька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360</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56</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143</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86</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30</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45</w:t>
            </w:r>
          </w:p>
        </w:tc>
      </w:tr>
      <w:tr w:rsidR="00B6284C" w:rsidRPr="00852C8D" w:rsidTr="00BA7785">
        <w:trPr>
          <w:trHeight w:val="315"/>
        </w:trPr>
        <w:tc>
          <w:tcPr>
            <w:tcW w:w="2419" w:type="dxa"/>
            <w:tcBorders>
              <w:top w:val="nil"/>
              <w:left w:val="single" w:sz="4" w:space="0" w:color="000000"/>
              <w:bottom w:val="single" w:sz="4" w:space="0" w:color="auto"/>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Ів</w:t>
            </w:r>
            <w:r w:rsidR="00D52218" w:rsidRPr="00852C8D">
              <w:rPr>
                <w:rFonts w:ascii="Times New Roman" w:eastAsia="Times New Roman" w:hAnsi="Times New Roman"/>
                <w:color w:val="000000"/>
                <w:sz w:val="28"/>
                <w:szCs w:val="28"/>
                <w:lang w:val="uk-UA" w:eastAsia="ru-RU"/>
              </w:rPr>
              <w:t>.</w:t>
            </w:r>
            <w:r w:rsidRPr="00852C8D">
              <w:rPr>
                <w:rFonts w:ascii="Times New Roman" w:eastAsia="Times New Roman" w:hAnsi="Times New Roman"/>
                <w:color w:val="000000"/>
                <w:sz w:val="28"/>
                <w:szCs w:val="28"/>
                <w:lang w:eastAsia="ru-RU"/>
              </w:rPr>
              <w:t>-Франківська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146</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27</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83</w:t>
            </w:r>
          </w:p>
        </w:tc>
        <w:tc>
          <w:tcPr>
            <w:tcW w:w="1839" w:type="dxa"/>
            <w:tcBorders>
              <w:top w:val="single" w:sz="4" w:space="0" w:color="auto"/>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w:t>
            </w:r>
          </w:p>
        </w:tc>
        <w:tc>
          <w:tcPr>
            <w:tcW w:w="1398" w:type="dxa"/>
            <w:tcBorders>
              <w:top w:val="single" w:sz="4" w:space="0" w:color="auto"/>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Київська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216</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24</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132</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24</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Кіровоградська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135</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21</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21</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63</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26</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tcPr>
          <w:p w:rsidR="00B6284C" w:rsidRPr="00852C8D" w:rsidRDefault="00B6284C" w:rsidP="00695BCA">
            <w:pPr>
              <w:spacing w:after="0" w:line="360" w:lineRule="auto"/>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Львівська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329</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33</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46</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121</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117</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Миколаївська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168</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10</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35</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70</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35</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Одеська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242</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51</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36</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116</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30</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Полтавська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184</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60</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74</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Рівненська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188</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22</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30</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83</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24</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29</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Сумська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137</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56</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34</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28</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Тернопільська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181</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33</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106</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24</w:t>
            </w:r>
          </w:p>
        </w:tc>
      </w:tr>
      <w:tr w:rsidR="00B6284C" w:rsidRPr="00852C8D" w:rsidTr="00BA7785">
        <w:trPr>
          <w:trHeight w:val="300"/>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Харківська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380</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21</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122</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126</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57</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54</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Херсонська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188</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38</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81</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54</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Хмельницька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238</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30</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99</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18</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79</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Черкаська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198</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45</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111</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15</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Чернівецька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160</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27</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66</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43</w:t>
            </w:r>
          </w:p>
        </w:tc>
      </w:tr>
      <w:tr w:rsidR="00B6284C" w:rsidRPr="00852C8D" w:rsidTr="00BA7785">
        <w:trPr>
          <w:trHeight w:val="315"/>
        </w:trPr>
        <w:tc>
          <w:tcPr>
            <w:tcW w:w="2419" w:type="dxa"/>
            <w:tcBorders>
              <w:top w:val="nil"/>
              <w:left w:val="single" w:sz="4" w:space="0" w:color="000000"/>
              <w:bottom w:val="single" w:sz="4" w:space="0" w:color="000000"/>
              <w:right w:val="nil"/>
            </w:tcBorders>
            <w:shd w:val="clear" w:color="auto" w:fill="auto"/>
            <w:vAlign w:val="center"/>
            <w:hideMark/>
          </w:tcPr>
          <w:p w:rsidR="00B6284C" w:rsidRPr="00852C8D" w:rsidRDefault="00B6284C" w:rsidP="00695BCA">
            <w:pPr>
              <w:spacing w:after="0" w:line="360" w:lineRule="auto"/>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Чернігівська</w:t>
            </w:r>
          </w:p>
        </w:tc>
        <w:tc>
          <w:tcPr>
            <w:tcW w:w="1060" w:type="dxa"/>
            <w:tcBorders>
              <w:top w:val="nil"/>
              <w:left w:val="single" w:sz="4" w:space="0" w:color="auto"/>
              <w:bottom w:val="single" w:sz="4" w:space="0" w:color="auto"/>
              <w:right w:val="single" w:sz="4" w:space="0" w:color="auto"/>
            </w:tcBorders>
            <w:shd w:val="clear" w:color="auto" w:fill="auto"/>
            <w:noWrap/>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208</w:t>
            </w:r>
          </w:p>
        </w:tc>
        <w:tc>
          <w:tcPr>
            <w:tcW w:w="1204"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26</w:t>
            </w:r>
          </w:p>
        </w:tc>
        <w:tc>
          <w:tcPr>
            <w:tcW w:w="106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39</w:t>
            </w:r>
          </w:p>
        </w:tc>
        <w:tc>
          <w:tcPr>
            <w:tcW w:w="780"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114</w:t>
            </w:r>
          </w:p>
        </w:tc>
        <w:tc>
          <w:tcPr>
            <w:tcW w:w="1839"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12</w:t>
            </w:r>
          </w:p>
        </w:tc>
        <w:tc>
          <w:tcPr>
            <w:tcW w:w="1398" w:type="dxa"/>
            <w:tcBorders>
              <w:top w:val="nil"/>
              <w:left w:val="nil"/>
              <w:bottom w:val="single" w:sz="4" w:space="0" w:color="auto"/>
              <w:right w:val="single" w:sz="4" w:space="0" w:color="auto"/>
            </w:tcBorders>
            <w:shd w:val="clear" w:color="auto" w:fill="auto"/>
          </w:tcPr>
          <w:p w:rsidR="00B6284C" w:rsidRPr="00852C8D" w:rsidRDefault="00B6284C" w:rsidP="00695BCA">
            <w:pPr>
              <w:spacing w:after="0" w:line="360" w:lineRule="auto"/>
              <w:jc w:val="center"/>
              <w:rPr>
                <w:rFonts w:ascii="Times New Roman" w:eastAsia="Times New Roman" w:hAnsi="Times New Roman"/>
                <w:color w:val="000000"/>
                <w:sz w:val="28"/>
                <w:szCs w:val="28"/>
                <w:lang w:eastAsia="ru-RU"/>
              </w:rPr>
            </w:pPr>
            <w:r w:rsidRPr="00852C8D">
              <w:rPr>
                <w:rFonts w:ascii="Times New Roman" w:eastAsia="Times New Roman" w:hAnsi="Times New Roman"/>
                <w:color w:val="000000"/>
                <w:sz w:val="28"/>
                <w:szCs w:val="28"/>
                <w:lang w:eastAsia="ru-RU"/>
              </w:rPr>
              <w:t>17</w:t>
            </w:r>
          </w:p>
        </w:tc>
      </w:tr>
    </w:tbl>
    <w:p w:rsidR="00925172" w:rsidRDefault="00925172" w:rsidP="00695BCA">
      <w:pPr>
        <w:spacing w:before="240" w:after="0" w:line="360" w:lineRule="auto"/>
        <w:ind w:firstLine="760"/>
        <w:jc w:val="both"/>
        <w:rPr>
          <w:rFonts w:ascii="Times New Roman" w:hAnsi="Times New Roman"/>
          <w:b/>
          <w:sz w:val="28"/>
          <w:szCs w:val="28"/>
          <w:lang w:val="en-US"/>
        </w:rPr>
      </w:pPr>
    </w:p>
    <w:p w:rsidR="00B6284C" w:rsidRPr="00852C8D" w:rsidRDefault="00B6284C" w:rsidP="00695BCA">
      <w:pPr>
        <w:spacing w:before="240" w:after="0" w:line="360" w:lineRule="auto"/>
        <w:ind w:firstLine="760"/>
        <w:jc w:val="both"/>
        <w:rPr>
          <w:rFonts w:ascii="Times New Roman" w:hAnsi="Times New Roman"/>
          <w:b/>
          <w:sz w:val="28"/>
          <w:szCs w:val="28"/>
          <w:lang w:val="uk-UA"/>
        </w:rPr>
      </w:pPr>
      <w:r w:rsidRPr="00852C8D">
        <w:rPr>
          <w:rFonts w:ascii="Times New Roman" w:hAnsi="Times New Roman"/>
          <w:b/>
          <w:sz w:val="28"/>
          <w:szCs w:val="28"/>
          <w:lang w:val="uk-UA"/>
        </w:rPr>
        <w:t>Висновки до розділу 2</w:t>
      </w:r>
    </w:p>
    <w:p w:rsidR="00B6284C" w:rsidRPr="00852C8D" w:rsidRDefault="00B6284C" w:rsidP="00695BCA">
      <w:pPr>
        <w:widowControl w:val="0"/>
        <w:spacing w:after="0" w:line="360" w:lineRule="auto"/>
        <w:ind w:firstLine="720"/>
        <w:jc w:val="both"/>
        <w:rPr>
          <w:rFonts w:ascii="Times New Roman" w:hAnsi="Times New Roman"/>
          <w:spacing w:val="-2"/>
          <w:sz w:val="28"/>
          <w:szCs w:val="28"/>
          <w:lang w:val="uk-UA"/>
        </w:rPr>
      </w:pPr>
      <w:r w:rsidRPr="00852C8D">
        <w:rPr>
          <w:rFonts w:ascii="Times New Roman" w:hAnsi="Times New Roman"/>
          <w:spacing w:val="-2"/>
          <w:sz w:val="28"/>
          <w:szCs w:val="28"/>
          <w:lang w:val="uk-UA"/>
        </w:rPr>
        <w:t xml:space="preserve">Розроблена нами програма, обраний методичний інструментарій і обсяги </w:t>
      </w:r>
      <w:r w:rsidR="00D52218" w:rsidRPr="00852C8D">
        <w:rPr>
          <w:rFonts w:ascii="Times New Roman" w:hAnsi="Times New Roman"/>
          <w:spacing w:val="-2"/>
          <w:sz w:val="28"/>
          <w:szCs w:val="28"/>
          <w:lang w:val="uk-UA"/>
        </w:rPr>
        <w:t xml:space="preserve">дослідження </w:t>
      </w:r>
      <w:r w:rsidRPr="00852C8D">
        <w:rPr>
          <w:rFonts w:ascii="Times New Roman" w:hAnsi="Times New Roman"/>
          <w:spacing w:val="-2"/>
          <w:sz w:val="28"/>
          <w:szCs w:val="28"/>
          <w:lang w:val="uk-UA"/>
        </w:rPr>
        <w:t>забезпечили розв’язання поставлених завдань та отримання достовірних результатів, що лягли в основу наукового обґрунтування системи периопераційної БП в анестезіології та ІТ.</w:t>
      </w:r>
    </w:p>
    <w:p w:rsidR="00B6284C" w:rsidRPr="00852C8D" w:rsidRDefault="00B6284C" w:rsidP="00695BCA">
      <w:pPr>
        <w:pStyle w:val="a6"/>
        <w:spacing w:line="276" w:lineRule="auto"/>
        <w:jc w:val="both"/>
        <w:rPr>
          <w:rStyle w:val="af0"/>
          <w:rFonts w:eastAsia="Calibri"/>
        </w:rPr>
      </w:pPr>
    </w:p>
    <w:p w:rsidR="00B6284C" w:rsidRPr="00852C8D" w:rsidRDefault="00B6284C" w:rsidP="00695BCA">
      <w:pPr>
        <w:jc w:val="center"/>
        <w:rPr>
          <w:rFonts w:ascii="Times New Roman" w:hAnsi="Times New Roman"/>
          <w:b/>
          <w:sz w:val="28"/>
          <w:szCs w:val="28"/>
          <w:lang w:val="uk-UA"/>
        </w:rPr>
      </w:pPr>
      <w:r w:rsidRPr="00852C8D">
        <w:rPr>
          <w:rStyle w:val="shorttext"/>
          <w:rFonts w:ascii="Times New Roman" w:hAnsi="Times New Roman"/>
          <w:b/>
          <w:caps/>
          <w:sz w:val="28"/>
          <w:szCs w:val="28"/>
          <w:lang w:val="uk-UA"/>
        </w:rPr>
        <w:br w:type="page"/>
      </w:r>
      <w:r w:rsidRPr="00852C8D">
        <w:rPr>
          <w:rFonts w:ascii="Times New Roman" w:hAnsi="Times New Roman"/>
          <w:b/>
          <w:sz w:val="28"/>
          <w:szCs w:val="28"/>
          <w:lang w:val="uk-UA"/>
        </w:rPr>
        <w:lastRenderedPageBreak/>
        <w:t>РОЗДІЛ 3</w:t>
      </w:r>
    </w:p>
    <w:p w:rsidR="00B6284C" w:rsidRPr="00852C8D" w:rsidRDefault="00B6284C" w:rsidP="00695BCA">
      <w:pPr>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СТРУКТУРНО-ФУНКЦІОНАЛЬНА ОРГАНІЗАЦІЯ СЛУЖБИ АНЕСТЕЗІОЛОГІЇ ТА ІНТЕНСИВНОЇ ТЕРАПІЇ УКРАЇНИ З ТОЧКИ ЗОРУ БЕЗПЕКИ ПАЦІЄНТІВ І ЄВРОПЕЙСЬКИХ СТАНДАРТІВ</w:t>
      </w:r>
    </w:p>
    <w:p w:rsidR="00B6284C" w:rsidRPr="00852C8D" w:rsidRDefault="00B6284C" w:rsidP="00695BCA">
      <w:pPr>
        <w:tabs>
          <w:tab w:val="left" w:pos="2448"/>
        </w:tabs>
        <w:spacing w:after="0" w:line="360" w:lineRule="auto"/>
        <w:ind w:firstLine="709"/>
        <w:jc w:val="both"/>
        <w:rPr>
          <w:rFonts w:ascii="Times New Roman" w:hAnsi="Times New Roman"/>
          <w:sz w:val="28"/>
          <w:szCs w:val="28"/>
          <w:lang w:val="uk-UA"/>
        </w:rPr>
      </w:pPr>
    </w:p>
    <w:p w:rsidR="00B6284C" w:rsidRPr="00852C8D" w:rsidRDefault="00B6284C" w:rsidP="00695BCA">
      <w:pPr>
        <w:tabs>
          <w:tab w:val="left" w:pos="2448"/>
        </w:tabs>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Служба анестезіології та інтенсивної терапії є однією з провідних ланок системи спеціалізованої медичної допомоги в Україні. Надаючи допомогу пацієнту, який зазнав впливу первинного фактору агресії (травма, інфекція, гіпоксія, операція тощо), лікар-анестезіолог повинен забезпечити: ІТ, тобто моніторинг і відновлення життєво важливих (вітальних) функцій організму; анестезіологічну допомогу, тобто знеболення та післяопераційний менеджмент; реанімаційну допомогу, тобто серцево-легенево-мозкову ресусцитацію при зупинці кровообігу та дихання або іншому термінальному стані. Успішне виконання цих завдань вимагає спеціальної інфраструктури і відповідних принципів організації діяльності служби АІТ.</w:t>
      </w:r>
    </w:p>
    <w:p w:rsidR="00B6284C" w:rsidRPr="00852C8D" w:rsidRDefault="00B6284C" w:rsidP="00695BCA">
      <w:pPr>
        <w:pStyle w:val="a3"/>
        <w:tabs>
          <w:tab w:val="left" w:pos="2552"/>
        </w:tabs>
        <w:spacing w:after="0" w:line="360" w:lineRule="auto"/>
        <w:ind w:left="0" w:firstLine="709"/>
        <w:jc w:val="both"/>
        <w:rPr>
          <w:rFonts w:ascii="Times New Roman" w:eastAsia="Times New Roman" w:hAnsi="Times New Roman"/>
          <w:noProof/>
          <w:sz w:val="28"/>
          <w:szCs w:val="28"/>
          <w:lang w:val="uk-UA" w:eastAsia="ru-RU"/>
        </w:rPr>
      </w:pPr>
      <w:r w:rsidRPr="00852C8D">
        <w:rPr>
          <w:rFonts w:ascii="Times New Roman" w:eastAsia="Times New Roman" w:hAnsi="Times New Roman"/>
          <w:noProof/>
          <w:sz w:val="28"/>
          <w:szCs w:val="28"/>
          <w:lang w:eastAsia="ru-RU"/>
        </w:rPr>
        <w:t>У липні 2011-го року Закон України «Основи законодавства України про охорону здоров'я» був доповнений Статтею 35-2, як</w:t>
      </w:r>
      <w:r w:rsidRPr="00852C8D">
        <w:rPr>
          <w:rFonts w:ascii="Times New Roman" w:eastAsia="Times New Roman" w:hAnsi="Times New Roman"/>
          <w:noProof/>
          <w:sz w:val="28"/>
          <w:szCs w:val="28"/>
          <w:lang w:val="uk-UA" w:eastAsia="ru-RU"/>
        </w:rPr>
        <w:t>а</w:t>
      </w:r>
      <w:r w:rsidRPr="00852C8D">
        <w:rPr>
          <w:rFonts w:ascii="Times New Roman" w:eastAsia="Times New Roman" w:hAnsi="Times New Roman"/>
          <w:noProof/>
          <w:sz w:val="28"/>
          <w:szCs w:val="28"/>
          <w:lang w:eastAsia="ru-RU"/>
        </w:rPr>
        <w:t xml:space="preserve"> законодавчо закріп</w:t>
      </w:r>
      <w:r w:rsidRPr="00852C8D">
        <w:rPr>
          <w:rFonts w:ascii="Times New Roman" w:eastAsia="Times New Roman" w:hAnsi="Times New Roman"/>
          <w:noProof/>
          <w:sz w:val="28"/>
          <w:szCs w:val="28"/>
          <w:lang w:val="uk-UA" w:eastAsia="ru-RU"/>
        </w:rPr>
        <w:t xml:space="preserve">ила завдання </w:t>
      </w:r>
      <w:r w:rsidRPr="00852C8D">
        <w:rPr>
          <w:rFonts w:ascii="Times New Roman" w:eastAsia="Times New Roman" w:hAnsi="Times New Roman"/>
          <w:noProof/>
          <w:sz w:val="28"/>
          <w:szCs w:val="28"/>
          <w:lang w:eastAsia="ru-RU"/>
        </w:rPr>
        <w:t>реструктуризаці</w:t>
      </w:r>
      <w:r w:rsidRPr="00852C8D">
        <w:rPr>
          <w:rFonts w:ascii="Times New Roman" w:eastAsia="Times New Roman" w:hAnsi="Times New Roman"/>
          <w:noProof/>
          <w:sz w:val="28"/>
          <w:szCs w:val="28"/>
          <w:lang w:val="uk-UA" w:eastAsia="ru-RU"/>
        </w:rPr>
        <w:t>ї</w:t>
      </w:r>
      <w:r w:rsidRPr="00852C8D">
        <w:rPr>
          <w:rFonts w:ascii="Times New Roman" w:eastAsia="Times New Roman" w:hAnsi="Times New Roman"/>
          <w:noProof/>
          <w:sz w:val="28"/>
          <w:szCs w:val="28"/>
          <w:lang w:eastAsia="ru-RU"/>
        </w:rPr>
        <w:t xml:space="preserve"> стаціонарного</w:t>
      </w:r>
      <w:r w:rsidRPr="00852C8D">
        <w:rPr>
          <w:rFonts w:ascii="Times New Roman" w:eastAsia="Times New Roman" w:hAnsi="Times New Roman"/>
          <w:noProof/>
          <w:sz w:val="28"/>
          <w:szCs w:val="28"/>
          <w:lang w:val="uk-UA" w:eastAsia="ru-RU"/>
        </w:rPr>
        <w:t xml:space="preserve"> сектору</w:t>
      </w:r>
      <w:r w:rsidRPr="00852C8D">
        <w:rPr>
          <w:rFonts w:ascii="Times New Roman" w:eastAsia="Times New Roman" w:hAnsi="Times New Roman"/>
          <w:noProof/>
          <w:sz w:val="28"/>
          <w:szCs w:val="28"/>
          <w:lang w:eastAsia="ru-RU"/>
        </w:rPr>
        <w:t xml:space="preserve">, що, зокрема, передбачає запровадження 4-х типів </w:t>
      </w:r>
      <w:r w:rsidRPr="00852C8D">
        <w:rPr>
          <w:rFonts w:ascii="Times New Roman" w:eastAsia="Times New Roman" w:hAnsi="Times New Roman"/>
          <w:noProof/>
          <w:sz w:val="28"/>
          <w:szCs w:val="28"/>
          <w:lang w:val="uk-UA" w:eastAsia="ru-RU"/>
        </w:rPr>
        <w:t>закладів</w:t>
      </w:r>
      <w:r w:rsidRPr="00852C8D">
        <w:rPr>
          <w:rFonts w:ascii="Times New Roman" w:eastAsia="Times New Roman" w:hAnsi="Times New Roman"/>
          <w:noProof/>
          <w:sz w:val="28"/>
          <w:szCs w:val="28"/>
          <w:lang w:eastAsia="ru-RU"/>
        </w:rPr>
        <w:t xml:space="preserve"> для надання вторинної (спеціалізованої) медичної допомоги – лікарень інтенсивного лікування, лікарень планового (відновного, реабілітаційного) лікування, хоспісів та спеціалізованих медичних центрів[</w:t>
      </w:r>
      <w:r w:rsidRPr="00852C8D">
        <w:rPr>
          <w:rFonts w:ascii="Times New Roman" w:eastAsia="Times New Roman" w:hAnsi="Times New Roman"/>
          <w:noProof/>
          <w:sz w:val="28"/>
          <w:szCs w:val="28"/>
          <w:lang w:val="uk-UA" w:eastAsia="ru-RU"/>
        </w:rPr>
        <w:t>20</w:t>
      </w:r>
      <w:r w:rsidR="005863AD" w:rsidRPr="00852C8D">
        <w:rPr>
          <w:rFonts w:ascii="Times New Roman" w:eastAsia="Times New Roman" w:hAnsi="Times New Roman"/>
          <w:noProof/>
          <w:sz w:val="28"/>
          <w:szCs w:val="28"/>
          <w:lang w:val="uk-UA" w:eastAsia="ru-RU"/>
        </w:rPr>
        <w:t>3</w:t>
      </w:r>
      <w:r w:rsidRPr="00852C8D">
        <w:rPr>
          <w:rFonts w:ascii="Times New Roman" w:eastAsia="Times New Roman" w:hAnsi="Times New Roman"/>
          <w:noProof/>
          <w:sz w:val="28"/>
          <w:szCs w:val="28"/>
          <w:lang w:eastAsia="ru-RU"/>
        </w:rPr>
        <w:t xml:space="preserve">]. </w:t>
      </w:r>
      <w:r w:rsidRPr="00852C8D">
        <w:rPr>
          <w:rFonts w:ascii="Times New Roman" w:eastAsia="Times New Roman" w:hAnsi="Times New Roman"/>
          <w:noProof/>
          <w:sz w:val="28"/>
          <w:szCs w:val="28"/>
          <w:lang w:val="uk-UA" w:eastAsia="ru-RU"/>
        </w:rPr>
        <w:t>У</w:t>
      </w:r>
      <w:r w:rsidRPr="00852C8D">
        <w:rPr>
          <w:rFonts w:ascii="Times New Roman" w:eastAsia="Times New Roman" w:hAnsi="Times New Roman"/>
          <w:noProof/>
          <w:sz w:val="28"/>
          <w:szCs w:val="28"/>
          <w:lang w:eastAsia="ru-RU"/>
        </w:rPr>
        <w:t xml:space="preserve"> листопаді 2016 року Кабінет Міністрів України ухвалив низку постанов, винесених на розгляд </w:t>
      </w:r>
      <w:r w:rsidRPr="00852C8D">
        <w:rPr>
          <w:rFonts w:ascii="Times New Roman" w:eastAsia="Times New Roman" w:hAnsi="Times New Roman"/>
          <w:noProof/>
          <w:sz w:val="28"/>
          <w:szCs w:val="28"/>
          <w:lang w:val="uk-UA" w:eastAsia="ru-RU"/>
        </w:rPr>
        <w:t>МОЗ</w:t>
      </w:r>
      <w:r w:rsidRPr="00852C8D">
        <w:rPr>
          <w:rFonts w:ascii="Times New Roman" w:eastAsia="Times New Roman" w:hAnsi="Times New Roman"/>
          <w:noProof/>
          <w:sz w:val="28"/>
          <w:szCs w:val="28"/>
          <w:lang w:eastAsia="ru-RU"/>
        </w:rPr>
        <w:t xml:space="preserve">, які закладають засади реформування системи охорони здоров’я в Україні, зокрема, Постанову №932 </w:t>
      </w:r>
      <w:r w:rsidRPr="00852C8D">
        <w:rPr>
          <w:rFonts w:ascii="Times New Roman" w:eastAsia="Times New Roman" w:hAnsi="Times New Roman"/>
          <w:noProof/>
          <w:sz w:val="28"/>
          <w:szCs w:val="28"/>
          <w:lang w:val="uk-UA" w:eastAsia="ru-RU"/>
        </w:rPr>
        <w:t>від 30.11.2016 р. «Про затвердження Порядку утворення госпітальних округів» [20</w:t>
      </w:r>
      <w:r w:rsidR="005863AD" w:rsidRPr="00852C8D">
        <w:rPr>
          <w:rFonts w:ascii="Times New Roman" w:eastAsia="Times New Roman" w:hAnsi="Times New Roman"/>
          <w:noProof/>
          <w:sz w:val="28"/>
          <w:szCs w:val="28"/>
          <w:lang w:val="uk-UA" w:eastAsia="ru-RU"/>
        </w:rPr>
        <w:t>4</w:t>
      </w:r>
      <w:r w:rsidRPr="00852C8D">
        <w:rPr>
          <w:rFonts w:ascii="Times New Roman" w:eastAsia="Times New Roman" w:hAnsi="Times New Roman"/>
          <w:noProof/>
          <w:sz w:val="28"/>
          <w:szCs w:val="28"/>
          <w:lang w:val="uk-UA" w:eastAsia="ru-RU"/>
        </w:rPr>
        <w:t>], що встановлює порядок формування та технічні критерії для визначення складу, меж і зон обслуговування госпітальних округів, а саме наявність принаймні однієї лікарні інтенсивного лікування (І чи ІІ рівня), охоплення території з населенням мінімум 200</w:t>
      </w:r>
      <w:r w:rsidRPr="00852C8D">
        <w:rPr>
          <w:rFonts w:ascii="Times New Roman" w:eastAsia="Times New Roman" w:hAnsi="Times New Roman"/>
          <w:noProof/>
          <w:sz w:val="28"/>
          <w:szCs w:val="28"/>
          <w:lang w:eastAsia="ru-RU"/>
        </w:rPr>
        <w:t> </w:t>
      </w:r>
      <w:r w:rsidRPr="00852C8D">
        <w:rPr>
          <w:rFonts w:ascii="Times New Roman" w:eastAsia="Times New Roman" w:hAnsi="Times New Roman"/>
          <w:noProof/>
          <w:sz w:val="28"/>
          <w:szCs w:val="28"/>
          <w:lang w:val="uk-UA" w:eastAsia="ru-RU"/>
        </w:rPr>
        <w:t xml:space="preserve">тис. осіб у разі наявності лікарні ІІ рівня або 120 тис. осіб у разі наявності лікарні тільки І рівня та можливість доїзду до лікарні </w:t>
      </w:r>
      <w:r w:rsidRPr="00852C8D">
        <w:rPr>
          <w:rFonts w:ascii="Times New Roman" w:eastAsia="Times New Roman" w:hAnsi="Times New Roman"/>
          <w:noProof/>
          <w:sz w:val="28"/>
          <w:szCs w:val="28"/>
          <w:lang w:val="uk-UA" w:eastAsia="ru-RU"/>
        </w:rPr>
        <w:lastRenderedPageBreak/>
        <w:t>інтенсивного лікування з будь-якої точки округу за 60</w:t>
      </w:r>
      <w:r w:rsidRPr="00852C8D">
        <w:rPr>
          <w:rFonts w:ascii="Times New Roman" w:eastAsia="Times New Roman" w:hAnsi="Times New Roman"/>
          <w:noProof/>
          <w:sz w:val="28"/>
          <w:szCs w:val="28"/>
          <w:lang w:eastAsia="ru-RU"/>
        </w:rPr>
        <w:t> </w:t>
      </w:r>
      <w:r w:rsidRPr="00852C8D">
        <w:rPr>
          <w:rFonts w:ascii="Times New Roman" w:eastAsia="Times New Roman" w:hAnsi="Times New Roman"/>
          <w:noProof/>
          <w:sz w:val="28"/>
          <w:szCs w:val="28"/>
          <w:lang w:val="uk-UA" w:eastAsia="ru-RU"/>
        </w:rPr>
        <w:t xml:space="preserve">хвилин. </w:t>
      </w:r>
      <w:r w:rsidRPr="00852C8D">
        <w:rPr>
          <w:rFonts w:ascii="Times New Roman" w:eastAsia="Times New Roman" w:hAnsi="Times New Roman"/>
          <w:noProof/>
          <w:sz w:val="28"/>
          <w:szCs w:val="28"/>
          <w:lang w:eastAsia="ru-RU"/>
        </w:rPr>
        <w:t xml:space="preserve">Госпітальні округи плануються з такими межами і </w:t>
      </w:r>
      <w:r w:rsidRPr="00852C8D">
        <w:rPr>
          <w:rFonts w:ascii="Times New Roman" w:eastAsia="Times New Roman" w:hAnsi="Times New Roman"/>
          <w:noProof/>
          <w:sz w:val="28"/>
          <w:szCs w:val="28"/>
          <w:lang w:val="uk-UA" w:eastAsia="ru-RU"/>
        </w:rPr>
        <w:t>переліком</w:t>
      </w:r>
      <w:r w:rsidRPr="00852C8D">
        <w:rPr>
          <w:rFonts w:ascii="Times New Roman" w:eastAsia="Times New Roman" w:hAnsi="Times New Roman"/>
          <w:noProof/>
          <w:sz w:val="28"/>
          <w:szCs w:val="28"/>
          <w:lang w:eastAsia="ru-RU"/>
        </w:rPr>
        <w:t xml:space="preserve"> закладів, щоб у перспективі на їх основі можна було створити ефективну і сучасну медичну мережу. </w:t>
      </w:r>
      <w:r w:rsidRPr="00852C8D">
        <w:rPr>
          <w:rFonts w:ascii="Times New Roman" w:eastAsia="Times New Roman" w:hAnsi="Times New Roman"/>
          <w:noProof/>
          <w:sz w:val="28"/>
          <w:szCs w:val="28"/>
          <w:lang w:val="uk-UA" w:eastAsia="ru-RU"/>
        </w:rPr>
        <w:t>Отже,</w:t>
      </w:r>
      <w:r w:rsidRPr="00852C8D">
        <w:rPr>
          <w:rFonts w:ascii="Times New Roman" w:eastAsia="Times New Roman" w:hAnsi="Times New Roman"/>
          <w:noProof/>
          <w:sz w:val="28"/>
          <w:szCs w:val="28"/>
          <w:lang w:eastAsia="ru-RU"/>
        </w:rPr>
        <w:t xml:space="preserve"> в період реформування </w:t>
      </w:r>
      <w:r w:rsidRPr="00852C8D">
        <w:rPr>
          <w:rFonts w:ascii="Times New Roman" w:eastAsia="Times New Roman" w:hAnsi="Times New Roman"/>
          <w:noProof/>
          <w:sz w:val="28"/>
          <w:szCs w:val="28"/>
          <w:lang w:val="uk-UA" w:eastAsia="ru-RU"/>
        </w:rPr>
        <w:t>вітчизняної</w:t>
      </w:r>
      <w:r w:rsidR="00D52218" w:rsidRPr="00852C8D">
        <w:rPr>
          <w:rFonts w:ascii="Times New Roman" w:eastAsia="Times New Roman" w:hAnsi="Times New Roman"/>
          <w:noProof/>
          <w:sz w:val="28"/>
          <w:szCs w:val="28"/>
          <w:lang w:val="uk-UA" w:eastAsia="ru-RU"/>
        </w:rPr>
        <w:t xml:space="preserve"> </w:t>
      </w:r>
      <w:r w:rsidRPr="00852C8D">
        <w:rPr>
          <w:rFonts w:ascii="Times New Roman" w:eastAsia="Times New Roman" w:hAnsi="Times New Roman"/>
          <w:noProof/>
          <w:sz w:val="28"/>
          <w:szCs w:val="28"/>
          <w:lang w:val="uk-UA" w:eastAsia="ru-RU"/>
        </w:rPr>
        <w:t xml:space="preserve">системи </w:t>
      </w:r>
      <w:r w:rsidRPr="00852C8D">
        <w:rPr>
          <w:rFonts w:ascii="Times New Roman" w:eastAsia="Times New Roman" w:hAnsi="Times New Roman"/>
          <w:noProof/>
          <w:sz w:val="28"/>
          <w:szCs w:val="28"/>
          <w:lang w:eastAsia="ru-RU"/>
        </w:rPr>
        <w:t xml:space="preserve">охорони здоров’я служба АІТ також повинна реорганізуватись </w:t>
      </w:r>
      <w:r w:rsidRPr="00852C8D">
        <w:rPr>
          <w:rFonts w:ascii="Times New Roman" w:eastAsia="Times New Roman" w:hAnsi="Times New Roman"/>
          <w:noProof/>
          <w:sz w:val="28"/>
          <w:szCs w:val="28"/>
          <w:lang w:val="uk-UA" w:eastAsia="ru-RU"/>
        </w:rPr>
        <w:t>відповідно до загальнонаціональної стратегії</w:t>
      </w:r>
      <w:r w:rsidR="00D52218" w:rsidRPr="00852C8D">
        <w:rPr>
          <w:rFonts w:ascii="Times New Roman" w:eastAsia="Times New Roman" w:hAnsi="Times New Roman"/>
          <w:noProof/>
          <w:sz w:val="28"/>
          <w:szCs w:val="28"/>
          <w:lang w:val="uk-UA" w:eastAsia="ru-RU"/>
        </w:rPr>
        <w:t xml:space="preserve"> </w:t>
      </w:r>
      <w:r w:rsidRPr="00852C8D">
        <w:rPr>
          <w:rFonts w:ascii="Times New Roman" w:eastAsia="Times New Roman" w:hAnsi="Times New Roman"/>
          <w:noProof/>
          <w:sz w:val="28"/>
          <w:szCs w:val="28"/>
          <w:lang w:val="uk-UA" w:eastAsia="ru-RU"/>
        </w:rPr>
        <w:t>з тим, щоб у нових умовах бути здатною надавати населенню України якісну і безпечну анестезіологічну і реанімаційну допомогу.</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Метою даного етапу дослідження стала ідентифікація системних загроз БП, закладених у структурних, кадрових і організаційних компонентах служби АІТ України, на основі вивчення їх кількісних характеристик і з’ясування трендів їх змін за 2007-2015 рр. та порівняння з європейськими. </w:t>
      </w:r>
    </w:p>
    <w:p w:rsidR="00B6284C" w:rsidRPr="00852C8D" w:rsidRDefault="00B6284C" w:rsidP="00695BCA">
      <w:pPr>
        <w:numPr>
          <w:ilvl w:val="1"/>
          <w:numId w:val="9"/>
        </w:numPr>
        <w:spacing w:before="240" w:after="240" w:line="360" w:lineRule="auto"/>
        <w:jc w:val="both"/>
        <w:rPr>
          <w:rFonts w:ascii="Times New Roman" w:hAnsi="Times New Roman"/>
          <w:b/>
          <w:sz w:val="28"/>
          <w:szCs w:val="28"/>
          <w:lang w:val="uk-UA"/>
        </w:rPr>
      </w:pPr>
      <w:r w:rsidRPr="00852C8D">
        <w:rPr>
          <w:rFonts w:ascii="Times New Roman" w:hAnsi="Times New Roman"/>
          <w:b/>
          <w:sz w:val="28"/>
          <w:szCs w:val="28"/>
          <w:lang w:val="uk-UA"/>
        </w:rPr>
        <w:t xml:space="preserve">Відмінності у підходах до структурно-функціональної організації служб анестезіології та </w:t>
      </w:r>
      <w:r w:rsidR="008801B4" w:rsidRPr="00852C8D">
        <w:rPr>
          <w:rFonts w:ascii="Times New Roman" w:hAnsi="Times New Roman"/>
          <w:b/>
          <w:sz w:val="28"/>
          <w:szCs w:val="28"/>
          <w:lang w:val="uk-UA"/>
        </w:rPr>
        <w:t>інтенсивної терапії</w:t>
      </w:r>
      <w:r w:rsidRPr="00852C8D">
        <w:rPr>
          <w:rFonts w:ascii="Times New Roman" w:hAnsi="Times New Roman"/>
          <w:b/>
          <w:sz w:val="28"/>
          <w:szCs w:val="28"/>
          <w:lang w:val="uk-UA"/>
        </w:rPr>
        <w:t xml:space="preserve"> в розвинених країнах світу і в Україні</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Основними нормативними документами, що впродовж майже двох десятиліть регламентували структуру, штатні нормативи та організацію діяльності служби АІТ в Україні, є два скасовані нині накази МОЗ:</w:t>
      </w:r>
    </w:p>
    <w:p w:rsidR="00B6284C" w:rsidRPr="00852C8D" w:rsidRDefault="00B6284C" w:rsidP="00695BCA">
      <w:pPr>
        <w:widowControl w:val="0"/>
        <w:numPr>
          <w:ilvl w:val="0"/>
          <w:numId w:val="17"/>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Наказ МОЗ України від 08.05.1997 р. №303 «Про регламентацію діяльності анестезіологічної служби України» (скасований у листопаді 2014-го року </w:t>
      </w:r>
      <w:r w:rsidRPr="00852C8D">
        <w:rPr>
          <w:rFonts w:ascii="Times New Roman" w:hAnsi="Times New Roman"/>
          <w:color w:val="000000"/>
          <w:sz w:val="28"/>
          <w:szCs w:val="28"/>
          <w:lang w:val="uk-UA"/>
        </w:rPr>
        <w:t>наказом МОЗ №866</w:t>
      </w:r>
      <w:r w:rsidRPr="00852C8D">
        <w:rPr>
          <w:rFonts w:ascii="Times New Roman" w:hAnsi="Times New Roman"/>
          <w:sz w:val="28"/>
          <w:szCs w:val="28"/>
          <w:lang w:val="uk-UA"/>
        </w:rPr>
        <w:t>) [20</w:t>
      </w:r>
      <w:r w:rsidR="005863AD" w:rsidRPr="00852C8D">
        <w:rPr>
          <w:rFonts w:ascii="Times New Roman" w:hAnsi="Times New Roman"/>
          <w:sz w:val="28"/>
          <w:szCs w:val="28"/>
          <w:lang w:val="uk-UA"/>
        </w:rPr>
        <w:t>5</w:t>
      </w:r>
      <w:r w:rsidRPr="00852C8D">
        <w:rPr>
          <w:rFonts w:ascii="Times New Roman" w:hAnsi="Times New Roman"/>
          <w:sz w:val="28"/>
          <w:szCs w:val="28"/>
          <w:lang w:val="uk-UA"/>
        </w:rPr>
        <w:t xml:space="preserve">]; </w:t>
      </w:r>
    </w:p>
    <w:p w:rsidR="00B6284C" w:rsidRPr="00852C8D" w:rsidRDefault="00B6284C" w:rsidP="00695BCA">
      <w:pPr>
        <w:widowControl w:val="0"/>
        <w:numPr>
          <w:ilvl w:val="0"/>
          <w:numId w:val="17"/>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Наказ МОЗ України від 23.02.2000 р. №33 «Про штатні нормативи та типові штати закладів охорони здоров'я» (скасований у вересні 2016-го року</w:t>
      </w:r>
      <w:r w:rsidRPr="00852C8D">
        <w:rPr>
          <w:rFonts w:ascii="Times New Roman" w:hAnsi="Times New Roman"/>
          <w:color w:val="000000"/>
          <w:sz w:val="28"/>
          <w:szCs w:val="28"/>
          <w:lang w:val="uk-UA"/>
        </w:rPr>
        <w:t xml:space="preserve"> наказом МОЗ №928</w:t>
      </w:r>
      <w:r w:rsidRPr="00852C8D">
        <w:rPr>
          <w:rFonts w:ascii="Times New Roman" w:hAnsi="Times New Roman"/>
          <w:sz w:val="28"/>
          <w:szCs w:val="28"/>
          <w:lang w:val="uk-UA"/>
        </w:rPr>
        <w:t>) [20</w:t>
      </w:r>
      <w:r w:rsidR="005863AD" w:rsidRPr="00852C8D">
        <w:rPr>
          <w:rFonts w:ascii="Times New Roman" w:hAnsi="Times New Roman"/>
          <w:sz w:val="28"/>
          <w:szCs w:val="28"/>
          <w:lang w:val="uk-UA"/>
        </w:rPr>
        <w:t>6</w:t>
      </w:r>
      <w:r w:rsidRPr="00852C8D">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На сьогодні нового профільного наказу по службі не затверджено, а тому згадані вище накази донині залишаються єдиними орієнтирами.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Наказом МОЗ України від 08.05.1997 р. №303 «Про регламентацію діяльності анестезіологічної служби України» [20</w:t>
      </w:r>
      <w:r w:rsidR="005863AD" w:rsidRPr="00852C8D">
        <w:rPr>
          <w:rFonts w:ascii="Times New Roman" w:hAnsi="Times New Roman"/>
          <w:sz w:val="28"/>
          <w:szCs w:val="28"/>
          <w:lang w:val="uk-UA"/>
        </w:rPr>
        <w:t>5</w:t>
      </w:r>
      <w:r w:rsidRPr="00852C8D">
        <w:rPr>
          <w:rFonts w:ascii="Times New Roman" w:hAnsi="Times New Roman"/>
          <w:sz w:val="28"/>
          <w:szCs w:val="28"/>
          <w:lang w:val="uk-UA"/>
        </w:rPr>
        <w:t xml:space="preserve">] були затверджені рекомендації щодо структури служби АІТ, тимчасові штатні нормативи медичного персоналу структурних підрозділів служби та ряд положень (12), що </w:t>
      </w:r>
      <w:r w:rsidRPr="00852C8D">
        <w:rPr>
          <w:rFonts w:ascii="Times New Roman" w:hAnsi="Times New Roman"/>
          <w:sz w:val="28"/>
          <w:szCs w:val="28"/>
          <w:lang w:val="uk-UA"/>
        </w:rPr>
        <w:lastRenderedPageBreak/>
        <w:t xml:space="preserve">регламентували діяльність окремих типів підрозділів (3 положення) та окремих категорій медпрацівників (8 положень), а також визначали порядок госпіталізації у відділення ІТ (1 положення). </w:t>
      </w:r>
    </w:p>
    <w:p w:rsidR="00B6284C" w:rsidRPr="00852C8D" w:rsidRDefault="00B6284C" w:rsidP="00695BCA">
      <w:pPr>
        <w:pStyle w:val="af2"/>
        <w:widowControl w:val="0"/>
        <w:spacing w:after="0" w:line="360" w:lineRule="auto"/>
        <w:ind w:left="0" w:firstLine="709"/>
        <w:jc w:val="both"/>
        <w:rPr>
          <w:rFonts w:ascii="Times New Roman" w:hAnsi="Times New Roman"/>
          <w:sz w:val="28"/>
          <w:szCs w:val="28"/>
          <w:lang w:val="uk-UA"/>
        </w:rPr>
      </w:pPr>
      <w:r w:rsidRPr="00852C8D">
        <w:rPr>
          <w:rFonts w:ascii="Times New Roman" w:hAnsi="Times New Roman"/>
          <w:color w:val="000000"/>
          <w:sz w:val="28"/>
          <w:szCs w:val="28"/>
          <w:lang w:val="uk-UA"/>
        </w:rPr>
        <w:t>Згідно з рекомендаціями щодо структури, в ЗОЗ України було передбачено створення п’яти типів структурних підрозділів служби АІТ: 1) </w:t>
      </w:r>
      <w:r w:rsidRPr="00852C8D">
        <w:rPr>
          <w:rFonts w:ascii="Times New Roman" w:hAnsi="Times New Roman"/>
          <w:sz w:val="28"/>
          <w:szCs w:val="28"/>
          <w:lang w:val="uk-UA"/>
        </w:rPr>
        <w:t>анестезіологічних груп (у ЗОЗ невеликої потужності, де за штатними нормативами передбачено не більше 3 посад лікарів-анестезіологів); 2) відділень анестезіології без ліжок для ІТ (у ЗОЗ більшої потужності, де за штатними нормативами передбачено від 4 посад лікарів-анестезіологів, але немає потреби в ліжках ІТ); 3) відділень анестезіології з ліжками для ІТ (в потужних ЗОЗ з великою кількістю хірургічних пацієнтів, які потребують ІТ); 4) відділень ІТ загального профілю (в потужних ЗОЗ з великою кількістю терапевтичних пацієнтів, які потребують ІТ); 5) вузькопрофільних відділень ІТ (у ЗОЗ, де концентруються хворі з однотипною патологією, що потребує ІТ).</w:t>
      </w:r>
    </w:p>
    <w:p w:rsidR="00B6284C" w:rsidRPr="00852C8D" w:rsidRDefault="00B6284C" w:rsidP="00695BCA">
      <w:pPr>
        <w:pStyle w:val="af2"/>
        <w:widowControl w:val="0"/>
        <w:spacing w:after="0" w:line="360" w:lineRule="auto"/>
        <w:ind w:left="0" w:firstLine="709"/>
        <w:jc w:val="both"/>
        <w:rPr>
          <w:rFonts w:ascii="Times New Roman" w:hAnsi="Times New Roman"/>
          <w:b/>
          <w:sz w:val="28"/>
          <w:szCs w:val="28"/>
          <w:lang w:val="uk-UA"/>
        </w:rPr>
      </w:pPr>
      <w:r w:rsidRPr="00852C8D">
        <w:rPr>
          <w:rFonts w:ascii="Times New Roman" w:hAnsi="Times New Roman"/>
          <w:sz w:val="28"/>
          <w:szCs w:val="28"/>
          <w:lang w:val="uk-UA"/>
        </w:rPr>
        <w:t xml:space="preserve">На сьогодні служба АІТ є доволі розгалуженою і представлена майже в усіх закладах різних рівнів та типів (розділ 2). За даними звітів обласних позаштатних анестезіологів за 2015-й рік, </w:t>
      </w:r>
      <w:r w:rsidR="00D52218" w:rsidRPr="00852C8D">
        <w:rPr>
          <w:rFonts w:ascii="Times New Roman" w:hAnsi="Times New Roman"/>
          <w:sz w:val="28"/>
          <w:szCs w:val="28"/>
          <w:lang w:val="uk-UA"/>
        </w:rPr>
        <w:t>у</w:t>
      </w:r>
      <w:r w:rsidRPr="00852C8D">
        <w:rPr>
          <w:rFonts w:ascii="Times New Roman" w:hAnsi="Times New Roman"/>
          <w:sz w:val="28"/>
          <w:szCs w:val="28"/>
          <w:lang w:val="uk-UA"/>
        </w:rPr>
        <w:t xml:space="preserve"> 22 регіонах України налічується 819 закладів з підрозділами служби АІТ, с</w:t>
      </w:r>
      <w:r w:rsidR="00D52218" w:rsidRPr="00852C8D">
        <w:rPr>
          <w:rFonts w:ascii="Times New Roman" w:hAnsi="Times New Roman"/>
          <w:sz w:val="28"/>
          <w:szCs w:val="28"/>
          <w:lang w:val="uk-UA"/>
        </w:rPr>
        <w:t>еред яких більше половини (51,6%) – ЦРЛ, 18,4% – міські лікарні, 18,4</w:t>
      </w:r>
      <w:r w:rsidRPr="00852C8D">
        <w:rPr>
          <w:rFonts w:ascii="Times New Roman" w:hAnsi="Times New Roman"/>
          <w:sz w:val="28"/>
          <w:szCs w:val="28"/>
          <w:lang w:val="uk-UA"/>
        </w:rPr>
        <w:t>% – вузькопрофільні зак</w:t>
      </w:r>
      <w:r w:rsidR="00D52218" w:rsidRPr="00852C8D">
        <w:rPr>
          <w:rFonts w:ascii="Times New Roman" w:hAnsi="Times New Roman"/>
          <w:sz w:val="28"/>
          <w:szCs w:val="28"/>
          <w:lang w:val="uk-UA"/>
        </w:rPr>
        <w:t>лади ОЗ, 8,7</w:t>
      </w:r>
      <w:r w:rsidRPr="00852C8D">
        <w:rPr>
          <w:rFonts w:ascii="Times New Roman" w:hAnsi="Times New Roman"/>
          <w:sz w:val="28"/>
          <w:szCs w:val="28"/>
          <w:lang w:val="uk-UA"/>
        </w:rPr>
        <w:t>% – акушерсько-</w:t>
      </w:r>
      <w:r w:rsidR="00D52218" w:rsidRPr="00852C8D">
        <w:rPr>
          <w:rFonts w:ascii="Times New Roman" w:hAnsi="Times New Roman"/>
          <w:sz w:val="28"/>
          <w:szCs w:val="28"/>
          <w:lang w:val="uk-UA"/>
        </w:rPr>
        <w:t>гінекологічні стаціонари та 2,8</w:t>
      </w:r>
      <w:r w:rsidRPr="00852C8D">
        <w:rPr>
          <w:rFonts w:ascii="Times New Roman" w:hAnsi="Times New Roman"/>
          <w:sz w:val="28"/>
          <w:szCs w:val="28"/>
          <w:lang w:val="uk-UA"/>
        </w:rPr>
        <w:t>% – обласні лікарні.</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У 2015 р. виключно анестезіологічними були лише 187 (21,02%), а виключно для ІТ (з урахуванням відділен</w:t>
      </w:r>
      <w:r w:rsidR="00D52218" w:rsidRPr="00852C8D">
        <w:rPr>
          <w:rFonts w:ascii="Times New Roman" w:hAnsi="Times New Roman"/>
          <w:sz w:val="28"/>
          <w:szCs w:val="28"/>
          <w:lang w:val="uk-UA"/>
        </w:rPr>
        <w:t xml:space="preserve">ь еферентних методів лікування) </w:t>
      </w:r>
      <w:r w:rsidRPr="00852C8D">
        <w:rPr>
          <w:rFonts w:ascii="Times New Roman" w:hAnsi="Times New Roman"/>
          <w:sz w:val="28"/>
          <w:szCs w:val="28"/>
          <w:lang w:val="uk-UA"/>
        </w:rPr>
        <w:t>– лише 79 (8,9%) структурних підрозділів; решту ж 616 (70,08%) підрозділів склали так звані відділення анестезіології з ліжками для ІТ, в яких обидва зазначені види спеціалізованої медичної допомоги поєднані. Таким чином, служба АІТ 22 регіонів України представлена сумарно 882-ма підрозділами.</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Існують певні відмінності у підходах до структурно-функціональної організації служб анестезіології та ІТ в розвинених країнах світу. Найбільш істотною з них є те, що у більшості європейських країн у структурі зазначених служб передбачені проміжні (так звані «step-down» або «сходинка вниз») ланки </w:t>
      </w:r>
      <w:r w:rsidRPr="00852C8D">
        <w:rPr>
          <w:rFonts w:ascii="Times New Roman" w:hAnsi="Times New Roman"/>
          <w:sz w:val="28"/>
          <w:szCs w:val="28"/>
          <w:lang w:val="uk-UA"/>
        </w:rPr>
        <w:lastRenderedPageBreak/>
        <w:t>між підрозділами анестезіології та ІТ і звичайними палатами, що забезпечують надання медичної допомоги на «проміжному» (нижчому</w:t>
      </w:r>
      <w:r w:rsidR="008801B4" w:rsidRPr="00852C8D">
        <w:rPr>
          <w:rFonts w:ascii="Times New Roman" w:hAnsi="Times New Roman"/>
          <w:sz w:val="28"/>
          <w:szCs w:val="28"/>
          <w:lang w:val="uk-UA"/>
        </w:rPr>
        <w:t>,</w:t>
      </w:r>
      <w:r w:rsidRPr="00852C8D">
        <w:rPr>
          <w:rFonts w:ascii="Times New Roman" w:hAnsi="Times New Roman"/>
          <w:sz w:val="28"/>
          <w:szCs w:val="28"/>
          <w:lang w:val="uk-UA"/>
        </w:rPr>
        <w:t xml:space="preserve"> ніж у відділенні ІТ, але вищому, ніж в загальних палатах) рівні і створюються з метою зменшення кількості несприятливих інцидентів і, відповідно, рівня летальності та зменшення витрат на лікування у контингентах пацієнтів середньої тяжкості, які не потребують унікальних, але високовартісних можливостей відділення ІТ:</w:t>
      </w:r>
    </w:p>
    <w:p w:rsidR="00B6284C" w:rsidRPr="00852C8D" w:rsidRDefault="00B6284C" w:rsidP="00695BCA">
      <w:pPr>
        <w:numPr>
          <w:ilvl w:val="0"/>
          <w:numId w:val="16"/>
        </w:numPr>
        <w:tabs>
          <w:tab w:val="left" w:pos="-720"/>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у службі анестезіології таким підрозділом є палата післянаркозного відновлення пацієнтів (так звана «</w:t>
      </w:r>
      <w:r w:rsidR="00D52218" w:rsidRPr="00852C8D">
        <w:rPr>
          <w:rFonts w:ascii="Times New Roman" w:hAnsi="Times New Roman"/>
          <w:sz w:val="28"/>
          <w:szCs w:val="28"/>
          <w:lang w:val="en-US"/>
        </w:rPr>
        <w:t>R</w:t>
      </w:r>
      <w:r w:rsidRPr="00852C8D">
        <w:rPr>
          <w:rFonts w:ascii="Times New Roman" w:hAnsi="Times New Roman"/>
          <w:sz w:val="28"/>
          <w:szCs w:val="28"/>
          <w:lang w:val="en-US"/>
        </w:rPr>
        <w:t>ecovery</w:t>
      </w:r>
      <w:r w:rsidR="00D52218" w:rsidRPr="00852C8D">
        <w:rPr>
          <w:rFonts w:ascii="Times New Roman" w:hAnsi="Times New Roman"/>
          <w:sz w:val="28"/>
          <w:szCs w:val="28"/>
          <w:lang w:val="uk-UA"/>
        </w:rPr>
        <w:t xml:space="preserve"> </w:t>
      </w:r>
      <w:r w:rsidR="00D52218" w:rsidRPr="00852C8D">
        <w:rPr>
          <w:rFonts w:ascii="Times New Roman" w:hAnsi="Times New Roman"/>
          <w:sz w:val="28"/>
          <w:szCs w:val="28"/>
          <w:lang w:val="en-US"/>
        </w:rPr>
        <w:t>R</w:t>
      </w:r>
      <w:r w:rsidRPr="00852C8D">
        <w:rPr>
          <w:rFonts w:ascii="Times New Roman" w:hAnsi="Times New Roman"/>
          <w:sz w:val="28"/>
          <w:szCs w:val="28"/>
          <w:lang w:val="en-US"/>
        </w:rPr>
        <w:t>oom</w:t>
      </w:r>
      <w:r w:rsidRPr="00852C8D">
        <w:rPr>
          <w:rFonts w:ascii="Times New Roman" w:hAnsi="Times New Roman"/>
          <w:sz w:val="28"/>
          <w:szCs w:val="28"/>
          <w:lang w:val="uk-UA"/>
        </w:rPr>
        <w:t>» в англомовній термінології), що є проміжною ланкою між операційним блоком і загальними палатами [</w:t>
      </w:r>
      <w:r w:rsidR="005863AD" w:rsidRPr="00852C8D">
        <w:rPr>
          <w:rFonts w:ascii="Times New Roman" w:hAnsi="Times New Roman"/>
          <w:sz w:val="28"/>
          <w:szCs w:val="28"/>
          <w:lang w:val="uk-UA"/>
        </w:rPr>
        <w:t>207,</w:t>
      </w:r>
      <w:r w:rsidRPr="00852C8D">
        <w:rPr>
          <w:rFonts w:ascii="Times New Roman" w:hAnsi="Times New Roman"/>
          <w:sz w:val="28"/>
          <w:szCs w:val="28"/>
          <w:lang w:val="uk-UA"/>
        </w:rPr>
        <w:t>208];</w:t>
      </w:r>
    </w:p>
    <w:p w:rsidR="00B6284C" w:rsidRPr="00852C8D" w:rsidRDefault="00B6284C" w:rsidP="00695BCA">
      <w:pPr>
        <w:numPr>
          <w:ilvl w:val="0"/>
          <w:numId w:val="1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у службі ІТ таким підрозділом є відділення підвищеної залежності («</w:t>
      </w:r>
      <w:r w:rsidRPr="00852C8D">
        <w:rPr>
          <w:rFonts w:ascii="Times New Roman" w:hAnsi="Times New Roman"/>
          <w:sz w:val="28"/>
          <w:szCs w:val="28"/>
          <w:lang w:val="en-US"/>
        </w:rPr>
        <w:t>High</w:t>
      </w:r>
      <w:r w:rsidR="00D52218" w:rsidRPr="00852C8D">
        <w:rPr>
          <w:rFonts w:ascii="Times New Roman" w:hAnsi="Times New Roman"/>
          <w:sz w:val="28"/>
          <w:szCs w:val="28"/>
          <w:lang w:val="uk-UA"/>
        </w:rPr>
        <w:t xml:space="preserve"> </w:t>
      </w:r>
      <w:r w:rsidRPr="00852C8D">
        <w:rPr>
          <w:rFonts w:ascii="Times New Roman" w:hAnsi="Times New Roman"/>
          <w:sz w:val="28"/>
          <w:szCs w:val="28"/>
          <w:lang w:val="en-US"/>
        </w:rPr>
        <w:t>Dependency</w:t>
      </w:r>
      <w:r w:rsidR="00D52218" w:rsidRPr="00852C8D">
        <w:rPr>
          <w:rFonts w:ascii="Times New Roman" w:hAnsi="Times New Roman"/>
          <w:sz w:val="28"/>
          <w:szCs w:val="28"/>
          <w:lang w:val="uk-UA"/>
        </w:rPr>
        <w:t xml:space="preserve"> </w:t>
      </w:r>
      <w:r w:rsidRPr="00852C8D">
        <w:rPr>
          <w:rFonts w:ascii="Times New Roman" w:hAnsi="Times New Roman"/>
          <w:sz w:val="28"/>
          <w:szCs w:val="28"/>
          <w:lang w:val="en-US"/>
        </w:rPr>
        <w:t>Unit</w:t>
      </w:r>
      <w:r w:rsidRPr="00852C8D">
        <w:rPr>
          <w:rFonts w:ascii="Times New Roman" w:hAnsi="Times New Roman"/>
          <w:sz w:val="28"/>
          <w:szCs w:val="28"/>
          <w:lang w:val="uk-UA"/>
        </w:rPr>
        <w:t>» в англомовній термінології), що є проміжною ланкою між відділенням ІТ і загальними палатами.</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В Україні створення проміжних ланок у службі АІТ не передбачено, хоча численні «палати/блоки реанімації та ІТ», що створюються в рамках </w:t>
      </w:r>
      <w:r w:rsidR="009049A1" w:rsidRPr="00852C8D">
        <w:rPr>
          <w:rFonts w:ascii="Times New Roman" w:hAnsi="Times New Roman"/>
          <w:sz w:val="28"/>
          <w:szCs w:val="28"/>
          <w:lang w:val="uk-UA"/>
        </w:rPr>
        <w:t>деяких</w:t>
      </w:r>
      <w:r w:rsidRPr="00852C8D">
        <w:rPr>
          <w:rFonts w:ascii="Times New Roman" w:hAnsi="Times New Roman"/>
          <w:sz w:val="28"/>
          <w:szCs w:val="28"/>
          <w:lang w:val="uk-UA"/>
        </w:rPr>
        <w:t xml:space="preserve"> спеціалізованих служб у відповідності до профільних наказів (наприклад, інфарктні та неврологічні палати/блоки ІТ у кардіологічних та неврологічних відділеннях), за своєю суттю у значній мірі формально тотожні відділенням підвищеної залежності, але у зв’язку з неврегульованістю питань кадрового, інфраструктурного</w:t>
      </w:r>
      <w:r w:rsidR="009049A1"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матеріально-технічного забезпечення не </w:t>
      </w:r>
      <w:r w:rsidR="009049A1" w:rsidRPr="00852C8D">
        <w:rPr>
          <w:rFonts w:ascii="Times New Roman" w:hAnsi="Times New Roman"/>
          <w:sz w:val="28"/>
          <w:szCs w:val="28"/>
          <w:lang w:val="uk-UA"/>
        </w:rPr>
        <w:t>забезпечують</w:t>
      </w:r>
      <w:r w:rsidRPr="00852C8D">
        <w:rPr>
          <w:rFonts w:ascii="Times New Roman" w:hAnsi="Times New Roman"/>
          <w:sz w:val="28"/>
          <w:szCs w:val="28"/>
          <w:lang w:val="uk-UA"/>
        </w:rPr>
        <w:t xml:space="preserve"> відповідного рівня допомоги. Отже, відсутність у служби АІТ України свого профільного наказу та її недосконала структурно-функціональна організація, </w:t>
      </w:r>
      <w:r w:rsidR="001B71C4" w:rsidRPr="00852C8D">
        <w:rPr>
          <w:rFonts w:ascii="Times New Roman" w:hAnsi="Times New Roman"/>
          <w:sz w:val="28"/>
          <w:szCs w:val="28"/>
          <w:lang w:val="uk-UA"/>
        </w:rPr>
        <w:t>у т. ч.</w:t>
      </w:r>
      <w:r w:rsidRPr="00852C8D">
        <w:rPr>
          <w:rFonts w:ascii="Times New Roman" w:hAnsi="Times New Roman"/>
          <w:sz w:val="28"/>
          <w:szCs w:val="28"/>
          <w:lang w:val="uk-UA"/>
        </w:rPr>
        <w:t xml:space="preserve"> існування непідконтрольних її спеціалістам відділень ІТ в межах інших клінічних служб, створюють системні загрози БП організаційного характеру. </w:t>
      </w:r>
    </w:p>
    <w:p w:rsidR="00B6284C" w:rsidRPr="00852C8D" w:rsidRDefault="00B6284C" w:rsidP="00695BCA">
      <w:pPr>
        <w:numPr>
          <w:ilvl w:val="1"/>
          <w:numId w:val="9"/>
        </w:numPr>
        <w:spacing w:before="240" w:after="240" w:line="360" w:lineRule="auto"/>
        <w:jc w:val="both"/>
        <w:rPr>
          <w:rFonts w:ascii="Times New Roman" w:hAnsi="Times New Roman"/>
          <w:b/>
          <w:sz w:val="28"/>
          <w:szCs w:val="28"/>
          <w:lang w:val="uk-UA"/>
        </w:rPr>
      </w:pPr>
      <w:r w:rsidRPr="00852C8D">
        <w:rPr>
          <w:rFonts w:ascii="Times New Roman" w:hAnsi="Times New Roman"/>
          <w:b/>
          <w:sz w:val="28"/>
          <w:szCs w:val="28"/>
          <w:lang w:val="uk-UA"/>
        </w:rPr>
        <w:t>Структурно-функціональні елементи анестезіологічної ланки і безпека пацієнтів</w:t>
      </w:r>
    </w:p>
    <w:p w:rsidR="00B6284C" w:rsidRPr="00852C8D" w:rsidRDefault="00B6284C" w:rsidP="00695BCA">
      <w:pPr>
        <w:spacing w:after="0" w:line="360" w:lineRule="auto"/>
        <w:ind w:firstLine="760"/>
        <w:jc w:val="both"/>
        <w:rPr>
          <w:rFonts w:ascii="Times New Roman" w:hAnsi="Times New Roman"/>
          <w:sz w:val="28"/>
          <w:szCs w:val="28"/>
          <w:lang w:val="uk-UA"/>
        </w:rPr>
      </w:pPr>
      <w:r w:rsidRPr="00852C8D">
        <w:rPr>
          <w:rFonts w:ascii="Times New Roman" w:hAnsi="Times New Roman"/>
          <w:sz w:val="28"/>
          <w:szCs w:val="28"/>
          <w:lang w:val="uk-UA"/>
        </w:rPr>
        <w:t xml:space="preserve">Основними структурно-функціональними елементами служби АІТ, довкола яких вибудовується уся діяльність анестезіологічної її ланки, є операційні столи. У даному підрозділі ми дослідили різні аспекти їх кількісного </w:t>
      </w:r>
      <w:r w:rsidRPr="00852C8D">
        <w:rPr>
          <w:rFonts w:ascii="Times New Roman" w:hAnsi="Times New Roman"/>
          <w:sz w:val="28"/>
          <w:szCs w:val="28"/>
          <w:lang w:val="uk-UA"/>
        </w:rPr>
        <w:lastRenderedPageBreak/>
        <w:t xml:space="preserve">розподілу між 5 групами закладів та 22 адміністративними територіями і оцінили отримані результати з точки зору БП. </w:t>
      </w:r>
    </w:p>
    <w:p w:rsidR="00B6284C" w:rsidRPr="00852C8D" w:rsidRDefault="00B6284C" w:rsidP="00695BCA">
      <w:pPr>
        <w:spacing w:after="0" w:line="360" w:lineRule="auto"/>
        <w:ind w:firstLine="760"/>
        <w:jc w:val="both"/>
        <w:rPr>
          <w:rFonts w:ascii="Times New Roman" w:hAnsi="Times New Roman"/>
          <w:i/>
          <w:sz w:val="28"/>
          <w:szCs w:val="28"/>
          <w:lang w:val="uk-UA"/>
        </w:rPr>
      </w:pPr>
      <w:r w:rsidRPr="00852C8D">
        <w:rPr>
          <w:rFonts w:ascii="Times New Roman" w:hAnsi="Times New Roman"/>
          <w:sz w:val="28"/>
          <w:szCs w:val="28"/>
          <w:lang w:val="uk-UA"/>
        </w:rPr>
        <w:t>Першим аспектом нашого дослідження стало з’ясування питання кількісного співвідношення числа операційних залів і столів та числа лікувальних закладів (показники кількості операційних залів з розрахунку на один заклад та кількості операційних столів з розрахунку на один заклад). Аналіз показав, що зазначені показники відзначаються високою варіабельністю за 22 регіонами як по усіх лікувальних закладах України в цілому, так і в кожній із 5 їх груп зокрема (табл. 3.1).</w:t>
      </w:r>
    </w:p>
    <w:p w:rsidR="00B6284C" w:rsidRPr="00852C8D" w:rsidRDefault="00B6284C" w:rsidP="00695BCA">
      <w:pPr>
        <w:spacing w:after="0" w:line="360" w:lineRule="auto"/>
        <w:ind w:firstLine="760"/>
        <w:jc w:val="right"/>
        <w:rPr>
          <w:rFonts w:ascii="Times New Roman" w:hAnsi="Times New Roman"/>
          <w:i/>
          <w:sz w:val="28"/>
          <w:szCs w:val="28"/>
          <w:lang w:val="uk-UA"/>
        </w:rPr>
      </w:pPr>
      <w:r w:rsidRPr="00852C8D">
        <w:rPr>
          <w:rFonts w:ascii="Times New Roman" w:hAnsi="Times New Roman"/>
          <w:i/>
          <w:sz w:val="28"/>
          <w:szCs w:val="28"/>
          <w:lang w:val="uk-UA"/>
        </w:rPr>
        <w:t>Таблиця 3.1</w:t>
      </w:r>
    </w:p>
    <w:p w:rsidR="00B6284C" w:rsidRPr="00852C8D" w:rsidRDefault="00B6284C" w:rsidP="00695BCA">
      <w:pPr>
        <w:spacing w:after="0" w:line="360" w:lineRule="auto"/>
        <w:ind w:firstLine="760"/>
        <w:jc w:val="center"/>
        <w:rPr>
          <w:rFonts w:ascii="Times New Roman" w:hAnsi="Times New Roman"/>
          <w:b/>
          <w:sz w:val="28"/>
          <w:szCs w:val="28"/>
          <w:lang w:val="uk-UA"/>
        </w:rPr>
      </w:pPr>
      <w:r w:rsidRPr="00852C8D">
        <w:rPr>
          <w:rFonts w:ascii="Times New Roman" w:hAnsi="Times New Roman"/>
          <w:b/>
          <w:sz w:val="28"/>
          <w:szCs w:val="28"/>
          <w:lang w:val="uk-UA"/>
        </w:rPr>
        <w:t xml:space="preserve">Медіанні, мінімальні та максимальні значення показника кількості операційних залів і столів з розрахунку на один заклад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2"/>
        <w:gridCol w:w="1134"/>
        <w:gridCol w:w="993"/>
        <w:gridCol w:w="1134"/>
        <w:gridCol w:w="1134"/>
        <w:gridCol w:w="992"/>
        <w:gridCol w:w="1134"/>
      </w:tblGrid>
      <w:tr w:rsidR="00B6284C" w:rsidRPr="00852C8D" w:rsidTr="0083770B">
        <w:tc>
          <w:tcPr>
            <w:tcW w:w="3402" w:type="dxa"/>
            <w:vMerge w:val="restart"/>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Типи закладів</w:t>
            </w:r>
          </w:p>
        </w:tc>
        <w:tc>
          <w:tcPr>
            <w:tcW w:w="3261" w:type="dxa"/>
            <w:gridSpan w:val="3"/>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Операційні зали/заклад</w:t>
            </w:r>
          </w:p>
        </w:tc>
        <w:tc>
          <w:tcPr>
            <w:tcW w:w="3260" w:type="dxa"/>
            <w:gridSpan w:val="3"/>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Операційні столи/заклад</w:t>
            </w:r>
          </w:p>
        </w:tc>
      </w:tr>
      <w:tr w:rsidR="00B6284C" w:rsidRPr="00852C8D" w:rsidTr="0083770B">
        <w:tc>
          <w:tcPr>
            <w:tcW w:w="3402" w:type="dxa"/>
            <w:vMerge/>
          </w:tcPr>
          <w:p w:rsidR="00B6284C" w:rsidRPr="00852C8D" w:rsidRDefault="00B6284C" w:rsidP="00695BCA">
            <w:pPr>
              <w:spacing w:after="0" w:line="360" w:lineRule="auto"/>
              <w:jc w:val="both"/>
              <w:rPr>
                <w:rFonts w:ascii="Times New Roman" w:hAnsi="Times New Roman"/>
                <w:sz w:val="28"/>
                <w:szCs w:val="28"/>
                <w:lang w:val="uk-UA"/>
              </w:rPr>
            </w:pP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Ме</w:t>
            </w:r>
          </w:p>
        </w:tc>
        <w:tc>
          <w:tcPr>
            <w:tcW w:w="993" w:type="dxa"/>
          </w:tcPr>
          <w:p w:rsidR="00B6284C" w:rsidRPr="00852C8D" w:rsidRDefault="00B6284C" w:rsidP="00695BCA">
            <w:pPr>
              <w:spacing w:after="0" w:line="360" w:lineRule="auto"/>
              <w:jc w:val="center"/>
              <w:rPr>
                <w:rFonts w:ascii="Times New Roman" w:hAnsi="Times New Roman"/>
                <w:sz w:val="28"/>
                <w:szCs w:val="28"/>
                <w:lang w:val="en-US"/>
              </w:rPr>
            </w:pPr>
            <w:r w:rsidRPr="00852C8D">
              <w:rPr>
                <w:rFonts w:ascii="Times New Roman" w:hAnsi="Times New Roman"/>
                <w:sz w:val="28"/>
                <w:szCs w:val="28"/>
                <w:lang w:val="en-US"/>
              </w:rPr>
              <w:t>min</w:t>
            </w:r>
          </w:p>
        </w:tc>
        <w:tc>
          <w:tcPr>
            <w:tcW w:w="1134" w:type="dxa"/>
          </w:tcPr>
          <w:p w:rsidR="00B6284C" w:rsidRPr="00852C8D" w:rsidRDefault="00B6284C" w:rsidP="00695BCA">
            <w:pPr>
              <w:spacing w:after="0" w:line="360" w:lineRule="auto"/>
              <w:jc w:val="center"/>
              <w:rPr>
                <w:rFonts w:ascii="Times New Roman" w:hAnsi="Times New Roman"/>
                <w:sz w:val="28"/>
                <w:szCs w:val="28"/>
                <w:lang w:val="en-US"/>
              </w:rPr>
            </w:pPr>
            <w:r w:rsidRPr="00852C8D">
              <w:rPr>
                <w:rFonts w:ascii="Times New Roman" w:hAnsi="Times New Roman"/>
                <w:sz w:val="28"/>
                <w:szCs w:val="28"/>
                <w:lang w:val="en-US"/>
              </w:rPr>
              <w:t>max</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Ме</w:t>
            </w:r>
          </w:p>
        </w:tc>
        <w:tc>
          <w:tcPr>
            <w:tcW w:w="992" w:type="dxa"/>
          </w:tcPr>
          <w:p w:rsidR="00B6284C" w:rsidRPr="00852C8D" w:rsidRDefault="00B6284C" w:rsidP="00695BCA">
            <w:pPr>
              <w:spacing w:after="0" w:line="360" w:lineRule="auto"/>
              <w:jc w:val="center"/>
              <w:rPr>
                <w:rFonts w:ascii="Times New Roman" w:hAnsi="Times New Roman"/>
                <w:sz w:val="28"/>
                <w:szCs w:val="28"/>
                <w:lang w:val="en-US"/>
              </w:rPr>
            </w:pPr>
            <w:r w:rsidRPr="00852C8D">
              <w:rPr>
                <w:rFonts w:ascii="Times New Roman" w:hAnsi="Times New Roman"/>
                <w:sz w:val="28"/>
                <w:szCs w:val="28"/>
                <w:lang w:val="en-US"/>
              </w:rPr>
              <w:t>min</w:t>
            </w:r>
          </w:p>
        </w:tc>
        <w:tc>
          <w:tcPr>
            <w:tcW w:w="1134" w:type="dxa"/>
          </w:tcPr>
          <w:p w:rsidR="00B6284C" w:rsidRPr="00852C8D" w:rsidRDefault="00B6284C" w:rsidP="00695BCA">
            <w:pPr>
              <w:spacing w:after="0" w:line="360" w:lineRule="auto"/>
              <w:jc w:val="center"/>
              <w:rPr>
                <w:rFonts w:ascii="Times New Roman" w:hAnsi="Times New Roman"/>
                <w:sz w:val="28"/>
                <w:szCs w:val="28"/>
                <w:lang w:val="en-US"/>
              </w:rPr>
            </w:pPr>
            <w:r w:rsidRPr="00852C8D">
              <w:rPr>
                <w:rFonts w:ascii="Times New Roman" w:hAnsi="Times New Roman"/>
                <w:sz w:val="28"/>
                <w:szCs w:val="28"/>
                <w:lang w:val="en-US"/>
              </w:rPr>
              <w:t>max</w:t>
            </w:r>
          </w:p>
        </w:tc>
      </w:tr>
      <w:tr w:rsidR="00B6284C" w:rsidRPr="00852C8D" w:rsidTr="0083770B">
        <w:tc>
          <w:tcPr>
            <w:tcW w:w="3402" w:type="dxa"/>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Усі заклади</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5,3</w:t>
            </w:r>
          </w:p>
        </w:tc>
        <w:tc>
          <w:tcPr>
            <w:tcW w:w="993"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3,0</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8,5</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5,8</w:t>
            </w:r>
          </w:p>
        </w:tc>
        <w:tc>
          <w:tcPr>
            <w:tcW w:w="99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4,4</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9,1</w:t>
            </w:r>
          </w:p>
        </w:tc>
      </w:tr>
      <w:tr w:rsidR="00B6284C" w:rsidRPr="00852C8D" w:rsidTr="0083770B">
        <w:tc>
          <w:tcPr>
            <w:tcW w:w="3402" w:type="dxa"/>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en-US"/>
              </w:rPr>
              <w:t>22</w:t>
            </w:r>
            <w:r w:rsidRPr="00852C8D">
              <w:rPr>
                <w:rFonts w:ascii="Times New Roman" w:hAnsi="Times New Roman"/>
                <w:sz w:val="28"/>
                <w:szCs w:val="28"/>
                <w:lang w:val="uk-UA"/>
              </w:rPr>
              <w:t>,0</w:t>
            </w:r>
          </w:p>
        </w:tc>
        <w:tc>
          <w:tcPr>
            <w:tcW w:w="993"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8,0</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44,0</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23,5</w:t>
            </w:r>
          </w:p>
        </w:tc>
        <w:tc>
          <w:tcPr>
            <w:tcW w:w="99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14,0</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54,0</w:t>
            </w:r>
          </w:p>
        </w:tc>
      </w:tr>
      <w:tr w:rsidR="00B6284C" w:rsidRPr="00852C8D" w:rsidTr="0083770B">
        <w:tc>
          <w:tcPr>
            <w:tcW w:w="3402" w:type="dxa"/>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 лікарні</w:t>
            </w:r>
          </w:p>
        </w:tc>
        <w:tc>
          <w:tcPr>
            <w:tcW w:w="1134" w:type="dxa"/>
          </w:tcPr>
          <w:p w:rsidR="00B6284C" w:rsidRPr="00852C8D" w:rsidRDefault="00B6284C" w:rsidP="00695BCA">
            <w:pPr>
              <w:spacing w:after="0" w:line="360" w:lineRule="auto"/>
              <w:jc w:val="center"/>
              <w:rPr>
                <w:rFonts w:ascii="Times New Roman" w:hAnsi="Times New Roman"/>
                <w:sz w:val="28"/>
                <w:szCs w:val="28"/>
                <w:lang w:val="en-US"/>
              </w:rPr>
            </w:pPr>
            <w:r w:rsidRPr="00852C8D">
              <w:rPr>
                <w:rFonts w:ascii="Times New Roman" w:hAnsi="Times New Roman"/>
                <w:sz w:val="28"/>
                <w:szCs w:val="28"/>
                <w:lang w:val="uk-UA"/>
              </w:rPr>
              <w:t>6,</w:t>
            </w:r>
            <w:r w:rsidRPr="00852C8D">
              <w:rPr>
                <w:rFonts w:ascii="Times New Roman" w:hAnsi="Times New Roman"/>
                <w:sz w:val="28"/>
                <w:szCs w:val="28"/>
                <w:lang w:val="en-US"/>
              </w:rPr>
              <w:t>6</w:t>
            </w:r>
          </w:p>
        </w:tc>
        <w:tc>
          <w:tcPr>
            <w:tcW w:w="993"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1,6</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10,5</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7,6</w:t>
            </w:r>
          </w:p>
        </w:tc>
        <w:tc>
          <w:tcPr>
            <w:tcW w:w="99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1,6</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10,5</w:t>
            </w:r>
          </w:p>
        </w:tc>
      </w:tr>
      <w:tr w:rsidR="00B6284C" w:rsidRPr="00852C8D" w:rsidTr="0083770B">
        <w:tc>
          <w:tcPr>
            <w:tcW w:w="3402" w:type="dxa"/>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w:t>
            </w:r>
            <w:r w:rsidRPr="00852C8D">
              <w:rPr>
                <w:rFonts w:ascii="Times New Roman" w:hAnsi="Times New Roman"/>
                <w:sz w:val="28"/>
                <w:szCs w:val="28"/>
                <w:lang w:val="en-US"/>
              </w:rPr>
              <w:t>,</w:t>
            </w:r>
            <w:r w:rsidRPr="00852C8D">
              <w:rPr>
                <w:rFonts w:ascii="Times New Roman" w:hAnsi="Times New Roman"/>
                <w:sz w:val="28"/>
                <w:szCs w:val="28"/>
                <w:lang w:val="uk-UA"/>
              </w:rPr>
              <w:t>3</w:t>
            </w:r>
          </w:p>
        </w:tc>
        <w:tc>
          <w:tcPr>
            <w:tcW w:w="993"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2,6</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8,2</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5,8</w:t>
            </w:r>
          </w:p>
        </w:tc>
        <w:tc>
          <w:tcPr>
            <w:tcW w:w="99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2,9</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8,8</w:t>
            </w:r>
          </w:p>
        </w:tc>
      </w:tr>
      <w:tr w:rsidR="00B6284C" w:rsidRPr="00852C8D" w:rsidTr="0083770B">
        <w:tc>
          <w:tcPr>
            <w:tcW w:w="3402" w:type="dxa"/>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Акушерсько-гінекологічні стаціонари</w:t>
            </w:r>
          </w:p>
        </w:tc>
        <w:tc>
          <w:tcPr>
            <w:tcW w:w="1134" w:type="dxa"/>
          </w:tcPr>
          <w:p w:rsidR="00B6284C" w:rsidRPr="00852C8D" w:rsidRDefault="00B6284C" w:rsidP="00695BCA">
            <w:pPr>
              <w:spacing w:after="0" w:line="360" w:lineRule="auto"/>
              <w:jc w:val="center"/>
              <w:rPr>
                <w:rFonts w:ascii="Times New Roman" w:hAnsi="Times New Roman"/>
                <w:sz w:val="28"/>
                <w:szCs w:val="28"/>
                <w:lang w:val="en-US"/>
              </w:rPr>
            </w:pPr>
            <w:r w:rsidRPr="00852C8D">
              <w:rPr>
                <w:rFonts w:ascii="Times New Roman" w:hAnsi="Times New Roman"/>
                <w:sz w:val="28"/>
                <w:szCs w:val="28"/>
                <w:lang w:val="en-US"/>
              </w:rPr>
              <w:t>5,0</w:t>
            </w:r>
          </w:p>
        </w:tc>
        <w:tc>
          <w:tcPr>
            <w:tcW w:w="993"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3,0</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10,0</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6,0</w:t>
            </w:r>
          </w:p>
        </w:tc>
        <w:tc>
          <w:tcPr>
            <w:tcW w:w="99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3,5</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10,3</w:t>
            </w:r>
          </w:p>
        </w:tc>
      </w:tr>
      <w:tr w:rsidR="00B6284C" w:rsidRPr="00852C8D" w:rsidTr="0083770B">
        <w:tc>
          <w:tcPr>
            <w:tcW w:w="3402" w:type="dxa"/>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Вузькопрофільні заклади</w:t>
            </w:r>
          </w:p>
        </w:tc>
        <w:tc>
          <w:tcPr>
            <w:tcW w:w="1134" w:type="dxa"/>
          </w:tcPr>
          <w:p w:rsidR="00B6284C" w:rsidRPr="00852C8D" w:rsidRDefault="00B6284C" w:rsidP="00695BCA">
            <w:pPr>
              <w:spacing w:after="0" w:line="360" w:lineRule="auto"/>
              <w:jc w:val="center"/>
              <w:rPr>
                <w:rFonts w:ascii="Times New Roman" w:hAnsi="Times New Roman"/>
                <w:sz w:val="28"/>
                <w:szCs w:val="28"/>
                <w:lang w:val="en-US"/>
              </w:rPr>
            </w:pPr>
            <w:r w:rsidRPr="00852C8D">
              <w:rPr>
                <w:rFonts w:ascii="Times New Roman" w:hAnsi="Times New Roman"/>
                <w:sz w:val="28"/>
                <w:szCs w:val="28"/>
                <w:lang w:val="en-US"/>
              </w:rPr>
              <w:t>3,0</w:t>
            </w:r>
          </w:p>
        </w:tc>
        <w:tc>
          <w:tcPr>
            <w:tcW w:w="993"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5,0</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3,5</w:t>
            </w:r>
          </w:p>
        </w:tc>
        <w:tc>
          <w:tcPr>
            <w:tcW w:w="99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w:t>
            </w:r>
          </w:p>
        </w:tc>
        <w:tc>
          <w:tcPr>
            <w:tcW w:w="1134"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4,8</w:t>
            </w:r>
          </w:p>
        </w:tc>
      </w:tr>
    </w:tbl>
    <w:p w:rsidR="00B6284C" w:rsidRPr="00852C8D" w:rsidRDefault="00B6284C" w:rsidP="00695BCA">
      <w:pPr>
        <w:spacing w:before="240" w:after="0" w:line="360" w:lineRule="auto"/>
        <w:ind w:firstLine="760"/>
        <w:jc w:val="both"/>
        <w:rPr>
          <w:rFonts w:ascii="Times New Roman" w:hAnsi="Times New Roman"/>
          <w:sz w:val="28"/>
          <w:szCs w:val="28"/>
          <w:lang w:val="uk-UA"/>
        </w:rPr>
      </w:pPr>
      <w:r w:rsidRPr="00852C8D">
        <w:rPr>
          <w:rFonts w:ascii="Times New Roman" w:hAnsi="Times New Roman"/>
          <w:sz w:val="28"/>
          <w:szCs w:val="28"/>
          <w:lang w:val="uk-UA"/>
        </w:rPr>
        <w:t>Так, медіанне значення показника кількості операційних залів з розрахунку на один заклад у цілому по Україні становить 5,3, у той час як мінімальне – лише 3,0 (у Чернівецькій області), а максимальне – 8,5 (в Одеській області). Аналогічно, медіанне значення показника кількості операційних столів з розрахунку на один заклад у цілому по Україні становить 5,8, у той час як мінімальне – лише 4,4 (у Тернопільській області), а максимальне – 9,1 (в Одеській області</w:t>
      </w:r>
      <w:r w:rsidRPr="00AF2203">
        <w:rPr>
          <w:rFonts w:ascii="Times New Roman" w:hAnsi="Times New Roman"/>
          <w:sz w:val="28"/>
          <w:szCs w:val="28"/>
          <w:lang w:val="uk-UA"/>
        </w:rPr>
        <w:t>)</w:t>
      </w:r>
      <w:r w:rsidRPr="00AF2203">
        <w:rPr>
          <w:rFonts w:ascii="Times New Roman" w:hAnsi="Times New Roman"/>
          <w:sz w:val="28"/>
          <w:szCs w:val="28"/>
        </w:rPr>
        <w:t xml:space="preserve"> (</w:t>
      </w:r>
      <w:r w:rsidRPr="00AF2203">
        <w:rPr>
          <w:rFonts w:ascii="Times New Roman" w:hAnsi="Times New Roman"/>
          <w:sz w:val="28"/>
          <w:szCs w:val="28"/>
          <w:lang w:val="uk-UA"/>
        </w:rPr>
        <w:t xml:space="preserve">Додаток </w:t>
      </w:r>
      <w:r w:rsidR="00A56E45" w:rsidRPr="00AF2203">
        <w:rPr>
          <w:rFonts w:ascii="Times New Roman" w:hAnsi="Times New Roman"/>
          <w:sz w:val="28"/>
          <w:szCs w:val="28"/>
          <w:lang w:val="uk-UA"/>
        </w:rPr>
        <w:t>Е.1</w:t>
      </w:r>
      <w:r w:rsidRPr="00AF2203">
        <w:rPr>
          <w:rFonts w:ascii="Times New Roman" w:hAnsi="Times New Roman"/>
          <w:sz w:val="28"/>
          <w:szCs w:val="28"/>
        </w:rPr>
        <w:t>)</w:t>
      </w:r>
      <w:r w:rsidRPr="00AF2203">
        <w:rPr>
          <w:rFonts w:ascii="Times New Roman" w:hAnsi="Times New Roman"/>
          <w:sz w:val="28"/>
          <w:szCs w:val="28"/>
          <w:lang w:val="uk-UA"/>
        </w:rPr>
        <w:t>.</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60"/>
        <w:jc w:val="both"/>
        <w:rPr>
          <w:rFonts w:ascii="Times New Roman" w:hAnsi="Times New Roman"/>
          <w:sz w:val="28"/>
          <w:szCs w:val="28"/>
          <w:lang w:val="uk-UA"/>
        </w:rPr>
      </w:pPr>
      <w:r w:rsidRPr="00852C8D">
        <w:rPr>
          <w:rFonts w:ascii="Times New Roman" w:hAnsi="Times New Roman"/>
          <w:sz w:val="28"/>
          <w:szCs w:val="28"/>
          <w:lang w:val="uk-UA"/>
        </w:rPr>
        <w:t>Цілком логічно, що найпотужнішою з точки зору кількостей</w:t>
      </w:r>
      <w:r w:rsidR="00D52218"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операційних  залів і столів з розрахунку на один заклад виявилася група обласних лікарень, </w:t>
      </w:r>
      <w:r w:rsidRPr="00852C8D">
        <w:rPr>
          <w:rFonts w:ascii="Times New Roman" w:hAnsi="Times New Roman"/>
          <w:sz w:val="28"/>
          <w:szCs w:val="28"/>
          <w:lang w:val="uk-UA"/>
        </w:rPr>
        <w:lastRenderedPageBreak/>
        <w:t>де медіанні значення цих показників становлять, відповідно, 22 та 23,5. Але і тут мають місце широкі варіації їх мінімальних та максимальних значень за адміністративними територіями – від 8 залів у Харківській до 44 залів у Дніпропетровській областях та від 14 столів у Миколаївській до 54 столів у Чернівецькій областях (див. розділ 2). Подібною є ситуація</w:t>
      </w:r>
      <w:r w:rsidR="00D52218" w:rsidRPr="00852C8D">
        <w:rPr>
          <w:rFonts w:ascii="Times New Roman" w:hAnsi="Times New Roman"/>
          <w:sz w:val="28"/>
          <w:szCs w:val="28"/>
        </w:rPr>
        <w:t xml:space="preserve"> </w:t>
      </w:r>
      <w:r w:rsidRPr="00852C8D">
        <w:rPr>
          <w:rFonts w:ascii="Times New Roman" w:hAnsi="Times New Roman"/>
          <w:sz w:val="28"/>
          <w:szCs w:val="28"/>
          <w:lang w:val="uk-UA"/>
        </w:rPr>
        <w:t xml:space="preserve">і в 4-х інших групах лікувальних закладів. Особливої уваги заслуговує вкрай низьке мінімальне значення показника кількості операційних столів з розрахунку на один заклад у групах міських лікарень (лише 1,6 – у Вінницькій області), ЦРЛ (лише 2,9 – у Дніпропетровській області) та вузькопрофільних закладів (1,0 – у Тернопільській та Чернівецькій областях). </w:t>
      </w:r>
    </w:p>
    <w:p w:rsidR="00B6284C" w:rsidRPr="00852C8D" w:rsidRDefault="00B6284C" w:rsidP="00695BCA">
      <w:pPr>
        <w:spacing w:after="0" w:line="360" w:lineRule="auto"/>
        <w:ind w:firstLine="760"/>
        <w:jc w:val="both"/>
        <w:rPr>
          <w:rFonts w:ascii="Times New Roman" w:hAnsi="Times New Roman"/>
          <w:sz w:val="28"/>
          <w:szCs w:val="28"/>
          <w:lang w:val="uk-UA"/>
        </w:rPr>
      </w:pPr>
      <w:r w:rsidRPr="00852C8D">
        <w:rPr>
          <w:rFonts w:ascii="Times New Roman" w:hAnsi="Times New Roman"/>
          <w:sz w:val="28"/>
          <w:szCs w:val="28"/>
          <w:lang w:val="uk-UA"/>
        </w:rPr>
        <w:t>Другим аспектом нашого дослідження стало з’ясування питання кількісного співвідношення числа операційних столів і числа операційних залів (показник кількості операційних столів з розрахунку на один зал). Встановлено, що у цілому по Україні медіанне значення зазначеного показника становить 1,1, а мінімальне та максимальне – відповідно, 1,0 (Кіровоградська область) та 1,9 (Чернівецька область) (рис. 3.1). Навіть у групі обласних лікарень, де обсяги хірургічної роботи є найвищими, медіанне значення зазначеного показника становить 1,16, а мінімальне та максимальне – відповідно, 1,0 (Кіровоградська область) та 2,08 (Чернівецька область). Це свідчить про те, що в Україні існують заклади, де в операційних залах розгорнуто більше одного операційного стола і, значить, практикується проведення оперативних утручань і, відповідно, надання анестезіологічних послуг паралельно на двох-трьох столах. Зазначена обставина компрометує БП, оскільки підвищує вірогідність скоєння персоналом медичних помилок, у тому числі тих, що відносяться до розряду «ніколи-подій» (наприклад, хибна ідентифікація пацієнта та виконання хибного втручання), та створює ризики перехресного інфікування пацієнтів.</w:t>
      </w:r>
    </w:p>
    <w:p w:rsidR="00B6284C" w:rsidRPr="00852C8D" w:rsidRDefault="0030083E" w:rsidP="00695BCA">
      <w:pPr>
        <w:spacing w:after="0" w:line="360" w:lineRule="auto"/>
        <w:ind w:left="-142"/>
        <w:jc w:val="both"/>
        <w:rPr>
          <w:rFonts w:ascii="Times New Roman" w:hAnsi="Times New Roman"/>
          <w:sz w:val="4"/>
          <w:szCs w:val="4"/>
          <w:lang w:val="uk-UA"/>
        </w:rPr>
      </w:pPr>
      <w:r>
        <w:rPr>
          <w:rFonts w:ascii="Times New Roman" w:hAnsi="Times New Roman"/>
          <w:noProof/>
          <w:sz w:val="28"/>
          <w:szCs w:val="28"/>
          <w:lang w:eastAsia="ru-RU"/>
        </w:rPr>
        <w:lastRenderedPageBreak/>
        <mc:AlternateContent>
          <mc:Choice Requires="wps">
            <w:drawing>
              <wp:anchor distT="0" distB="0" distL="114300" distR="114300" simplePos="0" relativeHeight="251542016" behindDoc="0" locked="0" layoutInCell="1" allowOverlap="1">
                <wp:simplePos x="0" y="0"/>
                <wp:positionH relativeFrom="column">
                  <wp:posOffset>3890645</wp:posOffset>
                </wp:positionH>
                <wp:positionV relativeFrom="paragraph">
                  <wp:posOffset>3318510</wp:posOffset>
                </wp:positionV>
                <wp:extent cx="1000125" cy="685800"/>
                <wp:effectExtent l="0" t="0" r="0" b="0"/>
                <wp:wrapNone/>
                <wp:docPr id="1360" name="Поле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12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6055" w:rsidRPr="00C33A8E" w:rsidRDefault="00F76055" w:rsidP="0083770B">
                            <w:pPr>
                              <w:jc w:val="center"/>
                              <w:rPr>
                                <w:rFonts w:ascii="Times New Roman" w:hAnsi="Times New Roman"/>
                                <w:lang w:val="uk-UA"/>
                              </w:rPr>
                            </w:pPr>
                            <w:r w:rsidRPr="00C33A8E">
                              <w:rPr>
                                <w:rFonts w:ascii="Times New Roman" w:hAnsi="Times New Roman"/>
                                <w:lang w:val="uk-UA"/>
                              </w:rPr>
                              <w:t xml:space="preserve">Акушерсько-гінекологічні </w:t>
                            </w:r>
                            <w:r>
                              <w:rPr>
                                <w:rFonts w:ascii="Times New Roman" w:hAnsi="Times New Roman"/>
                                <w:lang w:val="uk-UA"/>
                              </w:rPr>
                              <w:t>стаціонари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0" o:spid="_x0000_s1042" type="#_x0000_t202" style="position:absolute;left:0;text-align:left;margin-left:306.35pt;margin-top:261.3pt;width:78.75pt;height:54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" filled="f" stroked="f">
                <v:textbox>
                  <w:txbxContent>
                    <w:p w:rsidR="00F76055" w:rsidRPr="00C33A8E" w:rsidRDefault="00F76055" w:rsidP="0083770B">
                      <w:pPr>
                        <w:jc w:val="center"/>
                        <w:rPr>
                          <w:rFonts w:ascii="Times New Roman" w:hAnsi="Times New Roman"/>
                          <w:lang w:val="uk-UA"/>
                        </w:rPr>
                      </w:pPr>
                      <w:r w:rsidRPr="00C33A8E">
                        <w:rPr>
                          <w:rFonts w:ascii="Times New Roman" w:hAnsi="Times New Roman"/>
                          <w:lang w:val="uk-UA"/>
                        </w:rPr>
                        <w:t xml:space="preserve">Акушерсько-гінекологічні </w:t>
                      </w:r>
                      <w:r>
                        <w:rPr>
                          <w:rFonts w:ascii="Times New Roman" w:hAnsi="Times New Roman"/>
                          <w:lang w:val="uk-UA"/>
                        </w:rPr>
                        <w:t>стаціонари</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44064" behindDoc="0" locked="0" layoutInCell="1" allowOverlap="1">
                <wp:simplePos x="0" y="0"/>
                <wp:positionH relativeFrom="column">
                  <wp:posOffset>3138170</wp:posOffset>
                </wp:positionH>
                <wp:positionV relativeFrom="paragraph">
                  <wp:posOffset>3318510</wp:posOffset>
                </wp:positionV>
                <wp:extent cx="714375" cy="685800"/>
                <wp:effectExtent l="0" t="0" r="0" b="0"/>
                <wp:wrapNone/>
                <wp:docPr id="1359" name="Поле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6055" w:rsidRPr="00C33A8E" w:rsidRDefault="00F76055" w:rsidP="0083770B">
                            <w:pPr>
                              <w:jc w:val="center"/>
                              <w:rPr>
                                <w:rFonts w:ascii="Times New Roman" w:hAnsi="Times New Roman"/>
                                <w:sz w:val="24"/>
                                <w:szCs w:val="24"/>
                                <w:lang w:val="uk-UA"/>
                              </w:rPr>
                            </w:pPr>
                            <w:r>
                              <w:rPr>
                                <w:rFonts w:ascii="Times New Roman" w:hAnsi="Times New Roman"/>
                                <w:sz w:val="24"/>
                                <w:szCs w:val="24"/>
                                <w:lang w:val="uk-UA"/>
                              </w:rPr>
                              <w:t>ЦРЛ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9" o:spid="_x0000_s1043" type="#_x0000_t202" style="position:absolute;left:0;text-align:left;margin-left:247.1pt;margin-top:261.3pt;width:56.25pt;height:54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" filled="f" stroked="f">
                <v:textbox>
                  <w:txbxContent>
                    <w:p w:rsidR="00F76055" w:rsidRPr="00C33A8E" w:rsidRDefault="00F76055" w:rsidP="0083770B">
                      <w:pPr>
                        <w:jc w:val="center"/>
                        <w:rPr>
                          <w:rFonts w:ascii="Times New Roman" w:hAnsi="Times New Roman"/>
                          <w:sz w:val="24"/>
                          <w:szCs w:val="24"/>
                          <w:lang w:val="uk-UA"/>
                        </w:rPr>
                      </w:pPr>
                      <w:r>
                        <w:rPr>
                          <w:rFonts w:ascii="Times New Roman" w:hAnsi="Times New Roman"/>
                          <w:sz w:val="24"/>
                          <w:szCs w:val="24"/>
                          <w:lang w:val="uk-UA"/>
                        </w:rPr>
                        <w:t>ЦРЛ</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43040" behindDoc="0" locked="0" layoutInCell="1" allowOverlap="1">
                <wp:simplePos x="0" y="0"/>
                <wp:positionH relativeFrom="column">
                  <wp:posOffset>4795520</wp:posOffset>
                </wp:positionH>
                <wp:positionV relativeFrom="paragraph">
                  <wp:posOffset>3318510</wp:posOffset>
                </wp:positionV>
                <wp:extent cx="1000125" cy="685800"/>
                <wp:effectExtent l="0" t="0" r="0" b="0"/>
                <wp:wrapNone/>
                <wp:docPr id="1358" name="Поле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12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6055" w:rsidRPr="00C33A8E" w:rsidRDefault="00F76055" w:rsidP="0083770B">
                            <w:pPr>
                              <w:jc w:val="center"/>
                              <w:rPr>
                                <w:rFonts w:ascii="Times New Roman" w:hAnsi="Times New Roman"/>
                                <w:lang w:val="uk-UA"/>
                              </w:rPr>
                            </w:pPr>
                            <w:r>
                              <w:rPr>
                                <w:rFonts w:ascii="Times New Roman" w:hAnsi="Times New Roman"/>
                                <w:lang w:val="uk-UA"/>
                              </w:rPr>
                              <w:t>Вузько-профільні</w:t>
                            </w:r>
                            <w:r w:rsidRPr="00C33A8E">
                              <w:rPr>
                                <w:rFonts w:ascii="Times New Roman" w:hAnsi="Times New Roman"/>
                                <w:lang w:val="uk-UA"/>
                              </w:rPr>
                              <w:t xml:space="preserve"> заклади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8" o:spid="_x0000_s1044" type="#_x0000_t202" style="position:absolute;left:0;text-align:left;margin-left:377.6pt;margin-top:261.3pt;width:78.75pt;height:54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" filled="f" stroked="f">
                <v:textbox>
                  <w:txbxContent>
                    <w:p w:rsidR="00F76055" w:rsidRPr="00C33A8E" w:rsidRDefault="00F76055" w:rsidP="0083770B">
                      <w:pPr>
                        <w:jc w:val="center"/>
                        <w:rPr>
                          <w:rFonts w:ascii="Times New Roman" w:hAnsi="Times New Roman"/>
                          <w:lang w:val="uk-UA"/>
                        </w:rPr>
                      </w:pPr>
                      <w:r>
                        <w:rPr>
                          <w:rFonts w:ascii="Times New Roman" w:hAnsi="Times New Roman"/>
                          <w:lang w:val="uk-UA"/>
                        </w:rPr>
                        <w:t>Вузько-профільні</w:t>
                      </w:r>
                      <w:r w:rsidRPr="00C33A8E">
                        <w:rPr>
                          <w:rFonts w:ascii="Times New Roman" w:hAnsi="Times New Roman"/>
                          <w:lang w:val="uk-UA"/>
                        </w:rPr>
                        <w:t xml:space="preserve"> заклади</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38944" behindDoc="0" locked="0" layoutInCell="1" allowOverlap="1">
                <wp:simplePos x="0" y="0"/>
                <wp:positionH relativeFrom="column">
                  <wp:posOffset>623570</wp:posOffset>
                </wp:positionH>
                <wp:positionV relativeFrom="paragraph">
                  <wp:posOffset>3318510</wp:posOffset>
                </wp:positionV>
                <wp:extent cx="714375" cy="685800"/>
                <wp:effectExtent l="0" t="0" r="0" b="0"/>
                <wp:wrapNone/>
                <wp:docPr id="1357"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6055" w:rsidRPr="00C33A8E" w:rsidRDefault="00F76055" w:rsidP="0083770B">
                            <w:pPr>
                              <w:jc w:val="center"/>
                              <w:rPr>
                                <w:rFonts w:ascii="Times New Roman" w:hAnsi="Times New Roman"/>
                                <w:lang w:val="uk-UA"/>
                              </w:rPr>
                            </w:pPr>
                            <w:r w:rsidRPr="00C33A8E">
                              <w:rPr>
                                <w:rFonts w:ascii="Times New Roman" w:hAnsi="Times New Roman"/>
                                <w:lang w:val="uk-UA"/>
                              </w:rPr>
                              <w:t>Усі заклади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 o:spid="_x0000_s1045" type="#_x0000_t202" style="position:absolute;left:0;text-align:left;margin-left:49.1pt;margin-top:261.3pt;width:56.25pt;height:54pt;z-index:25153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" filled="f" stroked="f">
                <v:textbox>
                  <w:txbxContent>
                    <w:p w:rsidR="00F76055" w:rsidRPr="00C33A8E" w:rsidRDefault="00F76055" w:rsidP="0083770B">
                      <w:pPr>
                        <w:jc w:val="center"/>
                        <w:rPr>
                          <w:rFonts w:ascii="Times New Roman" w:hAnsi="Times New Roman"/>
                          <w:lang w:val="uk-UA"/>
                        </w:rPr>
                      </w:pPr>
                      <w:r w:rsidRPr="00C33A8E">
                        <w:rPr>
                          <w:rFonts w:ascii="Times New Roman" w:hAnsi="Times New Roman"/>
                          <w:lang w:val="uk-UA"/>
                        </w:rPr>
                        <w:t>Усі заклади</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39968" behindDoc="0" locked="0" layoutInCell="1" allowOverlap="1">
                <wp:simplePos x="0" y="0"/>
                <wp:positionH relativeFrom="column">
                  <wp:posOffset>1490345</wp:posOffset>
                </wp:positionH>
                <wp:positionV relativeFrom="paragraph">
                  <wp:posOffset>3318510</wp:posOffset>
                </wp:positionV>
                <wp:extent cx="714375" cy="685800"/>
                <wp:effectExtent l="0" t="0" r="0" b="0"/>
                <wp:wrapNone/>
                <wp:docPr id="1294" name="Поле 1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6055" w:rsidRPr="00C33A8E" w:rsidRDefault="00F76055" w:rsidP="0083770B">
                            <w:pPr>
                              <w:jc w:val="center"/>
                              <w:rPr>
                                <w:rFonts w:ascii="Times New Roman" w:hAnsi="Times New Roman"/>
                                <w:lang w:val="uk-UA"/>
                              </w:rPr>
                            </w:pPr>
                            <w:r w:rsidRPr="00C33A8E">
                              <w:rPr>
                                <w:rFonts w:ascii="Times New Roman" w:hAnsi="Times New Roman"/>
                                <w:lang w:val="uk-UA"/>
                              </w:rPr>
                              <w:t>Обласні лікарні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294" o:spid="_x0000_s1046" type="#_x0000_t202" style="position:absolute;left:0;text-align:left;margin-left:117.35pt;margin-top:261.3pt;width:56.25pt;height:54pt;z-index:25153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" filled="f" stroked="f">
                <v:textbox>
                  <w:txbxContent>
                    <w:p w:rsidR="00F76055" w:rsidRPr="00C33A8E" w:rsidRDefault="00F76055" w:rsidP="0083770B">
                      <w:pPr>
                        <w:jc w:val="center"/>
                        <w:rPr>
                          <w:rFonts w:ascii="Times New Roman" w:hAnsi="Times New Roman"/>
                          <w:lang w:val="uk-UA"/>
                        </w:rPr>
                      </w:pPr>
                      <w:r w:rsidRPr="00C33A8E">
                        <w:rPr>
                          <w:rFonts w:ascii="Times New Roman" w:hAnsi="Times New Roman"/>
                          <w:lang w:val="uk-UA"/>
                        </w:rPr>
                        <w:t>Обласні лікарні</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40992" behindDoc="0" locked="0" layoutInCell="1" allowOverlap="1">
                <wp:simplePos x="0" y="0"/>
                <wp:positionH relativeFrom="column">
                  <wp:posOffset>2319020</wp:posOffset>
                </wp:positionH>
                <wp:positionV relativeFrom="paragraph">
                  <wp:posOffset>3318510</wp:posOffset>
                </wp:positionV>
                <wp:extent cx="714375" cy="685800"/>
                <wp:effectExtent l="0" t="0" r="0" b="0"/>
                <wp:wrapNone/>
                <wp:docPr id="1356" name="Поле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6055" w:rsidRPr="00C33A8E" w:rsidRDefault="00F76055" w:rsidP="0083770B">
                            <w:pPr>
                              <w:jc w:val="center"/>
                              <w:rPr>
                                <w:rFonts w:ascii="Times New Roman" w:hAnsi="Times New Roman"/>
                                <w:lang w:val="uk-UA"/>
                              </w:rPr>
                            </w:pPr>
                            <w:r w:rsidRPr="00C33A8E">
                              <w:rPr>
                                <w:rFonts w:ascii="Times New Roman" w:hAnsi="Times New Roman"/>
                                <w:lang w:val="uk-UA"/>
                              </w:rPr>
                              <w:t>Міські лікарні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5" o:spid="_x0000_s1047" type="#_x0000_t202" style="position:absolute;left:0;text-align:left;margin-left:182.6pt;margin-top:261.3pt;width:56.25pt;height:54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" filled="f" stroked="f">
                <v:textbox>
                  <w:txbxContent>
                    <w:p w:rsidR="00F76055" w:rsidRPr="00C33A8E" w:rsidRDefault="00F76055" w:rsidP="0083770B">
                      <w:pPr>
                        <w:jc w:val="center"/>
                        <w:rPr>
                          <w:rFonts w:ascii="Times New Roman" w:hAnsi="Times New Roman"/>
                          <w:lang w:val="uk-UA"/>
                        </w:rPr>
                      </w:pPr>
                      <w:r w:rsidRPr="00C33A8E">
                        <w:rPr>
                          <w:rFonts w:ascii="Times New Roman" w:hAnsi="Times New Roman"/>
                          <w:lang w:val="uk-UA"/>
                        </w:rPr>
                        <w:t>Міські лікарні</w:t>
                      </w:r>
                    </w:p>
                  </w:txbxContent>
                </v:textbox>
              </v:shape>
            </w:pict>
          </mc:Fallback>
        </mc:AlternateContent>
      </w:r>
      <w:r w:rsidR="004D432B">
        <w:rPr>
          <w:rFonts w:ascii="Times New Roman" w:hAnsi="Times New Roman"/>
          <w:noProof/>
          <w:sz w:val="28"/>
          <w:szCs w:val="28"/>
          <w:lang w:eastAsia="ru-RU"/>
        </w:rPr>
        <w:drawing>
          <wp:inline distT="0" distB="0" distL="0" distR="0">
            <wp:extent cx="6098540" cy="4063365"/>
            <wp:effectExtent l="19050" t="0" r="0" b="0"/>
            <wp:docPr id="11" name="Рисунок 1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97"/>
                    <pic:cNvPicPr>
                      <a:picLocks noChangeAspect="1" noChangeArrowheads="1"/>
                    </pic:cNvPicPr>
                  </pic:nvPicPr>
                  <pic:blipFill>
                    <a:blip r:embed="rId24"/>
                    <a:srcRect/>
                    <a:stretch>
                      <a:fillRect/>
                    </a:stretch>
                  </pic:blipFill>
                  <pic:spPr bwMode="auto">
                    <a:xfrm>
                      <a:off x="0" y="0"/>
                      <a:ext cx="6098540" cy="4063365"/>
                    </a:xfrm>
                    <a:prstGeom prst="rect">
                      <a:avLst/>
                    </a:prstGeom>
                    <a:noFill/>
                    <a:ln w="9525">
                      <a:noFill/>
                      <a:miter lim="800000"/>
                      <a:headEnd/>
                      <a:tailEnd/>
                    </a:ln>
                  </pic:spPr>
                </pic:pic>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8"/>
        <w:gridCol w:w="850"/>
        <w:gridCol w:w="993"/>
        <w:gridCol w:w="992"/>
        <w:gridCol w:w="850"/>
        <w:gridCol w:w="958"/>
      </w:tblGrid>
      <w:tr w:rsidR="00B6284C" w:rsidRPr="00852C8D" w:rsidTr="0083770B">
        <w:tc>
          <w:tcPr>
            <w:tcW w:w="4928"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Типи закладів ОЗ</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en-US"/>
              </w:rPr>
            </w:pPr>
            <w:r w:rsidRPr="00852C8D">
              <w:rPr>
                <w:rFonts w:ascii="Times New Roman" w:hAnsi="Times New Roman"/>
                <w:sz w:val="28"/>
                <w:szCs w:val="28"/>
                <w:lang w:val="en-US"/>
              </w:rPr>
              <w:t>Min</w:t>
            </w:r>
          </w:p>
        </w:tc>
        <w:tc>
          <w:tcPr>
            <w:tcW w:w="993" w:type="dxa"/>
            <w:shd w:val="clear" w:color="auto" w:fill="auto"/>
          </w:tcPr>
          <w:p w:rsidR="00B6284C" w:rsidRPr="00852C8D" w:rsidRDefault="00B6284C" w:rsidP="00695BCA">
            <w:pPr>
              <w:spacing w:after="0" w:line="240" w:lineRule="auto"/>
              <w:jc w:val="center"/>
              <w:rPr>
                <w:rFonts w:ascii="Times New Roman" w:hAnsi="Times New Roman"/>
                <w:sz w:val="28"/>
                <w:szCs w:val="28"/>
                <w:lang w:val="en-US"/>
              </w:rPr>
            </w:pPr>
            <w:r w:rsidRPr="00852C8D">
              <w:rPr>
                <w:rFonts w:ascii="Times New Roman" w:hAnsi="Times New Roman"/>
                <w:sz w:val="28"/>
                <w:szCs w:val="28"/>
                <w:lang w:val="en-US"/>
              </w:rPr>
              <w:t>Q</w:t>
            </w:r>
            <w:r w:rsidRPr="00852C8D">
              <w:rPr>
                <w:rFonts w:ascii="Times New Roman" w:hAnsi="Times New Roman"/>
                <w:sz w:val="28"/>
                <w:szCs w:val="28"/>
                <w:vertAlign w:val="subscript"/>
                <w:lang w:val="en-US"/>
              </w:rPr>
              <w:t>1</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Ме</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en-US"/>
              </w:rPr>
            </w:pPr>
            <w:r w:rsidRPr="00852C8D">
              <w:rPr>
                <w:rFonts w:ascii="Times New Roman" w:hAnsi="Times New Roman"/>
                <w:sz w:val="28"/>
                <w:szCs w:val="28"/>
                <w:lang w:val="en-US"/>
              </w:rPr>
              <w:t>Q</w:t>
            </w:r>
            <w:r w:rsidRPr="00852C8D">
              <w:rPr>
                <w:rFonts w:ascii="Times New Roman" w:hAnsi="Times New Roman"/>
                <w:sz w:val="28"/>
                <w:szCs w:val="28"/>
                <w:vertAlign w:val="subscript"/>
                <w:lang w:val="en-US"/>
              </w:rPr>
              <w:t>3</w:t>
            </w:r>
          </w:p>
        </w:tc>
        <w:tc>
          <w:tcPr>
            <w:tcW w:w="95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Max</w:t>
            </w:r>
          </w:p>
        </w:tc>
      </w:tr>
      <w:tr w:rsidR="00B6284C" w:rsidRPr="00852C8D" w:rsidTr="0083770B">
        <w:tc>
          <w:tcPr>
            <w:tcW w:w="4928" w:type="dxa"/>
            <w:shd w:val="clear" w:color="auto" w:fill="auto"/>
          </w:tcPr>
          <w:p w:rsidR="00B6284C" w:rsidRPr="00852C8D" w:rsidRDefault="00B6284C" w:rsidP="005D0FA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Усі </w:t>
            </w:r>
            <w:r w:rsidR="005D0FAA">
              <w:rPr>
                <w:rFonts w:ascii="Times New Roman" w:eastAsia="Times New Roman" w:hAnsi="Times New Roman"/>
                <w:color w:val="000000"/>
                <w:sz w:val="28"/>
                <w:szCs w:val="28"/>
                <w:lang w:val="uk-UA" w:eastAsia="ru-RU"/>
              </w:rPr>
              <w:t>заклади</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w:t>
            </w:r>
          </w:p>
        </w:tc>
        <w:tc>
          <w:tcPr>
            <w:tcW w:w="9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1,05</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1</w:t>
            </w:r>
            <w:r w:rsidRPr="00852C8D">
              <w:rPr>
                <w:rFonts w:ascii="Times New Roman" w:hAnsi="Times New Roman"/>
                <w:sz w:val="28"/>
                <w:szCs w:val="28"/>
                <w:lang w:val="uk-UA"/>
              </w:rPr>
              <w:t>,1</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1,12</w:t>
            </w:r>
          </w:p>
        </w:tc>
        <w:tc>
          <w:tcPr>
            <w:tcW w:w="95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1,9</w:t>
            </w:r>
          </w:p>
        </w:tc>
      </w:tr>
      <w:tr w:rsidR="00B6284C" w:rsidRPr="00852C8D" w:rsidTr="0083770B">
        <w:tc>
          <w:tcPr>
            <w:tcW w:w="4928"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w:t>
            </w:r>
          </w:p>
        </w:tc>
        <w:tc>
          <w:tcPr>
            <w:tcW w:w="9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1,07</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1,29</w:t>
            </w:r>
          </w:p>
        </w:tc>
        <w:tc>
          <w:tcPr>
            <w:tcW w:w="95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2,08</w:t>
            </w:r>
          </w:p>
        </w:tc>
      </w:tr>
      <w:tr w:rsidR="00B6284C" w:rsidRPr="00852C8D" w:rsidTr="0083770B">
        <w:trPr>
          <w:trHeight w:val="346"/>
        </w:trPr>
        <w:tc>
          <w:tcPr>
            <w:tcW w:w="4928"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 лікарні</w:t>
            </w:r>
          </w:p>
        </w:tc>
        <w:tc>
          <w:tcPr>
            <w:tcW w:w="850" w:type="dxa"/>
            <w:shd w:val="clear" w:color="auto" w:fill="auto"/>
          </w:tcPr>
          <w:p w:rsidR="00B6284C" w:rsidRPr="00852C8D" w:rsidRDefault="00B6284C" w:rsidP="00695BCA">
            <w:pPr>
              <w:spacing w:after="0"/>
              <w:jc w:val="center"/>
              <w:rPr>
                <w:rFonts w:ascii="Times New Roman" w:hAnsi="Times New Roman"/>
                <w:lang w:val="en-US"/>
              </w:rPr>
            </w:pPr>
            <w:r w:rsidRPr="00852C8D">
              <w:rPr>
                <w:rFonts w:ascii="Times New Roman" w:hAnsi="Times New Roman"/>
                <w:sz w:val="28"/>
                <w:szCs w:val="28"/>
                <w:lang w:val="uk-UA"/>
              </w:rPr>
              <w:t>1,0</w:t>
            </w:r>
          </w:p>
        </w:tc>
        <w:tc>
          <w:tcPr>
            <w:tcW w:w="9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1,13</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1,23</w:t>
            </w:r>
          </w:p>
        </w:tc>
        <w:tc>
          <w:tcPr>
            <w:tcW w:w="958" w:type="dxa"/>
            <w:shd w:val="clear" w:color="auto" w:fill="auto"/>
          </w:tcPr>
          <w:p w:rsidR="00B6284C" w:rsidRPr="00852C8D" w:rsidRDefault="00B6284C" w:rsidP="00695BCA">
            <w:pPr>
              <w:spacing w:after="0" w:line="240" w:lineRule="auto"/>
              <w:ind w:right="-143"/>
              <w:jc w:val="center"/>
              <w:rPr>
                <w:rFonts w:ascii="Times New Roman" w:hAnsi="Times New Roman"/>
                <w:sz w:val="28"/>
                <w:szCs w:val="28"/>
                <w:lang w:val="uk-UA"/>
              </w:rPr>
            </w:pPr>
            <w:r w:rsidRPr="00852C8D">
              <w:rPr>
                <w:rFonts w:ascii="Times New Roman" w:hAnsi="Times New Roman"/>
                <w:sz w:val="28"/>
                <w:szCs w:val="28"/>
                <w:lang w:val="uk-UA"/>
              </w:rPr>
              <w:t>1,36</w:t>
            </w:r>
          </w:p>
        </w:tc>
      </w:tr>
      <w:tr w:rsidR="00B6284C" w:rsidRPr="00852C8D" w:rsidTr="0083770B">
        <w:tc>
          <w:tcPr>
            <w:tcW w:w="4928"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850" w:type="dxa"/>
            <w:shd w:val="clear" w:color="auto" w:fill="auto"/>
          </w:tcPr>
          <w:p w:rsidR="00B6284C" w:rsidRPr="00852C8D" w:rsidRDefault="00B6284C" w:rsidP="00695BCA">
            <w:pPr>
              <w:spacing w:after="0"/>
              <w:jc w:val="center"/>
              <w:rPr>
                <w:rFonts w:ascii="Times New Roman" w:hAnsi="Times New Roman"/>
                <w:lang w:val="en-US"/>
              </w:rPr>
            </w:pPr>
            <w:r w:rsidRPr="00852C8D">
              <w:rPr>
                <w:rFonts w:ascii="Times New Roman" w:hAnsi="Times New Roman"/>
                <w:sz w:val="28"/>
                <w:szCs w:val="28"/>
                <w:lang w:val="uk-UA"/>
              </w:rPr>
              <w:t>1,0</w:t>
            </w:r>
          </w:p>
        </w:tc>
        <w:tc>
          <w:tcPr>
            <w:tcW w:w="9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1,01</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w:t>
            </w:r>
          </w:p>
        </w:tc>
        <w:tc>
          <w:tcPr>
            <w:tcW w:w="95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1,88</w:t>
            </w:r>
          </w:p>
        </w:tc>
      </w:tr>
      <w:tr w:rsidR="00B6284C" w:rsidRPr="00852C8D" w:rsidTr="0083770B">
        <w:tc>
          <w:tcPr>
            <w:tcW w:w="4928"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Акушерсько-гінекологічні стаціонарии</w:t>
            </w:r>
          </w:p>
        </w:tc>
        <w:tc>
          <w:tcPr>
            <w:tcW w:w="850" w:type="dxa"/>
            <w:shd w:val="clear" w:color="auto" w:fill="auto"/>
          </w:tcPr>
          <w:p w:rsidR="00B6284C" w:rsidRPr="00852C8D" w:rsidRDefault="00B6284C" w:rsidP="00695BCA">
            <w:pPr>
              <w:spacing w:after="0"/>
              <w:jc w:val="center"/>
              <w:rPr>
                <w:rFonts w:ascii="Times New Roman" w:hAnsi="Times New Roman"/>
              </w:rPr>
            </w:pPr>
            <w:r w:rsidRPr="00852C8D">
              <w:rPr>
                <w:rFonts w:ascii="Times New Roman" w:hAnsi="Times New Roman"/>
                <w:sz w:val="28"/>
                <w:szCs w:val="28"/>
                <w:lang w:val="uk-UA"/>
              </w:rPr>
              <w:t>1,0</w:t>
            </w:r>
          </w:p>
        </w:tc>
        <w:tc>
          <w:tcPr>
            <w:tcW w:w="9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1,23</w:t>
            </w:r>
          </w:p>
        </w:tc>
        <w:tc>
          <w:tcPr>
            <w:tcW w:w="95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2,43</w:t>
            </w:r>
          </w:p>
        </w:tc>
      </w:tr>
      <w:tr w:rsidR="00B6284C" w:rsidRPr="00852C8D" w:rsidTr="0083770B">
        <w:tc>
          <w:tcPr>
            <w:tcW w:w="4928" w:type="dxa"/>
            <w:shd w:val="clear" w:color="auto" w:fill="auto"/>
          </w:tcPr>
          <w:p w:rsidR="00B6284C" w:rsidRPr="00852C8D" w:rsidRDefault="00B6284C" w:rsidP="005D0FAA">
            <w:pPr>
              <w:spacing w:after="0" w:line="240" w:lineRule="auto"/>
              <w:rPr>
                <w:rFonts w:ascii="Times New Roman" w:hAnsi="Times New Roman"/>
                <w:sz w:val="28"/>
                <w:szCs w:val="28"/>
                <w:lang w:val="uk-UA"/>
              </w:rPr>
            </w:pPr>
            <w:r w:rsidRPr="00852C8D">
              <w:rPr>
                <w:rFonts w:ascii="Times New Roman" w:hAnsi="Times New Roman"/>
                <w:sz w:val="28"/>
                <w:szCs w:val="28"/>
                <w:lang w:val="uk-UA"/>
              </w:rPr>
              <w:t>Вузькопрофільні заклади</w:t>
            </w:r>
          </w:p>
        </w:tc>
        <w:tc>
          <w:tcPr>
            <w:tcW w:w="850" w:type="dxa"/>
            <w:shd w:val="clear" w:color="auto" w:fill="auto"/>
          </w:tcPr>
          <w:p w:rsidR="00B6284C" w:rsidRPr="00852C8D" w:rsidRDefault="00B6284C" w:rsidP="00695BCA">
            <w:pPr>
              <w:spacing w:after="0"/>
              <w:jc w:val="center"/>
              <w:rPr>
                <w:rFonts w:ascii="Times New Roman" w:hAnsi="Times New Roman"/>
              </w:rPr>
            </w:pPr>
            <w:r w:rsidRPr="00852C8D">
              <w:rPr>
                <w:rFonts w:ascii="Times New Roman" w:hAnsi="Times New Roman"/>
                <w:sz w:val="28"/>
                <w:szCs w:val="28"/>
                <w:lang w:val="uk-UA"/>
              </w:rPr>
              <w:t>1,0</w:t>
            </w:r>
          </w:p>
        </w:tc>
        <w:tc>
          <w:tcPr>
            <w:tcW w:w="9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1,17</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1,28</w:t>
            </w:r>
          </w:p>
        </w:tc>
        <w:tc>
          <w:tcPr>
            <w:tcW w:w="95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1,5</w:t>
            </w:r>
          </w:p>
        </w:tc>
      </w:tr>
    </w:tbl>
    <w:p w:rsidR="00B6284C" w:rsidRPr="00852C8D" w:rsidRDefault="00B6284C" w:rsidP="00695BCA">
      <w:pPr>
        <w:spacing w:before="120" w:after="120" w:line="360" w:lineRule="auto"/>
        <w:ind w:firstLine="760"/>
        <w:jc w:val="both"/>
        <w:rPr>
          <w:rFonts w:ascii="Times New Roman" w:hAnsi="Times New Roman"/>
          <w:color w:val="000000"/>
          <w:sz w:val="28"/>
          <w:szCs w:val="28"/>
          <w:lang w:val="uk-UA"/>
        </w:rPr>
      </w:pPr>
      <w:r w:rsidRPr="00852C8D">
        <w:rPr>
          <w:rFonts w:ascii="Times New Roman" w:hAnsi="Times New Roman"/>
          <w:sz w:val="28"/>
          <w:szCs w:val="28"/>
          <w:lang w:val="uk-UA"/>
        </w:rPr>
        <w:t xml:space="preserve">Рис. 3.1. Медіанні значення та варіаційні характеристики показника співвідношення кількостей операційних столів і залів у групах лікувальних закладів різних типів, </w:t>
      </w:r>
      <w:r w:rsidRPr="00852C8D">
        <w:rPr>
          <w:rFonts w:ascii="Times New Roman" w:hAnsi="Times New Roman"/>
          <w:color w:val="000000"/>
          <w:sz w:val="28"/>
          <w:szCs w:val="28"/>
          <w:lang w:val="uk-UA"/>
        </w:rPr>
        <w:t>2015 р.</w:t>
      </w:r>
    </w:p>
    <w:p w:rsidR="00B6284C" w:rsidRPr="00852C8D" w:rsidRDefault="00B6284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Третім аспектом нашого дослідження стала оцінка рівня забезпечення населення України операційними столами (за показником кількості операційних столів з розрахунку на 10 тис. наявного населення) з аналізом кількісних трендів за період часу з 2007-го до 2015-го років. Аналіз динаміки зазначеного показника у вказаному часовому проміжку показав достовірне збільшення його середнього </w:t>
      </w:r>
      <w:r w:rsidRPr="00AF2203">
        <w:rPr>
          <w:rFonts w:ascii="Times New Roman" w:hAnsi="Times New Roman"/>
          <w:sz w:val="28"/>
          <w:szCs w:val="28"/>
          <w:lang w:val="uk-UA"/>
        </w:rPr>
        <w:t>значення в цілому по Україні (сумарно по усіх закладах, включених у дослідження) з 1,1 до 1,3 (Додаток Е</w:t>
      </w:r>
      <w:r w:rsidR="00DF45E0" w:rsidRPr="00AF2203">
        <w:rPr>
          <w:rFonts w:ascii="Times New Roman" w:hAnsi="Times New Roman"/>
          <w:sz w:val="28"/>
          <w:szCs w:val="28"/>
          <w:lang w:val="uk-UA"/>
        </w:rPr>
        <w:t>.2</w:t>
      </w:r>
      <w:r w:rsidRPr="00AF2203">
        <w:rPr>
          <w:rFonts w:ascii="Times New Roman" w:hAnsi="Times New Roman"/>
          <w:sz w:val="28"/>
          <w:szCs w:val="28"/>
          <w:lang w:val="uk-UA"/>
        </w:rPr>
        <w:t>). Слід</w:t>
      </w:r>
      <w:r w:rsidRPr="00852C8D">
        <w:rPr>
          <w:rFonts w:ascii="Times New Roman" w:hAnsi="Times New Roman"/>
          <w:sz w:val="28"/>
          <w:szCs w:val="28"/>
          <w:lang w:val="uk-UA"/>
        </w:rPr>
        <w:t xml:space="preserve"> відмітити, що за час спостереження показник кількості операційних столів на 10 тис. </w:t>
      </w:r>
      <w:r w:rsidRPr="00852C8D">
        <w:rPr>
          <w:rFonts w:ascii="Times New Roman" w:hAnsi="Times New Roman"/>
          <w:sz w:val="28"/>
          <w:szCs w:val="28"/>
          <w:lang w:val="uk-UA"/>
        </w:rPr>
        <w:lastRenderedPageBreak/>
        <w:t xml:space="preserve">населення залишився незмінним лише у п’яти (Волинській, Дніпропетровській, Житомирській, Київській та Харківській) областях, у той час як в усіх інших областях він достовірно збільшився, хоча виявився доволі варіабельним за окремими адміністративними територіями, коливаючись в діапазоні від 1,0 у Закарпатській до 1,8 у Чернівецькій та Чернігівській областях (дані за 2015-й рік).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Порівняння вітчизняних показників з європейськими продемонструвало, що кількість операційних столів у лікувальних закладах у розвинених країнах в середньому є більшою, ніж в Україні. Так, за даними масштабного мультинаціонального дослідження European Surgical Outcomes Study (EuSOS), що було проведене в Європі у 2011 р, і включало 498 госпіталів з 28 країн, середнє число операційних залів і столів у кожній лікарні становило 15 (міжквартильний інтервал 10-22)</w:t>
      </w:r>
      <w:r w:rsidR="008801B4"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[85]. Очевидно, що низька кількість операційних столів і залів в одному закладі є неефективною, оскільки зумовлює нераціональне використання ресурсів для забезпечення адекватного периопераційного менеджменту пацієнтів та гарантування належного рівня їх безпеки. </w:t>
      </w:r>
    </w:p>
    <w:p w:rsidR="00B6284C" w:rsidRPr="00852C8D" w:rsidRDefault="00B6284C" w:rsidP="00695BCA">
      <w:pPr>
        <w:spacing w:after="0" w:line="360" w:lineRule="auto"/>
        <w:ind w:firstLine="760"/>
        <w:jc w:val="both"/>
        <w:rPr>
          <w:rFonts w:ascii="Times New Roman" w:hAnsi="Times New Roman"/>
          <w:sz w:val="28"/>
          <w:szCs w:val="28"/>
          <w:lang w:val="uk-UA"/>
        </w:rPr>
      </w:pPr>
      <w:r w:rsidRPr="00852C8D">
        <w:rPr>
          <w:rFonts w:ascii="Times New Roman" w:hAnsi="Times New Roman"/>
          <w:sz w:val="28"/>
          <w:szCs w:val="28"/>
          <w:lang w:val="uk-UA"/>
        </w:rPr>
        <w:t>Іншою відмінністю в організації хірургічно-анестезіологічної допомоги в розвинених країнах є загальноприйнята норма і практика розміщення лише одного стола в операційній. Зазначена вимога диктується як технічними (відсутність потреби у розгортанні двох блоків апаратури та інструментарію), санітарними (гарантування абсолютної стерильності для кожного пацієнта та усунення небезпеки перехресного інфікування), медичними (зосередження бригади на одному пацієнтові, уникнення помилок з хибною ідентифікацією пацієнта та виконанням хибного втручання тощо), так і деонтологічними (забезпечення повної конфіденційності і приватності пацієнтів) причинами.</w:t>
      </w:r>
    </w:p>
    <w:p w:rsidR="00B6284C" w:rsidRPr="00852C8D" w:rsidRDefault="00B6284C" w:rsidP="00695BCA">
      <w:pPr>
        <w:spacing w:after="0" w:line="360" w:lineRule="auto"/>
        <w:ind w:firstLine="760"/>
        <w:jc w:val="both"/>
        <w:rPr>
          <w:rFonts w:ascii="Times New Roman" w:hAnsi="Times New Roman"/>
          <w:sz w:val="28"/>
          <w:szCs w:val="28"/>
          <w:lang w:val="uk-UA"/>
        </w:rPr>
      </w:pPr>
      <w:r w:rsidRPr="00852C8D">
        <w:rPr>
          <w:rFonts w:ascii="Times New Roman" w:hAnsi="Times New Roman"/>
          <w:sz w:val="28"/>
          <w:szCs w:val="28"/>
          <w:lang w:val="uk-UA"/>
        </w:rPr>
        <w:t xml:space="preserve">Отже, наведені дані свідчать про те, що базова хірургічно-анестезіологічна інфраструктура в Україні є нерівномірно і нераціонально розміщена  за окремими регіонами та закладами різних типів. Кількісні параметри розподілу операційних залів і столів, як робочих місць </w:t>
      </w:r>
      <w:r w:rsidRPr="00852C8D">
        <w:rPr>
          <w:rFonts w:ascii="Times New Roman" w:hAnsi="Times New Roman"/>
          <w:sz w:val="28"/>
          <w:szCs w:val="28"/>
          <w:lang w:val="uk-UA"/>
        </w:rPr>
        <w:lastRenderedPageBreak/>
        <w:t xml:space="preserve">анестезіологічного персоналу, не відповідають сучасним вимогам ні з точки зору передового закордонного досвіду, що вимагає умілого поєднання принципів пацієнто-центричності і рентабельності, ні з точки зору концепції реформування вітчизняної системи охорони здоров’я, що передбачає концентрацію ресурсів і високотехнологічної допомоги у сучасних лікарнях інтенсивного лікування, ні з точки зору БП, що потребує створення максимально застрахованого від ймовірності медичних помилок лікарняного середовища. </w:t>
      </w:r>
    </w:p>
    <w:p w:rsidR="00B6284C" w:rsidRPr="00852C8D" w:rsidRDefault="00B6284C" w:rsidP="00695BCA">
      <w:pPr>
        <w:numPr>
          <w:ilvl w:val="1"/>
          <w:numId w:val="9"/>
        </w:numPr>
        <w:spacing w:before="240" w:after="240" w:line="360" w:lineRule="auto"/>
        <w:jc w:val="both"/>
        <w:rPr>
          <w:rFonts w:ascii="Times New Roman" w:hAnsi="Times New Roman"/>
          <w:b/>
          <w:sz w:val="28"/>
          <w:szCs w:val="28"/>
          <w:lang w:val="uk-UA"/>
        </w:rPr>
      </w:pPr>
      <w:r w:rsidRPr="00852C8D">
        <w:rPr>
          <w:rFonts w:ascii="Times New Roman" w:hAnsi="Times New Roman"/>
          <w:b/>
          <w:sz w:val="28"/>
          <w:szCs w:val="28"/>
          <w:lang w:val="uk-UA"/>
        </w:rPr>
        <w:t>Структурно-функціональні елементи інтенсивістської ланки і безпека пацієнтів</w:t>
      </w:r>
    </w:p>
    <w:p w:rsidR="00B6284C" w:rsidRPr="00852C8D" w:rsidRDefault="00B6284C" w:rsidP="00695BCA">
      <w:pPr>
        <w:spacing w:after="0" w:line="360" w:lineRule="auto"/>
        <w:ind w:firstLine="760"/>
        <w:jc w:val="both"/>
        <w:rPr>
          <w:rFonts w:ascii="Times New Roman" w:hAnsi="Times New Roman"/>
          <w:sz w:val="28"/>
          <w:szCs w:val="28"/>
          <w:lang w:val="uk-UA"/>
        </w:rPr>
      </w:pPr>
      <w:r w:rsidRPr="00852C8D">
        <w:rPr>
          <w:rFonts w:ascii="Times New Roman" w:hAnsi="Times New Roman"/>
          <w:sz w:val="28"/>
          <w:szCs w:val="28"/>
          <w:lang w:val="uk-UA"/>
        </w:rPr>
        <w:t>Основними структурно-функціональними елементами служби АІТ, довкола яких організовується уся діяльність інтенсивістської її ланки, є ліжка ІТ. Як і у випадку з операційними столами в попередньому підрозділі, у даному підрозділі ми дослідили різні аспекти кількісного розподілу ліжок ІТ в Україні і оцінили отримані результати з точки зору БП.</w:t>
      </w:r>
    </w:p>
    <w:p w:rsidR="00B6284C" w:rsidRPr="00852C8D" w:rsidRDefault="00B6284C" w:rsidP="00695BCA">
      <w:pPr>
        <w:spacing w:after="0" w:line="360" w:lineRule="auto"/>
        <w:ind w:firstLine="760"/>
        <w:jc w:val="both"/>
        <w:rPr>
          <w:rFonts w:ascii="Times New Roman" w:hAnsi="Times New Roman"/>
          <w:i/>
          <w:sz w:val="28"/>
          <w:szCs w:val="28"/>
          <w:lang w:val="uk-UA"/>
        </w:rPr>
      </w:pPr>
      <w:r w:rsidRPr="00852C8D">
        <w:rPr>
          <w:rFonts w:ascii="Times New Roman" w:hAnsi="Times New Roman"/>
          <w:sz w:val="28"/>
          <w:szCs w:val="28"/>
          <w:lang w:val="uk-UA"/>
        </w:rPr>
        <w:t xml:space="preserve">Першим аспектом нашого дослідження стало вивчення кількісного розподілу відділень ІТ на групи за числом ліжок. Слід зазначити, що згідно зі згаданим вище Наказом МОЗ №303, загальна кількість ліжок у відділенні ІТ визначається місцевими органами охорони здоров'я, виходячи з локальних потреб та наявної кількості профільно-підготовлених кадрів, спеціальних приміщень і обладнання, але не може перевищувати 15 на одне відділення анестезіології з ліжками для ІТ або відділення ІТ загального профілю (для лікарень швидкої медичної допомоги – до 24 на одне відділення ІТ загального профілю) та 6 на одне вузькопрофільне відділення. Кількісна потреба у ліжках ІТ для конкретного закладу ОЗ визначається, виходячи з його типу та нозології захворювань з якими госпіталізуються пацієнти, географічного місцезнаходження лікарні, кількості ліжок тощо. За кількістю ліжок відділення ІТ прийнято стратифікувати на три категорії (на 1-5 ліжок, 6-11 ліжок та 12 і </w:t>
      </w:r>
      <w:r w:rsidRPr="00852C8D">
        <w:rPr>
          <w:rFonts w:ascii="Times New Roman" w:hAnsi="Times New Roman"/>
          <w:sz w:val="28"/>
          <w:szCs w:val="28"/>
          <w:lang w:val="uk-UA"/>
        </w:rPr>
        <w:lastRenderedPageBreak/>
        <w:t xml:space="preserve">більше ліжок) у зв’язку з різними нормативами кадрового та матеріально-технічного забезпечення.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Наше дослідження показало, що серед структурних підрозділів інтенсивістської ланки служби АІТ України у 2015 р, переважали</w:t>
      </w:r>
      <w:r w:rsidR="008801B4" w:rsidRPr="00852C8D">
        <w:rPr>
          <w:rFonts w:ascii="Times New Roman" w:hAnsi="Times New Roman"/>
          <w:sz w:val="28"/>
          <w:szCs w:val="28"/>
          <w:lang w:val="uk-UA"/>
        </w:rPr>
        <w:t xml:space="preserve"> відділення на 6-11 ліжок (74,9</w:t>
      </w:r>
      <w:r w:rsidRPr="00852C8D">
        <w:rPr>
          <w:rFonts w:ascii="Times New Roman" w:hAnsi="Times New Roman"/>
          <w:sz w:val="28"/>
          <w:szCs w:val="28"/>
          <w:lang w:val="uk-UA"/>
        </w:rPr>
        <w:t>%), причому такі відділення кількісно домінували у групах закладів усіх типів, за виключенням групи обласних лікарень, де, відповідно до їх статусу та обсягів роботи, переважну більшість склали відділення на 12 і більше ліжок (рис. 3.2). У групі ЦРЛ,</w:t>
      </w:r>
      <w:r w:rsidR="008801B4" w:rsidRPr="00852C8D">
        <w:rPr>
          <w:rFonts w:ascii="Times New Roman" w:hAnsi="Times New Roman"/>
          <w:sz w:val="28"/>
          <w:szCs w:val="28"/>
          <w:lang w:val="uk-UA"/>
        </w:rPr>
        <w:t xml:space="preserve"> крім того, вагому частку (20,1</w:t>
      </w:r>
      <w:r w:rsidRPr="00852C8D">
        <w:rPr>
          <w:rFonts w:ascii="Times New Roman" w:hAnsi="Times New Roman"/>
          <w:sz w:val="28"/>
          <w:szCs w:val="28"/>
          <w:lang w:val="uk-UA"/>
        </w:rPr>
        <w:t xml:space="preserve">%) склали відділення на 1-5 ліжок. </w:t>
      </w:r>
    </w:p>
    <w:p w:rsidR="00B6284C" w:rsidRPr="00852C8D" w:rsidRDefault="004D432B" w:rsidP="005D0FAA">
      <w:pPr>
        <w:spacing w:before="120" w:after="0" w:line="360" w:lineRule="auto"/>
        <w:jc w:val="both"/>
        <w:rPr>
          <w:rFonts w:ascii="Times New Roman" w:hAnsi="Times New Roman"/>
          <w:sz w:val="28"/>
          <w:szCs w:val="28"/>
          <w:lang w:val="uk-UA"/>
        </w:rPr>
      </w:pPr>
      <w:r>
        <w:rPr>
          <w:rFonts w:ascii="Times New Roman" w:hAnsi="Times New Roman"/>
          <w:noProof/>
          <w:lang w:eastAsia="ru-RU"/>
        </w:rPr>
        <w:drawing>
          <wp:inline distT="0" distB="0" distL="0" distR="0">
            <wp:extent cx="6249670" cy="4730750"/>
            <wp:effectExtent l="0" t="0" r="0" b="0"/>
            <wp:docPr id="12" name="Объект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B6284C" w:rsidRPr="00852C8D">
        <w:rPr>
          <w:rFonts w:ascii="Times New Roman" w:hAnsi="Times New Roman"/>
          <w:sz w:val="28"/>
          <w:szCs w:val="28"/>
          <w:lang w:val="uk-UA"/>
        </w:rPr>
        <w:t>Рис. 3.2. Кількісний розподіл відділен</w:t>
      </w:r>
      <w:r w:rsidR="008801B4" w:rsidRPr="00852C8D">
        <w:rPr>
          <w:rFonts w:ascii="Times New Roman" w:hAnsi="Times New Roman"/>
          <w:sz w:val="28"/>
          <w:szCs w:val="28"/>
          <w:lang w:val="uk-UA"/>
        </w:rPr>
        <w:t xml:space="preserve">ь ІТ за числом ліжок у групах </w:t>
      </w:r>
      <w:r w:rsidR="00B6284C" w:rsidRPr="00852C8D">
        <w:rPr>
          <w:rFonts w:ascii="Times New Roman" w:hAnsi="Times New Roman"/>
          <w:sz w:val="28"/>
          <w:szCs w:val="28"/>
          <w:lang w:val="uk-UA"/>
        </w:rPr>
        <w:t xml:space="preserve">закладів охорони здоров’я різних типів (%) </w:t>
      </w:r>
    </w:p>
    <w:p w:rsidR="00B6284C" w:rsidRPr="00852C8D" w:rsidRDefault="00B6284C" w:rsidP="00695BCA">
      <w:pPr>
        <w:spacing w:after="0" w:line="360" w:lineRule="auto"/>
        <w:ind w:firstLine="709"/>
        <w:jc w:val="both"/>
        <w:rPr>
          <w:rFonts w:ascii="Times New Roman" w:hAnsi="Times New Roman"/>
          <w:color w:val="000000"/>
          <w:sz w:val="28"/>
          <w:szCs w:val="28"/>
          <w:lang w:val="uk-UA"/>
        </w:rPr>
      </w:pPr>
      <w:r w:rsidRPr="00852C8D">
        <w:rPr>
          <w:rFonts w:ascii="Times New Roman" w:hAnsi="Times New Roman"/>
          <w:sz w:val="28"/>
          <w:szCs w:val="28"/>
          <w:lang w:val="uk-UA"/>
        </w:rPr>
        <w:t xml:space="preserve">Аналіз закордонної наукової літератури на предмет сучасних підходів до ліжкової потужності відділень ІТ свідчить, що в європейських країнах зараз сформувалась тенденція до розгортання значної кількості ліжок у таких </w:t>
      </w:r>
      <w:r w:rsidR="008801B4" w:rsidRPr="00852C8D">
        <w:rPr>
          <w:rFonts w:ascii="Times New Roman" w:hAnsi="Times New Roman"/>
          <w:sz w:val="28"/>
          <w:szCs w:val="28"/>
          <w:lang w:val="uk-UA"/>
        </w:rPr>
        <w:lastRenderedPageBreak/>
        <w:t>підрозділах.</w:t>
      </w:r>
      <w:r w:rsidRPr="00852C8D">
        <w:rPr>
          <w:rFonts w:ascii="Times New Roman" w:hAnsi="Times New Roman"/>
          <w:sz w:val="28"/>
          <w:szCs w:val="28"/>
          <w:lang w:val="uk-UA"/>
        </w:rPr>
        <w:t xml:space="preserve"> Так, у згаданому вище мультинаціональному дослідженні European Surgical Outcomes Study (EuSOS) медіанний показник кількості ліжок у відділеннях ІТ становив 19 [85]</w:t>
      </w:r>
      <w:r w:rsidRPr="00852C8D">
        <w:rPr>
          <w:rFonts w:ascii="Times New Roman" w:hAnsi="Times New Roman"/>
          <w:color w:val="000000"/>
          <w:sz w:val="28"/>
          <w:szCs w:val="28"/>
          <w:lang w:val="uk-UA"/>
        </w:rPr>
        <w:t>.</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Другим аспектом дослідження стала оцінка рівня забезпечення населення України ліжками ІТ (за показником кількості ліжок ІТ з розрахунку на 10 тис, наявного населення). Дослідженням виявлено,</w:t>
      </w:r>
      <w:r w:rsidR="008801B4" w:rsidRPr="00852C8D">
        <w:rPr>
          <w:rFonts w:ascii="Times New Roman" w:hAnsi="Times New Roman"/>
          <w:sz w:val="28"/>
          <w:szCs w:val="28"/>
          <w:lang w:val="uk-UA"/>
        </w:rPr>
        <w:t xml:space="preserve"> </w:t>
      </w:r>
      <w:r w:rsidRPr="00852C8D">
        <w:rPr>
          <w:rFonts w:ascii="Times New Roman" w:hAnsi="Times New Roman"/>
          <w:sz w:val="28"/>
          <w:szCs w:val="28"/>
          <w:lang w:val="uk-UA"/>
        </w:rPr>
        <w:t>що різниця між мінімальним і максимальним його значеннями у групі обласних лікарень сяг</w:t>
      </w:r>
      <w:r w:rsidR="008801B4" w:rsidRPr="00852C8D">
        <w:rPr>
          <w:rFonts w:ascii="Times New Roman" w:hAnsi="Times New Roman"/>
          <w:sz w:val="28"/>
          <w:szCs w:val="28"/>
          <w:lang w:val="uk-UA"/>
        </w:rPr>
        <w:t>ає 7,35 разів, міських лікарень </w:t>
      </w:r>
      <w:r w:rsidRPr="00852C8D">
        <w:rPr>
          <w:rFonts w:ascii="Times New Roman" w:hAnsi="Times New Roman"/>
          <w:sz w:val="28"/>
          <w:szCs w:val="28"/>
          <w:lang w:val="uk-UA"/>
        </w:rPr>
        <w:t xml:space="preserve">– 9,88 разів, ЦРЛ – 4,48 разів, акушерсько-гінекологічних стаціонарів – 5,50 разів, вузькопрофільних закладів – 9,37 разів (рис. 3.3). </w:t>
      </w:r>
    </w:p>
    <w:p w:rsidR="00B6284C" w:rsidRPr="00852C8D" w:rsidRDefault="004D432B" w:rsidP="00695BCA">
      <w:pPr>
        <w:spacing w:before="120" w:after="0" w:line="360" w:lineRule="auto"/>
        <w:jc w:val="both"/>
        <w:rPr>
          <w:rFonts w:ascii="Times New Roman" w:hAnsi="Times New Roman"/>
          <w:sz w:val="4"/>
          <w:szCs w:val="4"/>
          <w:lang w:val="uk-UA"/>
        </w:rPr>
      </w:pPr>
      <w:r>
        <w:rPr>
          <w:rFonts w:ascii="Times New Roman" w:hAnsi="Times New Roman"/>
          <w:noProof/>
          <w:sz w:val="28"/>
          <w:szCs w:val="28"/>
          <w:lang w:eastAsia="ru-RU"/>
        </w:rPr>
        <w:drawing>
          <wp:inline distT="0" distB="0" distL="0" distR="0">
            <wp:extent cx="6114415" cy="3736975"/>
            <wp:effectExtent l="19050" t="0" r="635" b="0"/>
            <wp:docPr id="13" name="Рисунок 1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01"/>
                    <pic:cNvPicPr>
                      <a:picLocks noChangeAspect="1" noChangeArrowheads="1"/>
                    </pic:cNvPicPr>
                  </pic:nvPicPr>
                  <pic:blipFill>
                    <a:blip r:embed="rId26"/>
                    <a:srcRect/>
                    <a:stretch>
                      <a:fillRect/>
                    </a:stretch>
                  </pic:blipFill>
                  <pic:spPr bwMode="auto">
                    <a:xfrm>
                      <a:off x="0" y="0"/>
                      <a:ext cx="6114415" cy="3736975"/>
                    </a:xfrm>
                    <a:prstGeom prst="rect">
                      <a:avLst/>
                    </a:prstGeom>
                    <a:noFill/>
                    <a:ln w="9525">
                      <a:noFill/>
                      <a:miter lim="800000"/>
                      <a:headEnd/>
                      <a:tailEnd/>
                    </a:ln>
                  </pic:spPr>
                </pic:pic>
              </a:graphicData>
            </a:graphic>
          </wp:inline>
        </w:drawing>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2"/>
        <w:gridCol w:w="992"/>
        <w:gridCol w:w="850"/>
        <w:gridCol w:w="1134"/>
        <w:gridCol w:w="851"/>
        <w:gridCol w:w="850"/>
      </w:tblGrid>
      <w:tr w:rsidR="00B6284C" w:rsidRPr="00852C8D" w:rsidTr="0083770B">
        <w:tc>
          <w:tcPr>
            <w:tcW w:w="4962" w:type="dxa"/>
            <w:shd w:val="clear" w:color="auto" w:fill="auto"/>
          </w:tcPr>
          <w:p w:rsidR="00B6284C" w:rsidRPr="00852C8D" w:rsidRDefault="00B6284C" w:rsidP="005D0FA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Типи закладів </w:t>
            </w:r>
            <w:r w:rsidR="005D0FAA">
              <w:rPr>
                <w:rFonts w:ascii="Times New Roman" w:hAnsi="Times New Roman"/>
                <w:sz w:val="28"/>
                <w:szCs w:val="28"/>
                <w:lang w:val="uk-UA"/>
              </w:rPr>
              <w:t>ОЗ</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en-US"/>
              </w:rPr>
            </w:pPr>
            <w:r w:rsidRPr="00852C8D">
              <w:rPr>
                <w:rFonts w:ascii="Times New Roman" w:hAnsi="Times New Roman"/>
                <w:sz w:val="28"/>
                <w:szCs w:val="28"/>
                <w:lang w:val="en-US"/>
              </w:rPr>
              <w:t>Min</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en-US"/>
              </w:rPr>
            </w:pPr>
            <w:r w:rsidRPr="00852C8D">
              <w:rPr>
                <w:rFonts w:ascii="Times New Roman" w:hAnsi="Times New Roman"/>
                <w:sz w:val="28"/>
                <w:szCs w:val="28"/>
                <w:lang w:val="en-US"/>
              </w:rPr>
              <w:t>Q</w:t>
            </w:r>
            <w:r w:rsidRPr="00852C8D">
              <w:rPr>
                <w:rFonts w:ascii="Times New Roman" w:hAnsi="Times New Roman"/>
                <w:sz w:val="28"/>
                <w:szCs w:val="28"/>
                <w:vertAlign w:val="subscript"/>
                <w:lang w:val="en-US"/>
              </w:rPr>
              <w:t>1</w:t>
            </w:r>
          </w:p>
        </w:tc>
        <w:tc>
          <w:tcPr>
            <w:tcW w:w="113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Ме</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en-US"/>
              </w:rPr>
            </w:pPr>
            <w:r w:rsidRPr="00852C8D">
              <w:rPr>
                <w:rFonts w:ascii="Times New Roman" w:hAnsi="Times New Roman"/>
                <w:sz w:val="28"/>
                <w:szCs w:val="28"/>
                <w:lang w:val="en-US"/>
              </w:rPr>
              <w:t>Q</w:t>
            </w:r>
            <w:r w:rsidRPr="00852C8D">
              <w:rPr>
                <w:rFonts w:ascii="Times New Roman" w:hAnsi="Times New Roman"/>
                <w:sz w:val="28"/>
                <w:szCs w:val="28"/>
                <w:vertAlign w:val="subscript"/>
                <w:lang w:val="en-US"/>
              </w:rPr>
              <w:t>3</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Max</w:t>
            </w:r>
          </w:p>
        </w:tc>
      </w:tr>
      <w:tr w:rsidR="00B6284C" w:rsidRPr="00852C8D" w:rsidTr="0083770B">
        <w:tc>
          <w:tcPr>
            <w:tcW w:w="4962"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Україна</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1,01</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1,27</w:t>
            </w:r>
          </w:p>
        </w:tc>
        <w:tc>
          <w:tcPr>
            <w:tcW w:w="113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1,47</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2,39</w:t>
            </w:r>
          </w:p>
        </w:tc>
      </w:tr>
      <w:tr w:rsidR="00B6284C" w:rsidRPr="00852C8D" w:rsidTr="0083770B">
        <w:tc>
          <w:tcPr>
            <w:tcW w:w="4962"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Обласні лікарні </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0,10</w:t>
            </w:r>
          </w:p>
        </w:tc>
        <w:tc>
          <w:tcPr>
            <w:tcW w:w="113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0,13</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0,21</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0,46</w:t>
            </w:r>
          </w:p>
        </w:tc>
      </w:tr>
      <w:tr w:rsidR="00B6284C" w:rsidRPr="00852C8D" w:rsidTr="0083770B">
        <w:trPr>
          <w:trHeight w:val="346"/>
        </w:trPr>
        <w:tc>
          <w:tcPr>
            <w:tcW w:w="4962"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Міські лікарні </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0,09</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0,18</w:t>
            </w:r>
          </w:p>
        </w:tc>
        <w:tc>
          <w:tcPr>
            <w:tcW w:w="113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0,28</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0,42</w:t>
            </w:r>
          </w:p>
        </w:tc>
        <w:tc>
          <w:tcPr>
            <w:tcW w:w="850" w:type="dxa"/>
            <w:shd w:val="clear" w:color="auto" w:fill="auto"/>
          </w:tcPr>
          <w:p w:rsidR="00B6284C" w:rsidRPr="00852C8D" w:rsidRDefault="00B6284C" w:rsidP="00695BCA">
            <w:pPr>
              <w:spacing w:after="0" w:line="240" w:lineRule="auto"/>
              <w:ind w:right="-143"/>
              <w:jc w:val="center"/>
              <w:rPr>
                <w:rFonts w:ascii="Times New Roman" w:hAnsi="Times New Roman"/>
                <w:sz w:val="28"/>
                <w:szCs w:val="28"/>
                <w:lang w:val="uk-UA"/>
              </w:rPr>
            </w:pPr>
            <w:r w:rsidRPr="00852C8D">
              <w:rPr>
                <w:rFonts w:ascii="Times New Roman" w:hAnsi="Times New Roman"/>
                <w:sz w:val="28"/>
                <w:szCs w:val="28"/>
                <w:lang w:val="uk-UA"/>
              </w:rPr>
              <w:t>0,91</w:t>
            </w:r>
          </w:p>
        </w:tc>
      </w:tr>
      <w:tr w:rsidR="00B6284C" w:rsidRPr="00852C8D" w:rsidTr="0083770B">
        <w:trPr>
          <w:trHeight w:val="313"/>
        </w:trPr>
        <w:tc>
          <w:tcPr>
            <w:tcW w:w="4962"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en-US" w:eastAsia="ru-RU"/>
              </w:rPr>
            </w:pPr>
            <w:r w:rsidRPr="00852C8D">
              <w:rPr>
                <w:rFonts w:ascii="Times New Roman" w:eastAsia="Times New Roman" w:hAnsi="Times New Roman"/>
                <w:color w:val="000000"/>
                <w:sz w:val="28"/>
                <w:szCs w:val="28"/>
                <w:lang w:val="uk-UA" w:eastAsia="ru-RU"/>
              </w:rPr>
              <w:t>ЦРЛ</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0,24</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0,49</w:t>
            </w:r>
          </w:p>
        </w:tc>
        <w:tc>
          <w:tcPr>
            <w:tcW w:w="113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0,68</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0,76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1.08</w:t>
            </w:r>
          </w:p>
        </w:tc>
      </w:tr>
      <w:tr w:rsidR="00B6284C" w:rsidRPr="00852C8D" w:rsidTr="0083770B">
        <w:tc>
          <w:tcPr>
            <w:tcW w:w="4962"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Акушерсько-гінекологічні стаціонари </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0,04</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0,05</w:t>
            </w:r>
          </w:p>
        </w:tc>
        <w:tc>
          <w:tcPr>
            <w:tcW w:w="113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0,11</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0,14</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0,21</w:t>
            </w:r>
          </w:p>
        </w:tc>
      </w:tr>
      <w:tr w:rsidR="00B6284C" w:rsidRPr="00852C8D" w:rsidTr="0083770B">
        <w:tc>
          <w:tcPr>
            <w:tcW w:w="4962" w:type="dxa"/>
            <w:shd w:val="clear" w:color="auto" w:fill="auto"/>
          </w:tcPr>
          <w:p w:rsidR="00B6284C" w:rsidRPr="00852C8D" w:rsidRDefault="00B6284C" w:rsidP="005D0FAA">
            <w:pPr>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Вузькопрофільні </w:t>
            </w:r>
            <w:r w:rsidR="005D0FAA">
              <w:rPr>
                <w:rFonts w:ascii="Times New Roman" w:hAnsi="Times New Roman"/>
                <w:sz w:val="28"/>
                <w:szCs w:val="28"/>
                <w:lang w:val="uk-UA"/>
              </w:rPr>
              <w:t>заклади</w:t>
            </w:r>
          </w:p>
        </w:tc>
        <w:tc>
          <w:tcPr>
            <w:tcW w:w="992"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0,16</w:t>
            </w:r>
          </w:p>
        </w:tc>
        <w:tc>
          <w:tcPr>
            <w:tcW w:w="113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0,25</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0,29</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0,61</w:t>
            </w:r>
          </w:p>
        </w:tc>
      </w:tr>
    </w:tbl>
    <w:p w:rsidR="00B6284C" w:rsidRPr="00852C8D" w:rsidRDefault="00B6284C" w:rsidP="00695BCA">
      <w:pPr>
        <w:spacing w:before="240" w:after="0" w:line="360" w:lineRule="auto"/>
        <w:ind w:firstLine="760"/>
        <w:jc w:val="both"/>
        <w:rPr>
          <w:rFonts w:ascii="Times New Roman" w:hAnsi="Times New Roman"/>
          <w:sz w:val="28"/>
          <w:szCs w:val="28"/>
          <w:lang w:val="uk-UA"/>
        </w:rPr>
      </w:pPr>
      <w:r w:rsidRPr="00852C8D">
        <w:rPr>
          <w:rFonts w:ascii="Times New Roman" w:hAnsi="Times New Roman"/>
          <w:sz w:val="28"/>
          <w:szCs w:val="28"/>
          <w:lang w:val="uk-UA"/>
        </w:rPr>
        <w:t>Рис. 3.3. Медіанні значення та варіаційні характеристики показника кількості ліжок ІТ на 10 000 наявного населення в групах закладів охорони здоров’</w:t>
      </w:r>
      <w:r w:rsidR="008801B4" w:rsidRPr="00852C8D">
        <w:rPr>
          <w:rFonts w:ascii="Times New Roman" w:hAnsi="Times New Roman"/>
          <w:sz w:val="28"/>
          <w:szCs w:val="28"/>
          <w:lang w:val="uk-UA"/>
        </w:rPr>
        <w:t xml:space="preserve">я </w:t>
      </w:r>
      <w:r w:rsidRPr="00852C8D">
        <w:rPr>
          <w:rFonts w:ascii="Times New Roman" w:hAnsi="Times New Roman"/>
          <w:sz w:val="28"/>
          <w:szCs w:val="28"/>
          <w:lang w:val="uk-UA"/>
        </w:rPr>
        <w:t xml:space="preserve">різних типів </w:t>
      </w:r>
    </w:p>
    <w:p w:rsidR="00B6284C" w:rsidRPr="00852C8D" w:rsidRDefault="00B6284C" w:rsidP="00695BCA">
      <w:pPr>
        <w:spacing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Порівняння результатів нашого дослідження з європейськими даними продемонструвало, що середній вітчизняний показник кількості ліжок ІТ на 10 тис. населення за 2015-й рік (1,5) є в цілому зіставним із середньоєвропейським показником за 2012-й рік (1,15), наведеним у роботі A. Rhodes і співавторів [9</w:t>
      </w:r>
      <w:r w:rsidR="005863AD" w:rsidRPr="00852C8D">
        <w:rPr>
          <w:rFonts w:ascii="Times New Roman" w:hAnsi="Times New Roman"/>
          <w:sz w:val="28"/>
          <w:szCs w:val="28"/>
          <w:lang w:val="uk-UA"/>
        </w:rPr>
        <w:t>7</w:t>
      </w:r>
      <w:r w:rsidRPr="00852C8D">
        <w:rPr>
          <w:rFonts w:ascii="Times New Roman" w:hAnsi="Times New Roman"/>
          <w:sz w:val="28"/>
          <w:szCs w:val="28"/>
          <w:lang w:val="uk-UA"/>
        </w:rPr>
        <w:t>], хоча цікавим є той факт, що забезпечення населення ліжками ІТ у різних країнах Європи і світу є надзвичайно варіабельним, коливаючись в діапазоні від 0,42 на 10 тис. населення у Португалії до 2,92 на 10 тис. населення у Німеччині (рис. 3.4).</w:t>
      </w:r>
    </w:p>
    <w:p w:rsidR="00B6284C" w:rsidRPr="00852C8D" w:rsidRDefault="004D432B" w:rsidP="00695BCA">
      <w:pPr>
        <w:spacing w:after="0"/>
        <w:ind w:firstLine="709"/>
        <w:jc w:val="both"/>
        <w:rPr>
          <w:rFonts w:ascii="Times New Roman" w:hAnsi="Times New Roman"/>
          <w:sz w:val="28"/>
          <w:szCs w:val="28"/>
          <w:lang w:val="uk-UA"/>
        </w:rPr>
      </w:pPr>
      <w:r>
        <w:rPr>
          <w:noProof/>
          <w:lang w:eastAsia="ru-RU"/>
        </w:rPr>
        <w:drawing>
          <wp:inline distT="0" distB="0" distL="0" distR="0">
            <wp:extent cx="5510530" cy="4142740"/>
            <wp:effectExtent l="0" t="0" r="0" b="0"/>
            <wp:docPr id="14" name="Диаграмма 130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Рис. 3.4. Вар</w:t>
      </w:r>
      <w:r w:rsidR="008801B4" w:rsidRPr="00852C8D">
        <w:rPr>
          <w:rFonts w:ascii="Times New Roman" w:hAnsi="Times New Roman"/>
          <w:sz w:val="28"/>
          <w:szCs w:val="28"/>
          <w:lang w:val="uk-UA"/>
        </w:rPr>
        <w:t>іації кількості ліжок ІТ на 100 </w:t>
      </w:r>
      <w:r w:rsidRPr="00852C8D">
        <w:rPr>
          <w:rFonts w:ascii="Times New Roman" w:hAnsi="Times New Roman"/>
          <w:sz w:val="28"/>
          <w:szCs w:val="28"/>
          <w:lang w:val="uk-UA"/>
        </w:rPr>
        <w:t>тис. населення у країнах Європи і світу, 2012</w:t>
      </w:r>
      <w:r w:rsidR="008801B4" w:rsidRPr="00852C8D">
        <w:rPr>
          <w:rFonts w:ascii="Times New Roman" w:hAnsi="Times New Roman"/>
          <w:sz w:val="28"/>
          <w:szCs w:val="28"/>
          <w:lang w:val="uk-UA"/>
        </w:rPr>
        <w:t> р.</w:t>
      </w:r>
      <w:r w:rsidRPr="00852C8D">
        <w:rPr>
          <w:rFonts w:ascii="Times New Roman" w:hAnsi="Times New Roman"/>
          <w:sz w:val="28"/>
          <w:szCs w:val="28"/>
          <w:lang w:val="uk-UA"/>
        </w:rPr>
        <w:t xml:space="preserve"> </w:t>
      </w:r>
    </w:p>
    <w:p w:rsidR="00B6284C" w:rsidRPr="00852C8D" w:rsidRDefault="00B6284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Третім аспектом нашого дослідження стало вивчення кількісних трендів у забезпеченні населення України ліжками ІТ за період часу з 2007-го до 2015-го років. Аналіз динаміки зазначених показників у вказаному часовому проміжку показав достовірне їх збільшення у цілому по Україні (сумарно по усіх закладах</w:t>
      </w:r>
      <w:r w:rsidR="008801B4"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ОЗ, включених у дослідження) як в абсолютному, так і у відносному (з розрахунку на 10 тис. наявного населення) значеннях. Так, у 2007 р, загальна </w:t>
      </w:r>
      <w:r w:rsidR="008801B4" w:rsidRPr="00852C8D">
        <w:rPr>
          <w:rFonts w:ascii="Times New Roman" w:hAnsi="Times New Roman"/>
          <w:sz w:val="28"/>
          <w:szCs w:val="28"/>
          <w:lang w:val="uk-UA"/>
        </w:rPr>
        <w:lastRenderedPageBreak/>
        <w:t>кількість ліжок ІТ становила 4</w:t>
      </w:r>
      <w:r w:rsidRPr="00852C8D">
        <w:rPr>
          <w:rFonts w:ascii="Times New Roman" w:hAnsi="Times New Roman"/>
          <w:sz w:val="28"/>
          <w:szCs w:val="28"/>
          <w:lang w:val="uk-UA"/>
        </w:rPr>
        <w:t>765, а з розрахунку на 10 тис. населення – 1</w:t>
      </w:r>
      <w:r w:rsidR="008801B4" w:rsidRPr="00852C8D">
        <w:rPr>
          <w:rFonts w:ascii="Times New Roman" w:hAnsi="Times New Roman"/>
          <w:sz w:val="28"/>
          <w:szCs w:val="28"/>
          <w:lang w:val="uk-UA"/>
        </w:rPr>
        <w:t>,4, а у 2015 р. – відповідно, 5</w:t>
      </w:r>
      <w:r w:rsidRPr="00852C8D">
        <w:rPr>
          <w:rFonts w:ascii="Times New Roman" w:hAnsi="Times New Roman"/>
          <w:sz w:val="28"/>
          <w:szCs w:val="28"/>
          <w:lang w:val="uk-UA"/>
        </w:rPr>
        <w:t xml:space="preserve">049 та 1,5 (р=0,000), тобто збільшилась на 6%.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Слід зазначити, що хоча в обласних лікарнях і ЦРЛ абсолютна кількість ліжок ІТ у 2015 р. порівняно з 2007 р. збільшилась, їх частки у загальному пулі ліжок ІТ не змінились (табл. 3.2). У міських же лікарнях кількість ліжок ІТ за 2007-2015 рр. достовірно зменшилась як в абсолютному (з 1256 до 1196</w:t>
      </w:r>
      <w:r w:rsidR="008801B4" w:rsidRPr="00852C8D">
        <w:rPr>
          <w:rFonts w:ascii="Times New Roman" w:hAnsi="Times New Roman"/>
          <w:sz w:val="28"/>
          <w:szCs w:val="28"/>
          <w:lang w:val="uk-UA"/>
        </w:rPr>
        <w:t>), так і у відсотковому (з 26,4% до 23,7</w:t>
      </w:r>
      <w:r w:rsidRPr="00852C8D">
        <w:rPr>
          <w:rFonts w:ascii="Times New Roman" w:hAnsi="Times New Roman"/>
          <w:sz w:val="28"/>
          <w:szCs w:val="28"/>
          <w:lang w:val="uk-UA"/>
        </w:rPr>
        <w:t>%, р=0,002) значенні. Отже, у проміжку часу з 2007 р. до 2015 р. збільшення загальної кількості ліжок ІТ відбулось в основному за рахунок акушерсько-гінекологічних та вузькопрофільних закладів</w:t>
      </w:r>
      <w:r w:rsidR="008801B4" w:rsidRPr="00852C8D">
        <w:rPr>
          <w:rFonts w:ascii="Times New Roman" w:hAnsi="Times New Roman"/>
          <w:sz w:val="28"/>
          <w:szCs w:val="28"/>
          <w:lang w:val="uk-UA"/>
        </w:rPr>
        <w:t xml:space="preserve"> </w:t>
      </w:r>
      <w:r w:rsidRPr="00852C8D">
        <w:rPr>
          <w:rFonts w:ascii="Times New Roman" w:hAnsi="Times New Roman"/>
          <w:sz w:val="28"/>
          <w:szCs w:val="28"/>
          <w:lang w:val="uk-UA"/>
        </w:rPr>
        <w:t>ОЗ, у той час як частки ліжок ІТ груп закладів</w:t>
      </w:r>
      <w:r w:rsidR="008801B4" w:rsidRPr="00852C8D">
        <w:rPr>
          <w:rFonts w:ascii="Times New Roman" w:hAnsi="Times New Roman"/>
          <w:sz w:val="28"/>
          <w:szCs w:val="28"/>
          <w:lang w:val="uk-UA"/>
        </w:rPr>
        <w:t xml:space="preserve"> </w:t>
      </w:r>
      <w:r w:rsidRPr="00852C8D">
        <w:rPr>
          <w:rFonts w:ascii="Times New Roman" w:hAnsi="Times New Roman"/>
          <w:sz w:val="28"/>
          <w:szCs w:val="28"/>
          <w:lang w:val="uk-UA"/>
        </w:rPr>
        <w:t>ОЗ інших типів у загальному пулі ліжок ІТ або залишились незмінними (обласні лікарні, ЦРЛ), або зменшились (</w:t>
      </w:r>
      <w:r w:rsidR="005D0FAA">
        <w:rPr>
          <w:rFonts w:ascii="Times New Roman" w:hAnsi="Times New Roman"/>
          <w:sz w:val="28"/>
          <w:szCs w:val="28"/>
          <w:lang w:val="uk-UA"/>
        </w:rPr>
        <w:t>міські лікарні</w:t>
      </w:r>
      <w:r w:rsidRPr="00852C8D">
        <w:rPr>
          <w:rFonts w:ascii="Times New Roman" w:hAnsi="Times New Roman"/>
          <w:sz w:val="28"/>
          <w:szCs w:val="28"/>
          <w:lang w:val="uk-UA"/>
        </w:rPr>
        <w:t>).</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3.2</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 xml:space="preserve">Динаміка кількості ліжок ІТ </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у 5 референтних групах закладів охорони здоров’я за 2007-2015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2"/>
        <w:gridCol w:w="850"/>
        <w:gridCol w:w="709"/>
        <w:gridCol w:w="850"/>
        <w:gridCol w:w="709"/>
        <w:gridCol w:w="851"/>
        <w:gridCol w:w="850"/>
        <w:gridCol w:w="1559"/>
        <w:gridCol w:w="851"/>
      </w:tblGrid>
      <w:tr w:rsidR="00B6284C" w:rsidRPr="00852C8D" w:rsidTr="0083770B">
        <w:tc>
          <w:tcPr>
            <w:tcW w:w="2802" w:type="dxa"/>
            <w:vMerge w:val="restart"/>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Типи закладів</w:t>
            </w:r>
          </w:p>
        </w:tc>
        <w:tc>
          <w:tcPr>
            <w:tcW w:w="4819" w:type="dxa"/>
            <w:gridSpan w:val="6"/>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Кількість ліжок</w:t>
            </w:r>
          </w:p>
        </w:tc>
        <w:tc>
          <w:tcPr>
            <w:tcW w:w="1559" w:type="dxa"/>
            <w:vMerge w:val="restart"/>
            <w:shd w:val="clear" w:color="auto" w:fill="auto"/>
          </w:tcPr>
          <w:p w:rsidR="00B6284C" w:rsidRPr="00852C8D" w:rsidRDefault="00B6284C" w:rsidP="00695BCA">
            <w:pPr>
              <w:spacing w:after="0" w:line="360" w:lineRule="auto"/>
              <w:ind w:left="-181"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ВШ (95% ДІ) 2015 р. проти 2007 р.</w:t>
            </w:r>
          </w:p>
        </w:tc>
        <w:tc>
          <w:tcPr>
            <w:tcW w:w="851" w:type="dxa"/>
            <w:vMerge w:val="restart"/>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w:t>
            </w:r>
          </w:p>
        </w:tc>
      </w:tr>
      <w:tr w:rsidR="00B6284C" w:rsidRPr="00852C8D" w:rsidTr="0083770B">
        <w:tc>
          <w:tcPr>
            <w:tcW w:w="2802"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1559" w:type="dxa"/>
            <w:gridSpan w:val="2"/>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2007</w:t>
            </w:r>
          </w:p>
        </w:tc>
        <w:tc>
          <w:tcPr>
            <w:tcW w:w="1559" w:type="dxa"/>
            <w:gridSpan w:val="2"/>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2014</w:t>
            </w:r>
          </w:p>
        </w:tc>
        <w:tc>
          <w:tcPr>
            <w:tcW w:w="1701" w:type="dxa"/>
            <w:gridSpan w:val="2"/>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2015</w:t>
            </w:r>
          </w:p>
        </w:tc>
        <w:tc>
          <w:tcPr>
            <w:tcW w:w="1559"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851"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r>
      <w:tr w:rsidR="00B6284C" w:rsidRPr="00852C8D" w:rsidTr="0083770B">
        <w:tc>
          <w:tcPr>
            <w:tcW w:w="2802"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709"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709"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c>
          <w:tcPr>
            <w:tcW w:w="851"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c>
          <w:tcPr>
            <w:tcW w:w="1559"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851"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r>
      <w:tr w:rsidR="00B6284C" w:rsidRPr="00852C8D" w:rsidTr="0083770B">
        <w:tc>
          <w:tcPr>
            <w:tcW w:w="2802"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Україна</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4765</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100</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4924</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100</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5049</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100</w:t>
            </w:r>
          </w:p>
        </w:tc>
        <w:tc>
          <w:tcPr>
            <w:tcW w:w="155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c>
          <w:tcPr>
            <w:tcW w:w="851" w:type="dxa"/>
            <w:shd w:val="clear" w:color="auto" w:fill="auto"/>
          </w:tcPr>
          <w:p w:rsidR="00B6284C" w:rsidRPr="00852C8D" w:rsidRDefault="00B6284C" w:rsidP="00695BCA">
            <w:pPr>
              <w:spacing w:after="0"/>
              <w:ind w:right="-143"/>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r>
      <w:tr w:rsidR="00B6284C" w:rsidRPr="00852C8D" w:rsidTr="0083770B">
        <w:tc>
          <w:tcPr>
            <w:tcW w:w="2802"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527</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11,1</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553</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11,2</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559</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11,1</w:t>
            </w:r>
          </w:p>
        </w:tc>
        <w:tc>
          <w:tcPr>
            <w:tcW w:w="155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1,00 </w:t>
            </w:r>
          </w:p>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(0,88-1,14)</w:t>
            </w:r>
          </w:p>
        </w:tc>
        <w:tc>
          <w:tcPr>
            <w:tcW w:w="851" w:type="dxa"/>
            <w:shd w:val="clear" w:color="auto" w:fill="auto"/>
          </w:tcPr>
          <w:p w:rsidR="00B6284C" w:rsidRPr="00852C8D" w:rsidRDefault="00B6284C" w:rsidP="00695BCA">
            <w:pPr>
              <w:spacing w:after="0"/>
              <w:ind w:right="-143"/>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0,985</w:t>
            </w:r>
          </w:p>
        </w:tc>
      </w:tr>
      <w:tr w:rsidR="00B6284C" w:rsidRPr="00852C8D" w:rsidTr="0083770B">
        <w:tc>
          <w:tcPr>
            <w:tcW w:w="2802"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w:t>
            </w:r>
          </w:p>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лікарні</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1256</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26,4</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1178</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23,8</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1196</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23,7</w:t>
            </w:r>
          </w:p>
        </w:tc>
        <w:tc>
          <w:tcPr>
            <w:tcW w:w="155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0,87 </w:t>
            </w:r>
          </w:p>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(0,79-0,95)</w:t>
            </w:r>
          </w:p>
        </w:tc>
        <w:tc>
          <w:tcPr>
            <w:tcW w:w="851" w:type="dxa"/>
            <w:shd w:val="clear" w:color="auto" w:fill="auto"/>
          </w:tcPr>
          <w:p w:rsidR="00B6284C" w:rsidRPr="00852C8D" w:rsidRDefault="00B6284C" w:rsidP="00695BCA">
            <w:pPr>
              <w:spacing w:after="0"/>
              <w:ind w:right="-143"/>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0,002</w:t>
            </w:r>
          </w:p>
        </w:tc>
      </w:tr>
      <w:tr w:rsidR="00B6284C" w:rsidRPr="00852C8D" w:rsidTr="0083770B">
        <w:tc>
          <w:tcPr>
            <w:tcW w:w="2802"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Центральні районні лікарні</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1970</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41,3</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1961</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39,8</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2049</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40,6</w:t>
            </w:r>
          </w:p>
        </w:tc>
        <w:tc>
          <w:tcPr>
            <w:tcW w:w="1559" w:type="dxa"/>
            <w:shd w:val="clear" w:color="auto" w:fill="auto"/>
          </w:tcPr>
          <w:p w:rsidR="00B6284C" w:rsidRPr="00852C8D" w:rsidRDefault="00B6284C" w:rsidP="00695BCA">
            <w:pPr>
              <w:spacing w:after="0"/>
              <w:ind w:right="-168"/>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0,96 </w:t>
            </w:r>
          </w:p>
          <w:p w:rsidR="00B6284C" w:rsidRPr="00852C8D" w:rsidRDefault="00B6284C" w:rsidP="00695BCA">
            <w:pPr>
              <w:spacing w:after="0"/>
              <w:ind w:right="-168"/>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(0,89-1,05)</w:t>
            </w:r>
          </w:p>
        </w:tc>
        <w:tc>
          <w:tcPr>
            <w:tcW w:w="851" w:type="dxa"/>
            <w:shd w:val="clear" w:color="auto" w:fill="auto"/>
          </w:tcPr>
          <w:p w:rsidR="00B6284C" w:rsidRPr="00852C8D" w:rsidRDefault="00B6284C" w:rsidP="00695BCA">
            <w:pPr>
              <w:spacing w:after="0"/>
              <w:ind w:right="-143"/>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0,444</w:t>
            </w:r>
          </w:p>
        </w:tc>
      </w:tr>
      <w:tr w:rsidR="00B6284C" w:rsidRPr="00852C8D" w:rsidTr="0083770B">
        <w:tc>
          <w:tcPr>
            <w:tcW w:w="2802"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Акушерсько-гінеко</w:t>
            </w:r>
            <w:r w:rsidRPr="00852C8D">
              <w:rPr>
                <w:rFonts w:ascii="Times New Roman" w:eastAsia="Times New Roman" w:hAnsi="Times New Roman"/>
                <w:color w:val="000000"/>
                <w:sz w:val="28"/>
                <w:szCs w:val="28"/>
                <w:lang w:val="uk-UA" w:eastAsia="ru-RU"/>
              </w:rPr>
              <w:softHyphen/>
              <w:t>логічні стаціонари</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268</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5,6</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393</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8,0</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379</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7,4</w:t>
            </w:r>
          </w:p>
        </w:tc>
        <w:tc>
          <w:tcPr>
            <w:tcW w:w="155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1,36</w:t>
            </w:r>
          </w:p>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(1,15-1,61)</w:t>
            </w:r>
          </w:p>
        </w:tc>
        <w:tc>
          <w:tcPr>
            <w:tcW w:w="851" w:type="dxa"/>
            <w:shd w:val="clear" w:color="auto" w:fill="auto"/>
          </w:tcPr>
          <w:p w:rsidR="00B6284C" w:rsidRPr="00852C8D" w:rsidRDefault="00B6284C" w:rsidP="00695BCA">
            <w:pPr>
              <w:spacing w:after="0"/>
              <w:ind w:right="-143"/>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802"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Вузькопрофільні заклади</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744</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15,6</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839</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17,0</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866</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17,2</w:t>
            </w:r>
          </w:p>
        </w:tc>
        <w:tc>
          <w:tcPr>
            <w:tcW w:w="155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1,12 </w:t>
            </w:r>
          </w:p>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(1,00-1,25)</w:t>
            </w:r>
          </w:p>
        </w:tc>
        <w:tc>
          <w:tcPr>
            <w:tcW w:w="851" w:type="dxa"/>
            <w:shd w:val="clear" w:color="auto" w:fill="auto"/>
          </w:tcPr>
          <w:p w:rsidR="00B6284C" w:rsidRPr="00852C8D" w:rsidRDefault="00B6284C" w:rsidP="00695BCA">
            <w:pPr>
              <w:spacing w:after="0"/>
              <w:ind w:right="-143"/>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0,039</w:t>
            </w:r>
          </w:p>
        </w:tc>
      </w:tr>
    </w:tbl>
    <w:p w:rsidR="00B6284C" w:rsidRPr="00852C8D" w:rsidRDefault="00B6284C" w:rsidP="00695BCA">
      <w:pPr>
        <w:spacing w:before="24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Подібні тенденції характерні і для більшості розвинених країн світу, де абсолютна кількість ліжок ІТ та їх частка у загальному ліжковому фонді збільшується [138]. </w:t>
      </w:r>
      <w:r w:rsidRPr="00852C8D">
        <w:rPr>
          <w:rFonts w:ascii="Times New Roman" w:hAnsi="Times New Roman"/>
          <w:color w:val="000000"/>
          <w:sz w:val="28"/>
          <w:szCs w:val="28"/>
          <w:shd w:val="clear" w:color="auto" w:fill="FFFFFF"/>
          <w:lang w:val="uk-UA"/>
        </w:rPr>
        <w:t xml:space="preserve">Так, </w:t>
      </w:r>
      <w:r w:rsidRPr="00852C8D">
        <w:rPr>
          <w:rFonts w:ascii="Times New Roman" w:hAnsi="Times New Roman"/>
          <w:sz w:val="28"/>
          <w:szCs w:val="28"/>
          <w:lang w:val="uk-UA"/>
        </w:rPr>
        <w:t xml:space="preserve">у США, незважаючи на скорочення </w:t>
      </w:r>
      <w:r w:rsidRPr="00852C8D">
        <w:rPr>
          <w:rFonts w:ascii="Times New Roman" w:hAnsi="Times New Roman"/>
          <w:color w:val="000000"/>
          <w:sz w:val="28"/>
          <w:szCs w:val="28"/>
          <w:shd w:val="clear" w:color="auto" w:fill="FFFFFF"/>
          <w:lang w:val="uk-UA"/>
        </w:rPr>
        <w:t>з</w:t>
      </w:r>
      <w:r w:rsidRPr="00852C8D">
        <w:rPr>
          <w:rFonts w:ascii="Times New Roman" w:hAnsi="Times New Roman"/>
          <w:sz w:val="28"/>
          <w:szCs w:val="28"/>
          <w:lang w:val="uk-UA"/>
        </w:rPr>
        <w:t xml:space="preserve"> 2000 р. до 2010 р. </w:t>
      </w:r>
      <w:r w:rsidRPr="00852C8D">
        <w:rPr>
          <w:rFonts w:ascii="Times New Roman" w:hAnsi="Times New Roman"/>
          <w:sz w:val="28"/>
          <w:szCs w:val="28"/>
          <w:lang w:val="uk-UA"/>
        </w:rPr>
        <w:lastRenderedPageBreak/>
        <w:t>загальної кількості лікарняних ліжок на 2,2%, абсолютна кі</w:t>
      </w:r>
      <w:r w:rsidR="008801B4" w:rsidRPr="00852C8D">
        <w:rPr>
          <w:rFonts w:ascii="Times New Roman" w:hAnsi="Times New Roman"/>
          <w:sz w:val="28"/>
          <w:szCs w:val="28"/>
          <w:lang w:val="uk-UA"/>
        </w:rPr>
        <w:t>лькість ліжок ІТ зросла на 17,8</w:t>
      </w:r>
      <w:r w:rsidRPr="00852C8D">
        <w:rPr>
          <w:rFonts w:ascii="Times New Roman" w:hAnsi="Times New Roman"/>
          <w:sz w:val="28"/>
          <w:szCs w:val="28"/>
          <w:lang w:val="uk-UA"/>
        </w:rPr>
        <w:t>%, а їх частка в загал</w:t>
      </w:r>
      <w:r w:rsidR="008801B4" w:rsidRPr="00852C8D">
        <w:rPr>
          <w:rFonts w:ascii="Times New Roman" w:hAnsi="Times New Roman"/>
          <w:sz w:val="28"/>
          <w:szCs w:val="28"/>
          <w:lang w:val="uk-UA"/>
        </w:rPr>
        <w:t>ьному ліжковому фонді – на 20,4</w:t>
      </w:r>
      <w:r w:rsidRPr="00852C8D">
        <w:rPr>
          <w:rFonts w:ascii="Times New Roman" w:hAnsi="Times New Roman"/>
          <w:sz w:val="28"/>
          <w:szCs w:val="28"/>
          <w:lang w:val="uk-UA"/>
        </w:rPr>
        <w:t xml:space="preserve">% [138].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Слід відмітити, що збільшення кількості ліжок ІТ з розрахунку на 10 </w:t>
      </w:r>
      <w:r w:rsidR="008801B4" w:rsidRPr="00852C8D">
        <w:rPr>
          <w:rFonts w:ascii="Times New Roman" w:hAnsi="Times New Roman"/>
          <w:sz w:val="28"/>
          <w:szCs w:val="28"/>
          <w:lang w:val="uk-UA"/>
        </w:rPr>
        <w:t>тис.</w:t>
      </w:r>
      <w:r w:rsidRPr="00852C8D">
        <w:rPr>
          <w:rFonts w:ascii="Times New Roman" w:hAnsi="Times New Roman"/>
          <w:sz w:val="28"/>
          <w:szCs w:val="28"/>
          <w:lang w:val="uk-UA"/>
        </w:rPr>
        <w:t xml:space="preserve"> населення за час спостереження мало місце не в усіх областях </w:t>
      </w:r>
      <w:r w:rsidRPr="00852C8D">
        <w:rPr>
          <w:rFonts w:ascii="Times New Roman" w:hAnsi="Times New Roman"/>
          <w:color w:val="000000"/>
          <w:sz w:val="28"/>
          <w:szCs w:val="28"/>
          <w:lang w:val="uk-UA"/>
        </w:rPr>
        <w:t xml:space="preserve">(додаток </w:t>
      </w:r>
      <w:r w:rsidR="00DF45E0" w:rsidRPr="00852C8D">
        <w:rPr>
          <w:rFonts w:ascii="Times New Roman" w:hAnsi="Times New Roman"/>
          <w:color w:val="000000"/>
          <w:sz w:val="28"/>
          <w:szCs w:val="28"/>
          <w:lang w:val="uk-UA"/>
        </w:rPr>
        <w:t>Ж</w:t>
      </w:r>
      <w:r w:rsidRPr="00852C8D">
        <w:rPr>
          <w:rFonts w:ascii="Times New Roman" w:hAnsi="Times New Roman"/>
          <w:color w:val="000000"/>
          <w:sz w:val="28"/>
          <w:szCs w:val="28"/>
          <w:lang w:val="uk-UA"/>
        </w:rPr>
        <w:t>)</w:t>
      </w:r>
      <w:r w:rsidRPr="00852C8D">
        <w:rPr>
          <w:rFonts w:ascii="Times New Roman" w:hAnsi="Times New Roman"/>
          <w:sz w:val="28"/>
          <w:szCs w:val="28"/>
          <w:lang w:val="uk-UA"/>
        </w:rPr>
        <w:t>. За результатами аналізу, зазначений показник достовірно зріс у Дніпропетровській (з 1,31 до 1,7, р=0,000), Житомирській (з 1,58 до 2,4, р=0,000), Миколаївській (з 1,04 до 1,4, р=0,004), Сумській (з 0,79 до 1,2, р=0,001) та Хмельницькій (з 1,15 до 1,8, р=0,000) областях</w:t>
      </w:r>
      <w:r w:rsidRPr="00852C8D">
        <w:rPr>
          <w:rFonts w:ascii="Times New Roman" w:hAnsi="Times New Roman"/>
          <w:color w:val="000000"/>
          <w:sz w:val="28"/>
          <w:szCs w:val="28"/>
          <w:lang w:val="uk-UA"/>
        </w:rPr>
        <w:t xml:space="preserve"> і</w:t>
      </w:r>
      <w:r w:rsidRPr="00852C8D">
        <w:rPr>
          <w:rFonts w:ascii="Times New Roman" w:hAnsi="Times New Roman"/>
          <w:sz w:val="28"/>
          <w:szCs w:val="28"/>
          <w:lang w:val="uk-UA"/>
        </w:rPr>
        <w:t xml:space="preserve"> лише в одній Полтавській області достовірно зменшився (з 1,55 до 1,3, р=0,04); в усіх же інших областях він залишився сталим.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Аналіз наукової літератури дозволив нам з’ясувати, що доступність ліжок ІТ впливає і на параметри функціонування систем охорони здоров’я різних країн в цілому. Свідчень такого впливу є декілька. По-перше, варіабельність кількості наявних ліжок ІТ (з розрахунку на 10 тис. чи 100 тис. населення) у різних країнах асоціюється з різницею у частках (відсотках) стаціонарних пацієнтів, які госпіталізуються до відділень ІТ. Так, аналіз госпіталізацій пацієнтів у США та Великобританії, де різниця у кількості наявних ліжок ІТ в перерахунку на душу населення перевищує 5 разів (див. рис. 3.3), виявив восьмикратну різницю в частоті госпіталізації до відділень ІТ стаціонарних пацієнтів, незважаючи на схожі показники загальної госпіталізації на душу населення [209]. </w:t>
      </w:r>
    </w:p>
    <w:p w:rsidR="00B6284C" w:rsidRPr="00852C8D" w:rsidRDefault="00860227"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По-друге, нерівномірна </w:t>
      </w:r>
      <w:r w:rsidR="00B6284C" w:rsidRPr="00852C8D">
        <w:rPr>
          <w:rFonts w:ascii="Times New Roman" w:hAnsi="Times New Roman"/>
          <w:sz w:val="28"/>
          <w:szCs w:val="28"/>
          <w:lang w:val="uk-UA"/>
        </w:rPr>
        <w:t>доступність ліжок ІТ у різних країнах обумовлює і відмінності у показаннях (спостереження чи лікування) до госпіталізації пацієнтів до ві</w:t>
      </w:r>
      <w:r w:rsidR="008801B4" w:rsidRPr="00852C8D">
        <w:rPr>
          <w:rFonts w:ascii="Times New Roman" w:hAnsi="Times New Roman"/>
          <w:sz w:val="28"/>
          <w:szCs w:val="28"/>
          <w:lang w:val="uk-UA"/>
        </w:rPr>
        <w:t>дділень ІТ. Так, у США майже 40</w:t>
      </w:r>
      <w:r w:rsidR="00B6284C" w:rsidRPr="00852C8D">
        <w:rPr>
          <w:rFonts w:ascii="Times New Roman" w:hAnsi="Times New Roman"/>
          <w:sz w:val="28"/>
          <w:szCs w:val="28"/>
          <w:lang w:val="uk-UA"/>
        </w:rPr>
        <w:t>% усіх госпіталізацій до відділень ІТ призначені лише для забезпечення моніторингу, а не для будь-якого активного лікування чи власне ІТ [210].</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По-третє, нерівномірна доступність ліжок ІТ впливає і на структуру діагнозів (захворювань), з якими пацієнти госпіталізуються у відділення ІТ. Так, в окремих європейських країнах, що мають зіставні витрати на охорону здоров'я з розрахунку на душу населення, частка пацієнтів з тяжким сепсисом – </w:t>
      </w:r>
      <w:r w:rsidRPr="00852C8D">
        <w:rPr>
          <w:rFonts w:ascii="Times New Roman" w:hAnsi="Times New Roman"/>
          <w:sz w:val="28"/>
          <w:szCs w:val="28"/>
          <w:lang w:val="uk-UA"/>
        </w:rPr>
        <w:lastRenderedPageBreak/>
        <w:t>однією з найсерйозніших реанімаційних патологій – може суттєво відрізнятися, складаючи, наприклад, 10% серед усіх госпіталізованих до відділень ІТ пацієнтів у Швейцарії, де дост</w:t>
      </w:r>
      <w:r w:rsidR="008801B4" w:rsidRPr="00852C8D">
        <w:rPr>
          <w:rFonts w:ascii="Times New Roman" w:hAnsi="Times New Roman"/>
          <w:sz w:val="28"/>
          <w:szCs w:val="28"/>
          <w:lang w:val="uk-UA"/>
        </w:rPr>
        <w:t>упність ліжок ІТ є вищою, та 64</w:t>
      </w:r>
      <w:r w:rsidRPr="00852C8D">
        <w:rPr>
          <w:rFonts w:ascii="Times New Roman" w:hAnsi="Times New Roman"/>
          <w:sz w:val="28"/>
          <w:szCs w:val="28"/>
          <w:lang w:val="uk-UA"/>
        </w:rPr>
        <w:t>% – у Португалії, де зафіксований найнижчий у Європі показник забезпечення населення ліжками ІТ [211]. Таким чином, частота сепсису у відділеннях ІТ у різних країнах кардинально залежить від кількості розгорнутих ліжок ІТ на душу населення, тобто чітко корелює з їх доступністю, обумовлюючи той факт, що у країнах з меншою кількістю ліжок ІТ більша їх частка окупується пацієнтами з сепсисом [212]. Аналогічним чином, частота госпіталізації до відділень ІТ критично хворих пацієнтів з гострою нирковою недостатністю варіює від 3,3% у Німеччині, де рівень забезпечення населення ліжками ІТ є високим, до 20,6% у Великобританії, де кількість ліжок ІТ в перерахунку на кількість населення є у 8 разів меншою [213]. Наведені дані узгоджуються з ідеєю, що в країнах з обмеженою кількістю ліжок ІТ останні резервуються для найбільш тяжких контингентів пацієнтів і не використовуються для госпіталізації хворих з багатьма іншими, менш небезпечними для життя станами і захворюваннями [212].</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Отже, аналіз інтенсивістської ланки служби АІТ України показав, що з точки зору БП в її базовій структурі закладені ризики системного характеру, насамперед, нерівномірна доступність ліжок ІТ населенню (значна варіабельність показника кількості ліжок ІТ з розрахунку на 10 тис. населення як у групах закладів</w:t>
      </w:r>
      <w:r w:rsidR="008801B4"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ОЗ різних типів, так і за </w:t>
      </w:r>
      <w:r w:rsidR="005D0FAA">
        <w:rPr>
          <w:rFonts w:ascii="Times New Roman" w:hAnsi="Times New Roman"/>
          <w:sz w:val="28"/>
          <w:szCs w:val="28"/>
          <w:lang w:val="uk-UA"/>
        </w:rPr>
        <w:t>регіонами</w:t>
      </w:r>
      <w:r w:rsidRPr="00852C8D">
        <w:rPr>
          <w:rFonts w:ascii="Times New Roman" w:hAnsi="Times New Roman"/>
          <w:sz w:val="28"/>
          <w:szCs w:val="28"/>
          <w:lang w:val="uk-UA"/>
        </w:rPr>
        <w:t>), достовірне зменшення кількості ліжок ІТ в міських лікарнях та відсутність зростаючої динаміки в кількості ліжок ІТ в обласних лікарнях.</w:t>
      </w:r>
    </w:p>
    <w:p w:rsidR="00B6284C" w:rsidRPr="00852C8D" w:rsidRDefault="00B6284C" w:rsidP="00695BCA">
      <w:pPr>
        <w:numPr>
          <w:ilvl w:val="1"/>
          <w:numId w:val="9"/>
        </w:numPr>
        <w:spacing w:before="240" w:after="240" w:line="360" w:lineRule="auto"/>
        <w:jc w:val="both"/>
        <w:rPr>
          <w:rFonts w:ascii="Times New Roman" w:hAnsi="Times New Roman"/>
          <w:b/>
          <w:sz w:val="28"/>
          <w:szCs w:val="28"/>
          <w:lang w:val="uk-UA"/>
        </w:rPr>
      </w:pPr>
      <w:r w:rsidRPr="00852C8D">
        <w:rPr>
          <w:rFonts w:ascii="Times New Roman" w:hAnsi="Times New Roman"/>
          <w:b/>
          <w:sz w:val="28"/>
          <w:szCs w:val="28"/>
          <w:lang w:val="uk-UA"/>
        </w:rPr>
        <w:t>Кадрове забезпечення служби анестезіології та інтенсивної терапії України з точки зору безпеки пацієнтів</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Відомо, що адекватне кадрове забезпечення підрозділів служби АІТ як лікарями, так і медсестрами є вагомим чинником підвищення рівня БП і зниження рівня їх летальності [214]. Ключову роль у забезпеченні позитивних </w:t>
      </w:r>
      <w:r w:rsidRPr="00852C8D">
        <w:rPr>
          <w:rFonts w:ascii="Times New Roman" w:hAnsi="Times New Roman"/>
          <w:sz w:val="28"/>
          <w:szCs w:val="28"/>
          <w:lang w:val="uk-UA"/>
        </w:rPr>
        <w:lastRenderedPageBreak/>
        <w:t>кінцевих наслідків лікування при цьому відіграє ефективна командна робота, що особливого значення набуває в періоди епідемій та надзвичайних ситуацій, коли спостерігається найбільш масове надходження пацієнтів до відділень ІТ [215</w:t>
      </w:r>
      <w:r w:rsidR="00EC300B" w:rsidRPr="00EC300B">
        <w:rPr>
          <w:rFonts w:ascii="Times New Roman" w:hAnsi="Times New Roman"/>
          <w:sz w:val="28"/>
          <w:szCs w:val="28"/>
          <w:lang w:val="uk-UA"/>
        </w:rPr>
        <w:t>-217</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09"/>
        <w:jc w:val="both"/>
        <w:textAlignment w:val="baseline"/>
        <w:rPr>
          <w:rFonts w:ascii="Times New Roman" w:hAnsi="Times New Roman"/>
          <w:sz w:val="28"/>
          <w:szCs w:val="28"/>
          <w:lang w:val="uk-UA"/>
        </w:rPr>
      </w:pPr>
      <w:r w:rsidRPr="00852C8D">
        <w:rPr>
          <w:rFonts w:ascii="Times New Roman" w:hAnsi="Times New Roman"/>
          <w:sz w:val="28"/>
          <w:szCs w:val="28"/>
          <w:lang w:val="uk-UA"/>
        </w:rPr>
        <w:t xml:space="preserve">На необхідності адекватного кадрового забезпечення анестезіологічних підрозділів акцентує увагу Всесвітня </w:t>
      </w:r>
      <w:r w:rsidR="00860227" w:rsidRPr="00852C8D">
        <w:rPr>
          <w:rFonts w:ascii="Times New Roman" w:hAnsi="Times New Roman"/>
          <w:sz w:val="28"/>
          <w:szCs w:val="28"/>
          <w:lang w:val="uk-UA"/>
        </w:rPr>
        <w:t>ф</w:t>
      </w:r>
      <w:r w:rsidRPr="00852C8D">
        <w:rPr>
          <w:rFonts w:ascii="Times New Roman" w:hAnsi="Times New Roman"/>
          <w:sz w:val="28"/>
          <w:szCs w:val="28"/>
          <w:lang w:val="uk-UA"/>
        </w:rPr>
        <w:t xml:space="preserve">едерація </w:t>
      </w:r>
      <w:r w:rsidR="00860227" w:rsidRPr="00852C8D">
        <w:rPr>
          <w:rFonts w:ascii="Times New Roman" w:hAnsi="Times New Roman"/>
          <w:sz w:val="28"/>
          <w:szCs w:val="28"/>
          <w:lang w:val="uk-UA"/>
        </w:rPr>
        <w:t>т</w:t>
      </w:r>
      <w:r w:rsidRPr="00852C8D">
        <w:rPr>
          <w:rFonts w:ascii="Times New Roman" w:hAnsi="Times New Roman"/>
          <w:sz w:val="28"/>
          <w:szCs w:val="28"/>
          <w:lang w:val="uk-UA"/>
        </w:rPr>
        <w:t xml:space="preserve">овариств </w:t>
      </w:r>
      <w:r w:rsidR="00860227" w:rsidRPr="00852C8D">
        <w:rPr>
          <w:rFonts w:ascii="Times New Roman" w:hAnsi="Times New Roman"/>
          <w:sz w:val="28"/>
          <w:szCs w:val="28"/>
          <w:lang w:val="uk-UA"/>
        </w:rPr>
        <w:t>а</w:t>
      </w:r>
      <w:r w:rsidRPr="00852C8D">
        <w:rPr>
          <w:rFonts w:ascii="Times New Roman" w:hAnsi="Times New Roman"/>
          <w:sz w:val="28"/>
          <w:szCs w:val="28"/>
          <w:lang w:val="uk-UA"/>
        </w:rPr>
        <w:t>нестезіологів (</w:t>
      </w:r>
      <w:r w:rsidRPr="00852C8D">
        <w:rPr>
          <w:rFonts w:ascii="Times New Roman" w:hAnsi="Times New Roman"/>
          <w:sz w:val="28"/>
          <w:szCs w:val="28"/>
        </w:rPr>
        <w:t>WFSA</w:t>
      </w:r>
      <w:r w:rsidRPr="00852C8D">
        <w:rPr>
          <w:rFonts w:ascii="Times New Roman" w:hAnsi="Times New Roman"/>
          <w:sz w:val="28"/>
          <w:szCs w:val="28"/>
          <w:lang w:val="uk-UA"/>
        </w:rPr>
        <w:t>). У своєму програмному документі «</w:t>
      </w:r>
      <w:r w:rsidRPr="00852C8D">
        <w:rPr>
          <w:rFonts w:ascii="Times New Roman" w:hAnsi="Times New Roman"/>
          <w:iCs/>
          <w:sz w:val="28"/>
          <w:szCs w:val="28"/>
          <w:lang w:val="uk-UA"/>
        </w:rPr>
        <w:t>Міжнародні стандарти безпечної анестезіологічної практики» (2010 р.), в якому с</w:t>
      </w:r>
      <w:r w:rsidRPr="00852C8D">
        <w:rPr>
          <w:rFonts w:ascii="Times New Roman" w:hAnsi="Times New Roman"/>
          <w:sz w:val="28"/>
          <w:szCs w:val="28"/>
          <w:lang w:val="uk-UA"/>
        </w:rPr>
        <w:t>формульовані фундаментальні вимоги до організації системи надання анестезіологічної допомоги</w:t>
      </w:r>
      <w:r w:rsidRPr="00852C8D">
        <w:rPr>
          <w:rFonts w:ascii="Times New Roman" w:hAnsi="Times New Roman"/>
          <w:iCs/>
          <w:sz w:val="28"/>
          <w:szCs w:val="28"/>
          <w:lang w:val="uk-UA"/>
        </w:rPr>
        <w:t xml:space="preserve"> та окреслені шляхи </w:t>
      </w:r>
      <w:r w:rsidRPr="00852C8D">
        <w:rPr>
          <w:rFonts w:ascii="Times New Roman" w:hAnsi="Times New Roman"/>
          <w:sz w:val="28"/>
          <w:szCs w:val="28"/>
          <w:lang w:val="uk-UA"/>
        </w:rPr>
        <w:t>покращення якості і безпеки анестезіологічної допомоги, вона окремим пунктом визначає важливість оптимізації робочого навантаження персоналу, для чого рекомендує передбачати у підрозділах анестезіології таку кількість персоналу, яка б дозволяла йому виконувати свої професійні обов’язки за найвищим стандартом, але без надмірної втоми та напруження, і при цьому мати достатній час для самоосвіти, професійного розвитку, адміністративної та наукової роботи [</w:t>
      </w:r>
      <w:r w:rsidR="00EC300B" w:rsidRPr="00EC300B">
        <w:rPr>
          <w:rFonts w:ascii="Times New Roman" w:hAnsi="Times New Roman"/>
          <w:sz w:val="28"/>
          <w:szCs w:val="28"/>
          <w:lang w:val="uk-UA"/>
        </w:rPr>
        <w:t>131</w:t>
      </w:r>
      <w:r w:rsidRPr="00852C8D">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Відповідно до наказу МОЗ </w:t>
      </w:r>
      <w:r w:rsidR="005D0FAA">
        <w:rPr>
          <w:rFonts w:ascii="Times New Roman" w:hAnsi="Times New Roman"/>
          <w:sz w:val="28"/>
          <w:szCs w:val="28"/>
          <w:lang w:val="uk-UA"/>
        </w:rPr>
        <w:t xml:space="preserve">України </w:t>
      </w:r>
      <w:r w:rsidRPr="00852C8D">
        <w:rPr>
          <w:rFonts w:ascii="Times New Roman" w:hAnsi="Times New Roman"/>
          <w:sz w:val="28"/>
          <w:szCs w:val="28"/>
          <w:lang w:val="uk-UA"/>
        </w:rPr>
        <w:t>від 23.02.2000 р. №33 «Про штатні нормативи та типові штати закладів охорони здоров'я» (додаток 26 до наказу), який у зв’язку з відсутністю профільного наказу по службі і надалі залишається основним орієнтиром документу, кількість посад лікарів-анестезіологів для забезпечення анестезіологічної роботи в операційних визначається профілями і ліжковою ємністю хірургічних відділень у закладі ОЗ, а для забезпечення роботи в палатах ІТ – кількістю розгорнутих ліжок ІТ. Кількість посад середнього медичного персоналу для забезпечення анестезіологічної роботи визначається з розрахунку 1,5 посади медичної сестри-анестезиста на кожну посаду лікаря-анестезіолога, передбачену для операційних, а для забезпечення роботи в палатах ІТ – з розрахунку 1 цілодобовий пост медичних сестер палатних на кожних 3 ліжка ІТ.</w:t>
      </w:r>
    </w:p>
    <w:p w:rsidR="00B6284C" w:rsidRPr="00852C8D" w:rsidRDefault="00B6284C" w:rsidP="00695BCA">
      <w:pPr>
        <w:widowControl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У європейських країнах загальні принципи кадрового забезпечення підрозділів ІТ й організації співпраці суттєво відрізняються. Так, кількісна </w:t>
      </w:r>
      <w:r w:rsidRPr="00852C8D">
        <w:rPr>
          <w:rFonts w:ascii="Times New Roman" w:hAnsi="Times New Roman"/>
          <w:sz w:val="28"/>
          <w:szCs w:val="28"/>
          <w:lang w:val="uk-UA"/>
        </w:rPr>
        <w:lastRenderedPageBreak/>
        <w:t xml:space="preserve">потреба у посадах лікарів з кваліфікацією спеціаліста з ІТ може бути визначена у відповідності до «Європейських директив з робочого часу» («European working hours directives») за спеціальною формулою [132]. Кількісна потреба у посадах медичних сестер для забезпечення належного рівня лікувального процесу і догляду за пацієнтами розраховується, виходячи з рівня медичної (реанімаційної) допомоги, що надається у відділенні ІТ (табл. 3.3). </w:t>
      </w:r>
    </w:p>
    <w:p w:rsidR="00B6284C" w:rsidRPr="00852C8D" w:rsidRDefault="00B6284C" w:rsidP="00695BCA">
      <w:pPr>
        <w:widowControl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Згідно з рекомендаціями Європейського </w:t>
      </w:r>
      <w:r w:rsidR="00860227" w:rsidRPr="00852C8D">
        <w:rPr>
          <w:rFonts w:ascii="Times New Roman" w:hAnsi="Times New Roman"/>
          <w:sz w:val="28"/>
          <w:szCs w:val="28"/>
          <w:lang w:val="uk-UA"/>
        </w:rPr>
        <w:t>т</w:t>
      </w:r>
      <w:r w:rsidRPr="00852C8D">
        <w:rPr>
          <w:rFonts w:ascii="Times New Roman" w:hAnsi="Times New Roman"/>
          <w:sz w:val="28"/>
          <w:szCs w:val="28"/>
          <w:lang w:val="uk-UA"/>
        </w:rPr>
        <w:t xml:space="preserve">овариства </w:t>
      </w:r>
      <w:r w:rsidR="00860227" w:rsidRPr="00852C8D">
        <w:rPr>
          <w:rFonts w:ascii="Times New Roman" w:hAnsi="Times New Roman"/>
          <w:sz w:val="28"/>
          <w:szCs w:val="28"/>
          <w:lang w:val="uk-UA"/>
        </w:rPr>
        <w:t>і</w:t>
      </w:r>
      <w:r w:rsidRPr="00852C8D">
        <w:rPr>
          <w:rFonts w:ascii="Times New Roman" w:hAnsi="Times New Roman"/>
          <w:sz w:val="28"/>
          <w:szCs w:val="28"/>
          <w:lang w:val="uk-UA"/>
        </w:rPr>
        <w:t xml:space="preserve">нтенсивної </w:t>
      </w:r>
      <w:r w:rsidR="00860227" w:rsidRPr="00852C8D">
        <w:rPr>
          <w:rFonts w:ascii="Times New Roman" w:hAnsi="Times New Roman"/>
          <w:sz w:val="28"/>
          <w:szCs w:val="28"/>
          <w:lang w:val="uk-UA"/>
        </w:rPr>
        <w:t>т</w:t>
      </w:r>
      <w:r w:rsidRPr="00852C8D">
        <w:rPr>
          <w:rFonts w:ascii="Times New Roman" w:hAnsi="Times New Roman"/>
          <w:sz w:val="28"/>
          <w:szCs w:val="28"/>
          <w:lang w:val="uk-UA"/>
        </w:rPr>
        <w:t>ерапії (</w:t>
      </w:r>
      <w:r w:rsidRPr="00852C8D">
        <w:rPr>
          <w:rFonts w:ascii="Times New Roman" w:hAnsi="Times New Roman"/>
          <w:sz w:val="28"/>
          <w:szCs w:val="28"/>
          <w:lang w:val="en-US"/>
        </w:rPr>
        <w:t>ESICM</w:t>
      </w:r>
      <w:r w:rsidRPr="00852C8D">
        <w:rPr>
          <w:rFonts w:ascii="Times New Roman" w:hAnsi="Times New Roman"/>
          <w:sz w:val="28"/>
          <w:szCs w:val="28"/>
          <w:lang w:val="uk-UA"/>
        </w:rPr>
        <w:t>) розрізн</w:t>
      </w:r>
      <w:r w:rsidR="00860227" w:rsidRPr="00852C8D">
        <w:rPr>
          <w:rFonts w:ascii="Times New Roman" w:hAnsi="Times New Roman"/>
          <w:sz w:val="28"/>
          <w:szCs w:val="28"/>
          <w:lang w:val="uk-UA"/>
        </w:rPr>
        <w:t xml:space="preserve">яють три рівні медичної </w:t>
      </w:r>
      <w:r w:rsidRPr="00852C8D">
        <w:rPr>
          <w:rFonts w:ascii="Times New Roman" w:hAnsi="Times New Roman"/>
          <w:sz w:val="28"/>
          <w:szCs w:val="28"/>
          <w:lang w:val="uk-UA"/>
        </w:rPr>
        <w:t>допомоги, що може надаватися у відділеннях ІТ – ІІІ, ІІ і І.</w:t>
      </w:r>
    </w:p>
    <w:p w:rsidR="00B6284C" w:rsidRPr="00852C8D" w:rsidRDefault="00B6284C" w:rsidP="00695BCA">
      <w:pPr>
        <w:pStyle w:val="a3"/>
        <w:widowControl w:val="0"/>
        <w:tabs>
          <w:tab w:val="left" w:pos="1315"/>
          <w:tab w:val="left" w:pos="3480"/>
          <w:tab w:val="left" w:pos="4454"/>
          <w:tab w:val="left" w:pos="5112"/>
        </w:tabs>
        <w:spacing w:after="0" w:line="360" w:lineRule="auto"/>
        <w:ind w:left="0"/>
        <w:jc w:val="right"/>
        <w:rPr>
          <w:rFonts w:ascii="Times New Roman" w:hAnsi="Times New Roman"/>
          <w:i/>
          <w:iCs/>
          <w:sz w:val="28"/>
          <w:szCs w:val="28"/>
          <w:lang w:val="uk-UA"/>
        </w:rPr>
      </w:pPr>
      <w:r w:rsidRPr="00852C8D">
        <w:rPr>
          <w:rFonts w:ascii="Times New Roman" w:hAnsi="Times New Roman"/>
          <w:i/>
          <w:iCs/>
          <w:sz w:val="28"/>
          <w:szCs w:val="28"/>
        </w:rPr>
        <w:t xml:space="preserve">Таблиця </w:t>
      </w:r>
      <w:r w:rsidRPr="00852C8D">
        <w:rPr>
          <w:rFonts w:ascii="Times New Roman" w:hAnsi="Times New Roman"/>
          <w:i/>
          <w:iCs/>
          <w:sz w:val="28"/>
          <w:szCs w:val="28"/>
          <w:lang w:val="uk-UA"/>
        </w:rPr>
        <w:t>.3.3</w:t>
      </w:r>
    </w:p>
    <w:p w:rsidR="00B6284C" w:rsidRPr="00852C8D" w:rsidRDefault="00B6284C" w:rsidP="00695BCA">
      <w:pPr>
        <w:pStyle w:val="a3"/>
        <w:widowControl w:val="0"/>
        <w:tabs>
          <w:tab w:val="left" w:pos="1315"/>
          <w:tab w:val="left" w:pos="3480"/>
          <w:tab w:val="left" w:pos="4454"/>
          <w:tab w:val="left" w:pos="5112"/>
        </w:tabs>
        <w:spacing w:after="0" w:line="360" w:lineRule="auto"/>
        <w:ind w:left="0"/>
        <w:jc w:val="center"/>
        <w:rPr>
          <w:rFonts w:ascii="Times New Roman" w:hAnsi="Times New Roman"/>
          <w:b/>
          <w:bCs/>
          <w:sz w:val="28"/>
          <w:szCs w:val="28"/>
          <w:lang w:val="uk-UA"/>
        </w:rPr>
      </w:pPr>
      <w:r w:rsidRPr="00852C8D">
        <w:rPr>
          <w:rFonts w:ascii="Times New Roman" w:hAnsi="Times New Roman"/>
          <w:b/>
          <w:bCs/>
          <w:sz w:val="28"/>
          <w:szCs w:val="28"/>
          <w:lang w:val="uk-UA"/>
        </w:rPr>
        <w:t xml:space="preserve">Нормативи забезпечення відділень ІТ середнім медичним персоналом </w:t>
      </w:r>
      <w:r w:rsidRPr="00852C8D">
        <w:rPr>
          <w:rFonts w:ascii="Times New Roman" w:hAnsi="Times New Roman"/>
          <w:b/>
          <w:sz w:val="28"/>
          <w:szCs w:val="28"/>
          <w:lang w:val="uk-UA"/>
        </w:rPr>
        <w:t>згідно з рекомендаціями Європейського Товариства Інтенсивної Терапії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67"/>
        <w:gridCol w:w="3911"/>
        <w:gridCol w:w="3875"/>
      </w:tblGrid>
      <w:tr w:rsidR="00B6284C" w:rsidRPr="00852C8D" w:rsidTr="0083770B">
        <w:tc>
          <w:tcPr>
            <w:tcW w:w="2093"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Рівень медичної допомоги</w:t>
            </w:r>
          </w:p>
        </w:tc>
        <w:tc>
          <w:tcPr>
            <w:tcW w:w="3969"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Рекомендоване співвідношення медсестра/пацієнт</w:t>
            </w:r>
          </w:p>
        </w:tc>
        <w:tc>
          <w:tcPr>
            <w:tcW w:w="3969"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Загальна кількість посад медсестер на 1 ліжко ІТ</w:t>
            </w:r>
          </w:p>
        </w:tc>
      </w:tr>
      <w:tr w:rsidR="00B6284C" w:rsidRPr="00852C8D" w:rsidTr="0083770B">
        <w:tc>
          <w:tcPr>
            <w:tcW w:w="2093"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ІІІ</w:t>
            </w:r>
          </w:p>
        </w:tc>
        <w:tc>
          <w:tcPr>
            <w:tcW w:w="396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w:t>
            </w:r>
          </w:p>
        </w:tc>
        <w:tc>
          <w:tcPr>
            <w:tcW w:w="396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w:t>
            </w:r>
          </w:p>
        </w:tc>
      </w:tr>
      <w:tr w:rsidR="00B6284C" w:rsidRPr="00852C8D" w:rsidTr="0083770B">
        <w:tc>
          <w:tcPr>
            <w:tcW w:w="2093"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ІІ</w:t>
            </w:r>
          </w:p>
        </w:tc>
        <w:tc>
          <w:tcPr>
            <w:tcW w:w="396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1/2</w:t>
            </w:r>
          </w:p>
        </w:tc>
        <w:tc>
          <w:tcPr>
            <w:tcW w:w="396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w:t>
            </w:r>
          </w:p>
        </w:tc>
      </w:tr>
      <w:tr w:rsidR="00B6284C" w:rsidRPr="00852C8D" w:rsidTr="0083770B">
        <w:tc>
          <w:tcPr>
            <w:tcW w:w="2093"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І</w:t>
            </w:r>
          </w:p>
        </w:tc>
        <w:tc>
          <w:tcPr>
            <w:tcW w:w="396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1/3</w:t>
            </w:r>
          </w:p>
        </w:tc>
        <w:tc>
          <w:tcPr>
            <w:tcW w:w="396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w:t>
            </w:r>
          </w:p>
        </w:tc>
      </w:tr>
    </w:tbl>
    <w:p w:rsidR="00B6284C" w:rsidRPr="00852C8D" w:rsidRDefault="00B6284C" w:rsidP="00695BCA">
      <w:pPr>
        <w:pStyle w:val="a3"/>
        <w:widowControl w:val="0"/>
        <w:tabs>
          <w:tab w:val="left" w:pos="1315"/>
          <w:tab w:val="left" w:pos="3480"/>
          <w:tab w:val="left" w:pos="4454"/>
          <w:tab w:val="left" w:pos="5112"/>
        </w:tabs>
        <w:spacing w:after="0" w:line="360" w:lineRule="auto"/>
        <w:ind w:left="0"/>
        <w:jc w:val="both"/>
        <w:rPr>
          <w:rFonts w:ascii="Times New Roman" w:hAnsi="Times New Roman"/>
          <w:sz w:val="28"/>
          <w:szCs w:val="28"/>
        </w:rPr>
      </w:pPr>
    </w:p>
    <w:p w:rsidR="00B6284C" w:rsidRPr="00852C8D" w:rsidRDefault="00B6284C" w:rsidP="00695BCA">
      <w:pPr>
        <w:spacing w:after="0" w:line="360" w:lineRule="auto"/>
        <w:ind w:firstLine="720"/>
        <w:jc w:val="both"/>
        <w:rPr>
          <w:rFonts w:ascii="Times New Roman" w:hAnsi="Times New Roman"/>
          <w:sz w:val="28"/>
          <w:szCs w:val="28"/>
          <w:lang w:val="uk-UA"/>
        </w:rPr>
      </w:pPr>
      <w:r w:rsidRPr="00852C8D">
        <w:rPr>
          <w:rFonts w:ascii="Times New Roman" w:hAnsi="Times New Roman"/>
          <w:sz w:val="28"/>
          <w:szCs w:val="28"/>
          <w:lang w:val="uk-UA"/>
        </w:rPr>
        <w:t>У відділеннях ІТ ІІІ, найвищого, рівня медичн</w:t>
      </w:r>
      <w:r w:rsidR="007C0EA7" w:rsidRPr="00852C8D">
        <w:rPr>
          <w:rFonts w:ascii="Times New Roman" w:hAnsi="Times New Roman"/>
          <w:sz w:val="28"/>
          <w:szCs w:val="28"/>
          <w:lang w:val="uk-UA"/>
        </w:rPr>
        <w:t xml:space="preserve">ої допомоги, де концентруються </w:t>
      </w:r>
      <w:r w:rsidRPr="00852C8D">
        <w:rPr>
          <w:rFonts w:ascii="Times New Roman" w:hAnsi="Times New Roman"/>
          <w:sz w:val="28"/>
          <w:szCs w:val="28"/>
          <w:lang w:val="uk-UA"/>
        </w:rPr>
        <w:t>пацієнти в критичному стані з гострою недостатністю кількох (двох або більше) життєво важливих органів і, відповідно, повною залежністю від фармакологічної та апаратної підтримки порушених вітальних функцій (наприклад, вазопресорної терапії, респіраторної підтримки, штучного заміщення функції нирок), співвідношення кількостей медичних сестер і пацієнтів повинно становити 1:1.</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У відділеннях ІТ ІІ, середнього, рівня медичної допомоги, де лікуються пацієнти з гострою недостатністю і потребою в моніторингу і фармакологічній і/або апаратній підтримці лише одного життєво важливого органу, співвідношення кількостей медичних сестер і пацієнтів повинно становити 1:2.</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lastRenderedPageBreak/>
        <w:t>У відділеннях ІТ І, найнижчого, рівня медичної допомоги, де лікуються пацієнти з ознаками дисфункцій органів, що потребують продовження моніторингу і незначної фармакологічної чи апаратної підтримки, або ризиками погіршення стану і розвитку гострої недостатності одного або кількох органів (наприклад, пацієнти, які видужують від перенесеної гострої недостатності одного чи кількох життєво важливих органів, але залишаються недостатньо стабільними або потребують такого об’єму сестринської допомоги, який не можна делегувати медсестрі загальної палати), співвідношення кількостей медичних сестер і пацієнтів повинно становити 1:3.</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Отже, рекомендоване вітчизняними нормативами співвідношення медсестра/пацієнт 1:3 у європейських країнах застосовується лише у підрозділах І, найнижчого, рівня реанімаційної допомоги [132]. Таким чином, в Україні в потужних лікувальних закладах – обласних лікарнях та міських лікарнях швидкої медичної допомоги, що за своїм призначенням, складністю та обсягами роботи фактично передбачають надання в їх відділеннях ІТ ІІ-ІІІ рівнів медичної (реанімаційної) допомоги за прийнятою у розвинених країнах Європи класифікацією, закладені латентні загрози БП організаційного характеру або, образно кажучи, запрограмовані додаткові «дірки» у захисних бар’єрах як у м</w:t>
      </w:r>
      <w:r w:rsidRPr="00852C8D">
        <w:rPr>
          <w:rFonts w:ascii="Times New Roman" w:hAnsi="Times New Roman"/>
          <w:bCs/>
          <w:sz w:val="28"/>
          <w:szCs w:val="28"/>
          <w:lang w:val="uk-UA"/>
        </w:rPr>
        <w:t xml:space="preserve">оделі швейцарського сиру за </w:t>
      </w:r>
      <w:r w:rsidRPr="00852C8D">
        <w:rPr>
          <w:rFonts w:ascii="Times New Roman" w:hAnsi="Times New Roman"/>
          <w:bCs/>
          <w:sz w:val="28"/>
          <w:szCs w:val="28"/>
          <w:lang w:val="en-US"/>
        </w:rPr>
        <w:t>J</w:t>
      </w:r>
      <w:r w:rsidRPr="00852C8D">
        <w:rPr>
          <w:rFonts w:ascii="Times New Roman" w:hAnsi="Times New Roman"/>
          <w:bCs/>
          <w:sz w:val="28"/>
          <w:szCs w:val="28"/>
          <w:lang w:val="uk-UA"/>
        </w:rPr>
        <w:t>.</w:t>
      </w:r>
      <w:r w:rsidRPr="00852C8D">
        <w:rPr>
          <w:rFonts w:ascii="Times New Roman" w:hAnsi="Times New Roman"/>
          <w:bCs/>
          <w:sz w:val="28"/>
          <w:szCs w:val="28"/>
        </w:rPr>
        <w:t> </w:t>
      </w:r>
      <w:r w:rsidRPr="00852C8D">
        <w:rPr>
          <w:rFonts w:ascii="Times New Roman" w:hAnsi="Times New Roman"/>
          <w:bCs/>
          <w:sz w:val="28"/>
          <w:szCs w:val="28"/>
          <w:lang w:val="en-US"/>
        </w:rPr>
        <w:t>Reason</w:t>
      </w:r>
      <w:r w:rsidRPr="00852C8D">
        <w:rPr>
          <w:rFonts w:ascii="Times New Roman" w:hAnsi="Times New Roman"/>
          <w:sz w:val="28"/>
          <w:szCs w:val="28"/>
          <w:lang w:val="uk-UA"/>
        </w:rPr>
        <w:t xml:space="preserve"> (розділ 1), що рано чи пізно призводять до «пробоїв» у системі захисту пацієнтів, розвитку несприятливих медичних подій і завданню пацієнтам шкоди.</w:t>
      </w:r>
    </w:p>
    <w:p w:rsidR="00B6284C" w:rsidRPr="00852C8D" w:rsidRDefault="00B6284C" w:rsidP="00695BCA">
      <w:pPr>
        <w:spacing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Окрім недосконалих штатних нормативів середнього медичного персоналу, що не враховують міжнародні рекомендації щодо необхідності диференційованого підходу до вирішення питання укомплектування відділень ІТ медичними сестрами, служба АІТ України хронічно страждає від дефіциту лікарських кадрів [218]. Так, за даними МОЗ України, у 2015 р. показник укомплектованості структурних підрозділів служби лікарями-анестезіологами (фізичним</w:t>
      </w:r>
      <w:r w:rsidR="008801B4" w:rsidRPr="00852C8D">
        <w:rPr>
          <w:rFonts w:ascii="Times New Roman" w:hAnsi="Times New Roman"/>
          <w:sz w:val="28"/>
          <w:szCs w:val="28"/>
          <w:lang w:val="uk-UA"/>
        </w:rPr>
        <w:t>и особами) становив усього 72,5% з коливаннями від 64,4% у Чернігівській до 89,</w:t>
      </w:r>
      <w:r w:rsidRPr="00852C8D">
        <w:rPr>
          <w:rFonts w:ascii="Times New Roman" w:hAnsi="Times New Roman"/>
          <w:sz w:val="28"/>
          <w:szCs w:val="28"/>
          <w:lang w:val="uk-UA"/>
        </w:rPr>
        <w:t xml:space="preserve">% в Івано-Франківській областях (рис. 3.5), що на тлі дефіциту медичних сестер унеможливлює надання якісної медичної допомоги </w:t>
      </w:r>
      <w:r w:rsidRPr="00852C8D">
        <w:rPr>
          <w:rFonts w:ascii="Times New Roman" w:hAnsi="Times New Roman"/>
          <w:sz w:val="28"/>
          <w:szCs w:val="28"/>
          <w:lang w:val="uk-UA"/>
        </w:rPr>
        <w:lastRenderedPageBreak/>
        <w:t xml:space="preserve">(за даними доказового менеджменту) та ще більше підвищує ризики здійснення персоналом медичних помилок та отримання несприятливих результатів лікування, особливо в періоди високих навантажень. </w:t>
      </w:r>
    </w:p>
    <w:p w:rsidR="00B6284C" w:rsidRPr="00852C8D" w:rsidRDefault="004D432B" w:rsidP="00695BCA">
      <w:pPr>
        <w:spacing w:after="0" w:line="360" w:lineRule="auto"/>
        <w:ind w:firstLine="708"/>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287645" cy="5549900"/>
            <wp:effectExtent l="0" t="0" r="0" b="0"/>
            <wp:docPr id="15" name="Диаграм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6284C" w:rsidRPr="00852C8D" w:rsidRDefault="00B6284C" w:rsidP="00695BCA">
      <w:pPr>
        <w:spacing w:before="120"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Рис. 3.5. Укомплектованість служби </w:t>
      </w:r>
      <w:r w:rsidR="008801B4" w:rsidRPr="00852C8D">
        <w:rPr>
          <w:rFonts w:ascii="Times New Roman" w:hAnsi="Times New Roman"/>
          <w:sz w:val="28"/>
          <w:szCs w:val="28"/>
          <w:lang w:val="uk-UA"/>
        </w:rPr>
        <w:t>анестезіології та інтенсивної терапії</w:t>
      </w:r>
      <w:r w:rsidRPr="00852C8D">
        <w:rPr>
          <w:rFonts w:ascii="Times New Roman" w:hAnsi="Times New Roman"/>
          <w:sz w:val="28"/>
          <w:szCs w:val="28"/>
          <w:lang w:val="uk-UA"/>
        </w:rPr>
        <w:t xml:space="preserve"> України лікарями-анестезіологами (фізичними особами) за </w:t>
      </w:r>
      <w:r w:rsidR="008801B4" w:rsidRPr="00852C8D">
        <w:rPr>
          <w:rFonts w:ascii="Times New Roman" w:hAnsi="Times New Roman"/>
          <w:sz w:val="28"/>
          <w:szCs w:val="28"/>
          <w:lang w:val="uk-UA"/>
        </w:rPr>
        <w:t>регіонами</w:t>
      </w:r>
      <w:r w:rsidRPr="00852C8D">
        <w:rPr>
          <w:rFonts w:ascii="Times New Roman" w:hAnsi="Times New Roman"/>
          <w:sz w:val="28"/>
          <w:szCs w:val="28"/>
          <w:lang w:val="uk-UA"/>
        </w:rPr>
        <w:t xml:space="preserve"> (МОЗ, 2015 р.)</w:t>
      </w:r>
    </w:p>
    <w:p w:rsidR="00B6284C" w:rsidRPr="00852C8D" w:rsidRDefault="00B6284C" w:rsidP="00695BCA">
      <w:pPr>
        <w:widowControl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Крім кількісних параметрів кадрового забезпечення служби АІТ, не менше значення з точки зору БП мають якісні характеристики персоналу, насамперед – рівень його знань та вмінь. У нашій країні про рівень професійної компетентності  медичного персоналу опосередковано свідчить кваліфікаційна категорія. За даними МОЗ, </w:t>
      </w:r>
      <w:r w:rsidR="008801B4" w:rsidRPr="00852C8D">
        <w:rPr>
          <w:rFonts w:ascii="Times New Roman" w:hAnsi="Times New Roman"/>
          <w:sz w:val="28"/>
          <w:szCs w:val="28"/>
          <w:lang w:val="uk-UA"/>
        </w:rPr>
        <w:t>у 2015 р. більше половини (58,5</w:t>
      </w:r>
      <w:r w:rsidRPr="00852C8D">
        <w:rPr>
          <w:rFonts w:ascii="Times New Roman" w:hAnsi="Times New Roman"/>
          <w:sz w:val="28"/>
          <w:szCs w:val="28"/>
          <w:lang w:val="uk-UA"/>
        </w:rPr>
        <w:t>%) лікарів-</w:t>
      </w:r>
      <w:r w:rsidRPr="00852C8D">
        <w:rPr>
          <w:rFonts w:ascii="Times New Roman" w:hAnsi="Times New Roman"/>
          <w:sz w:val="28"/>
          <w:szCs w:val="28"/>
          <w:lang w:val="uk-UA"/>
        </w:rPr>
        <w:lastRenderedPageBreak/>
        <w:t xml:space="preserve">анестезіологів України мали вищу кваліфікаційну категорію (рис. 3.6), хоча у більшості випадків категорія відображає, скоріше, стаж роботи лікаря, ніж рівень його професійної компетентності. </w:t>
      </w:r>
    </w:p>
    <w:p w:rsidR="00B6284C" w:rsidRPr="00852C8D" w:rsidRDefault="004D432B" w:rsidP="00695BCA">
      <w:pPr>
        <w:spacing w:before="120" w:after="0" w:line="360" w:lineRule="auto"/>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955665" cy="4603750"/>
            <wp:effectExtent l="0" t="0" r="0" b="0"/>
            <wp:docPr id="16" name="Диаграмма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6284C" w:rsidRPr="00852C8D" w:rsidRDefault="00B6284C" w:rsidP="00695BCA">
      <w:pPr>
        <w:spacing w:before="120"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Рис.</w:t>
      </w:r>
      <w:r w:rsidRPr="00852C8D">
        <w:rPr>
          <w:rFonts w:ascii="Times New Roman" w:hAnsi="Times New Roman"/>
          <w:sz w:val="28"/>
          <w:szCs w:val="28"/>
        </w:rPr>
        <w:t> </w:t>
      </w:r>
      <w:r w:rsidRPr="00852C8D">
        <w:rPr>
          <w:rFonts w:ascii="Times New Roman" w:hAnsi="Times New Roman"/>
          <w:sz w:val="28"/>
          <w:szCs w:val="28"/>
          <w:lang w:val="uk-UA"/>
        </w:rPr>
        <w:t xml:space="preserve">3.6. Частка лікарів-анестезіологів України з вищою кваліфікаційною категорією за </w:t>
      </w:r>
      <w:r w:rsidR="008801B4" w:rsidRPr="00852C8D">
        <w:rPr>
          <w:rFonts w:ascii="Times New Roman" w:hAnsi="Times New Roman"/>
          <w:sz w:val="28"/>
          <w:szCs w:val="28"/>
          <w:lang w:val="uk-UA"/>
        </w:rPr>
        <w:t>регіонами</w:t>
      </w:r>
      <w:r w:rsidR="00741F47">
        <w:rPr>
          <w:rFonts w:ascii="Times New Roman" w:hAnsi="Times New Roman"/>
          <w:sz w:val="28"/>
          <w:szCs w:val="28"/>
          <w:lang w:val="uk-UA"/>
        </w:rPr>
        <w:t xml:space="preserve">, </w:t>
      </w:r>
      <w:r w:rsidRPr="00852C8D">
        <w:rPr>
          <w:rFonts w:ascii="Times New Roman" w:hAnsi="Times New Roman"/>
          <w:sz w:val="28"/>
          <w:szCs w:val="28"/>
          <w:lang w:val="uk-UA"/>
        </w:rPr>
        <w:t>2015 р.</w:t>
      </w:r>
      <w:r w:rsidR="00741F47">
        <w:rPr>
          <w:rFonts w:ascii="Times New Roman" w:hAnsi="Times New Roman"/>
          <w:sz w:val="28"/>
          <w:szCs w:val="28"/>
          <w:lang w:val="uk-UA"/>
        </w:rPr>
        <w:t xml:space="preserve"> (%</w:t>
      </w:r>
      <w:r w:rsidRPr="00852C8D">
        <w:rPr>
          <w:rFonts w:ascii="Times New Roman" w:hAnsi="Times New Roman"/>
          <w:sz w:val="28"/>
          <w:szCs w:val="28"/>
          <w:lang w:val="uk-UA"/>
        </w:rPr>
        <w:t>)</w:t>
      </w:r>
    </w:p>
    <w:p w:rsidR="00B6284C" w:rsidRPr="00852C8D" w:rsidRDefault="00B6284C" w:rsidP="00695BCA">
      <w:pPr>
        <w:widowControl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Потенційна спроможність спеціалістів служби АІТ України забезпечити належний рівень захищеності їх пацієнтів від загроз медичного середовища залежить від рівня їх обізнаності безпосередньо в питаннях БП. У загальному, об’єктивна оцінка рівня компетентності окремих лікарів-анестезіологів у даній доволі новій області знань є проблематичною із-за відсутності валідного вітчизняного методологічного інструменту, тому опосередковано оцінити цей рівень можна на основі цілеспрямованого аналізу програм підготовки спеціалістів з анестезіології та ІТ. У вітчизняній програмі підготовки лікарів-анестезіологів такого окремого розділу не виявилось. Крім того, в жодному </w:t>
      </w:r>
      <w:r w:rsidRPr="00852C8D">
        <w:rPr>
          <w:rFonts w:ascii="Times New Roman" w:hAnsi="Times New Roman"/>
          <w:sz w:val="28"/>
          <w:szCs w:val="28"/>
          <w:lang w:val="uk-UA"/>
        </w:rPr>
        <w:lastRenderedPageBreak/>
        <w:t xml:space="preserve">вищому навчальному закладі чи закладі післядипломної освіти України не виявилося курсу тематичного удосконалення з питань БП взагалі чи питань БП в анестезіології та ІТ зокрема. В загальноєвропейських же вимогах до підготовки лікарів зі спеціальності «Анестезіологія, медицина болю та інтенсивна терапія», оприлюднених </w:t>
      </w:r>
      <w:r w:rsidRPr="00852C8D">
        <w:rPr>
          <w:rFonts w:ascii="Times New Roman" w:hAnsi="Times New Roman"/>
          <w:bCs/>
          <w:sz w:val="28"/>
          <w:szCs w:val="28"/>
          <w:lang w:val="uk-UA"/>
        </w:rPr>
        <w:t>постійним комітетом з освіти та проф</w:t>
      </w:r>
      <w:r w:rsidR="008801B4" w:rsidRPr="00852C8D">
        <w:rPr>
          <w:rFonts w:ascii="Times New Roman" w:hAnsi="Times New Roman"/>
          <w:bCs/>
          <w:sz w:val="28"/>
          <w:szCs w:val="28"/>
          <w:lang w:val="uk-UA"/>
        </w:rPr>
        <w:t>есійного розвитку Європейської ради та секції а</w:t>
      </w:r>
      <w:r w:rsidRPr="00852C8D">
        <w:rPr>
          <w:rFonts w:ascii="Times New Roman" w:hAnsi="Times New Roman"/>
          <w:bCs/>
          <w:sz w:val="28"/>
          <w:szCs w:val="28"/>
          <w:lang w:val="uk-UA"/>
        </w:rPr>
        <w:t xml:space="preserve">нестезіології при Європейській </w:t>
      </w:r>
      <w:r w:rsidR="007C0EA7" w:rsidRPr="00852C8D">
        <w:rPr>
          <w:rFonts w:ascii="Times New Roman" w:hAnsi="Times New Roman"/>
          <w:bCs/>
          <w:sz w:val="28"/>
          <w:szCs w:val="28"/>
          <w:lang w:val="uk-UA"/>
        </w:rPr>
        <w:t>с</w:t>
      </w:r>
      <w:r w:rsidRPr="00852C8D">
        <w:rPr>
          <w:rFonts w:ascii="Times New Roman" w:hAnsi="Times New Roman"/>
          <w:bCs/>
          <w:sz w:val="28"/>
          <w:szCs w:val="28"/>
          <w:lang w:val="uk-UA"/>
        </w:rPr>
        <w:t xml:space="preserve">пілці </w:t>
      </w:r>
      <w:r w:rsidR="007C0EA7" w:rsidRPr="00852C8D">
        <w:rPr>
          <w:rFonts w:ascii="Times New Roman" w:hAnsi="Times New Roman"/>
          <w:bCs/>
          <w:sz w:val="28"/>
          <w:szCs w:val="28"/>
          <w:lang w:val="uk-UA"/>
        </w:rPr>
        <w:t>м</w:t>
      </w:r>
      <w:r w:rsidRPr="00852C8D">
        <w:rPr>
          <w:rFonts w:ascii="Times New Roman" w:hAnsi="Times New Roman"/>
          <w:bCs/>
          <w:sz w:val="28"/>
          <w:szCs w:val="28"/>
          <w:lang w:val="uk-UA"/>
        </w:rPr>
        <w:t xml:space="preserve">едичних </w:t>
      </w:r>
      <w:r w:rsidR="007C0EA7" w:rsidRPr="00852C8D">
        <w:rPr>
          <w:rFonts w:ascii="Times New Roman" w:hAnsi="Times New Roman"/>
          <w:bCs/>
          <w:sz w:val="28"/>
          <w:szCs w:val="28"/>
          <w:lang w:val="uk-UA"/>
        </w:rPr>
        <w:t>с</w:t>
      </w:r>
      <w:r w:rsidRPr="00852C8D">
        <w:rPr>
          <w:rFonts w:ascii="Times New Roman" w:hAnsi="Times New Roman"/>
          <w:bCs/>
          <w:sz w:val="28"/>
          <w:szCs w:val="28"/>
          <w:lang w:val="uk-UA"/>
        </w:rPr>
        <w:t xml:space="preserve">пеціалістів у 2013-му році, такий розділ є </w:t>
      </w:r>
      <w:r w:rsidRPr="00852C8D">
        <w:rPr>
          <w:rFonts w:ascii="Times New Roman" w:hAnsi="Times New Roman"/>
          <w:sz w:val="28"/>
          <w:szCs w:val="28"/>
          <w:lang w:val="uk-UA"/>
        </w:rPr>
        <w:t xml:space="preserve">[219]. У зазначеному документі, що є </w:t>
      </w:r>
      <w:r w:rsidRPr="00852C8D">
        <w:rPr>
          <w:rFonts w:ascii="Times New Roman" w:hAnsi="Times New Roman"/>
          <w:bCs/>
          <w:sz w:val="28"/>
          <w:szCs w:val="28"/>
          <w:lang w:val="uk-UA"/>
        </w:rPr>
        <w:t xml:space="preserve">складовою </w:t>
      </w:r>
      <w:r w:rsidRPr="00852C8D">
        <w:rPr>
          <w:rFonts w:ascii="Times New Roman" w:hAnsi="Times New Roman"/>
          <w:sz w:val="28"/>
          <w:szCs w:val="28"/>
          <w:lang w:val="uk-UA"/>
        </w:rPr>
        <w:t xml:space="preserve">Європейських стандартів післядипломної підготовки медичних спеціалістів і передбачає 10 областей (доменів) загальних знань або компетенцій та 7 областей (доменів) специфічних знань або компетенцій, окремий розділ (домен загальних компетенцій 1,7, що має назву «Якість – безпека – управління – економіка охорони здоров’я») передбачає, з поміж іншого, оволодіння знаннями та навичками з використання у своїй професійній діяльності локальних, національних та європейських рекомендацій з якості та безпеки медичної допомоги, таких як чек-листи, інструменти правильної ідентифікації пацієнта та зони операції, програми попередження трансмісивних інфекцій тощо. </w:t>
      </w:r>
    </w:p>
    <w:p w:rsidR="00B6284C" w:rsidRPr="00852C8D" w:rsidRDefault="00B6284C" w:rsidP="00695BCA">
      <w:pPr>
        <w:tabs>
          <w:tab w:val="left" w:pos="1080"/>
        </w:tabs>
        <w:spacing w:after="0" w:line="360" w:lineRule="auto"/>
        <w:ind w:firstLine="720"/>
        <w:jc w:val="both"/>
        <w:rPr>
          <w:rFonts w:ascii="Times New Roman" w:hAnsi="Times New Roman"/>
          <w:sz w:val="28"/>
          <w:szCs w:val="28"/>
          <w:lang w:val="uk-UA"/>
        </w:rPr>
      </w:pPr>
      <w:r w:rsidRPr="00852C8D">
        <w:rPr>
          <w:rFonts w:ascii="Times New Roman" w:eastAsia="Times New Roman" w:hAnsi="Times New Roman"/>
          <w:sz w:val="28"/>
          <w:szCs w:val="28"/>
          <w:lang w:val="uk-UA" w:eastAsia="ru-RU"/>
        </w:rPr>
        <w:t xml:space="preserve">Важливим аспектом кадрового забезпечення служби АІТ з точки зору БП є можливість залучення до роботи в її структурних підрозділах представників </w:t>
      </w:r>
      <w:r w:rsidRPr="00852C8D">
        <w:rPr>
          <w:rFonts w:ascii="Times New Roman" w:hAnsi="Times New Roman"/>
          <w:sz w:val="28"/>
          <w:szCs w:val="28"/>
          <w:lang w:val="uk-UA"/>
        </w:rPr>
        <w:t xml:space="preserve">суміжних медичних, а також немедичних спеціальностей. </w:t>
      </w:r>
      <w:r w:rsidRPr="00852C8D">
        <w:rPr>
          <w:rFonts w:ascii="Times New Roman" w:eastAsia="Times New Roman" w:hAnsi="Times New Roman"/>
          <w:sz w:val="28"/>
          <w:szCs w:val="28"/>
          <w:lang w:val="uk-UA" w:eastAsia="ru-RU"/>
        </w:rPr>
        <w:t xml:space="preserve">Порівняльний аналіз вітчизняної нормативної і закордонної рекомендаційної бази в цьому контексті показав, що </w:t>
      </w:r>
      <w:r w:rsidRPr="00852C8D">
        <w:rPr>
          <w:rFonts w:ascii="Times New Roman" w:hAnsi="Times New Roman"/>
          <w:sz w:val="28"/>
          <w:szCs w:val="28"/>
          <w:lang w:val="uk-UA"/>
        </w:rPr>
        <w:t>в європейських країнах, на відміну від України, у штаті відділень ІТ, де надається допомога ІІІ рівня, додатково передбачені кілька посад (з розрахунку 1 посада на кожні 5 ліжок ІТ) фізіотерапевтів, які пройшли спеціальну підготовку, мають необхідні для роботи з критично хворими пацієнтами знання і навички та п</w:t>
      </w:r>
      <w:r w:rsidR="00741F47">
        <w:rPr>
          <w:rFonts w:ascii="Times New Roman" w:hAnsi="Times New Roman"/>
          <w:sz w:val="28"/>
          <w:szCs w:val="28"/>
          <w:lang w:val="uk-UA"/>
        </w:rPr>
        <w:t>рацюють 7 днів на тиждень [132,</w:t>
      </w:r>
      <w:r w:rsidR="005D0FAA">
        <w:rPr>
          <w:rFonts w:ascii="Times New Roman" w:hAnsi="Times New Roman"/>
          <w:sz w:val="28"/>
          <w:szCs w:val="28"/>
          <w:lang w:val="uk-UA"/>
        </w:rPr>
        <w:t xml:space="preserve"> </w:t>
      </w:r>
      <w:r w:rsidRPr="00852C8D">
        <w:rPr>
          <w:rFonts w:ascii="Times New Roman" w:hAnsi="Times New Roman"/>
          <w:sz w:val="28"/>
          <w:szCs w:val="28"/>
          <w:lang w:val="uk-UA"/>
        </w:rPr>
        <w:t>220]. Крім того, забезпечується:</w:t>
      </w:r>
    </w:p>
    <w:p w:rsidR="00B6284C" w:rsidRPr="00852C8D" w:rsidRDefault="00B6284C" w:rsidP="00695BCA">
      <w:pPr>
        <w:pStyle w:val="a3"/>
        <w:widowControl w:val="0"/>
        <w:numPr>
          <w:ilvl w:val="0"/>
          <w:numId w:val="1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цілодобова доступність у режимі «за викликом» («on call») рентген-лаборанта та цілодобова можливість отримання інтерпретації рентгенівських зображень рентгенологом;</w:t>
      </w:r>
    </w:p>
    <w:p w:rsidR="00B6284C" w:rsidRPr="00852C8D" w:rsidRDefault="00B6284C" w:rsidP="00695BCA">
      <w:pPr>
        <w:pStyle w:val="a3"/>
        <w:widowControl w:val="0"/>
        <w:numPr>
          <w:ilvl w:val="0"/>
          <w:numId w:val="1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цілодобова доступність працівників інженерно-технічного служби для обслуговування, калібрування і ремонту обладнання (необхідні для цього виробничі потужності можуть використовуватися спільно з іншими підрозділами лікарні, але обслуговування відділення ІТ визначається пріоритетним); </w:t>
      </w:r>
    </w:p>
    <w:p w:rsidR="00B6284C" w:rsidRPr="00852C8D" w:rsidRDefault="00B6284C" w:rsidP="00695BCA">
      <w:pPr>
        <w:pStyle w:val="a3"/>
        <w:widowControl w:val="0"/>
        <w:numPr>
          <w:ilvl w:val="0"/>
          <w:numId w:val="1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щоденна доступність (у звичайні робочі години) психолога, клінічного фармаколога, спеціаліста з гігієни праці;</w:t>
      </w:r>
    </w:p>
    <w:p w:rsidR="00B6284C" w:rsidRPr="00852C8D" w:rsidRDefault="00B6284C" w:rsidP="00695BCA">
      <w:pPr>
        <w:pStyle w:val="a3"/>
        <w:widowControl w:val="0"/>
        <w:numPr>
          <w:ilvl w:val="0"/>
          <w:numId w:val="1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одна посада медичного секретаря на 12 ліжок ІТ.</w:t>
      </w:r>
    </w:p>
    <w:p w:rsidR="008801B4" w:rsidRPr="00852C8D" w:rsidRDefault="00B6284C" w:rsidP="00695BCA">
      <w:pPr>
        <w:pStyle w:val="a3"/>
        <w:widowControl w:val="0"/>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Ще одним важливим фактором у забезпеченні безпечного режиму функціонування підрозділу служби АІТ є добре навчений допоміжний (молодший медичний) персонал. Існуюча до скасування наказу МОЗ України від 23.02.2000 р, №33 нормативна база передбачала 1 цілодобовий пост на кожні 6 ліжок ІТ молодших медичних сестер для догляду за хворими у палатах ІТ та 1 цілодобовий пост молодших медичних сестер-прибиральниць (у штаті експрес-лабораторії, якщо її створення передбачене наказом МОЗ №303). Жодної системи підготовки зазначених двох груп персоналу, незважаючи на особливу специфіку їх місця роботи та відносно високу складність роботи, в Україні не передбачено. </w:t>
      </w:r>
    </w:p>
    <w:p w:rsidR="00B6284C" w:rsidRPr="00852C8D" w:rsidRDefault="00B6284C" w:rsidP="00695BCA">
      <w:pPr>
        <w:pStyle w:val="a3"/>
        <w:widowControl w:val="0"/>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У рекомендаціях же Європейського </w:t>
      </w:r>
      <w:r w:rsidR="00E42337" w:rsidRPr="00852C8D">
        <w:rPr>
          <w:rFonts w:ascii="Times New Roman" w:hAnsi="Times New Roman"/>
          <w:sz w:val="28"/>
          <w:szCs w:val="28"/>
          <w:lang w:val="uk-UA"/>
        </w:rPr>
        <w:t>т</w:t>
      </w:r>
      <w:r w:rsidRPr="00852C8D">
        <w:rPr>
          <w:rFonts w:ascii="Times New Roman" w:hAnsi="Times New Roman"/>
          <w:sz w:val="28"/>
          <w:szCs w:val="28"/>
          <w:lang w:val="uk-UA"/>
        </w:rPr>
        <w:t xml:space="preserve">овариства </w:t>
      </w:r>
      <w:r w:rsidR="00E42337" w:rsidRPr="00852C8D">
        <w:rPr>
          <w:rFonts w:ascii="Times New Roman" w:hAnsi="Times New Roman"/>
          <w:sz w:val="28"/>
          <w:szCs w:val="28"/>
          <w:lang w:val="uk-UA"/>
        </w:rPr>
        <w:t>і</w:t>
      </w:r>
      <w:r w:rsidRPr="00852C8D">
        <w:rPr>
          <w:rFonts w:ascii="Times New Roman" w:hAnsi="Times New Roman"/>
          <w:sz w:val="28"/>
          <w:szCs w:val="28"/>
          <w:lang w:val="uk-UA"/>
        </w:rPr>
        <w:t xml:space="preserve">нтенсивної </w:t>
      </w:r>
      <w:r w:rsidR="00E42337" w:rsidRPr="00852C8D">
        <w:rPr>
          <w:rFonts w:ascii="Times New Roman" w:hAnsi="Times New Roman"/>
          <w:sz w:val="28"/>
          <w:szCs w:val="28"/>
          <w:lang w:val="uk-UA"/>
        </w:rPr>
        <w:t>т</w:t>
      </w:r>
      <w:r w:rsidRPr="00852C8D">
        <w:rPr>
          <w:rFonts w:ascii="Times New Roman" w:hAnsi="Times New Roman"/>
          <w:sz w:val="28"/>
          <w:szCs w:val="28"/>
          <w:lang w:val="uk-UA"/>
        </w:rPr>
        <w:t xml:space="preserve">ерапії висуваються деталізовані вимоги до персоналу, призначеного для прибирання відділень ІТ, згідно з якими він повинен бути добре знайомим зі специфікою середовища </w:t>
      </w:r>
      <w:r w:rsidR="000F295A" w:rsidRPr="00852C8D">
        <w:rPr>
          <w:rFonts w:ascii="Times New Roman" w:hAnsi="Times New Roman"/>
          <w:sz w:val="28"/>
          <w:szCs w:val="28"/>
          <w:lang w:val="uk-UA"/>
        </w:rPr>
        <w:t xml:space="preserve">відділень </w:t>
      </w:r>
      <w:r w:rsidRPr="00852C8D">
        <w:rPr>
          <w:rFonts w:ascii="Times New Roman" w:hAnsi="Times New Roman"/>
          <w:sz w:val="28"/>
          <w:szCs w:val="28"/>
          <w:lang w:val="uk-UA"/>
        </w:rPr>
        <w:t>ІТ, системою інфекційного контролю</w:t>
      </w:r>
      <w:r w:rsidR="000F295A" w:rsidRPr="00852C8D">
        <w:rPr>
          <w:rFonts w:ascii="Times New Roman" w:hAnsi="Times New Roman"/>
          <w:sz w:val="28"/>
          <w:szCs w:val="28"/>
          <w:lang w:val="uk-UA"/>
        </w:rPr>
        <w:t xml:space="preserve"> у них</w:t>
      </w:r>
      <w:r w:rsidRPr="00852C8D">
        <w:rPr>
          <w:rFonts w:ascii="Times New Roman" w:hAnsi="Times New Roman"/>
          <w:sz w:val="28"/>
          <w:szCs w:val="28"/>
          <w:lang w:val="uk-UA"/>
        </w:rPr>
        <w:t xml:space="preserve">, протоколами з попередження захворювань та небезпеками, що походять від медичного обладнання, і керуватись у своїй роботі технологічними картами (так званими чек-листами), що містять чіткі переліки й алгоритми дій за кожним видом </w:t>
      </w:r>
      <w:r w:rsidR="000F295A" w:rsidRPr="00852C8D">
        <w:rPr>
          <w:rFonts w:ascii="Times New Roman" w:hAnsi="Times New Roman"/>
          <w:sz w:val="28"/>
          <w:szCs w:val="28"/>
          <w:lang w:val="uk-UA"/>
        </w:rPr>
        <w:t xml:space="preserve">виконуваних </w:t>
      </w:r>
      <w:r w:rsidRPr="00852C8D">
        <w:rPr>
          <w:rFonts w:ascii="Times New Roman" w:hAnsi="Times New Roman"/>
          <w:sz w:val="28"/>
          <w:szCs w:val="28"/>
          <w:lang w:val="uk-UA"/>
        </w:rPr>
        <w:t xml:space="preserve">робіт [132]. Отже, навіть для допоміжного персоналу передбачені стандарти, що позитивно впливають на загальний рівень безпеки медичної допомоги. </w:t>
      </w:r>
    </w:p>
    <w:p w:rsidR="000F295A" w:rsidRPr="00852C8D" w:rsidRDefault="000F295A" w:rsidP="00695BCA">
      <w:pPr>
        <w:tabs>
          <w:tab w:val="left" w:pos="1080"/>
        </w:tabs>
        <w:spacing w:after="120" w:line="360" w:lineRule="auto"/>
        <w:ind w:left="720"/>
        <w:jc w:val="both"/>
        <w:rPr>
          <w:rFonts w:ascii="Times New Roman" w:hAnsi="Times New Roman"/>
          <w:b/>
          <w:sz w:val="28"/>
          <w:szCs w:val="28"/>
          <w:lang w:val="uk-UA"/>
        </w:rPr>
      </w:pPr>
    </w:p>
    <w:p w:rsidR="000F295A" w:rsidRPr="00852C8D" w:rsidRDefault="000F295A" w:rsidP="00695BCA">
      <w:pPr>
        <w:tabs>
          <w:tab w:val="left" w:pos="1080"/>
        </w:tabs>
        <w:spacing w:after="120" w:line="360" w:lineRule="auto"/>
        <w:ind w:left="720"/>
        <w:jc w:val="both"/>
        <w:rPr>
          <w:rFonts w:ascii="Times New Roman" w:hAnsi="Times New Roman"/>
          <w:b/>
          <w:sz w:val="28"/>
          <w:szCs w:val="28"/>
          <w:lang w:val="uk-UA"/>
        </w:rPr>
      </w:pPr>
    </w:p>
    <w:p w:rsidR="00B6284C" w:rsidRPr="00852C8D" w:rsidRDefault="00B6284C" w:rsidP="00695BCA">
      <w:pPr>
        <w:tabs>
          <w:tab w:val="left" w:pos="1080"/>
        </w:tabs>
        <w:spacing w:after="120" w:line="360" w:lineRule="auto"/>
        <w:ind w:left="720"/>
        <w:jc w:val="both"/>
        <w:rPr>
          <w:rFonts w:ascii="Times New Roman" w:hAnsi="Times New Roman"/>
          <w:sz w:val="28"/>
          <w:szCs w:val="28"/>
          <w:lang w:val="uk-UA"/>
        </w:rPr>
      </w:pPr>
      <w:r w:rsidRPr="00852C8D">
        <w:rPr>
          <w:rFonts w:ascii="Times New Roman" w:hAnsi="Times New Roman"/>
          <w:b/>
          <w:sz w:val="28"/>
          <w:szCs w:val="28"/>
          <w:lang w:val="uk-UA"/>
        </w:rPr>
        <w:lastRenderedPageBreak/>
        <w:t>Висновки до розділу 3</w:t>
      </w:r>
    </w:p>
    <w:p w:rsidR="00B6284C" w:rsidRPr="00852C8D" w:rsidRDefault="00B6284C" w:rsidP="00695BCA">
      <w:pPr>
        <w:pStyle w:val="a3"/>
        <w:numPr>
          <w:ilvl w:val="0"/>
          <w:numId w:val="15"/>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Вивчення кількісних характеристик структурного і кадрового компонентів служби АІТ України у часовом</w:t>
      </w:r>
      <w:r w:rsidR="009049A1" w:rsidRPr="00852C8D">
        <w:rPr>
          <w:rFonts w:ascii="Times New Roman" w:hAnsi="Times New Roman"/>
          <w:sz w:val="28"/>
          <w:szCs w:val="28"/>
          <w:lang w:val="uk-UA"/>
        </w:rPr>
        <w:t>у проміжку з 2007 р. до 2015 р.</w:t>
      </w:r>
      <w:r w:rsidRPr="00852C8D">
        <w:rPr>
          <w:rFonts w:ascii="Times New Roman" w:hAnsi="Times New Roman"/>
          <w:sz w:val="28"/>
          <w:szCs w:val="28"/>
          <w:lang w:val="uk-UA"/>
        </w:rPr>
        <w:t xml:space="preserve"> та їх оцінка з точки зору БП і європейських стандартів показали наявність слабких місць у структурній організації та кадровому забезпеченні відділень ІТ, що є </w:t>
      </w:r>
      <w:r w:rsidR="009049A1" w:rsidRPr="00852C8D">
        <w:rPr>
          <w:rFonts w:ascii="Times New Roman" w:hAnsi="Times New Roman"/>
          <w:sz w:val="28"/>
          <w:szCs w:val="28"/>
          <w:lang w:val="uk-UA"/>
        </w:rPr>
        <w:t>прихованими</w:t>
      </w:r>
      <w:r w:rsidRPr="00852C8D">
        <w:rPr>
          <w:rFonts w:ascii="Times New Roman" w:hAnsi="Times New Roman"/>
          <w:sz w:val="28"/>
          <w:szCs w:val="28"/>
          <w:lang w:val="uk-UA"/>
        </w:rPr>
        <w:t xml:space="preserve"> загрозами БП системного характеру.</w:t>
      </w:r>
    </w:p>
    <w:p w:rsidR="00B6284C" w:rsidRPr="00852C8D" w:rsidRDefault="009049A1" w:rsidP="00695BCA">
      <w:pPr>
        <w:pStyle w:val="a3"/>
        <w:numPr>
          <w:ilvl w:val="0"/>
          <w:numId w:val="15"/>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Прихованими</w:t>
      </w:r>
      <w:r w:rsidR="00B6284C" w:rsidRPr="00852C8D">
        <w:rPr>
          <w:rFonts w:ascii="Times New Roman" w:hAnsi="Times New Roman"/>
          <w:sz w:val="28"/>
          <w:szCs w:val="28"/>
          <w:lang w:val="uk-UA"/>
        </w:rPr>
        <w:t xml:space="preserve"> загрозами БП з боку структурних компонентів анестезіологічної ланки служби АІТ України є: </w:t>
      </w:r>
    </w:p>
    <w:p w:rsidR="00B6284C" w:rsidRPr="00852C8D" w:rsidRDefault="00B6284C" w:rsidP="00695BCA">
      <w:pPr>
        <w:pStyle w:val="a3"/>
        <w:numPr>
          <w:ilvl w:val="0"/>
          <w:numId w:val="14"/>
        </w:numPr>
        <w:spacing w:after="0" w:line="360" w:lineRule="auto"/>
        <w:ind w:left="426" w:hanging="66"/>
        <w:jc w:val="both"/>
        <w:rPr>
          <w:rFonts w:ascii="Times New Roman" w:hAnsi="Times New Roman"/>
          <w:sz w:val="28"/>
          <w:szCs w:val="28"/>
          <w:lang w:val="uk-UA"/>
        </w:rPr>
      </w:pPr>
      <w:r w:rsidRPr="00852C8D">
        <w:rPr>
          <w:rFonts w:ascii="Times New Roman" w:hAnsi="Times New Roman"/>
          <w:sz w:val="28"/>
          <w:szCs w:val="28"/>
          <w:lang w:val="uk-UA"/>
        </w:rPr>
        <w:t>існування закладів ОЗ з невеликою кількістю операційних столів, що демонструють низькі медіанні та варіаційні значення показника співвідношення кількостей операційних столів і закладів, у першу</w:t>
      </w:r>
      <w:r w:rsidR="008801B4" w:rsidRPr="00852C8D">
        <w:rPr>
          <w:rFonts w:ascii="Times New Roman" w:hAnsi="Times New Roman"/>
          <w:sz w:val="28"/>
          <w:szCs w:val="28"/>
          <w:lang w:val="uk-UA"/>
        </w:rPr>
        <w:t xml:space="preserve"> чергу у групах міських (Ме=7,6, min=1,6,</w:t>
      </w:r>
      <w:r w:rsidRPr="00852C8D">
        <w:rPr>
          <w:rFonts w:ascii="Times New Roman" w:hAnsi="Times New Roman"/>
          <w:sz w:val="28"/>
          <w:szCs w:val="28"/>
          <w:lang w:val="uk-UA"/>
        </w:rPr>
        <w:t xml:space="preserve"> max=10</w:t>
      </w:r>
      <w:r w:rsidR="008801B4" w:rsidRPr="00852C8D">
        <w:rPr>
          <w:rFonts w:ascii="Times New Roman" w:hAnsi="Times New Roman"/>
          <w:sz w:val="28"/>
          <w:szCs w:val="28"/>
          <w:lang w:val="uk-UA"/>
        </w:rPr>
        <w:t>,5) та вузькопрофільних (Ме=3,5, min=1,0,</w:t>
      </w:r>
      <w:r w:rsidRPr="00852C8D">
        <w:rPr>
          <w:rFonts w:ascii="Times New Roman" w:hAnsi="Times New Roman"/>
          <w:sz w:val="28"/>
          <w:szCs w:val="28"/>
          <w:lang w:val="uk-UA"/>
        </w:rPr>
        <w:t xml:space="preserve"> max=4,8) лікарень (компрометує безпеку у зв’язку з труднощами у дотриманні мінімальних стандартів периопераційного моніторингу пацієнтів із-за нерентабельності таких структур і, як наслідок, браку коштів на їх забезпечення медичною апаратурою);</w:t>
      </w:r>
    </w:p>
    <w:p w:rsidR="00B6284C" w:rsidRPr="00852C8D" w:rsidRDefault="00B6284C" w:rsidP="00695BCA">
      <w:pPr>
        <w:pStyle w:val="a3"/>
        <w:numPr>
          <w:ilvl w:val="0"/>
          <w:numId w:val="14"/>
        </w:numPr>
        <w:spacing w:after="0" w:line="360" w:lineRule="auto"/>
        <w:ind w:left="426" w:firstLine="0"/>
        <w:jc w:val="both"/>
        <w:rPr>
          <w:rFonts w:ascii="Times New Roman" w:hAnsi="Times New Roman"/>
          <w:sz w:val="28"/>
          <w:szCs w:val="28"/>
          <w:lang w:val="uk-UA"/>
        </w:rPr>
      </w:pPr>
      <w:r w:rsidRPr="00852C8D">
        <w:rPr>
          <w:rFonts w:ascii="Times New Roman" w:hAnsi="Times New Roman"/>
          <w:sz w:val="28"/>
          <w:szCs w:val="28"/>
          <w:lang w:val="uk-UA"/>
        </w:rPr>
        <w:t>існування  закладів ОЗ</w:t>
      </w:r>
      <w:r w:rsidR="008801B4" w:rsidRPr="00852C8D">
        <w:rPr>
          <w:rFonts w:ascii="Times New Roman" w:hAnsi="Times New Roman"/>
          <w:sz w:val="28"/>
          <w:szCs w:val="28"/>
          <w:lang w:val="uk-UA"/>
        </w:rPr>
        <w:t xml:space="preserve"> </w:t>
      </w:r>
      <w:r w:rsidRPr="00852C8D">
        <w:rPr>
          <w:rFonts w:ascii="Times New Roman" w:hAnsi="Times New Roman"/>
          <w:sz w:val="28"/>
          <w:szCs w:val="28"/>
          <w:lang w:val="uk-UA"/>
        </w:rPr>
        <w:t>з більш ніж одним столом в операційному залі, що демонструють відповідні медіанні та варіаційні значення показника співвідношення кількостей операційних столів і залів</w:t>
      </w:r>
      <w:r w:rsidR="008801B4" w:rsidRPr="00852C8D">
        <w:rPr>
          <w:rFonts w:ascii="Times New Roman" w:hAnsi="Times New Roman"/>
          <w:sz w:val="28"/>
          <w:szCs w:val="28"/>
          <w:lang w:val="uk-UA"/>
        </w:rPr>
        <w:t xml:space="preserve"> як у цілому по Україні (Ме=1,1, min=1,0,</w:t>
      </w:r>
      <w:r w:rsidRPr="00852C8D">
        <w:rPr>
          <w:rFonts w:ascii="Times New Roman" w:hAnsi="Times New Roman"/>
          <w:sz w:val="28"/>
          <w:szCs w:val="28"/>
          <w:lang w:val="uk-UA"/>
        </w:rPr>
        <w:t xml:space="preserve"> max=1,9), так і в усіх без виключення групах закладів</w:t>
      </w:r>
      <w:r w:rsidR="008801B4" w:rsidRPr="00852C8D">
        <w:rPr>
          <w:rFonts w:ascii="Times New Roman" w:hAnsi="Times New Roman"/>
          <w:sz w:val="28"/>
          <w:szCs w:val="28"/>
          <w:lang w:val="uk-UA"/>
        </w:rPr>
        <w:t xml:space="preserve"> </w:t>
      </w:r>
      <w:r w:rsidRPr="00852C8D">
        <w:rPr>
          <w:rFonts w:ascii="Times New Roman" w:hAnsi="Times New Roman"/>
          <w:sz w:val="28"/>
          <w:szCs w:val="28"/>
          <w:lang w:val="uk-UA"/>
        </w:rPr>
        <w:t>ОЗ, у першу чергу в гр</w:t>
      </w:r>
      <w:r w:rsidR="008801B4" w:rsidRPr="00852C8D">
        <w:rPr>
          <w:rFonts w:ascii="Times New Roman" w:hAnsi="Times New Roman"/>
          <w:sz w:val="28"/>
          <w:szCs w:val="28"/>
          <w:lang w:val="uk-UA"/>
        </w:rPr>
        <w:t>упах обласних лікарень (Ме=1,16, min=1,0,</w:t>
      </w:r>
      <w:r w:rsidRPr="00852C8D">
        <w:rPr>
          <w:rFonts w:ascii="Times New Roman" w:hAnsi="Times New Roman"/>
          <w:sz w:val="28"/>
          <w:szCs w:val="28"/>
          <w:lang w:val="uk-UA"/>
        </w:rPr>
        <w:t xml:space="preserve"> max=2,08) та вуз</w:t>
      </w:r>
      <w:r w:rsidR="008801B4" w:rsidRPr="00852C8D">
        <w:rPr>
          <w:rFonts w:ascii="Times New Roman" w:hAnsi="Times New Roman"/>
          <w:sz w:val="28"/>
          <w:szCs w:val="28"/>
          <w:lang w:val="uk-UA"/>
        </w:rPr>
        <w:t>ькопрофільних закладів (Ме=1,17, min=1,0,</w:t>
      </w:r>
      <w:r w:rsidRPr="00852C8D">
        <w:rPr>
          <w:rFonts w:ascii="Times New Roman" w:hAnsi="Times New Roman"/>
          <w:sz w:val="28"/>
          <w:szCs w:val="28"/>
          <w:lang w:val="uk-UA"/>
        </w:rPr>
        <w:t xml:space="preserve"> max=1,5) (компрометує безпеку у зв’язку з підвищенням вірогідності перехресного інфікування пацієнтів та скоєння персоналом медичних помилок з несприятливими наслідками, у тому числі серйозних інцидентів з розряду «ніколи-подій» на кшталт виконання пацієнту хибної операції в результаті помилки в ідентифікації його особи); </w:t>
      </w:r>
    </w:p>
    <w:p w:rsidR="00B6284C" w:rsidRPr="00852C8D" w:rsidRDefault="00B6284C" w:rsidP="00695BCA">
      <w:pPr>
        <w:pStyle w:val="a3"/>
        <w:numPr>
          <w:ilvl w:val="0"/>
          <w:numId w:val="14"/>
        </w:numPr>
        <w:spacing w:after="0" w:line="360" w:lineRule="auto"/>
        <w:ind w:left="426" w:hanging="66"/>
        <w:jc w:val="both"/>
        <w:rPr>
          <w:rFonts w:ascii="Times New Roman" w:hAnsi="Times New Roman"/>
          <w:sz w:val="28"/>
          <w:szCs w:val="28"/>
          <w:lang w:val="uk-UA"/>
        </w:rPr>
      </w:pPr>
      <w:r w:rsidRPr="00852C8D">
        <w:rPr>
          <w:rFonts w:ascii="Times New Roman" w:hAnsi="Times New Roman"/>
          <w:sz w:val="28"/>
          <w:szCs w:val="28"/>
          <w:lang w:val="uk-UA"/>
        </w:rPr>
        <w:t xml:space="preserve">нерівномірний розподіл операційних столів між областями, незважаючи на достовірне збільшення за 2007-2015 рр. середнього значення показника </w:t>
      </w:r>
      <w:r w:rsidRPr="00852C8D">
        <w:rPr>
          <w:rFonts w:ascii="Times New Roman" w:hAnsi="Times New Roman"/>
          <w:sz w:val="28"/>
          <w:szCs w:val="28"/>
          <w:lang w:val="uk-UA"/>
        </w:rPr>
        <w:lastRenderedPageBreak/>
        <w:t>кількості столів на 10 тис. населення у цілому по Україні з 1,1 до 1,</w:t>
      </w:r>
      <w:r w:rsidR="008801B4" w:rsidRPr="00852C8D">
        <w:rPr>
          <w:rFonts w:ascii="Times New Roman" w:hAnsi="Times New Roman"/>
          <w:sz w:val="28"/>
          <w:szCs w:val="28"/>
          <w:lang w:val="uk-UA"/>
        </w:rPr>
        <w:t>3 (ВШ </w:t>
      </w:r>
      <w:r w:rsidR="005D0FAA">
        <w:rPr>
          <w:rFonts w:ascii="Times New Roman" w:eastAsia="Times New Roman" w:hAnsi="Times New Roman"/>
          <w:color w:val="000000"/>
          <w:sz w:val="28"/>
          <w:szCs w:val="28"/>
          <w:lang w:val="uk-UA" w:eastAsia="ru-RU"/>
        </w:rPr>
        <w:t>1,17,</w:t>
      </w:r>
      <w:r w:rsidR="008801B4" w:rsidRPr="00852C8D">
        <w:rPr>
          <w:rFonts w:ascii="Times New Roman" w:eastAsia="Times New Roman" w:hAnsi="Times New Roman"/>
          <w:color w:val="000000"/>
          <w:sz w:val="28"/>
          <w:szCs w:val="28"/>
          <w:lang w:val="uk-UA" w:eastAsia="ru-RU"/>
        </w:rPr>
        <w:t xml:space="preserve"> 95% ДІ [</w:t>
      </w:r>
      <w:r w:rsidRPr="00852C8D">
        <w:rPr>
          <w:rFonts w:ascii="Times New Roman" w:eastAsia="Times New Roman" w:hAnsi="Times New Roman"/>
          <w:color w:val="000000"/>
          <w:sz w:val="28"/>
          <w:szCs w:val="28"/>
          <w:lang w:val="uk-UA" w:eastAsia="ru-RU"/>
        </w:rPr>
        <w:t>1,12-1,22</w:t>
      </w:r>
      <w:r w:rsidR="008801B4" w:rsidRPr="00852C8D">
        <w:rPr>
          <w:rFonts w:ascii="Times New Roman" w:eastAsia="Times New Roman" w:hAnsi="Times New Roman"/>
          <w:color w:val="000000"/>
          <w:sz w:val="28"/>
          <w:szCs w:val="28"/>
          <w:lang w:val="uk-UA" w:eastAsia="ru-RU"/>
        </w:rPr>
        <w:t>]</w:t>
      </w:r>
      <w:r w:rsidRPr="00852C8D">
        <w:rPr>
          <w:rFonts w:ascii="Times New Roman" w:eastAsia="Times New Roman" w:hAnsi="Times New Roman"/>
          <w:color w:val="000000"/>
          <w:sz w:val="28"/>
          <w:szCs w:val="28"/>
          <w:lang w:val="uk-UA" w:eastAsia="ru-RU"/>
        </w:rPr>
        <w:t>,</w:t>
      </w:r>
      <w:r w:rsidRPr="00852C8D">
        <w:rPr>
          <w:rFonts w:ascii="Times New Roman" w:hAnsi="Times New Roman"/>
          <w:sz w:val="28"/>
          <w:szCs w:val="28"/>
          <w:lang w:val="uk-UA"/>
        </w:rPr>
        <w:t xml:space="preserve"> р=0,000), що демонструє значна його варіабельність за окремими адміністративними територіями – від 1,0 у Закарпатській до 1,8 у Чернівецькій та Чернігівській областях (компрометує безпеку у зв’язку з меншою доступністю хірургічної й анестезіологічної допомоги в регіонах з дефіцитом операційних столів). </w:t>
      </w:r>
    </w:p>
    <w:p w:rsidR="00B6284C" w:rsidRPr="00852C8D" w:rsidRDefault="009049A1" w:rsidP="00695BCA">
      <w:pPr>
        <w:pStyle w:val="a3"/>
        <w:numPr>
          <w:ilvl w:val="0"/>
          <w:numId w:val="15"/>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Прихованими</w:t>
      </w:r>
      <w:r w:rsidR="00B6284C" w:rsidRPr="00852C8D">
        <w:rPr>
          <w:rFonts w:ascii="Times New Roman" w:hAnsi="Times New Roman"/>
          <w:sz w:val="28"/>
          <w:szCs w:val="28"/>
          <w:lang w:val="uk-UA"/>
        </w:rPr>
        <w:t xml:space="preserve"> загрозами БП з боку структурних компонентів інтенсивістської ланки служби АІТ України є: </w:t>
      </w:r>
    </w:p>
    <w:p w:rsidR="00B6284C" w:rsidRPr="00852C8D" w:rsidRDefault="00B6284C" w:rsidP="00695BCA">
      <w:pPr>
        <w:pStyle w:val="a3"/>
        <w:numPr>
          <w:ilvl w:val="0"/>
          <w:numId w:val="14"/>
        </w:numPr>
        <w:spacing w:after="0" w:line="360" w:lineRule="auto"/>
        <w:ind w:left="426" w:hanging="66"/>
        <w:jc w:val="both"/>
        <w:rPr>
          <w:rFonts w:ascii="Times New Roman" w:hAnsi="Times New Roman"/>
          <w:sz w:val="28"/>
          <w:szCs w:val="28"/>
          <w:lang w:val="uk-UA"/>
        </w:rPr>
      </w:pPr>
      <w:r w:rsidRPr="00852C8D">
        <w:rPr>
          <w:rFonts w:ascii="Times New Roman" w:hAnsi="Times New Roman"/>
          <w:sz w:val="28"/>
          <w:szCs w:val="28"/>
          <w:lang w:val="uk-UA"/>
        </w:rPr>
        <w:t>існування значно</w:t>
      </w:r>
      <w:r w:rsidR="005D0FAA">
        <w:rPr>
          <w:rFonts w:ascii="Times New Roman" w:hAnsi="Times New Roman"/>
          <w:sz w:val="28"/>
          <w:szCs w:val="28"/>
          <w:lang w:val="uk-UA"/>
        </w:rPr>
        <w:t>ї кількості відділень ІТ (20,15</w:t>
      </w:r>
      <w:r w:rsidRPr="00852C8D">
        <w:rPr>
          <w:rFonts w:ascii="Times New Roman" w:hAnsi="Times New Roman"/>
          <w:sz w:val="28"/>
          <w:szCs w:val="28"/>
          <w:lang w:val="uk-UA"/>
        </w:rPr>
        <w:t>%) з невеликою кількістю ліжок (1-5) у ЦРЛ (компрометує безпеку у зв’язку з нерентабельністю, і, як наслідок, браком коштів на адекватне матеріально-технічне забезпечення);</w:t>
      </w:r>
    </w:p>
    <w:p w:rsidR="00B6284C" w:rsidRPr="00852C8D" w:rsidRDefault="00B6284C" w:rsidP="00695BCA">
      <w:pPr>
        <w:pStyle w:val="a3"/>
        <w:numPr>
          <w:ilvl w:val="0"/>
          <w:numId w:val="14"/>
        </w:numPr>
        <w:spacing w:after="0" w:line="360" w:lineRule="auto"/>
        <w:ind w:left="426" w:firstLine="0"/>
        <w:jc w:val="both"/>
        <w:rPr>
          <w:rFonts w:ascii="Times New Roman" w:hAnsi="Times New Roman"/>
          <w:sz w:val="28"/>
          <w:szCs w:val="28"/>
          <w:lang w:val="uk-UA"/>
        </w:rPr>
      </w:pPr>
      <w:r w:rsidRPr="00852C8D">
        <w:rPr>
          <w:rFonts w:ascii="Times New Roman" w:hAnsi="Times New Roman"/>
          <w:sz w:val="28"/>
          <w:szCs w:val="28"/>
          <w:lang w:val="uk-UA"/>
        </w:rPr>
        <w:t xml:space="preserve">зменшення кількості ліжок ІТ у міських лікарнях в абсолютному значенні (з 1256 до 1196) та у відсотках від загального пулу ліжок </w:t>
      </w:r>
      <w:r w:rsidR="008801B4" w:rsidRPr="00852C8D">
        <w:rPr>
          <w:rFonts w:ascii="Times New Roman" w:hAnsi="Times New Roman"/>
          <w:sz w:val="28"/>
          <w:szCs w:val="28"/>
          <w:lang w:val="uk-UA"/>
        </w:rPr>
        <w:t>ІТ усіх 5 груп закл</w:t>
      </w:r>
      <w:r w:rsidR="005D0FAA">
        <w:rPr>
          <w:rFonts w:ascii="Times New Roman" w:hAnsi="Times New Roman"/>
          <w:sz w:val="28"/>
          <w:szCs w:val="28"/>
          <w:lang w:val="uk-UA"/>
        </w:rPr>
        <w:t>адів (з 26,4% до 23,7%; ВШ 0,87,</w:t>
      </w:r>
      <w:r w:rsidR="008801B4" w:rsidRPr="00852C8D">
        <w:rPr>
          <w:rFonts w:ascii="Times New Roman" w:hAnsi="Times New Roman"/>
          <w:sz w:val="28"/>
          <w:szCs w:val="28"/>
          <w:lang w:val="uk-UA"/>
        </w:rPr>
        <w:t xml:space="preserve"> 95% </w:t>
      </w:r>
      <w:r w:rsidRPr="00852C8D">
        <w:rPr>
          <w:rFonts w:ascii="Times New Roman" w:hAnsi="Times New Roman"/>
          <w:sz w:val="28"/>
          <w:szCs w:val="28"/>
          <w:lang w:val="uk-UA"/>
        </w:rPr>
        <w:t xml:space="preserve">ДІ </w:t>
      </w:r>
      <w:r w:rsidR="008801B4" w:rsidRPr="00852C8D">
        <w:rPr>
          <w:rFonts w:ascii="Times New Roman" w:hAnsi="Times New Roman"/>
          <w:sz w:val="28"/>
          <w:szCs w:val="28"/>
          <w:lang w:val="uk-UA"/>
        </w:rPr>
        <w:t>[</w:t>
      </w:r>
      <w:r w:rsidRPr="00852C8D">
        <w:rPr>
          <w:rFonts w:ascii="Times New Roman" w:hAnsi="Times New Roman"/>
          <w:sz w:val="28"/>
          <w:szCs w:val="28"/>
          <w:lang w:val="uk-UA"/>
        </w:rPr>
        <w:t>0,79-0,95</w:t>
      </w:r>
      <w:r w:rsidR="008801B4" w:rsidRPr="00852C8D">
        <w:rPr>
          <w:rFonts w:ascii="Times New Roman" w:hAnsi="Times New Roman"/>
          <w:sz w:val="28"/>
          <w:szCs w:val="28"/>
          <w:lang w:val="uk-UA"/>
        </w:rPr>
        <w:t>],</w:t>
      </w:r>
      <w:r w:rsidRPr="00852C8D">
        <w:rPr>
          <w:rFonts w:ascii="Times New Roman" w:hAnsi="Times New Roman"/>
          <w:sz w:val="28"/>
          <w:szCs w:val="28"/>
          <w:lang w:val="uk-UA"/>
        </w:rPr>
        <w:t xml:space="preserve"> р=0,002), незважаючи на достовірне збільшення за 2007-2015 рр. кількості ліжок ІТ у цілом</w:t>
      </w:r>
      <w:r w:rsidR="008801B4" w:rsidRPr="00852C8D">
        <w:rPr>
          <w:rFonts w:ascii="Times New Roman" w:hAnsi="Times New Roman"/>
          <w:sz w:val="28"/>
          <w:szCs w:val="28"/>
          <w:lang w:val="uk-UA"/>
        </w:rPr>
        <w:t>у по Україні в абсолютному (з 4765 до 5</w:t>
      </w:r>
      <w:r w:rsidRPr="00852C8D">
        <w:rPr>
          <w:rFonts w:ascii="Times New Roman" w:hAnsi="Times New Roman"/>
          <w:sz w:val="28"/>
          <w:szCs w:val="28"/>
          <w:lang w:val="uk-UA"/>
        </w:rPr>
        <w:t xml:space="preserve">049) та відносному (з 1,4 до 1,5 </w:t>
      </w:r>
      <w:r w:rsidR="008801B4" w:rsidRPr="00852C8D">
        <w:rPr>
          <w:rFonts w:ascii="Times New Roman" w:hAnsi="Times New Roman"/>
          <w:sz w:val="28"/>
          <w:szCs w:val="28"/>
          <w:lang w:val="uk-UA"/>
        </w:rPr>
        <w:t>на 10 тис. населення; ВШ </w:t>
      </w:r>
      <w:r w:rsidRPr="00852C8D">
        <w:rPr>
          <w:rFonts w:ascii="Times New Roman" w:eastAsia="Times New Roman" w:hAnsi="Times New Roman"/>
          <w:color w:val="000000"/>
          <w:sz w:val="28"/>
          <w:szCs w:val="28"/>
          <w:lang w:val="uk-UA" w:eastAsia="ru-RU"/>
        </w:rPr>
        <w:t>1,09</w:t>
      </w:r>
      <w:r w:rsidR="005D0FAA">
        <w:rPr>
          <w:rFonts w:ascii="Times New Roman" w:hAnsi="Times New Roman"/>
          <w:sz w:val="28"/>
          <w:szCs w:val="28"/>
          <w:lang w:val="uk-UA"/>
        </w:rPr>
        <w:t>,</w:t>
      </w:r>
      <w:r w:rsidR="008801B4" w:rsidRPr="00852C8D">
        <w:rPr>
          <w:rFonts w:ascii="Times New Roman" w:hAnsi="Times New Roman"/>
          <w:sz w:val="28"/>
          <w:szCs w:val="28"/>
          <w:lang w:val="uk-UA"/>
        </w:rPr>
        <w:t xml:space="preserve"> 95</w:t>
      </w:r>
      <w:r w:rsidRPr="00852C8D">
        <w:rPr>
          <w:rFonts w:ascii="Times New Roman" w:hAnsi="Times New Roman"/>
          <w:sz w:val="28"/>
          <w:szCs w:val="28"/>
          <w:lang w:val="uk-UA"/>
        </w:rPr>
        <w:t>%</w:t>
      </w:r>
      <w:r w:rsidR="008801B4" w:rsidRPr="00852C8D">
        <w:rPr>
          <w:rFonts w:ascii="Times New Roman" w:hAnsi="Times New Roman"/>
          <w:sz w:val="28"/>
          <w:szCs w:val="28"/>
          <w:lang w:val="en-US"/>
        </w:rPr>
        <w:t> </w:t>
      </w:r>
      <w:r w:rsidRPr="00852C8D">
        <w:rPr>
          <w:rFonts w:ascii="Times New Roman" w:hAnsi="Times New Roman"/>
          <w:sz w:val="28"/>
          <w:szCs w:val="28"/>
          <w:lang w:val="uk-UA"/>
        </w:rPr>
        <w:t xml:space="preserve">ДІ </w:t>
      </w:r>
      <w:r w:rsidR="008801B4" w:rsidRPr="00852C8D">
        <w:rPr>
          <w:rFonts w:ascii="Times New Roman" w:hAnsi="Times New Roman"/>
          <w:sz w:val="28"/>
          <w:szCs w:val="28"/>
          <w:lang w:val="uk-UA"/>
        </w:rPr>
        <w:t>[</w:t>
      </w:r>
      <w:r w:rsidRPr="00852C8D">
        <w:rPr>
          <w:rFonts w:ascii="Times New Roman" w:eastAsia="Times New Roman" w:hAnsi="Times New Roman"/>
          <w:color w:val="000000"/>
          <w:sz w:val="28"/>
          <w:szCs w:val="28"/>
          <w:lang w:val="uk-UA" w:eastAsia="ru-RU"/>
        </w:rPr>
        <w:t>1,05-1,14</w:t>
      </w:r>
      <w:r w:rsidR="008801B4" w:rsidRPr="00852C8D">
        <w:rPr>
          <w:rFonts w:ascii="Times New Roman" w:eastAsia="Times New Roman" w:hAnsi="Times New Roman"/>
          <w:color w:val="000000"/>
          <w:sz w:val="28"/>
          <w:szCs w:val="28"/>
          <w:lang w:val="uk-UA" w:eastAsia="ru-RU"/>
        </w:rPr>
        <w:t>],</w:t>
      </w:r>
      <w:r w:rsidRPr="00852C8D">
        <w:rPr>
          <w:rFonts w:ascii="Times New Roman" w:hAnsi="Times New Roman"/>
          <w:sz w:val="28"/>
          <w:szCs w:val="28"/>
          <w:lang w:val="uk-UA"/>
        </w:rPr>
        <w:t xml:space="preserve"> р=0,002) значеннях (компрометує безпеку у зв’язку зі зменшенням доступності ліжок ІТ, а, значить, і реанімаційної допомоги міському населенню);</w:t>
      </w:r>
    </w:p>
    <w:p w:rsidR="00B6284C" w:rsidRPr="00852C8D" w:rsidRDefault="00B6284C" w:rsidP="00695BCA">
      <w:pPr>
        <w:pStyle w:val="a3"/>
        <w:numPr>
          <w:ilvl w:val="0"/>
          <w:numId w:val="14"/>
        </w:numPr>
        <w:spacing w:after="0" w:line="360" w:lineRule="auto"/>
        <w:ind w:left="426" w:hanging="66"/>
        <w:jc w:val="both"/>
        <w:rPr>
          <w:rFonts w:ascii="Times New Roman" w:hAnsi="Times New Roman"/>
          <w:sz w:val="28"/>
          <w:szCs w:val="28"/>
          <w:lang w:val="uk-UA"/>
        </w:rPr>
      </w:pPr>
      <w:r w:rsidRPr="00852C8D">
        <w:rPr>
          <w:rFonts w:ascii="Times New Roman" w:hAnsi="Times New Roman"/>
          <w:sz w:val="28"/>
          <w:szCs w:val="28"/>
          <w:lang w:val="uk-UA"/>
        </w:rPr>
        <w:t>відсутність зростаючої динаміки за 2007-2015 рр. у кількості ліжок ІТ з розрахунку на 10 тис. населення у більшості областей України, крім Дніпропетровської, Житомирської, Миколаївської, Сумської та Хмельницької (компрометує безпеку у зв’язку з потенційним дефіцитом ліжок ІТ і зниженням доступності реанімаційної допомоги для населення на тлі зростання потреби і світової тенденції до збільшення кількості ліжок ІТ в ліжковому фонді лікарень).</w:t>
      </w:r>
    </w:p>
    <w:p w:rsidR="00B6284C" w:rsidRPr="00852C8D" w:rsidRDefault="009049A1" w:rsidP="00695BCA">
      <w:pPr>
        <w:widowControl w:val="0"/>
        <w:numPr>
          <w:ilvl w:val="0"/>
          <w:numId w:val="15"/>
        </w:numPr>
        <w:tabs>
          <w:tab w:val="left" w:pos="1315"/>
          <w:tab w:val="left" w:pos="3480"/>
          <w:tab w:val="left" w:pos="4454"/>
          <w:tab w:val="left" w:pos="5112"/>
        </w:tabs>
        <w:autoSpaceDE w:val="0"/>
        <w:autoSpaceDN w:val="0"/>
        <w:adjustRightInd w:val="0"/>
        <w:spacing w:after="0" w:line="360" w:lineRule="auto"/>
        <w:jc w:val="both"/>
        <w:rPr>
          <w:rFonts w:ascii="Times New Roman" w:hAnsi="Times New Roman"/>
          <w:color w:val="000000"/>
          <w:spacing w:val="-4"/>
          <w:sz w:val="28"/>
          <w:szCs w:val="28"/>
          <w:lang w:val="uk-UA"/>
        </w:rPr>
      </w:pPr>
      <w:r w:rsidRPr="00852C8D">
        <w:rPr>
          <w:rFonts w:ascii="Times New Roman" w:hAnsi="Times New Roman"/>
          <w:spacing w:val="-4"/>
          <w:sz w:val="28"/>
          <w:szCs w:val="28"/>
          <w:lang w:val="uk-UA"/>
        </w:rPr>
        <w:t xml:space="preserve">Прихованими </w:t>
      </w:r>
      <w:r w:rsidR="00B6284C" w:rsidRPr="00852C8D">
        <w:rPr>
          <w:rFonts w:ascii="Times New Roman" w:hAnsi="Times New Roman"/>
          <w:spacing w:val="-4"/>
          <w:sz w:val="28"/>
          <w:szCs w:val="28"/>
          <w:lang w:val="uk-UA"/>
        </w:rPr>
        <w:t xml:space="preserve"> загрозами БП з боку кадрового компоненту служби АІТ є: </w:t>
      </w:r>
    </w:p>
    <w:p w:rsidR="00B6284C" w:rsidRPr="00852C8D" w:rsidRDefault="00B6284C" w:rsidP="00741F47">
      <w:pPr>
        <w:pStyle w:val="a3"/>
        <w:numPr>
          <w:ilvl w:val="0"/>
          <w:numId w:val="14"/>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 xml:space="preserve">низький рівень укомплектованості структурних підрозділів служби лікарями-анестезіологами (72,5%, з коливаннями від 64,4% у Чернігівській до 89,3% у Івано-Франківській областях); </w:t>
      </w:r>
    </w:p>
    <w:p w:rsidR="00B6284C" w:rsidRPr="00852C8D" w:rsidRDefault="00B6284C" w:rsidP="00741F47">
      <w:pPr>
        <w:pStyle w:val="a3"/>
        <w:numPr>
          <w:ilvl w:val="0"/>
          <w:numId w:val="14"/>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низький норматив співвідношення кількостей медсестер і пацієнтів (1:3) у відділеннях ІТ лікувальних закладів, що надають реанімаційну допомогу середнього та високого рівнів за прийнятою в європейських країнах класифікацією (обласні лікарні та міські лікарні швидкої медичної допомоги); </w:t>
      </w:r>
    </w:p>
    <w:p w:rsidR="00B6284C" w:rsidRPr="00852C8D" w:rsidRDefault="00B6284C" w:rsidP="00741F47">
      <w:pPr>
        <w:pStyle w:val="a3"/>
        <w:numPr>
          <w:ilvl w:val="0"/>
          <w:numId w:val="14"/>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 xml:space="preserve">відсутність нормативно задекларованих вимог щодо безпекових аспектів роботи (на зразок тих, що рекомендуються Європейським </w:t>
      </w:r>
      <w:r w:rsidR="008801B4" w:rsidRPr="00852C8D">
        <w:rPr>
          <w:rFonts w:ascii="Times New Roman" w:hAnsi="Times New Roman"/>
          <w:sz w:val="28"/>
          <w:szCs w:val="28"/>
          <w:lang w:val="uk-UA"/>
        </w:rPr>
        <w:t>товариством інтенсивної терапії</w:t>
      </w:r>
      <w:r w:rsidRPr="00852C8D">
        <w:rPr>
          <w:rFonts w:ascii="Times New Roman" w:hAnsi="Times New Roman"/>
          <w:sz w:val="28"/>
          <w:szCs w:val="28"/>
          <w:lang w:val="uk-UA"/>
        </w:rPr>
        <w:t xml:space="preserve">) до допоміжного (молодшого медичного) персоналу відділень ІТ; </w:t>
      </w:r>
    </w:p>
    <w:p w:rsidR="00B6284C" w:rsidRPr="00852C8D" w:rsidRDefault="00B6284C" w:rsidP="00741F47">
      <w:pPr>
        <w:pStyle w:val="a3"/>
        <w:numPr>
          <w:ilvl w:val="0"/>
          <w:numId w:val="14"/>
        </w:numPr>
        <w:spacing w:after="0" w:line="360" w:lineRule="auto"/>
        <w:ind w:left="426"/>
        <w:jc w:val="both"/>
        <w:rPr>
          <w:rFonts w:ascii="Times New Roman" w:hAnsi="Times New Roman"/>
          <w:b/>
          <w:sz w:val="28"/>
          <w:szCs w:val="28"/>
          <w:lang w:val="uk-UA"/>
        </w:rPr>
      </w:pPr>
      <w:r w:rsidRPr="00852C8D">
        <w:rPr>
          <w:rFonts w:ascii="Times New Roman" w:hAnsi="Times New Roman"/>
          <w:sz w:val="28"/>
          <w:szCs w:val="28"/>
          <w:lang w:val="uk-UA"/>
        </w:rPr>
        <w:t>відсутність системної підготовки спеціалістів в області БП у зв’язку з відсутністю у програмах підготовки лікарів-анестезіологів в інтернатурі розділу з БП та відсутністю у закладах післядипломної освіти будь-яких курсів тематичного удосконалення з питань БП.</w:t>
      </w:r>
    </w:p>
    <w:p w:rsidR="00B6284C" w:rsidRPr="00852C8D" w:rsidRDefault="00B6284C" w:rsidP="00695BCA">
      <w:pPr>
        <w:widowControl w:val="0"/>
        <w:numPr>
          <w:ilvl w:val="0"/>
          <w:numId w:val="15"/>
        </w:numPr>
        <w:tabs>
          <w:tab w:val="left" w:pos="1315"/>
          <w:tab w:val="left" w:pos="3480"/>
          <w:tab w:val="left" w:pos="4454"/>
          <w:tab w:val="left" w:pos="5112"/>
        </w:tabs>
        <w:autoSpaceDE w:val="0"/>
        <w:autoSpaceDN w:val="0"/>
        <w:adjustRightInd w:val="0"/>
        <w:spacing w:after="0" w:line="360" w:lineRule="auto"/>
        <w:jc w:val="both"/>
        <w:rPr>
          <w:rFonts w:ascii="Times New Roman" w:hAnsi="Times New Roman"/>
          <w:color w:val="000000"/>
          <w:sz w:val="28"/>
          <w:szCs w:val="28"/>
          <w:lang w:val="uk-UA"/>
        </w:rPr>
      </w:pPr>
      <w:r w:rsidRPr="00852C8D">
        <w:rPr>
          <w:rFonts w:ascii="Times New Roman" w:hAnsi="Times New Roman"/>
          <w:sz w:val="28"/>
          <w:szCs w:val="28"/>
          <w:lang w:val="uk-UA"/>
        </w:rPr>
        <w:t>Основними відмінностями вітчизняної служби АІТ від служб анестезіології та ІТ розвинених європейських країн з точки зору БП є:</w:t>
      </w:r>
    </w:p>
    <w:p w:rsidR="00B6284C" w:rsidRPr="00852C8D" w:rsidRDefault="00B6284C" w:rsidP="00741F47">
      <w:pPr>
        <w:pStyle w:val="a3"/>
        <w:numPr>
          <w:ilvl w:val="0"/>
          <w:numId w:val="14"/>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відсутність проміжних відділень між відділеннями анестезіології-ІТ та загальними палатами і стратифікації ліжок для реанімаційних пацієнтів на ліжка ІТ та ліжка підвищеної залежності;</w:t>
      </w:r>
    </w:p>
    <w:p w:rsidR="00B6284C" w:rsidRPr="00852C8D" w:rsidRDefault="00B6284C" w:rsidP="00741F47">
      <w:pPr>
        <w:pStyle w:val="a3"/>
        <w:numPr>
          <w:ilvl w:val="0"/>
          <w:numId w:val="14"/>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недосконалі штатні нормативи середнього і лікарського персоналу, що не враховують міжнародні рекомендації щодо необхідності диференційованого підходу до забезпечення відділень ІТ медсестрами і визначення співвідношення кількостей медсестер і пацієнтів у залежності від рівня реанімаційної допомоги, що надається у конкретному відділенні ІТ, та щодо використання спеціальної формули «Європейських директив з робочого часу» для визначення кількісної потреби у лікарях;</w:t>
      </w:r>
    </w:p>
    <w:p w:rsidR="00B6284C" w:rsidRPr="00852C8D" w:rsidRDefault="00B6284C" w:rsidP="00741F47">
      <w:pPr>
        <w:pStyle w:val="a3"/>
        <w:numPr>
          <w:ilvl w:val="0"/>
          <w:numId w:val="14"/>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нижчий середній рівень показника кількості операційних столів з розрахунку на один закладохорони здоров’я (5,3 проти 15)</w:t>
      </w:r>
      <w:r w:rsidR="00741F47">
        <w:rPr>
          <w:rFonts w:ascii="Times New Roman" w:hAnsi="Times New Roman"/>
          <w:sz w:val="28"/>
          <w:szCs w:val="28"/>
          <w:lang w:val="uk-UA"/>
        </w:rPr>
        <w:t>.</w:t>
      </w:r>
    </w:p>
    <w:p w:rsidR="008801B4" w:rsidRPr="00852C8D" w:rsidRDefault="002B652E" w:rsidP="00695BCA">
      <w:pPr>
        <w:widowControl w:val="0"/>
        <w:spacing w:before="120"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Основні положенн</w:t>
      </w:r>
      <w:r w:rsidR="00B6284C" w:rsidRPr="00852C8D">
        <w:rPr>
          <w:rFonts w:ascii="Times New Roman" w:hAnsi="Times New Roman"/>
          <w:sz w:val="28"/>
          <w:szCs w:val="28"/>
          <w:lang w:val="uk-UA"/>
        </w:rPr>
        <w:t>я даного розділу дисертації висвітлені у робот</w:t>
      </w:r>
      <w:r w:rsidR="00D9633E" w:rsidRPr="00852C8D">
        <w:rPr>
          <w:rFonts w:ascii="Times New Roman" w:hAnsi="Times New Roman"/>
          <w:sz w:val="28"/>
          <w:szCs w:val="28"/>
          <w:lang w:val="uk-UA"/>
        </w:rPr>
        <w:t>ах 1, 35</w:t>
      </w:r>
      <w:r w:rsidR="00253189" w:rsidRPr="00852C8D">
        <w:rPr>
          <w:rFonts w:ascii="Times New Roman" w:hAnsi="Times New Roman"/>
          <w:sz w:val="28"/>
          <w:szCs w:val="28"/>
          <w:lang w:val="uk-UA"/>
        </w:rPr>
        <w:t xml:space="preserve">, що представлені </w:t>
      </w:r>
      <w:r w:rsidR="00253189" w:rsidRPr="00AF2203">
        <w:rPr>
          <w:rFonts w:ascii="Times New Roman" w:hAnsi="Times New Roman"/>
          <w:sz w:val="28"/>
          <w:szCs w:val="28"/>
          <w:lang w:val="uk-UA"/>
        </w:rPr>
        <w:t>у додатку А</w:t>
      </w:r>
      <w:r w:rsidR="009049A1" w:rsidRPr="00AF2203">
        <w:rPr>
          <w:rFonts w:ascii="Times New Roman" w:hAnsi="Times New Roman"/>
          <w:sz w:val="28"/>
          <w:szCs w:val="28"/>
          <w:lang w:val="uk-UA"/>
        </w:rPr>
        <w:t>.</w:t>
      </w:r>
    </w:p>
    <w:p w:rsidR="00B6284C" w:rsidRPr="00852C8D" w:rsidRDefault="00B6284C" w:rsidP="00695BCA">
      <w:pPr>
        <w:widowControl w:val="0"/>
        <w:spacing w:before="120" w:after="120" w:line="360" w:lineRule="auto"/>
        <w:ind w:firstLine="709"/>
        <w:jc w:val="center"/>
        <w:rPr>
          <w:rFonts w:ascii="Times New Roman" w:hAnsi="Times New Roman"/>
          <w:b/>
          <w:sz w:val="28"/>
          <w:szCs w:val="28"/>
          <w:lang w:val="uk-UA"/>
        </w:rPr>
      </w:pPr>
      <w:r w:rsidRPr="00852C8D">
        <w:rPr>
          <w:rFonts w:ascii="Times New Roman" w:hAnsi="Times New Roman"/>
          <w:b/>
          <w:sz w:val="28"/>
          <w:szCs w:val="28"/>
          <w:lang w:val="uk-UA"/>
        </w:rPr>
        <w:lastRenderedPageBreak/>
        <w:t>РОЗДІЛ 4</w:t>
      </w:r>
    </w:p>
    <w:p w:rsidR="00B6284C" w:rsidRPr="00852C8D" w:rsidRDefault="00B6284C" w:rsidP="00695BCA">
      <w:pPr>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 xml:space="preserve">ЛАТЕНТНІ ЗАГРОЗИ ПЕРИОПЕРАЦІЙНІЙ БЕЗПЕЦІ ПАЦІЄНТІВ, ЗАКЛАДЕНІ В ІНФРАСТРУКТУРНОМУ ЗАБЕЗПЕЧЕННІ СЛУЖБИ АНЕСТЕЗІОЛОГІЇ ТА ІНТЕНСИВНОЇ ТЕРАПІЇ УКРАЇНИ </w:t>
      </w:r>
    </w:p>
    <w:p w:rsidR="00B6284C" w:rsidRPr="00852C8D" w:rsidRDefault="00B6284C" w:rsidP="00695BCA">
      <w:pPr>
        <w:spacing w:after="0" w:line="360" w:lineRule="auto"/>
        <w:jc w:val="center"/>
        <w:rPr>
          <w:rFonts w:ascii="Times New Roman" w:hAnsi="Times New Roman"/>
          <w:b/>
          <w:sz w:val="28"/>
          <w:szCs w:val="28"/>
          <w:lang w:val="uk-UA"/>
        </w:rPr>
      </w:pPr>
    </w:p>
    <w:p w:rsidR="00B6284C" w:rsidRPr="00852C8D" w:rsidRDefault="00B6284C" w:rsidP="00695BCA">
      <w:pPr>
        <w:pStyle w:val="HTML0"/>
        <w:spacing w:after="0" w:line="360" w:lineRule="auto"/>
        <w:ind w:firstLine="709"/>
        <w:jc w:val="both"/>
        <w:rPr>
          <w:rFonts w:ascii="Times New Roman" w:hAnsi="Times New Roman"/>
          <w:sz w:val="28"/>
          <w:szCs w:val="28"/>
          <w:lang w:val="uk-UA"/>
        </w:rPr>
      </w:pPr>
      <w:r w:rsidRPr="00852C8D">
        <w:rPr>
          <w:rFonts w:ascii="Times New Roman" w:hAnsi="Times New Roman"/>
          <w:bCs/>
          <w:kern w:val="36"/>
          <w:sz w:val="28"/>
          <w:szCs w:val="28"/>
          <w:lang w:val="uk-UA"/>
        </w:rPr>
        <w:t xml:space="preserve">Згідно з </w:t>
      </w:r>
      <w:r w:rsidR="008801B4" w:rsidRPr="00852C8D">
        <w:rPr>
          <w:rFonts w:ascii="Times New Roman" w:hAnsi="Times New Roman"/>
          <w:bCs/>
          <w:kern w:val="36"/>
          <w:sz w:val="28"/>
          <w:szCs w:val="28"/>
          <w:lang w:val="uk-UA"/>
        </w:rPr>
        <w:t>«</w:t>
      </w:r>
      <w:r w:rsidR="008801B4" w:rsidRPr="00852C8D">
        <w:rPr>
          <w:rFonts w:ascii="Times New Roman" w:eastAsia="Times New Roman" w:hAnsi="Times New Roman"/>
          <w:color w:val="212121"/>
          <w:sz w:val="28"/>
          <w:szCs w:val="28"/>
          <w:lang w:val="uk-UA" w:eastAsia="ru-RU"/>
        </w:rPr>
        <w:t>Концептуальною моделлю надання допомоги при гострому захворюванні</w:t>
      </w:r>
      <w:r w:rsidR="008801B4" w:rsidRPr="00852C8D">
        <w:rPr>
          <w:rFonts w:ascii="Times New Roman" w:eastAsia="Times New Roman" w:hAnsi="Times New Roman"/>
          <w:color w:val="212121"/>
          <w:sz w:val="32"/>
          <w:szCs w:val="32"/>
          <w:lang w:val="uk-UA" w:eastAsia="ru-RU"/>
        </w:rPr>
        <w:t xml:space="preserve">» </w:t>
      </w:r>
      <w:r w:rsidRPr="00852C8D">
        <w:rPr>
          <w:rFonts w:ascii="Times New Roman" w:hAnsi="Times New Roman"/>
          <w:bCs/>
          <w:kern w:val="36"/>
          <w:sz w:val="28"/>
          <w:szCs w:val="28"/>
          <w:lang w:val="uk-UA"/>
        </w:rPr>
        <w:t>Angus D. C.</w:t>
      </w:r>
      <w:r w:rsidR="008801B4" w:rsidRPr="00852C8D">
        <w:rPr>
          <w:rFonts w:ascii="Times New Roman" w:hAnsi="Times New Roman"/>
          <w:bCs/>
          <w:kern w:val="36"/>
          <w:sz w:val="28"/>
          <w:szCs w:val="28"/>
          <w:lang w:val="uk-UA"/>
        </w:rPr>
        <w:t xml:space="preserve"> і співавторів</w:t>
      </w:r>
      <w:r w:rsidRPr="00852C8D">
        <w:rPr>
          <w:rFonts w:ascii="Times New Roman" w:hAnsi="Times New Roman"/>
          <w:bCs/>
          <w:kern w:val="36"/>
          <w:sz w:val="28"/>
          <w:szCs w:val="28"/>
          <w:lang w:val="uk-UA"/>
        </w:rPr>
        <w:t xml:space="preserve"> функціональні можливості будь-якого структурного підрозділу закладу О</w:t>
      </w:r>
      <w:r w:rsidR="008801B4" w:rsidRPr="00852C8D">
        <w:rPr>
          <w:rFonts w:ascii="Times New Roman" w:hAnsi="Times New Roman"/>
          <w:bCs/>
          <w:kern w:val="36"/>
          <w:sz w:val="28"/>
          <w:szCs w:val="28"/>
          <w:lang w:val="uk-UA"/>
        </w:rPr>
        <w:t>З визначають три групи факторів </w:t>
      </w:r>
      <w:r w:rsidRPr="00852C8D">
        <w:rPr>
          <w:rFonts w:ascii="Times New Roman" w:hAnsi="Times New Roman"/>
          <w:bCs/>
          <w:kern w:val="36"/>
          <w:sz w:val="28"/>
          <w:szCs w:val="28"/>
          <w:lang w:val="uk-UA"/>
        </w:rPr>
        <w:t>– «місце, люди і продукт» [221]. «Місце» – це архітектурний дизайн, інженерно-технічна інфраструктура та парк медичного обладнання з інкорпорованими в ньому технологіями, «люди» – персонал, а «продукт»</w:t>
      </w:r>
      <w:r w:rsidRPr="00852C8D">
        <w:rPr>
          <w:rFonts w:ascii="Times New Roman" w:hAnsi="Times New Roman"/>
          <w:bCs/>
          <w:kern w:val="36"/>
          <w:sz w:val="28"/>
          <w:szCs w:val="28"/>
          <w:lang w:val="en-US"/>
        </w:rPr>
        <w:t> </w:t>
      </w:r>
      <w:r w:rsidRPr="00852C8D">
        <w:rPr>
          <w:rFonts w:ascii="Times New Roman" w:hAnsi="Times New Roman"/>
          <w:bCs/>
          <w:kern w:val="36"/>
          <w:sz w:val="28"/>
          <w:szCs w:val="28"/>
          <w:lang w:val="uk-UA"/>
        </w:rPr>
        <w:t>–медичні послуги, що надаються структурним підрозділом. По аналогії з інформаційно-комп’ютерною сферою, у сфері охорони здоров’я «місце» можна вважати технічним забезпеченням або «залізом» (</w:t>
      </w:r>
      <w:r w:rsidRPr="00852C8D">
        <w:rPr>
          <w:rFonts w:ascii="Times New Roman" w:hAnsi="Times New Roman"/>
          <w:bCs/>
          <w:i/>
          <w:kern w:val="36"/>
          <w:sz w:val="28"/>
          <w:szCs w:val="28"/>
          <w:lang w:val="uk-UA"/>
        </w:rPr>
        <w:t xml:space="preserve">англ. </w:t>
      </w:r>
      <w:r w:rsidRPr="00852C8D">
        <w:rPr>
          <w:rFonts w:ascii="Times New Roman" w:hAnsi="Times New Roman"/>
          <w:bCs/>
          <w:i/>
          <w:kern w:val="36"/>
          <w:sz w:val="28"/>
          <w:szCs w:val="28"/>
          <w:lang w:val="en-US"/>
        </w:rPr>
        <w:t>Hardware</w:t>
      </w:r>
      <w:r w:rsidRPr="00852C8D">
        <w:rPr>
          <w:rFonts w:ascii="Times New Roman" w:hAnsi="Times New Roman"/>
          <w:bCs/>
          <w:kern w:val="36"/>
          <w:sz w:val="28"/>
          <w:szCs w:val="28"/>
          <w:lang w:val="uk-UA"/>
        </w:rPr>
        <w:t>), тоді як «людей» з їхніми знаннями й уміннями – програмним забезпеченням або «софтом» (</w:t>
      </w:r>
      <w:r w:rsidR="00741F47">
        <w:rPr>
          <w:rFonts w:ascii="Times New Roman" w:hAnsi="Times New Roman"/>
          <w:bCs/>
          <w:i/>
          <w:kern w:val="36"/>
          <w:sz w:val="28"/>
          <w:szCs w:val="28"/>
          <w:lang w:val="uk-UA"/>
        </w:rPr>
        <w:t>англ.</w:t>
      </w:r>
      <w:r w:rsidRPr="00852C8D">
        <w:rPr>
          <w:rFonts w:ascii="Times New Roman" w:hAnsi="Times New Roman"/>
          <w:bCs/>
          <w:i/>
          <w:kern w:val="36"/>
          <w:sz w:val="28"/>
          <w:szCs w:val="28"/>
          <w:lang w:val="uk-UA"/>
        </w:rPr>
        <w:t xml:space="preserve"> </w:t>
      </w:r>
      <w:r w:rsidRPr="00852C8D">
        <w:rPr>
          <w:rFonts w:ascii="Times New Roman" w:hAnsi="Times New Roman"/>
          <w:bCs/>
          <w:i/>
          <w:kern w:val="36"/>
          <w:sz w:val="28"/>
          <w:szCs w:val="28"/>
          <w:lang w:val="en-US"/>
        </w:rPr>
        <w:t>Software</w:t>
      </w:r>
      <w:r w:rsidRPr="00852C8D">
        <w:rPr>
          <w:rFonts w:ascii="Times New Roman" w:hAnsi="Times New Roman"/>
          <w:bCs/>
          <w:kern w:val="36"/>
          <w:sz w:val="28"/>
          <w:szCs w:val="28"/>
          <w:lang w:val="uk-UA"/>
        </w:rPr>
        <w:t xml:space="preserve">) сучасного лікувального закладу. </w:t>
      </w:r>
      <w:r w:rsidRPr="00852C8D">
        <w:rPr>
          <w:rFonts w:ascii="Times New Roman" w:hAnsi="Times New Roman"/>
          <w:sz w:val="28"/>
          <w:szCs w:val="28"/>
          <w:lang w:val="uk-UA"/>
        </w:rPr>
        <w:t>Належне інфраструктурне, інженерно-технічне та матеріально-технічне забезпечення є абсолютно необхідною передумовою успішної роботи будь-якого відділення.</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kern w:val="36"/>
          <w:sz w:val="28"/>
          <w:szCs w:val="28"/>
          <w:lang w:val="uk-UA"/>
        </w:rPr>
        <w:t>Серед низки прийнятих в системі охорони здоров’я України за останні роки нормативно-правових актів жоден не регламентує удосконалення внутрішньої інфраструктури закладів охорони здоров’я та їх структурних підрозділів. Особливої уваги в контексті реформування мережі лікувальних закладів та гарантування високого рівня БП заслуговує перегляд застарілих стандартів архітектурного дизайну та інженерно-технічного забезпечення відділень ІТ, що на законодавчому рівні не зазнавали змін ще з радянських часів. В його основу повинні бути покладені, очевидно, сучасні рекомендації профільних міжнародних медичних професійних організацій.</w:t>
      </w:r>
    </w:p>
    <w:p w:rsidR="00B6284C" w:rsidRPr="00852C8D" w:rsidRDefault="00B6284C" w:rsidP="00695BCA">
      <w:pPr>
        <w:spacing w:after="0" w:line="360" w:lineRule="auto"/>
        <w:ind w:firstLine="709"/>
        <w:jc w:val="both"/>
        <w:rPr>
          <w:rFonts w:ascii="Times New Roman" w:hAnsi="Times New Roman"/>
          <w:bCs/>
          <w:kern w:val="36"/>
          <w:sz w:val="28"/>
          <w:szCs w:val="28"/>
          <w:lang w:val="uk-UA"/>
        </w:rPr>
      </w:pPr>
      <w:r w:rsidRPr="00852C8D">
        <w:rPr>
          <w:rFonts w:ascii="Times New Roman" w:hAnsi="Times New Roman"/>
          <w:bCs/>
          <w:kern w:val="36"/>
          <w:sz w:val="28"/>
          <w:szCs w:val="28"/>
          <w:lang w:val="uk-UA"/>
        </w:rPr>
        <w:t xml:space="preserve">Серед клінічних структурних підрозділів особливе значення організації «місця» приділяється у відділеннях ІТ. Оскільки відділення ІТ – це територія </w:t>
      </w:r>
      <w:r w:rsidRPr="00852C8D">
        <w:rPr>
          <w:rFonts w:ascii="Times New Roman" w:hAnsi="Times New Roman"/>
          <w:bCs/>
          <w:kern w:val="36"/>
          <w:sz w:val="28"/>
          <w:szCs w:val="28"/>
          <w:lang w:val="uk-UA"/>
        </w:rPr>
        <w:lastRenderedPageBreak/>
        <w:t xml:space="preserve">закладу ОЗ, призначена для надання медичної допомоги найбільш важким контингентам пацієнтів (хворим, які мають загрозливі для життя захворювання, травми чи ускладнення або перенесли серйозну операцію), для успішного виконання своїх завдань воно повинно володіти особливою інфраструктурою, що кардинально відрізняє його від усіх інших підрозділів лікарні. Високотехнологічний характер сучасної ІТ зумовлює необхідність створення такого специфічного медичного середовища, в якому були б інкорпоровані найостанніші технічні й технологічні досягнення медичної науки та існувала фізична можливість подальшої модернізації (апгрейду). В пошуку шляхів підвищення якості та безпеки реанімаційної допомоги команди проектувальників повинні знаходити рішення щодо мінімізації ризику технічних збоїв у роботі систем, зменшення кількості медичних помилок, створення середовища, дружнього до пацієнтів, членів їх сімей та персоналу. Доведено, що оптимальна організація «місця» сприяє зменшенню числа несприятливих подій з пацієнтами, покращенню кінцевих результатів лікування, скороченню термінів госпіталізації та витрат на лікування [222]. Розробка оптимального архітектурного дизайну та інженерно-технічної інфраструктури відділення ІТ вимагає від команди проектувальників знань як у сфері клінічної медицини, так і у сфері дизайну та будівництва [223]. </w:t>
      </w:r>
    </w:p>
    <w:p w:rsidR="00B6284C" w:rsidRPr="00852C8D" w:rsidRDefault="00B6284C" w:rsidP="00695BCA">
      <w:pPr>
        <w:spacing w:after="0" w:line="360" w:lineRule="auto"/>
        <w:ind w:firstLine="709"/>
        <w:jc w:val="both"/>
        <w:rPr>
          <w:rFonts w:ascii="Times New Roman" w:hAnsi="Times New Roman"/>
          <w:bCs/>
          <w:kern w:val="36"/>
          <w:sz w:val="28"/>
          <w:szCs w:val="28"/>
          <w:lang w:val="uk-UA"/>
        </w:rPr>
      </w:pPr>
      <w:r w:rsidRPr="00852C8D">
        <w:rPr>
          <w:rFonts w:ascii="Times New Roman" w:hAnsi="Times New Roman"/>
          <w:bCs/>
          <w:kern w:val="36"/>
          <w:sz w:val="28"/>
          <w:szCs w:val="28"/>
          <w:lang w:val="uk-UA"/>
        </w:rPr>
        <w:t xml:space="preserve">Застаріла інфраструктура існуючої пострадянської мережі лікувальних закладів в цілому і відділень ІТ зокрема не дозволяє розгорнути на їх базах структурні підрозділи сучасного типу і потребує невідкладної модернізації. У світлі стратегічного курсу України на інтеграцію в Європейське співтовариство питання розроблення нових стандартів проектування і будівництва закладів охорони здоров’я є як ніколи актуальним. </w:t>
      </w:r>
    </w:p>
    <w:p w:rsidR="00B6284C" w:rsidRPr="00852C8D" w:rsidRDefault="00B6284C" w:rsidP="00695BCA">
      <w:pPr>
        <w:spacing w:after="0" w:line="360" w:lineRule="auto"/>
        <w:ind w:firstLine="709"/>
        <w:jc w:val="both"/>
        <w:rPr>
          <w:rFonts w:ascii="Times New Roman" w:hAnsi="Times New Roman"/>
          <w:bCs/>
          <w:kern w:val="36"/>
          <w:sz w:val="28"/>
          <w:szCs w:val="28"/>
          <w:lang w:val="uk-UA"/>
        </w:rPr>
      </w:pPr>
      <w:r w:rsidRPr="00852C8D">
        <w:rPr>
          <w:rFonts w:ascii="Times New Roman" w:hAnsi="Times New Roman"/>
          <w:bCs/>
          <w:kern w:val="36"/>
          <w:sz w:val="28"/>
          <w:szCs w:val="28"/>
          <w:lang w:val="uk-UA"/>
        </w:rPr>
        <w:t xml:space="preserve">Метою даного етапу дослідження стала ідентифікація латентних загроз периопераційній БП, закладених в інфраструктурних компонентах служби АІТ України, та обґрунтування рекомендацій щодо змін, які необхідно внести в нормативну базу України, що стосується проектування та будівництва закладів охорони здоров’я і регламентує вимоги до загального архітектурного дизайну й </w:t>
      </w:r>
      <w:r w:rsidRPr="00852C8D">
        <w:rPr>
          <w:rFonts w:ascii="Times New Roman" w:hAnsi="Times New Roman"/>
          <w:bCs/>
          <w:kern w:val="36"/>
          <w:sz w:val="28"/>
          <w:szCs w:val="28"/>
          <w:lang w:val="uk-UA"/>
        </w:rPr>
        <w:lastRenderedPageBreak/>
        <w:t>інженерно-технічного забезпечення відділень ІТ, на основі оцінки з точки зору БП ступеню їх відповідності сучасним міжнародним стандартам, а також щодо змін, яких має зазнати матеріально-технічна база відділень ІТ на основі оцінки з точки зору БП ступеню відповідності фактичного рівня їх оснащення медичною технікою чинним вітчизняним стандартам.</w:t>
      </w:r>
    </w:p>
    <w:p w:rsidR="00B6284C" w:rsidRPr="00852C8D" w:rsidRDefault="00B6284C" w:rsidP="00695BCA">
      <w:pPr>
        <w:spacing w:after="0" w:line="360" w:lineRule="auto"/>
        <w:jc w:val="center"/>
        <w:rPr>
          <w:rFonts w:ascii="Times New Roman" w:hAnsi="Times New Roman"/>
          <w:bCs/>
          <w:kern w:val="36"/>
          <w:sz w:val="28"/>
          <w:szCs w:val="28"/>
          <w:lang w:val="uk-UA"/>
        </w:rPr>
      </w:pPr>
    </w:p>
    <w:p w:rsidR="00B6284C" w:rsidRPr="00852C8D" w:rsidRDefault="00B6284C" w:rsidP="00695BCA">
      <w:pPr>
        <w:pStyle w:val="a3"/>
        <w:numPr>
          <w:ilvl w:val="1"/>
          <w:numId w:val="19"/>
        </w:numPr>
        <w:spacing w:after="0" w:line="360" w:lineRule="auto"/>
        <w:ind w:left="1417"/>
        <w:jc w:val="both"/>
        <w:rPr>
          <w:rFonts w:ascii="Times New Roman" w:hAnsi="Times New Roman"/>
          <w:b/>
          <w:bCs/>
          <w:kern w:val="36"/>
          <w:sz w:val="28"/>
          <w:szCs w:val="28"/>
          <w:lang w:val="uk-UA"/>
        </w:rPr>
      </w:pPr>
      <w:r w:rsidRPr="00852C8D">
        <w:rPr>
          <w:rFonts w:ascii="Times New Roman" w:hAnsi="Times New Roman"/>
          <w:b/>
          <w:bCs/>
          <w:kern w:val="36"/>
          <w:sz w:val="28"/>
          <w:szCs w:val="28"/>
          <w:lang w:val="uk-UA"/>
        </w:rPr>
        <w:t xml:space="preserve">Латентні загрози переопераційній безпеці пацієнтів з боку архітектурного дизайну відділень інтенсивної терапії України </w:t>
      </w:r>
    </w:p>
    <w:p w:rsidR="00B6284C" w:rsidRPr="00852C8D" w:rsidRDefault="00B6284C" w:rsidP="00695BCA">
      <w:pPr>
        <w:spacing w:after="0" w:line="360" w:lineRule="auto"/>
        <w:jc w:val="center"/>
        <w:rPr>
          <w:rFonts w:ascii="Times New Roman" w:hAnsi="Times New Roman"/>
          <w:sz w:val="28"/>
          <w:szCs w:val="28"/>
          <w:lang w:val="uk-UA"/>
        </w:rPr>
      </w:pP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Архітектурні стандарти побудови сучасного відділення ІТ передбачають створення інфраструктури, що дозволяє забезпечити оптимальні умови для надання найвищого рівня медичної допомоги критично хворим пацієнтам будь-якого ступеня важкості.</w:t>
      </w:r>
      <w:r w:rsidR="008B3954">
        <w:rPr>
          <w:rFonts w:ascii="Times New Roman" w:hAnsi="Times New Roman"/>
          <w:sz w:val="28"/>
          <w:szCs w:val="28"/>
          <w:lang w:val="uk-UA"/>
        </w:rPr>
        <w:t xml:space="preserve"> </w:t>
      </w:r>
      <w:r w:rsidRPr="00852C8D">
        <w:rPr>
          <w:rFonts w:ascii="Times New Roman" w:hAnsi="Times New Roman"/>
          <w:sz w:val="28"/>
          <w:szCs w:val="28"/>
          <w:lang w:val="uk-UA"/>
        </w:rPr>
        <w:t xml:space="preserve">Аналіз спеціальної медичної літератури, присвяченої питанням дизайну сучасних лікарень та їх підрозділів, продемонстрував наявність еталонних рекомендацій щодо дизайну відділень ІТ, що були оприлюднені за останні кілька років провідними міжнародними професійними організаціями спеціалістів з ІТ. Так, свої основні мінімальні вимоги до оптимального дизайну підрозділів ІТ опублікували Європейське </w:t>
      </w:r>
      <w:r w:rsidR="004B6DAA" w:rsidRPr="00852C8D">
        <w:rPr>
          <w:rFonts w:ascii="Times New Roman" w:hAnsi="Times New Roman"/>
          <w:sz w:val="28"/>
          <w:szCs w:val="28"/>
          <w:lang w:val="uk-UA"/>
        </w:rPr>
        <w:t>т</w:t>
      </w:r>
      <w:r w:rsidRPr="00852C8D">
        <w:rPr>
          <w:rFonts w:ascii="Times New Roman" w:hAnsi="Times New Roman"/>
          <w:sz w:val="28"/>
          <w:szCs w:val="28"/>
          <w:lang w:val="uk-UA"/>
        </w:rPr>
        <w:t xml:space="preserve">овариство </w:t>
      </w:r>
      <w:r w:rsidR="004B6DAA" w:rsidRPr="00852C8D">
        <w:rPr>
          <w:rFonts w:ascii="Times New Roman" w:hAnsi="Times New Roman"/>
          <w:sz w:val="28"/>
          <w:szCs w:val="28"/>
          <w:lang w:val="uk-UA"/>
        </w:rPr>
        <w:t>і</w:t>
      </w:r>
      <w:r w:rsidRPr="00852C8D">
        <w:rPr>
          <w:rFonts w:ascii="Times New Roman" w:hAnsi="Times New Roman"/>
          <w:sz w:val="28"/>
          <w:szCs w:val="28"/>
          <w:lang w:val="uk-UA"/>
        </w:rPr>
        <w:t xml:space="preserve">нтенсивної </w:t>
      </w:r>
      <w:r w:rsidR="004B6DAA" w:rsidRPr="00852C8D">
        <w:rPr>
          <w:rFonts w:ascii="Times New Roman" w:hAnsi="Times New Roman"/>
          <w:sz w:val="28"/>
          <w:szCs w:val="28"/>
          <w:lang w:val="uk-UA"/>
        </w:rPr>
        <w:t>т</w:t>
      </w:r>
      <w:r w:rsidRPr="00852C8D">
        <w:rPr>
          <w:rFonts w:ascii="Times New Roman" w:hAnsi="Times New Roman"/>
          <w:sz w:val="28"/>
          <w:szCs w:val="28"/>
          <w:lang w:val="uk-UA"/>
        </w:rPr>
        <w:t>ерапії (ESICM) у документі 2011-го року «Рекомендації щодо базових вимог до відділень інтенсивної терапії: структурні й організаційні аспекти» (далі в тексті – «Рекомендації-</w:t>
      </w:r>
      <w:r w:rsidRPr="00852C8D">
        <w:rPr>
          <w:rFonts w:ascii="Times New Roman" w:hAnsi="Times New Roman"/>
          <w:sz w:val="28"/>
          <w:szCs w:val="28"/>
          <w:lang w:val="en-US"/>
        </w:rPr>
        <w:t>ESICM</w:t>
      </w:r>
      <w:r w:rsidRPr="00852C8D">
        <w:rPr>
          <w:rFonts w:ascii="Times New Roman" w:hAnsi="Times New Roman"/>
          <w:sz w:val="28"/>
          <w:szCs w:val="28"/>
          <w:lang w:val="uk-UA"/>
        </w:rPr>
        <w:t xml:space="preserve">-2011» [132] та американське Товариство </w:t>
      </w:r>
      <w:r w:rsidR="004B6DAA" w:rsidRPr="00852C8D">
        <w:rPr>
          <w:rFonts w:ascii="Times New Roman" w:hAnsi="Times New Roman"/>
          <w:sz w:val="28"/>
          <w:szCs w:val="28"/>
          <w:lang w:val="uk-UA"/>
        </w:rPr>
        <w:t>м</w:t>
      </w:r>
      <w:r w:rsidRPr="00852C8D">
        <w:rPr>
          <w:rFonts w:ascii="Times New Roman" w:hAnsi="Times New Roman"/>
          <w:sz w:val="28"/>
          <w:szCs w:val="28"/>
          <w:lang w:val="uk-UA"/>
        </w:rPr>
        <w:t xml:space="preserve">едицини </w:t>
      </w:r>
      <w:r w:rsidR="004B6DAA" w:rsidRPr="00852C8D">
        <w:rPr>
          <w:rFonts w:ascii="Times New Roman" w:hAnsi="Times New Roman"/>
          <w:sz w:val="28"/>
          <w:szCs w:val="28"/>
          <w:lang w:val="uk-UA"/>
        </w:rPr>
        <w:t>к</w:t>
      </w:r>
      <w:r w:rsidRPr="00852C8D">
        <w:rPr>
          <w:rFonts w:ascii="Times New Roman" w:hAnsi="Times New Roman"/>
          <w:sz w:val="28"/>
          <w:szCs w:val="28"/>
          <w:lang w:val="uk-UA"/>
        </w:rPr>
        <w:t xml:space="preserve">ритичних </w:t>
      </w:r>
      <w:r w:rsidR="004B6DAA" w:rsidRPr="00852C8D">
        <w:rPr>
          <w:rFonts w:ascii="Times New Roman" w:hAnsi="Times New Roman"/>
          <w:sz w:val="28"/>
          <w:szCs w:val="28"/>
          <w:lang w:val="uk-UA"/>
        </w:rPr>
        <w:t>с</w:t>
      </w:r>
      <w:r w:rsidRPr="00852C8D">
        <w:rPr>
          <w:rFonts w:ascii="Times New Roman" w:hAnsi="Times New Roman"/>
          <w:sz w:val="28"/>
          <w:szCs w:val="28"/>
          <w:lang w:val="uk-UA"/>
        </w:rPr>
        <w:t>танів (SCCM) у документі 2012-го року «Настанови з дизайну відділення інтенсивної терапії» (далі в тексті – «Настанови-SCCM-2012») [133]. Публікацією зазначених документів згадані два міжнародні професійні товариства оновили свої попередні рекомендації, оприлюднені за 15 років до того [224, 225].</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В Україні основні вимоги до загального архітектурного дизайну відділень ІТ регламентуються положеннями окремого розділу чинних Державних будівельних норм України – «Будинки та споруди. Заклади охорони здоров’я. ДБН В. 2.2-10-2001» (далі в тексті – «ДБН В. 2.2-10-2001»), в якому </w:t>
      </w:r>
      <w:r w:rsidRPr="00852C8D">
        <w:rPr>
          <w:rFonts w:ascii="Times New Roman" w:hAnsi="Times New Roman"/>
          <w:sz w:val="28"/>
          <w:szCs w:val="28"/>
          <w:lang w:val="uk-UA"/>
        </w:rPr>
        <w:lastRenderedPageBreak/>
        <w:t>інкорпоровані основні державні стандарти, норми і правила, передбачені для закладів охорони здоров’я [19</w:t>
      </w:r>
      <w:r w:rsidR="00BE0599" w:rsidRPr="00852C8D">
        <w:rPr>
          <w:rFonts w:ascii="Times New Roman" w:hAnsi="Times New Roman"/>
          <w:sz w:val="28"/>
          <w:szCs w:val="28"/>
        </w:rPr>
        <w:t>3</w:t>
      </w:r>
      <w:r w:rsidRPr="00852C8D">
        <w:rPr>
          <w:rFonts w:ascii="Times New Roman" w:hAnsi="Times New Roman"/>
          <w:sz w:val="28"/>
          <w:szCs w:val="28"/>
          <w:lang w:val="uk-UA"/>
        </w:rPr>
        <w:t>]. З 2001-го року вони жодного разу не переглядалися.</w:t>
      </w:r>
    </w:p>
    <w:p w:rsidR="00B6284C" w:rsidRPr="00852C8D" w:rsidRDefault="00B6284C" w:rsidP="00695BCA">
      <w:pPr>
        <w:pStyle w:val="a3"/>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Для обґрунтування рекомендацій щодо змін, які в контексті підвищення рівня БП доцільно внести до вітчизняної нормативної бази з проектування і будівництва закладів охорони здоров’я в частині вимог до загального архітектурного дизайну відділень ІТ, проведено порівняльний аналіз згаданих вище чинних Державних будівельних норм України [19</w:t>
      </w:r>
      <w:r w:rsidR="00BE0599" w:rsidRPr="00852C8D">
        <w:rPr>
          <w:rFonts w:ascii="Times New Roman" w:hAnsi="Times New Roman"/>
          <w:sz w:val="28"/>
          <w:szCs w:val="28"/>
          <w:lang w:val="uk-UA"/>
        </w:rPr>
        <w:t>3</w:t>
      </w:r>
      <w:r w:rsidRPr="00852C8D">
        <w:rPr>
          <w:rFonts w:ascii="Times New Roman" w:hAnsi="Times New Roman"/>
          <w:sz w:val="28"/>
          <w:szCs w:val="28"/>
          <w:lang w:val="uk-UA"/>
        </w:rPr>
        <w:t xml:space="preserve">] з рекомендаціями </w:t>
      </w:r>
      <w:r w:rsidRPr="00852C8D">
        <w:rPr>
          <w:rFonts w:ascii="Times New Roman" w:hAnsi="Times New Roman"/>
          <w:sz w:val="28"/>
          <w:szCs w:val="28"/>
          <w:lang w:val="en-US"/>
        </w:rPr>
        <w:t>ESICM</w:t>
      </w:r>
      <w:r w:rsidRPr="00852C8D">
        <w:rPr>
          <w:rFonts w:ascii="Times New Roman" w:hAnsi="Times New Roman"/>
          <w:sz w:val="28"/>
          <w:szCs w:val="28"/>
          <w:lang w:val="uk-UA"/>
        </w:rPr>
        <w:t xml:space="preserve"> [132] та </w:t>
      </w:r>
      <w:r w:rsidRPr="00852C8D">
        <w:rPr>
          <w:rFonts w:ascii="Times New Roman" w:hAnsi="Times New Roman"/>
          <w:sz w:val="28"/>
          <w:szCs w:val="28"/>
          <w:lang w:val="en-US"/>
        </w:rPr>
        <w:t>SCCM</w:t>
      </w:r>
      <w:r w:rsidRPr="00852C8D">
        <w:rPr>
          <w:rFonts w:ascii="Times New Roman" w:hAnsi="Times New Roman"/>
          <w:sz w:val="28"/>
          <w:szCs w:val="28"/>
          <w:lang w:val="uk-UA"/>
        </w:rPr>
        <w:t xml:space="preserve"> [133]</w:t>
      </w:r>
      <w:r w:rsidRPr="00852C8D">
        <w:rPr>
          <w:rStyle w:val="cit-auth"/>
          <w:rFonts w:ascii="Times New Roman" w:hAnsi="Times New Roman"/>
          <w:sz w:val="28"/>
          <w:szCs w:val="28"/>
          <w:bdr w:val="none" w:sz="0" w:space="0" w:color="auto" w:frame="1"/>
          <w:shd w:val="clear" w:color="auto" w:fill="FFFFFF"/>
          <w:lang w:val="uk-UA"/>
        </w:rPr>
        <w:t xml:space="preserve">. </w:t>
      </w:r>
    </w:p>
    <w:p w:rsidR="00B6284C" w:rsidRPr="00852C8D" w:rsidRDefault="00B6284C" w:rsidP="00695BCA">
      <w:pPr>
        <w:spacing w:after="0" w:line="360" w:lineRule="auto"/>
        <w:ind w:firstLine="720"/>
        <w:jc w:val="both"/>
        <w:rPr>
          <w:rFonts w:ascii="Times New Roman" w:hAnsi="Times New Roman"/>
          <w:sz w:val="28"/>
          <w:szCs w:val="28"/>
          <w:lang w:val="uk-UA"/>
        </w:rPr>
      </w:pPr>
      <w:r w:rsidRPr="00852C8D">
        <w:rPr>
          <w:rFonts w:ascii="Times New Roman" w:hAnsi="Times New Roman"/>
          <w:sz w:val="28"/>
          <w:szCs w:val="28"/>
          <w:lang w:val="uk-UA"/>
        </w:rPr>
        <w:t>Вимоги до архітектурного дизайну відділення ІТ розглянуто у 2-х аспектах:</w:t>
      </w:r>
    </w:p>
    <w:p w:rsidR="00B6284C" w:rsidRPr="00852C8D" w:rsidRDefault="00B6284C" w:rsidP="00695BCA">
      <w:pPr>
        <w:numPr>
          <w:ilvl w:val="0"/>
          <w:numId w:val="16"/>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загальному (місце відділення ІТ у загальній структурі лікувального закладу);</w:t>
      </w:r>
    </w:p>
    <w:p w:rsidR="00B6284C" w:rsidRPr="00852C8D" w:rsidRDefault="00B6284C" w:rsidP="00695BCA">
      <w:pPr>
        <w:numPr>
          <w:ilvl w:val="0"/>
          <w:numId w:val="16"/>
        </w:numPr>
        <w:spacing w:after="0" w:line="360" w:lineRule="auto"/>
        <w:ind w:left="357" w:hanging="357"/>
        <w:jc w:val="both"/>
        <w:rPr>
          <w:rFonts w:ascii="Times New Roman" w:hAnsi="Times New Roman"/>
          <w:bCs/>
          <w:sz w:val="28"/>
          <w:szCs w:val="28"/>
          <w:lang w:val="uk-UA"/>
        </w:rPr>
      </w:pPr>
      <w:r w:rsidRPr="00852C8D">
        <w:rPr>
          <w:rFonts w:ascii="Times New Roman" w:hAnsi="Times New Roman"/>
          <w:bCs/>
          <w:sz w:val="28"/>
          <w:szCs w:val="28"/>
          <w:lang w:val="uk-UA"/>
        </w:rPr>
        <w:t xml:space="preserve">локальному (внутрішній план, </w:t>
      </w:r>
      <w:r w:rsidRPr="00852C8D">
        <w:rPr>
          <w:rStyle w:val="cit-auth"/>
          <w:rFonts w:ascii="Times New Roman" w:hAnsi="Times New Roman"/>
          <w:sz w:val="28"/>
          <w:szCs w:val="28"/>
          <w:bdr w:val="none" w:sz="0" w:space="0" w:color="auto" w:frame="1"/>
          <w:shd w:val="clear" w:color="auto" w:fill="FFFFFF"/>
          <w:lang w:val="uk-UA"/>
        </w:rPr>
        <w:t xml:space="preserve">мінімальні площі та основні характеристики </w:t>
      </w:r>
      <w:r w:rsidRPr="00852C8D">
        <w:rPr>
          <w:rFonts w:ascii="Times New Roman" w:hAnsi="Times New Roman"/>
          <w:bCs/>
          <w:sz w:val="28"/>
          <w:szCs w:val="28"/>
          <w:lang w:val="uk-UA"/>
        </w:rPr>
        <w:t>приміщень відділення ІТ).</w:t>
      </w:r>
    </w:p>
    <w:p w:rsidR="00B6284C" w:rsidRPr="00852C8D" w:rsidRDefault="00B6284C" w:rsidP="00695BCA">
      <w:pPr>
        <w:pStyle w:val="a3"/>
        <w:tabs>
          <w:tab w:val="left" w:pos="1276"/>
        </w:tabs>
        <w:spacing w:after="0" w:line="360" w:lineRule="auto"/>
        <w:ind w:left="0" w:firstLine="709"/>
        <w:jc w:val="both"/>
        <w:rPr>
          <w:rFonts w:ascii="Times New Roman" w:hAnsi="Times New Roman"/>
          <w:sz w:val="28"/>
          <w:szCs w:val="28"/>
          <w:lang w:val="uk-UA"/>
        </w:rPr>
      </w:pPr>
      <w:r w:rsidRPr="00852C8D">
        <w:rPr>
          <w:rFonts w:ascii="Times New Roman" w:hAnsi="Times New Roman"/>
          <w:i/>
          <w:sz w:val="28"/>
          <w:szCs w:val="28"/>
          <w:lang w:val="uk-UA"/>
        </w:rPr>
        <w:t>Вимоги до місця відділення інтенсивної терапії у загальній структурі лікувального закладу</w:t>
      </w:r>
      <w:r w:rsidRPr="00852C8D">
        <w:rPr>
          <w:rFonts w:ascii="Times New Roman" w:hAnsi="Times New Roman"/>
          <w:sz w:val="28"/>
          <w:szCs w:val="28"/>
          <w:lang w:val="uk-UA"/>
        </w:rPr>
        <w:t>. Згідно з «ДБН В. 2.2-10-2001» (підрозділ «Відділення анестезіології і реанімації, реанімації і інтенсивної терапії», пункти 8.64-8.70), до відділень анестезіології та ІТ висувається лише кілька базових вимог: відділення не повинно бути прохідним, вхід персоналу в зону лікувальних і допоміжних приміщень повинен передбачатися тільки через санітарний пропускник [19</w:t>
      </w:r>
      <w:r w:rsidR="00BE0599" w:rsidRPr="00852C8D">
        <w:rPr>
          <w:rFonts w:ascii="Times New Roman" w:hAnsi="Times New Roman"/>
          <w:sz w:val="28"/>
          <w:szCs w:val="28"/>
          <w:lang w:val="uk-UA"/>
        </w:rPr>
        <w:t>3</w:t>
      </w:r>
      <w:r w:rsidRPr="00852C8D">
        <w:rPr>
          <w:rFonts w:ascii="Times New Roman" w:hAnsi="Times New Roman"/>
          <w:sz w:val="28"/>
          <w:szCs w:val="28"/>
          <w:lang w:val="uk-UA"/>
        </w:rPr>
        <w:t>]. Міжнародні рекомендації (</w:t>
      </w:r>
      <w:r w:rsidRPr="00852C8D">
        <w:rPr>
          <w:rStyle w:val="cit-auth"/>
          <w:rFonts w:ascii="Times New Roman" w:hAnsi="Times New Roman"/>
          <w:sz w:val="28"/>
          <w:szCs w:val="28"/>
          <w:bdr w:val="none" w:sz="0" w:space="0" w:color="auto" w:frame="1"/>
          <w:shd w:val="clear" w:color="auto" w:fill="FFFFFF"/>
          <w:lang w:val="uk-UA"/>
        </w:rPr>
        <w:t>«Рекомендації-</w:t>
      </w:r>
      <w:r w:rsidRPr="00852C8D">
        <w:rPr>
          <w:rStyle w:val="cit-auth"/>
          <w:rFonts w:ascii="Times New Roman" w:hAnsi="Times New Roman"/>
          <w:sz w:val="28"/>
          <w:szCs w:val="28"/>
          <w:bdr w:val="none" w:sz="0" w:space="0" w:color="auto" w:frame="1"/>
          <w:shd w:val="clear" w:color="auto" w:fill="FFFFFF"/>
          <w:lang w:val="en-US"/>
        </w:rPr>
        <w:t>ESICM</w:t>
      </w:r>
      <w:r w:rsidRPr="00852C8D">
        <w:rPr>
          <w:rStyle w:val="cit-auth"/>
          <w:rFonts w:ascii="Times New Roman" w:hAnsi="Times New Roman"/>
          <w:sz w:val="28"/>
          <w:szCs w:val="28"/>
          <w:bdr w:val="none" w:sz="0" w:space="0" w:color="auto" w:frame="1"/>
          <w:shd w:val="clear" w:color="auto" w:fill="FFFFFF"/>
          <w:lang w:val="uk-UA"/>
        </w:rPr>
        <w:t>-2011» та «Настанови-</w:t>
      </w:r>
      <w:r w:rsidRPr="00852C8D">
        <w:rPr>
          <w:rStyle w:val="cit-auth"/>
          <w:rFonts w:ascii="Times New Roman" w:hAnsi="Times New Roman"/>
          <w:sz w:val="28"/>
          <w:szCs w:val="28"/>
          <w:bdr w:val="none" w:sz="0" w:space="0" w:color="auto" w:frame="1"/>
          <w:shd w:val="clear" w:color="auto" w:fill="FFFFFF"/>
          <w:lang w:val="en-US"/>
        </w:rPr>
        <w:t>SCCM</w:t>
      </w:r>
      <w:r w:rsidRPr="00852C8D">
        <w:rPr>
          <w:rStyle w:val="cit-auth"/>
          <w:rFonts w:ascii="Times New Roman" w:hAnsi="Times New Roman"/>
          <w:sz w:val="28"/>
          <w:szCs w:val="28"/>
          <w:bdr w:val="none" w:sz="0" w:space="0" w:color="auto" w:frame="1"/>
          <w:shd w:val="clear" w:color="auto" w:fill="FFFFFF"/>
          <w:lang w:val="uk-UA"/>
        </w:rPr>
        <w:t xml:space="preserve">-2012») </w:t>
      </w:r>
      <w:r w:rsidRPr="00852C8D">
        <w:rPr>
          <w:rFonts w:ascii="Times New Roman" w:hAnsi="Times New Roman"/>
          <w:sz w:val="28"/>
          <w:szCs w:val="28"/>
          <w:lang w:val="uk-UA"/>
        </w:rPr>
        <w:t xml:space="preserve">передбачають значно більше коло вимог до розташування відділення ІТ у лікувальному закладі. Відповідно до них, відділення ІТ повинно представляти собою територіально відокремлений самостійний підрозділ лікарні з контрольованим доступом, в якому будь-які переміщення пацієнтів або матеріально-технічних ресурсів, не призначених для його потреб, повинні бути виключені, а маршрути руху відвідувачів повинні бути відокремлені від маршрутів руху персоналу та шляхів транспортування засобів матеріально-технічного забезпечення; план відділення повинен забезпечувати можливість швидкого доступу до нього з таких підрозділів, як </w:t>
      </w:r>
      <w:r w:rsidRPr="00852C8D">
        <w:rPr>
          <w:rFonts w:ascii="Times New Roman" w:hAnsi="Times New Roman"/>
          <w:sz w:val="28"/>
          <w:szCs w:val="28"/>
          <w:lang w:val="uk-UA"/>
        </w:rPr>
        <w:lastRenderedPageBreak/>
        <w:t>приймальне відділення, операційний блок, післяопераційні палати, рентгенологічне відділення та інші діагностичні кабінети (наприклад, ендоскопічний кабінет), а також швидкого зв’язку з гемотрансфузійною, фармацевтичною, інженерно-технічною, лабораторною, мікробіологічною та фізіотерапевтичною службами для своєчасного задоволення відповідних потреб відділення; сполучення відділення ІТ з зазначеними підрозділами повинно бути виключно горизонтальним в усіх випадках, коли це можливо з архітектурної та інженерно-технічної точок зору; відділенню ІТ повинен бути доступним великогабаритний ліфт для транспортування пацієнтів (з пріоритетом для пацієнтів відділення ІТ), який повинен бути розташованим у центральній частині закладу для забезпечення зв’язку палат ІТ з відділеннями, звідки надходять пацієнти, та з діагностичними підрозділами, що знаходяться на інших поверхах [132, 133].</w:t>
      </w:r>
    </w:p>
    <w:p w:rsidR="00B6284C" w:rsidRPr="00852C8D" w:rsidRDefault="00B6284C" w:rsidP="00695BCA">
      <w:pPr>
        <w:spacing w:after="0" w:line="360" w:lineRule="auto"/>
        <w:ind w:firstLine="709"/>
        <w:jc w:val="both"/>
        <w:rPr>
          <w:rStyle w:val="cit-auth"/>
          <w:rFonts w:ascii="Times New Roman" w:hAnsi="Times New Roman"/>
          <w:sz w:val="28"/>
          <w:szCs w:val="28"/>
          <w:bdr w:val="none" w:sz="0" w:space="0" w:color="auto" w:frame="1"/>
          <w:shd w:val="clear" w:color="auto" w:fill="FFFFFF"/>
          <w:lang w:val="uk-UA"/>
        </w:rPr>
      </w:pPr>
      <w:r w:rsidRPr="00852C8D">
        <w:rPr>
          <w:rFonts w:ascii="Times New Roman" w:hAnsi="Times New Roman"/>
          <w:i/>
          <w:sz w:val="28"/>
          <w:szCs w:val="28"/>
          <w:lang w:val="uk-UA"/>
        </w:rPr>
        <w:t xml:space="preserve">Вимоги до </w:t>
      </w:r>
      <w:r w:rsidRPr="00852C8D">
        <w:rPr>
          <w:rFonts w:ascii="Times New Roman" w:hAnsi="Times New Roman"/>
          <w:bCs/>
          <w:i/>
          <w:sz w:val="28"/>
          <w:szCs w:val="28"/>
          <w:lang w:val="uk-UA"/>
        </w:rPr>
        <w:t xml:space="preserve">внутрішнього плану, </w:t>
      </w:r>
      <w:r w:rsidRPr="00852C8D">
        <w:rPr>
          <w:rStyle w:val="cit-auth"/>
          <w:rFonts w:ascii="Times New Roman" w:hAnsi="Times New Roman"/>
          <w:i/>
          <w:sz w:val="28"/>
          <w:szCs w:val="28"/>
          <w:bdr w:val="none" w:sz="0" w:space="0" w:color="auto" w:frame="1"/>
          <w:shd w:val="clear" w:color="auto" w:fill="FFFFFF"/>
          <w:lang w:val="uk-UA"/>
        </w:rPr>
        <w:t xml:space="preserve">мінімальних площ та основних характеристик </w:t>
      </w:r>
      <w:r w:rsidRPr="00852C8D">
        <w:rPr>
          <w:rFonts w:ascii="Times New Roman" w:hAnsi="Times New Roman"/>
          <w:bCs/>
          <w:i/>
          <w:sz w:val="28"/>
          <w:szCs w:val="28"/>
          <w:lang w:val="uk-UA"/>
        </w:rPr>
        <w:t>приміщень відділення ІТ.</w:t>
      </w:r>
      <w:r w:rsidR="008801B4" w:rsidRPr="00852C8D">
        <w:rPr>
          <w:rFonts w:ascii="Times New Roman" w:hAnsi="Times New Roman"/>
          <w:bCs/>
          <w:i/>
          <w:sz w:val="28"/>
          <w:szCs w:val="28"/>
          <w:lang w:val="uk-UA"/>
        </w:rPr>
        <w:t xml:space="preserve"> </w:t>
      </w:r>
      <w:r w:rsidRPr="00852C8D">
        <w:rPr>
          <w:rStyle w:val="cit-auth"/>
          <w:rFonts w:ascii="Times New Roman" w:hAnsi="Times New Roman"/>
          <w:sz w:val="28"/>
          <w:szCs w:val="28"/>
          <w:bdr w:val="none" w:sz="0" w:space="0" w:color="auto" w:frame="1"/>
          <w:shd w:val="clear" w:color="auto" w:fill="FFFFFF"/>
          <w:lang w:val="uk-UA"/>
        </w:rPr>
        <w:t>Аналіз згаданих вище трьох документів показав, що на сьогодні у світі не існує єдиних підходів до зонування території відділення ІТ та загальноприйнятої класифікації його приміщень:</w:t>
      </w:r>
    </w:p>
    <w:p w:rsidR="00B6284C" w:rsidRPr="00AF2203" w:rsidRDefault="00B6284C" w:rsidP="00741F47">
      <w:pPr>
        <w:numPr>
          <w:ilvl w:val="0"/>
          <w:numId w:val="16"/>
        </w:numPr>
        <w:tabs>
          <w:tab w:val="clear" w:pos="360"/>
          <w:tab w:val="num" w:pos="0"/>
        </w:tabs>
        <w:spacing w:after="0" w:line="360" w:lineRule="auto"/>
        <w:jc w:val="both"/>
        <w:rPr>
          <w:rFonts w:ascii="Times New Roman" w:hAnsi="Times New Roman"/>
          <w:color w:val="000000"/>
          <w:sz w:val="28"/>
          <w:szCs w:val="28"/>
          <w:lang w:val="uk-UA"/>
        </w:rPr>
      </w:pPr>
      <w:r w:rsidRPr="00852C8D">
        <w:rPr>
          <w:rFonts w:ascii="Times New Roman" w:hAnsi="Times New Roman"/>
          <w:bCs/>
          <w:sz w:val="28"/>
          <w:szCs w:val="28"/>
          <w:lang w:val="uk-UA"/>
        </w:rPr>
        <w:t xml:space="preserve">вітчизняні «ДБН В. 2.2-10-2001» </w:t>
      </w:r>
      <w:r w:rsidRPr="00852C8D">
        <w:rPr>
          <w:rFonts w:ascii="Times New Roman" w:hAnsi="Times New Roman"/>
          <w:sz w:val="28"/>
          <w:szCs w:val="28"/>
          <w:lang w:val="uk-UA"/>
        </w:rPr>
        <w:t xml:space="preserve">передбачають розподіл усіх приміщень відділення ІТ на три зони – зону лікувальних і допоміжних приміщень, зону загальних приміщень та зону приміщень при приймальному відділенні </w:t>
      </w:r>
      <w:r w:rsidRPr="00852C8D">
        <w:rPr>
          <w:rFonts w:ascii="Times New Roman" w:hAnsi="Times New Roman"/>
          <w:bCs/>
          <w:sz w:val="28"/>
          <w:szCs w:val="28"/>
          <w:lang w:val="uk-UA"/>
        </w:rPr>
        <w:t>(Додаток К</w:t>
      </w:r>
      <w:bookmarkStart w:id="0" w:name="_Toc160522173"/>
      <w:r w:rsidRPr="00852C8D">
        <w:rPr>
          <w:rFonts w:ascii="Times New Roman" w:hAnsi="Times New Roman"/>
          <w:bCs/>
          <w:sz w:val="28"/>
          <w:szCs w:val="28"/>
          <w:lang w:val="uk-UA"/>
        </w:rPr>
        <w:t>. Площа приміщень стаціонарів лікарень та диспансерів, пологових будинків</w:t>
      </w:r>
      <w:bookmarkEnd w:id="0"/>
      <w:r w:rsidRPr="00852C8D">
        <w:rPr>
          <w:rFonts w:ascii="Times New Roman" w:hAnsi="Times New Roman"/>
          <w:bCs/>
          <w:sz w:val="28"/>
          <w:szCs w:val="28"/>
          <w:lang w:val="uk-UA"/>
        </w:rPr>
        <w:t xml:space="preserve">. </w:t>
      </w:r>
      <w:r w:rsidRPr="00852C8D">
        <w:rPr>
          <w:rFonts w:ascii="Times New Roman" w:hAnsi="Times New Roman"/>
          <w:sz w:val="28"/>
          <w:szCs w:val="28"/>
          <w:lang w:val="uk-UA"/>
        </w:rPr>
        <w:t xml:space="preserve">Таблиця К. 7. Площа приміщень відділень анестезіології і реанімації, реанімації та інтенсивної терапії) </w:t>
      </w:r>
      <w:r w:rsidRPr="00AF2203">
        <w:rPr>
          <w:rFonts w:ascii="Times New Roman" w:hAnsi="Times New Roman"/>
          <w:sz w:val="28"/>
          <w:szCs w:val="28"/>
          <w:lang w:val="uk-UA"/>
        </w:rPr>
        <w:t>(додаток З);</w:t>
      </w:r>
    </w:p>
    <w:p w:rsidR="00B6284C" w:rsidRPr="00AF2203" w:rsidRDefault="00B6284C" w:rsidP="00741F47">
      <w:pPr>
        <w:numPr>
          <w:ilvl w:val="0"/>
          <w:numId w:val="16"/>
        </w:numPr>
        <w:tabs>
          <w:tab w:val="clear" w:pos="360"/>
          <w:tab w:val="num" w:pos="0"/>
        </w:tabs>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 xml:space="preserve">європейські «Рекомендації-ESICM-2011» не розподіляють приміщення на певні зони, а передбачають наявність у відділенні ІТ 19 структурно-функціональних </w:t>
      </w:r>
      <w:r w:rsidRPr="00AF2203">
        <w:rPr>
          <w:rFonts w:ascii="Times New Roman" w:hAnsi="Times New Roman"/>
          <w:bCs/>
          <w:sz w:val="28"/>
          <w:szCs w:val="28"/>
          <w:lang w:val="uk-UA"/>
        </w:rPr>
        <w:t>територій (додаток К);</w:t>
      </w:r>
    </w:p>
    <w:p w:rsidR="00B6284C" w:rsidRPr="00AF2203" w:rsidRDefault="00B6284C" w:rsidP="00741F47">
      <w:pPr>
        <w:numPr>
          <w:ilvl w:val="0"/>
          <w:numId w:val="16"/>
        </w:numPr>
        <w:tabs>
          <w:tab w:val="clear" w:pos="360"/>
          <w:tab w:val="num" w:pos="0"/>
        </w:tabs>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 xml:space="preserve">американські «Настанови-SCCM-2012» передбачають стратифікацію усіх приміщень з відповідними матеріально-технічними ресурсами на чотири зони – зону обслуговування пацієнтів, зону клінічної підтримки пацієнтів, </w:t>
      </w:r>
      <w:r w:rsidRPr="00852C8D">
        <w:rPr>
          <w:rFonts w:ascii="Times New Roman" w:hAnsi="Times New Roman"/>
          <w:bCs/>
          <w:sz w:val="28"/>
          <w:szCs w:val="28"/>
          <w:lang w:val="uk-UA"/>
        </w:rPr>
        <w:lastRenderedPageBreak/>
        <w:t xml:space="preserve">зону підтримки персоналу відділення та зону підтримки сімей пацієнтів </w:t>
      </w:r>
      <w:r w:rsidRPr="00AF2203">
        <w:rPr>
          <w:rFonts w:ascii="Times New Roman" w:hAnsi="Times New Roman"/>
          <w:bCs/>
          <w:sz w:val="28"/>
          <w:szCs w:val="28"/>
          <w:lang w:val="uk-UA"/>
        </w:rPr>
        <w:t>(додаток Л).</w:t>
      </w:r>
    </w:p>
    <w:p w:rsidR="00B6284C" w:rsidRPr="00852C8D" w:rsidRDefault="00B6284C" w:rsidP="00695BCA">
      <w:pPr>
        <w:spacing w:after="0" w:line="360" w:lineRule="auto"/>
        <w:ind w:firstLine="720"/>
        <w:jc w:val="both"/>
        <w:rPr>
          <w:rFonts w:ascii="Times New Roman" w:hAnsi="Times New Roman"/>
          <w:sz w:val="28"/>
          <w:szCs w:val="28"/>
          <w:lang w:val="uk-UA"/>
        </w:rPr>
      </w:pPr>
      <w:r w:rsidRPr="00852C8D">
        <w:rPr>
          <w:rFonts w:ascii="Times New Roman" w:hAnsi="Times New Roman"/>
          <w:sz w:val="28"/>
          <w:szCs w:val="28"/>
          <w:lang w:val="uk-UA"/>
        </w:rPr>
        <w:t>На основі критичного аналізу наведених вище підходів до зонування території та функціонального розподілу окремих територій і приміщень відділення ІТ ми пропонуємо розширену порівняно з існуючими, класифікацію, що передбачає виділення у відділенні ІТ шести умовних функціональних зон: зони перебування пацієнтів; робочої зони персоналу; зони діагностичних і лікувальних приміщень; ад</w:t>
      </w:r>
      <w:r w:rsidR="002469F9" w:rsidRPr="00852C8D">
        <w:rPr>
          <w:rFonts w:ascii="Times New Roman" w:hAnsi="Times New Roman"/>
          <w:sz w:val="28"/>
          <w:szCs w:val="28"/>
          <w:lang w:val="uk-UA"/>
        </w:rPr>
        <w:t xml:space="preserve">міністративно-навчальної зони; </w:t>
      </w:r>
      <w:r w:rsidRPr="00852C8D">
        <w:rPr>
          <w:rFonts w:ascii="Times New Roman" w:hAnsi="Times New Roman"/>
          <w:sz w:val="28"/>
          <w:szCs w:val="28"/>
          <w:lang w:val="uk-UA"/>
        </w:rPr>
        <w:t>зони побуту та від</w:t>
      </w:r>
      <w:r w:rsidR="002B4B3A" w:rsidRPr="00852C8D">
        <w:rPr>
          <w:rFonts w:ascii="Times New Roman" w:hAnsi="Times New Roman"/>
          <w:sz w:val="28"/>
          <w:szCs w:val="28"/>
          <w:lang w:val="uk-UA"/>
        </w:rPr>
        <w:softHyphen/>
      </w:r>
      <w:r w:rsidRPr="00852C8D">
        <w:rPr>
          <w:rFonts w:ascii="Times New Roman" w:hAnsi="Times New Roman"/>
          <w:sz w:val="28"/>
          <w:szCs w:val="28"/>
          <w:lang w:val="uk-UA"/>
        </w:rPr>
        <w:t>починку персоналу; зони обслуговування відвідувачів та членів сімей пацієнтів.</w:t>
      </w:r>
    </w:p>
    <w:p w:rsidR="00B6284C" w:rsidRPr="00852C8D" w:rsidRDefault="00B6284C" w:rsidP="00695BCA">
      <w:pPr>
        <w:pStyle w:val="a3"/>
        <w:widowControl w:val="0"/>
        <w:tabs>
          <w:tab w:val="left" w:pos="993"/>
        </w:tabs>
        <w:spacing w:after="120" w:line="360" w:lineRule="auto"/>
        <w:ind w:left="0" w:firstLine="720"/>
        <w:jc w:val="both"/>
        <w:rPr>
          <w:rFonts w:ascii="Times New Roman" w:hAnsi="Times New Roman"/>
          <w:sz w:val="28"/>
          <w:szCs w:val="28"/>
          <w:lang w:val="uk-UA"/>
        </w:rPr>
      </w:pPr>
      <w:r w:rsidRPr="00852C8D">
        <w:rPr>
          <w:rFonts w:ascii="Times New Roman" w:hAnsi="Times New Roman"/>
          <w:sz w:val="28"/>
          <w:szCs w:val="28"/>
          <w:lang w:val="uk-UA"/>
        </w:rPr>
        <w:t>Подальший порівняльний аналіз вітчизняних, європейських та американ</w:t>
      </w:r>
      <w:r w:rsidR="002B4B3A" w:rsidRPr="00852C8D">
        <w:rPr>
          <w:rFonts w:ascii="Times New Roman" w:hAnsi="Times New Roman"/>
          <w:sz w:val="28"/>
          <w:szCs w:val="28"/>
          <w:lang w:val="uk-UA"/>
        </w:rPr>
        <w:softHyphen/>
      </w:r>
      <w:r w:rsidRPr="00852C8D">
        <w:rPr>
          <w:rFonts w:ascii="Times New Roman" w:hAnsi="Times New Roman"/>
          <w:sz w:val="28"/>
          <w:szCs w:val="28"/>
          <w:lang w:val="uk-UA"/>
        </w:rPr>
        <w:t xml:space="preserve">ських стандартів представлено через призму наведеної вище класифікації. </w:t>
      </w:r>
    </w:p>
    <w:p w:rsidR="00B6284C" w:rsidRPr="00852C8D" w:rsidRDefault="00B6284C" w:rsidP="00695BCA">
      <w:pPr>
        <w:pStyle w:val="a3"/>
        <w:widowControl w:val="0"/>
        <w:numPr>
          <w:ilvl w:val="0"/>
          <w:numId w:val="18"/>
        </w:numPr>
        <w:spacing w:after="0" w:line="360" w:lineRule="auto"/>
        <w:ind w:left="0" w:firstLine="720"/>
        <w:jc w:val="both"/>
        <w:rPr>
          <w:rFonts w:ascii="Times New Roman" w:hAnsi="Times New Roman"/>
          <w:sz w:val="28"/>
          <w:szCs w:val="28"/>
          <w:lang w:val="uk-UA"/>
        </w:rPr>
      </w:pPr>
      <w:r w:rsidRPr="00852C8D">
        <w:rPr>
          <w:rFonts w:ascii="Times New Roman" w:hAnsi="Times New Roman"/>
          <w:i/>
          <w:sz w:val="28"/>
          <w:szCs w:val="28"/>
          <w:lang w:val="uk-UA"/>
        </w:rPr>
        <w:t>Зона перебування пацієнтів</w:t>
      </w:r>
      <w:r w:rsidRPr="00852C8D">
        <w:rPr>
          <w:rFonts w:ascii="Times New Roman" w:hAnsi="Times New Roman"/>
          <w:sz w:val="28"/>
          <w:szCs w:val="28"/>
          <w:lang w:val="uk-UA"/>
        </w:rPr>
        <w:t xml:space="preserve"> – це палати та/або місця відкритої дислокації пацієнтів і санвузли для пацієнтів. Палати ІТ можуть бути одномісними (у відділеннях модульного типу) та багатомісними (у відділеннях, побудованих за принципом відкритого простору). Порівняльний аналіз «ДБН В. 2.2-10-2001», «Рекомендацій-ESICM-2011» і «Настанов-SCCM-2012»</w:t>
      </w:r>
      <w:r w:rsidR="008801B4"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показав, що у вітчизняних нормативах, на відміну від закордонних, додатково передбачено реанімаційну та передреанімаційну залу, площа яких залежить від типу лікувального закладу (табл. 4.1). </w:t>
      </w:r>
    </w:p>
    <w:p w:rsidR="00B6284C" w:rsidRPr="00852C8D" w:rsidRDefault="00B6284C" w:rsidP="00695BCA">
      <w:pPr>
        <w:pStyle w:val="a3"/>
        <w:widowControl w:val="0"/>
        <w:tabs>
          <w:tab w:val="left" w:pos="993"/>
        </w:tabs>
        <w:spacing w:after="0" w:line="360" w:lineRule="auto"/>
        <w:ind w:left="0" w:firstLine="720"/>
        <w:jc w:val="right"/>
        <w:rPr>
          <w:rFonts w:ascii="Times New Roman" w:hAnsi="Times New Roman"/>
          <w:i/>
          <w:sz w:val="28"/>
          <w:szCs w:val="28"/>
          <w:lang w:val="uk-UA"/>
        </w:rPr>
      </w:pPr>
      <w:r w:rsidRPr="00852C8D">
        <w:rPr>
          <w:rFonts w:ascii="Times New Roman" w:hAnsi="Times New Roman"/>
          <w:i/>
          <w:sz w:val="28"/>
          <w:szCs w:val="28"/>
          <w:lang w:val="uk-UA"/>
        </w:rPr>
        <w:t>Таблиця 4.1</w:t>
      </w:r>
    </w:p>
    <w:p w:rsidR="00B6284C" w:rsidRPr="00852C8D" w:rsidRDefault="00B6284C" w:rsidP="00695BCA">
      <w:pPr>
        <w:pStyle w:val="a3"/>
        <w:widowControl w:val="0"/>
        <w:tabs>
          <w:tab w:val="left" w:pos="993"/>
        </w:tabs>
        <w:spacing w:after="0" w:line="360" w:lineRule="auto"/>
        <w:ind w:left="0" w:firstLine="720"/>
        <w:jc w:val="center"/>
        <w:rPr>
          <w:rFonts w:ascii="Times New Roman" w:hAnsi="Times New Roman"/>
          <w:b/>
          <w:sz w:val="28"/>
          <w:szCs w:val="28"/>
          <w:lang w:val="uk-UA"/>
        </w:rPr>
      </w:pPr>
      <w:r w:rsidRPr="00852C8D">
        <w:rPr>
          <w:rFonts w:ascii="Times New Roman" w:hAnsi="Times New Roman"/>
          <w:b/>
          <w:sz w:val="28"/>
          <w:szCs w:val="28"/>
          <w:lang w:val="uk-UA"/>
        </w:rPr>
        <w:t xml:space="preserve">Вітчизняні та закордонні нормативи площ приміщень </w:t>
      </w:r>
    </w:p>
    <w:p w:rsidR="00B6284C" w:rsidRPr="00852C8D" w:rsidRDefault="00B6284C" w:rsidP="00695BCA">
      <w:pPr>
        <w:pStyle w:val="a3"/>
        <w:widowControl w:val="0"/>
        <w:tabs>
          <w:tab w:val="left" w:pos="993"/>
        </w:tabs>
        <w:spacing w:after="0" w:line="360" w:lineRule="auto"/>
        <w:ind w:left="0" w:firstLine="720"/>
        <w:jc w:val="center"/>
        <w:rPr>
          <w:rFonts w:ascii="Times New Roman" w:hAnsi="Times New Roman"/>
          <w:sz w:val="28"/>
          <w:szCs w:val="28"/>
          <w:lang w:val="uk-UA"/>
        </w:rPr>
      </w:pPr>
      <w:r w:rsidRPr="00852C8D">
        <w:rPr>
          <w:rFonts w:ascii="Times New Roman" w:hAnsi="Times New Roman"/>
          <w:b/>
          <w:sz w:val="28"/>
          <w:szCs w:val="28"/>
          <w:lang w:val="uk-UA"/>
        </w:rPr>
        <w:t xml:space="preserve">у зоні перебування пацієнтів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2410"/>
        <w:gridCol w:w="2551"/>
        <w:gridCol w:w="2410"/>
      </w:tblGrid>
      <w:tr w:rsidR="00B6284C" w:rsidRPr="00852C8D" w:rsidTr="0083770B">
        <w:trPr>
          <w:trHeight w:val="420"/>
        </w:trPr>
        <w:tc>
          <w:tcPr>
            <w:tcW w:w="2552" w:type="dxa"/>
            <w:vMerge w:val="restart"/>
            <w:shd w:val="clear" w:color="auto" w:fill="auto"/>
          </w:tcPr>
          <w:p w:rsidR="00B6284C" w:rsidRPr="00852C8D" w:rsidRDefault="00B6284C" w:rsidP="00695BCA">
            <w:pPr>
              <w:pStyle w:val="a3"/>
              <w:widowControl w:val="0"/>
              <w:tabs>
                <w:tab w:val="left" w:pos="993"/>
              </w:tabs>
              <w:spacing w:after="0"/>
              <w:ind w:left="0"/>
              <w:jc w:val="center"/>
              <w:rPr>
                <w:rStyle w:val="cit-auth"/>
                <w:rFonts w:ascii="Times New Roman" w:hAnsi="Times New Roman"/>
                <w:sz w:val="28"/>
                <w:szCs w:val="28"/>
                <w:bdr w:val="none" w:sz="0" w:space="0" w:color="auto" w:frame="1"/>
                <w:shd w:val="clear" w:color="auto" w:fill="FFFFFF"/>
                <w:lang w:val="uk-UA"/>
              </w:rPr>
            </w:pPr>
            <w:r w:rsidRPr="00852C8D">
              <w:rPr>
                <w:rStyle w:val="cit-auth"/>
                <w:rFonts w:ascii="Times New Roman" w:hAnsi="Times New Roman"/>
                <w:sz w:val="28"/>
                <w:szCs w:val="28"/>
                <w:bdr w:val="none" w:sz="0" w:space="0" w:color="auto" w:frame="1"/>
                <w:shd w:val="clear" w:color="auto" w:fill="FFFFFF"/>
                <w:lang w:val="uk-UA"/>
              </w:rPr>
              <w:t>Приміщення</w:t>
            </w:r>
          </w:p>
        </w:tc>
        <w:tc>
          <w:tcPr>
            <w:tcW w:w="7371" w:type="dxa"/>
            <w:gridSpan w:val="3"/>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Style w:val="cit-auth"/>
                <w:rFonts w:ascii="Times New Roman" w:hAnsi="Times New Roman"/>
                <w:sz w:val="28"/>
                <w:szCs w:val="28"/>
                <w:bdr w:val="none" w:sz="0" w:space="0" w:color="auto" w:frame="1"/>
                <w:shd w:val="clear" w:color="auto" w:fill="FFFFFF"/>
                <w:lang w:val="uk-UA"/>
              </w:rPr>
              <w:t xml:space="preserve">Площа </w:t>
            </w:r>
          </w:p>
        </w:tc>
      </w:tr>
      <w:tr w:rsidR="00B6284C" w:rsidRPr="00852C8D" w:rsidTr="0083770B">
        <w:tc>
          <w:tcPr>
            <w:tcW w:w="2552" w:type="dxa"/>
            <w:vMerge/>
            <w:shd w:val="clear" w:color="auto" w:fill="auto"/>
          </w:tcPr>
          <w:p w:rsidR="00B6284C" w:rsidRPr="00852C8D" w:rsidRDefault="00B6284C" w:rsidP="00695BCA">
            <w:pPr>
              <w:pStyle w:val="a3"/>
              <w:widowControl w:val="0"/>
              <w:tabs>
                <w:tab w:val="left" w:pos="993"/>
              </w:tabs>
              <w:spacing w:after="0"/>
              <w:ind w:left="0"/>
              <w:jc w:val="center"/>
              <w:rPr>
                <w:rStyle w:val="cit-auth"/>
                <w:rFonts w:ascii="Times New Roman" w:hAnsi="Times New Roman"/>
                <w:sz w:val="28"/>
                <w:szCs w:val="28"/>
                <w:bdr w:val="none" w:sz="0" w:space="0" w:color="auto" w:frame="1"/>
                <w:shd w:val="clear" w:color="auto" w:fill="FFFFFF"/>
                <w:lang w:val="uk-UA"/>
              </w:rPr>
            </w:pPr>
          </w:p>
        </w:tc>
        <w:tc>
          <w:tcPr>
            <w:tcW w:w="2410"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«ДБН В. 2.2-10-2001»</w:t>
            </w:r>
          </w:p>
        </w:tc>
        <w:tc>
          <w:tcPr>
            <w:tcW w:w="2551" w:type="dxa"/>
            <w:shd w:val="clear" w:color="auto" w:fill="auto"/>
          </w:tcPr>
          <w:p w:rsidR="00B6284C" w:rsidRPr="00852C8D" w:rsidRDefault="00B6284C" w:rsidP="00695BCA">
            <w:pPr>
              <w:pStyle w:val="a3"/>
              <w:widowControl w:val="0"/>
              <w:tabs>
                <w:tab w:val="left" w:pos="993"/>
              </w:tabs>
              <w:spacing w:after="0"/>
              <w:ind w:left="0"/>
              <w:jc w:val="center"/>
              <w:rPr>
                <w:rStyle w:val="cit-auth"/>
                <w:rFonts w:ascii="Times New Roman" w:hAnsi="Times New Roman"/>
                <w:sz w:val="28"/>
                <w:szCs w:val="28"/>
                <w:bdr w:val="none" w:sz="0" w:space="0" w:color="auto" w:frame="1"/>
                <w:shd w:val="clear" w:color="auto" w:fill="FFFFFF"/>
                <w:lang w:val="uk-UA"/>
              </w:rPr>
            </w:pPr>
            <w:r w:rsidRPr="00852C8D">
              <w:rPr>
                <w:rStyle w:val="cit-auth"/>
                <w:rFonts w:ascii="Times New Roman" w:hAnsi="Times New Roman"/>
                <w:sz w:val="28"/>
                <w:szCs w:val="28"/>
                <w:bdr w:val="none" w:sz="0" w:space="0" w:color="auto" w:frame="1"/>
                <w:shd w:val="clear" w:color="auto" w:fill="FFFFFF"/>
                <w:lang w:val="uk-UA"/>
              </w:rPr>
              <w:t>«Рекомендації-</w:t>
            </w:r>
            <w:r w:rsidRPr="00852C8D">
              <w:rPr>
                <w:rFonts w:ascii="Times New Roman" w:hAnsi="Times New Roman"/>
                <w:sz w:val="28"/>
                <w:szCs w:val="28"/>
                <w:lang w:val="uk-UA"/>
              </w:rPr>
              <w:t>ESICM-</w:t>
            </w:r>
            <w:r w:rsidRPr="00852C8D">
              <w:rPr>
                <w:rStyle w:val="cit-auth"/>
                <w:rFonts w:ascii="Times New Roman" w:hAnsi="Times New Roman"/>
                <w:sz w:val="28"/>
                <w:szCs w:val="28"/>
                <w:bdr w:val="none" w:sz="0" w:space="0" w:color="auto" w:frame="1"/>
                <w:shd w:val="clear" w:color="auto" w:fill="FFFFFF"/>
                <w:lang w:val="uk-UA"/>
              </w:rPr>
              <w:t>2011»</w:t>
            </w:r>
          </w:p>
        </w:tc>
        <w:tc>
          <w:tcPr>
            <w:tcW w:w="2410" w:type="dxa"/>
            <w:shd w:val="clear" w:color="auto" w:fill="auto"/>
          </w:tcPr>
          <w:p w:rsidR="00B6284C" w:rsidRPr="00852C8D" w:rsidRDefault="00B6284C" w:rsidP="00695BCA">
            <w:pPr>
              <w:pStyle w:val="a3"/>
              <w:widowControl w:val="0"/>
              <w:tabs>
                <w:tab w:val="left" w:pos="993"/>
              </w:tabs>
              <w:spacing w:after="0"/>
              <w:ind w:left="0"/>
              <w:jc w:val="center"/>
              <w:rPr>
                <w:rStyle w:val="cit-auth"/>
                <w:rFonts w:ascii="Times New Roman" w:hAnsi="Times New Roman"/>
                <w:sz w:val="28"/>
                <w:szCs w:val="28"/>
                <w:bdr w:val="none" w:sz="0" w:space="0" w:color="auto" w:frame="1"/>
                <w:shd w:val="clear" w:color="auto" w:fill="FFFFFF"/>
                <w:lang w:val="uk-UA"/>
              </w:rPr>
            </w:pPr>
            <w:r w:rsidRPr="00852C8D">
              <w:rPr>
                <w:rStyle w:val="cit-auth"/>
                <w:rFonts w:ascii="Times New Roman" w:hAnsi="Times New Roman"/>
                <w:sz w:val="28"/>
                <w:szCs w:val="28"/>
                <w:bdr w:val="none" w:sz="0" w:space="0" w:color="auto" w:frame="1"/>
                <w:shd w:val="clear" w:color="auto" w:fill="FFFFFF"/>
                <w:lang w:val="uk-UA"/>
              </w:rPr>
              <w:t>«Настанови-</w:t>
            </w:r>
            <w:r w:rsidRPr="00852C8D">
              <w:rPr>
                <w:rStyle w:val="cit-auth"/>
                <w:rFonts w:ascii="Times New Roman" w:hAnsi="Times New Roman"/>
                <w:sz w:val="28"/>
                <w:szCs w:val="28"/>
                <w:bdr w:val="none" w:sz="0" w:space="0" w:color="auto" w:frame="1"/>
                <w:shd w:val="clear" w:color="auto" w:fill="FFFFFF"/>
                <w:lang w:val="en-US"/>
              </w:rPr>
              <w:t>SCCM-</w:t>
            </w:r>
            <w:r w:rsidRPr="00852C8D">
              <w:rPr>
                <w:rStyle w:val="cit-auth"/>
                <w:rFonts w:ascii="Times New Roman" w:hAnsi="Times New Roman"/>
                <w:sz w:val="28"/>
                <w:szCs w:val="28"/>
                <w:bdr w:val="none" w:sz="0" w:space="0" w:color="auto" w:frame="1"/>
                <w:shd w:val="clear" w:color="auto" w:fill="FFFFFF"/>
                <w:lang w:val="uk-UA"/>
              </w:rPr>
              <w:t>2012»</w:t>
            </w:r>
          </w:p>
        </w:tc>
      </w:tr>
      <w:tr w:rsidR="00B6284C" w:rsidRPr="00852C8D" w:rsidTr="0083770B">
        <w:trPr>
          <w:trHeight w:val="517"/>
        </w:trPr>
        <w:tc>
          <w:tcPr>
            <w:tcW w:w="2552" w:type="dxa"/>
            <w:shd w:val="clear" w:color="auto" w:fill="auto"/>
          </w:tcPr>
          <w:p w:rsidR="00B6284C" w:rsidRPr="00852C8D" w:rsidRDefault="00B6284C" w:rsidP="00695BCA">
            <w:pPr>
              <w:pStyle w:val="a3"/>
              <w:widowControl w:val="0"/>
              <w:tabs>
                <w:tab w:val="left" w:pos="993"/>
              </w:tabs>
              <w:spacing w:after="0"/>
              <w:ind w:left="0"/>
              <w:jc w:val="both"/>
              <w:rPr>
                <w:rFonts w:ascii="Times New Roman" w:hAnsi="Times New Roman"/>
                <w:sz w:val="28"/>
                <w:szCs w:val="28"/>
                <w:lang w:val="uk-UA"/>
              </w:rPr>
            </w:pPr>
            <w:r w:rsidRPr="00852C8D">
              <w:rPr>
                <w:rFonts w:ascii="Times New Roman" w:hAnsi="Times New Roman"/>
                <w:sz w:val="28"/>
                <w:szCs w:val="28"/>
                <w:lang w:val="uk-UA"/>
              </w:rPr>
              <w:t>Одномісна палата</w:t>
            </w:r>
          </w:p>
        </w:tc>
        <w:tc>
          <w:tcPr>
            <w:tcW w:w="2410"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Не передбачена</w:t>
            </w:r>
          </w:p>
        </w:tc>
        <w:tc>
          <w:tcPr>
            <w:tcW w:w="2551"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Не менше 25 м</w:t>
            </w:r>
            <w:r w:rsidRPr="00852C8D">
              <w:rPr>
                <w:rFonts w:ascii="Times New Roman" w:hAnsi="Times New Roman"/>
                <w:sz w:val="28"/>
                <w:szCs w:val="28"/>
                <w:vertAlign w:val="superscript"/>
                <w:lang w:val="uk-UA"/>
              </w:rPr>
              <w:t>2</w:t>
            </w:r>
          </w:p>
        </w:tc>
        <w:tc>
          <w:tcPr>
            <w:tcW w:w="2410"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color w:val="000000"/>
                <w:sz w:val="28"/>
                <w:szCs w:val="28"/>
                <w:shd w:val="clear" w:color="auto" w:fill="FFFFFF"/>
                <w:lang w:val="uk-UA"/>
              </w:rPr>
              <w:t>23,2 м</w:t>
            </w:r>
            <w:r w:rsidRPr="00852C8D">
              <w:rPr>
                <w:rFonts w:ascii="Times New Roman" w:hAnsi="Times New Roman"/>
                <w:color w:val="000000"/>
                <w:sz w:val="28"/>
                <w:szCs w:val="28"/>
                <w:shd w:val="clear" w:color="auto" w:fill="FFFFFF"/>
                <w:vertAlign w:val="superscript"/>
                <w:lang w:val="uk-UA"/>
              </w:rPr>
              <w:t>2</w:t>
            </w:r>
          </w:p>
        </w:tc>
      </w:tr>
      <w:tr w:rsidR="00B6284C" w:rsidRPr="00852C8D" w:rsidTr="0083770B">
        <w:trPr>
          <w:trHeight w:val="824"/>
        </w:trPr>
        <w:tc>
          <w:tcPr>
            <w:tcW w:w="2552" w:type="dxa"/>
            <w:shd w:val="clear" w:color="auto" w:fill="auto"/>
          </w:tcPr>
          <w:p w:rsidR="00B6284C" w:rsidRPr="00852C8D" w:rsidRDefault="00B6284C" w:rsidP="00695BCA">
            <w:pPr>
              <w:pStyle w:val="a3"/>
              <w:widowControl w:val="0"/>
              <w:tabs>
                <w:tab w:val="left" w:pos="993"/>
              </w:tabs>
              <w:spacing w:after="0"/>
              <w:ind w:left="0"/>
              <w:jc w:val="both"/>
              <w:rPr>
                <w:rFonts w:ascii="Times New Roman" w:hAnsi="Times New Roman"/>
                <w:sz w:val="28"/>
                <w:szCs w:val="28"/>
                <w:lang w:val="uk-UA"/>
              </w:rPr>
            </w:pPr>
            <w:r w:rsidRPr="00852C8D">
              <w:rPr>
                <w:rFonts w:ascii="Times New Roman" w:hAnsi="Times New Roman"/>
                <w:sz w:val="28"/>
                <w:szCs w:val="28"/>
                <w:lang w:val="uk-UA"/>
              </w:rPr>
              <w:t>Загальна палата</w:t>
            </w:r>
          </w:p>
        </w:tc>
        <w:tc>
          <w:tcPr>
            <w:tcW w:w="2410"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13 м</w:t>
            </w:r>
            <w:r w:rsidRPr="00852C8D">
              <w:rPr>
                <w:rFonts w:ascii="Times New Roman" w:hAnsi="Times New Roman"/>
                <w:sz w:val="28"/>
                <w:szCs w:val="28"/>
                <w:vertAlign w:val="superscript"/>
                <w:lang w:val="uk-UA"/>
              </w:rPr>
              <w:t xml:space="preserve">2 </w:t>
            </w:r>
          </w:p>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на 1 ліжко ІТ</w:t>
            </w:r>
          </w:p>
        </w:tc>
        <w:tc>
          <w:tcPr>
            <w:tcW w:w="2551"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20 м</w:t>
            </w:r>
            <w:r w:rsidRPr="00852C8D">
              <w:rPr>
                <w:rFonts w:ascii="Times New Roman" w:hAnsi="Times New Roman"/>
                <w:sz w:val="28"/>
                <w:szCs w:val="28"/>
                <w:vertAlign w:val="superscript"/>
                <w:lang w:val="uk-UA"/>
              </w:rPr>
              <w:t>2</w:t>
            </w:r>
          </w:p>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на 1 ліжко</w:t>
            </w:r>
          </w:p>
        </w:tc>
        <w:tc>
          <w:tcPr>
            <w:tcW w:w="2410"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color w:val="000000"/>
                <w:sz w:val="28"/>
                <w:szCs w:val="28"/>
                <w:shd w:val="clear" w:color="auto" w:fill="FFFFFF"/>
                <w:lang w:val="uk-UA"/>
              </w:rPr>
            </w:pPr>
            <w:r w:rsidRPr="00852C8D">
              <w:rPr>
                <w:rFonts w:ascii="Times New Roman" w:hAnsi="Times New Roman"/>
                <w:color w:val="000000"/>
                <w:sz w:val="28"/>
                <w:szCs w:val="28"/>
                <w:shd w:val="clear" w:color="auto" w:fill="FFFFFF"/>
                <w:lang w:val="uk-UA"/>
              </w:rPr>
              <w:t>20,9 м</w:t>
            </w:r>
            <w:r w:rsidRPr="00852C8D">
              <w:rPr>
                <w:rFonts w:ascii="Times New Roman" w:hAnsi="Times New Roman"/>
                <w:color w:val="000000"/>
                <w:sz w:val="28"/>
                <w:szCs w:val="28"/>
                <w:shd w:val="clear" w:color="auto" w:fill="FFFFFF"/>
                <w:vertAlign w:val="superscript"/>
                <w:lang w:val="uk-UA"/>
              </w:rPr>
              <w:t>2</w:t>
            </w:r>
          </w:p>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color w:val="000000"/>
                <w:sz w:val="28"/>
                <w:szCs w:val="28"/>
                <w:shd w:val="clear" w:color="auto" w:fill="FFFFFF"/>
                <w:lang w:val="uk-UA"/>
              </w:rPr>
              <w:t>на 1 ліжко ІТ</w:t>
            </w:r>
          </w:p>
        </w:tc>
      </w:tr>
      <w:tr w:rsidR="00B6284C" w:rsidRPr="00852C8D" w:rsidTr="0083770B">
        <w:tc>
          <w:tcPr>
            <w:tcW w:w="2552" w:type="dxa"/>
            <w:shd w:val="clear" w:color="auto" w:fill="auto"/>
          </w:tcPr>
          <w:p w:rsidR="00B6284C" w:rsidRPr="00852C8D" w:rsidRDefault="00B6284C" w:rsidP="00695BCA">
            <w:pPr>
              <w:pStyle w:val="a3"/>
              <w:widowControl w:val="0"/>
              <w:tabs>
                <w:tab w:val="left" w:pos="993"/>
              </w:tabs>
              <w:spacing w:after="0"/>
              <w:ind w:left="0"/>
              <w:jc w:val="both"/>
              <w:rPr>
                <w:rFonts w:ascii="Times New Roman" w:hAnsi="Times New Roman"/>
                <w:sz w:val="28"/>
                <w:szCs w:val="28"/>
                <w:lang w:val="uk-UA"/>
              </w:rPr>
            </w:pPr>
            <w:r w:rsidRPr="00852C8D">
              <w:rPr>
                <w:rFonts w:ascii="Times New Roman" w:hAnsi="Times New Roman"/>
                <w:sz w:val="28"/>
                <w:szCs w:val="28"/>
                <w:lang w:val="uk-UA"/>
              </w:rPr>
              <w:t>Реанімаційна зала</w:t>
            </w:r>
          </w:p>
        </w:tc>
        <w:tc>
          <w:tcPr>
            <w:tcW w:w="2410"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36 м</w:t>
            </w:r>
            <w:r w:rsidRPr="00852C8D">
              <w:rPr>
                <w:rFonts w:ascii="Times New Roman" w:hAnsi="Times New Roman"/>
                <w:sz w:val="28"/>
                <w:szCs w:val="28"/>
                <w:vertAlign w:val="superscript"/>
                <w:lang w:val="uk-UA"/>
              </w:rPr>
              <w:t>2</w:t>
            </w:r>
          </w:p>
        </w:tc>
        <w:tc>
          <w:tcPr>
            <w:tcW w:w="2551"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Не передбачена</w:t>
            </w:r>
          </w:p>
        </w:tc>
        <w:tc>
          <w:tcPr>
            <w:tcW w:w="2410"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Не передбачена</w:t>
            </w:r>
          </w:p>
        </w:tc>
      </w:tr>
      <w:tr w:rsidR="00B6284C" w:rsidRPr="00852C8D" w:rsidTr="0083770B">
        <w:tc>
          <w:tcPr>
            <w:tcW w:w="2552" w:type="dxa"/>
            <w:shd w:val="clear" w:color="auto" w:fill="auto"/>
          </w:tcPr>
          <w:p w:rsidR="00B6284C" w:rsidRPr="00852C8D" w:rsidRDefault="00B6284C" w:rsidP="00695BCA">
            <w:pPr>
              <w:pStyle w:val="a3"/>
              <w:widowControl w:val="0"/>
              <w:tabs>
                <w:tab w:val="left" w:pos="993"/>
              </w:tabs>
              <w:spacing w:after="0"/>
              <w:ind w:left="0"/>
              <w:jc w:val="both"/>
              <w:rPr>
                <w:rFonts w:ascii="Times New Roman" w:hAnsi="Times New Roman"/>
                <w:sz w:val="28"/>
                <w:szCs w:val="28"/>
                <w:lang w:val="uk-UA"/>
              </w:rPr>
            </w:pPr>
            <w:r w:rsidRPr="00852C8D">
              <w:rPr>
                <w:rFonts w:ascii="Times New Roman" w:hAnsi="Times New Roman"/>
                <w:sz w:val="28"/>
                <w:szCs w:val="28"/>
                <w:lang w:val="uk-UA"/>
              </w:rPr>
              <w:t>Передреанімаційна кімната</w:t>
            </w:r>
          </w:p>
        </w:tc>
        <w:tc>
          <w:tcPr>
            <w:tcW w:w="2410"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18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1 залу</w:t>
            </w:r>
          </w:p>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27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2 зали</w:t>
            </w:r>
          </w:p>
        </w:tc>
        <w:tc>
          <w:tcPr>
            <w:tcW w:w="2551"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Не передбачена</w:t>
            </w:r>
          </w:p>
        </w:tc>
        <w:tc>
          <w:tcPr>
            <w:tcW w:w="2410" w:type="dxa"/>
            <w:shd w:val="clear" w:color="auto" w:fill="auto"/>
          </w:tcPr>
          <w:p w:rsidR="00B6284C" w:rsidRPr="00852C8D" w:rsidRDefault="00B6284C" w:rsidP="00695BCA">
            <w:pPr>
              <w:pStyle w:val="a3"/>
              <w:widowControl w:val="0"/>
              <w:tabs>
                <w:tab w:val="left" w:pos="993"/>
              </w:tabs>
              <w:spacing w:after="0"/>
              <w:ind w:left="0"/>
              <w:jc w:val="center"/>
              <w:rPr>
                <w:rFonts w:ascii="Times New Roman" w:hAnsi="Times New Roman"/>
                <w:sz w:val="28"/>
                <w:szCs w:val="28"/>
                <w:lang w:val="uk-UA"/>
              </w:rPr>
            </w:pPr>
            <w:r w:rsidRPr="00852C8D">
              <w:rPr>
                <w:rFonts w:ascii="Times New Roman" w:hAnsi="Times New Roman"/>
                <w:sz w:val="28"/>
                <w:szCs w:val="28"/>
                <w:lang w:val="uk-UA"/>
              </w:rPr>
              <w:t>Не передбачена</w:t>
            </w:r>
          </w:p>
        </w:tc>
      </w:tr>
    </w:tbl>
    <w:p w:rsidR="00B6284C" w:rsidRPr="00852C8D" w:rsidRDefault="00B6284C" w:rsidP="00695BCA">
      <w:pPr>
        <w:pStyle w:val="a3"/>
        <w:widowControl w:val="0"/>
        <w:tabs>
          <w:tab w:val="left" w:pos="993"/>
        </w:tabs>
        <w:spacing w:before="240" w:after="0" w:line="360" w:lineRule="auto"/>
        <w:ind w:left="0" w:firstLine="720"/>
        <w:jc w:val="both"/>
        <w:rPr>
          <w:rFonts w:ascii="Times New Roman" w:hAnsi="Times New Roman"/>
          <w:color w:val="0A0905"/>
          <w:sz w:val="28"/>
          <w:szCs w:val="28"/>
          <w:lang w:val="uk-UA"/>
        </w:rPr>
      </w:pPr>
      <w:r w:rsidRPr="00852C8D">
        <w:rPr>
          <w:rFonts w:ascii="Times New Roman" w:hAnsi="Times New Roman"/>
          <w:sz w:val="28"/>
          <w:szCs w:val="28"/>
          <w:lang w:val="uk-UA"/>
        </w:rPr>
        <w:lastRenderedPageBreak/>
        <w:t xml:space="preserve">У закордонних рекомендаціях окреслено набагато ширші вимоги до площ та окремих характеристик зони перебування пацієнтів, ніж у вітчизняних. Згідно з </w:t>
      </w:r>
      <w:r w:rsidRPr="00852C8D">
        <w:rPr>
          <w:rStyle w:val="cit-auth"/>
          <w:rFonts w:ascii="Times New Roman" w:hAnsi="Times New Roman"/>
          <w:sz w:val="28"/>
          <w:szCs w:val="28"/>
          <w:bdr w:val="none" w:sz="0" w:space="0" w:color="auto" w:frame="1"/>
          <w:shd w:val="clear" w:color="auto" w:fill="FFFFFF"/>
          <w:lang w:val="uk-UA"/>
        </w:rPr>
        <w:t>«Рекомендаціями-</w:t>
      </w:r>
      <w:r w:rsidRPr="00852C8D">
        <w:rPr>
          <w:rFonts w:ascii="Times New Roman" w:hAnsi="Times New Roman"/>
          <w:sz w:val="28"/>
          <w:szCs w:val="28"/>
          <w:lang w:val="uk-UA"/>
        </w:rPr>
        <w:t>ESICM-</w:t>
      </w:r>
      <w:r w:rsidRPr="00852C8D">
        <w:rPr>
          <w:rStyle w:val="cit-auth"/>
          <w:rFonts w:ascii="Times New Roman" w:hAnsi="Times New Roman"/>
          <w:sz w:val="28"/>
          <w:szCs w:val="28"/>
          <w:bdr w:val="none" w:sz="0" w:space="0" w:color="auto" w:frame="1"/>
          <w:shd w:val="clear" w:color="auto" w:fill="FFFFFF"/>
          <w:lang w:val="uk-UA"/>
        </w:rPr>
        <w:t xml:space="preserve">2011» </w:t>
      </w:r>
      <w:r w:rsidRPr="00852C8D">
        <w:rPr>
          <w:rFonts w:ascii="Times New Roman" w:hAnsi="Times New Roman"/>
          <w:sz w:val="28"/>
          <w:szCs w:val="28"/>
          <w:bdr w:val="none" w:sz="0" w:space="0" w:color="auto" w:frame="1"/>
          <w:shd w:val="clear" w:color="auto" w:fill="FFFFFF"/>
          <w:lang w:val="uk-UA"/>
        </w:rPr>
        <w:t>та «Настановами-</w:t>
      </w:r>
      <w:r w:rsidRPr="00852C8D">
        <w:rPr>
          <w:rFonts w:ascii="Times New Roman" w:hAnsi="Times New Roman"/>
          <w:sz w:val="28"/>
          <w:szCs w:val="28"/>
          <w:bdr w:val="none" w:sz="0" w:space="0" w:color="auto" w:frame="1"/>
          <w:shd w:val="clear" w:color="auto" w:fill="FFFFFF"/>
          <w:lang w:val="en-US"/>
        </w:rPr>
        <w:t>SCCM</w:t>
      </w:r>
      <w:r w:rsidRPr="00852C8D">
        <w:rPr>
          <w:rFonts w:ascii="Times New Roman" w:hAnsi="Times New Roman"/>
          <w:sz w:val="28"/>
          <w:szCs w:val="28"/>
          <w:bdr w:val="none" w:sz="0" w:space="0" w:color="auto" w:frame="1"/>
          <w:shd w:val="clear" w:color="auto" w:fill="FFFFFF"/>
          <w:lang w:val="uk-UA"/>
        </w:rPr>
        <w:t xml:space="preserve">-2012», </w:t>
      </w:r>
      <w:r w:rsidRPr="00852C8D">
        <w:rPr>
          <w:rFonts w:ascii="Times New Roman" w:hAnsi="Times New Roman"/>
          <w:sz w:val="28"/>
          <w:szCs w:val="28"/>
          <w:lang w:val="uk-UA"/>
        </w:rPr>
        <w:t>загальна площа відділення ІТ повинна у 2,5-3 рази перевищувати сумарну площу зон, призначених для перебування пацієнтів. Площа загальних палат повинна визначатися з розрахунку 20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w:t>
      </w:r>
      <w:r w:rsidRPr="00852C8D">
        <w:rPr>
          <w:rFonts w:ascii="Times New Roman" w:hAnsi="Times New Roman"/>
          <w:sz w:val="28"/>
          <w:szCs w:val="28"/>
          <w:lang w:val="en-US"/>
        </w:rPr>
        <w:t>ESICM</w:t>
      </w:r>
      <w:r w:rsidRPr="00852C8D">
        <w:rPr>
          <w:rFonts w:ascii="Times New Roman" w:hAnsi="Times New Roman"/>
          <w:sz w:val="28"/>
          <w:szCs w:val="28"/>
        </w:rPr>
        <w:t xml:space="preserve">) </w:t>
      </w:r>
      <w:r w:rsidRPr="00852C8D">
        <w:rPr>
          <w:rFonts w:ascii="Times New Roman" w:hAnsi="Times New Roman"/>
          <w:sz w:val="28"/>
          <w:szCs w:val="28"/>
          <w:lang w:val="uk-UA"/>
        </w:rPr>
        <w:t>або</w:t>
      </w:r>
      <w:r w:rsidR="009F1B0B">
        <w:rPr>
          <w:rFonts w:ascii="Times New Roman" w:hAnsi="Times New Roman"/>
          <w:sz w:val="28"/>
          <w:szCs w:val="28"/>
          <w:lang w:val="uk-UA"/>
        </w:rPr>
        <w:t xml:space="preserve"> </w:t>
      </w:r>
      <w:r w:rsidRPr="00852C8D">
        <w:rPr>
          <w:rFonts w:ascii="Times New Roman" w:hAnsi="Times New Roman"/>
          <w:sz w:val="28"/>
          <w:szCs w:val="28"/>
          <w:lang w:val="uk-UA"/>
        </w:rPr>
        <w:t>20,9 м</w:t>
      </w:r>
      <w:r w:rsidRPr="00852C8D">
        <w:rPr>
          <w:rFonts w:ascii="Times New Roman" w:hAnsi="Times New Roman"/>
          <w:sz w:val="28"/>
          <w:szCs w:val="28"/>
          <w:vertAlign w:val="superscript"/>
          <w:lang w:val="uk-UA"/>
        </w:rPr>
        <w:t>2</w:t>
      </w:r>
      <w:r w:rsidRPr="00852C8D">
        <w:rPr>
          <w:rFonts w:ascii="Times New Roman" w:hAnsi="Times New Roman"/>
          <w:sz w:val="28"/>
          <w:szCs w:val="28"/>
        </w:rPr>
        <w:t xml:space="preserve"> (</w:t>
      </w:r>
      <w:r w:rsidRPr="00852C8D">
        <w:rPr>
          <w:rFonts w:ascii="Times New Roman" w:hAnsi="Times New Roman"/>
          <w:sz w:val="28"/>
          <w:szCs w:val="28"/>
          <w:lang w:val="en-US"/>
        </w:rPr>
        <w:t>SCCM</w:t>
      </w:r>
      <w:r w:rsidRPr="00852C8D">
        <w:rPr>
          <w:rFonts w:ascii="Times New Roman" w:hAnsi="Times New Roman"/>
          <w:sz w:val="28"/>
          <w:szCs w:val="28"/>
        </w:rPr>
        <w:t>)</w:t>
      </w:r>
      <w:r w:rsidR="00741F47">
        <w:rPr>
          <w:rFonts w:ascii="Times New Roman" w:hAnsi="Times New Roman"/>
          <w:sz w:val="28"/>
          <w:szCs w:val="28"/>
          <w:lang w:val="uk-UA"/>
        </w:rPr>
        <w:t xml:space="preserve"> </w:t>
      </w:r>
      <w:r w:rsidRPr="00852C8D">
        <w:rPr>
          <w:rFonts w:ascii="Times New Roman" w:hAnsi="Times New Roman"/>
          <w:sz w:val="28"/>
          <w:szCs w:val="28"/>
          <w:lang w:val="uk-UA"/>
        </w:rPr>
        <w:t>на 1 ліжко ІТ, в той час як вітчизняні нормативи передбачають лише 13 м</w:t>
      </w:r>
      <w:r w:rsidRPr="00852C8D">
        <w:rPr>
          <w:rFonts w:ascii="Times New Roman" w:hAnsi="Times New Roman"/>
          <w:sz w:val="28"/>
          <w:szCs w:val="28"/>
          <w:vertAlign w:val="superscript"/>
          <w:lang w:val="uk-UA"/>
        </w:rPr>
        <w:t xml:space="preserve">2 </w:t>
      </w:r>
      <w:r w:rsidRPr="00852C8D">
        <w:rPr>
          <w:rFonts w:ascii="Times New Roman" w:hAnsi="Times New Roman"/>
          <w:sz w:val="28"/>
          <w:szCs w:val="28"/>
          <w:lang w:val="uk-UA"/>
        </w:rPr>
        <w:t xml:space="preserve">на 1 ліжко ІТ. При цьому в </w:t>
      </w:r>
      <w:r w:rsidRPr="00852C8D">
        <w:rPr>
          <w:rStyle w:val="cit-auth"/>
          <w:rFonts w:ascii="Times New Roman" w:hAnsi="Times New Roman"/>
          <w:sz w:val="28"/>
          <w:szCs w:val="28"/>
          <w:bdr w:val="none" w:sz="0" w:space="0" w:color="auto" w:frame="1"/>
          <w:shd w:val="clear" w:color="auto" w:fill="FFFFFF"/>
          <w:lang w:val="uk-UA"/>
        </w:rPr>
        <w:t xml:space="preserve">рекомендаціях міжнародних професійних організацій </w:t>
      </w:r>
      <w:r w:rsidRPr="00852C8D">
        <w:rPr>
          <w:rFonts w:ascii="Times New Roman" w:hAnsi="Times New Roman"/>
          <w:sz w:val="28"/>
          <w:szCs w:val="28"/>
          <w:lang w:val="uk-UA"/>
        </w:rPr>
        <w:t xml:space="preserve">висуваються додаткові вимоги до організації робочого простору палат ІТ, які зменшують ризики безпеці як пацієнтів, так і медичного персоналу за рахунок кращих умов для проведення пацієнтам реанімаційної допомоги та інтервенційних втручань. Вимагається, зокрема, щоб ширина простору довкола ліжок ІТ становила не менше 2,5 м для забезпечення можливості вільного переміщення персоналу й обладнання, а дверні отвори в палатах були достатньо широкими й адекватно розташованими для гарантування вільного проходження через них функціональних ліжок (разом з боковим поруччям та прикріпленим до них додатковим медичним спорядженням) та важкого обладнання (наприклад, мобільного рентгенівського обладнання). </w:t>
      </w:r>
    </w:p>
    <w:p w:rsidR="00B6284C" w:rsidRPr="00852C8D" w:rsidRDefault="00B6284C" w:rsidP="00695BCA">
      <w:pPr>
        <w:pStyle w:val="a3"/>
        <w:widowControl w:val="0"/>
        <w:tabs>
          <w:tab w:val="left" w:pos="993"/>
        </w:tabs>
        <w:spacing w:after="0" w:line="360" w:lineRule="auto"/>
        <w:ind w:left="0" w:firstLine="720"/>
        <w:jc w:val="both"/>
        <w:rPr>
          <w:rFonts w:ascii="Times New Roman" w:hAnsi="Times New Roman"/>
          <w:sz w:val="28"/>
          <w:szCs w:val="28"/>
          <w:lang w:val="uk-UA"/>
        </w:rPr>
      </w:pPr>
      <w:r w:rsidRPr="00852C8D">
        <w:rPr>
          <w:rFonts w:ascii="Times New Roman" w:hAnsi="Times New Roman"/>
          <w:sz w:val="28"/>
          <w:szCs w:val="28"/>
          <w:lang w:val="uk-UA"/>
        </w:rPr>
        <w:t xml:space="preserve">Згідно з </w:t>
      </w:r>
      <w:r w:rsidRPr="00852C8D">
        <w:rPr>
          <w:rStyle w:val="cit-auth"/>
          <w:rFonts w:ascii="Times New Roman" w:hAnsi="Times New Roman"/>
          <w:sz w:val="28"/>
          <w:szCs w:val="28"/>
          <w:bdr w:val="none" w:sz="0" w:space="0" w:color="auto" w:frame="1"/>
          <w:shd w:val="clear" w:color="auto" w:fill="FFFFFF"/>
          <w:lang w:val="uk-UA"/>
        </w:rPr>
        <w:t>«Рекомендаціями-</w:t>
      </w:r>
      <w:r w:rsidRPr="00852C8D">
        <w:rPr>
          <w:rStyle w:val="cit-auth"/>
          <w:rFonts w:ascii="Times New Roman" w:hAnsi="Times New Roman"/>
          <w:sz w:val="28"/>
          <w:szCs w:val="28"/>
          <w:bdr w:val="none" w:sz="0" w:space="0" w:color="auto" w:frame="1"/>
          <w:shd w:val="clear" w:color="auto" w:fill="FFFFFF"/>
          <w:lang w:val="en-US"/>
        </w:rPr>
        <w:t>ESICM</w:t>
      </w:r>
      <w:r w:rsidRPr="00852C8D">
        <w:rPr>
          <w:rStyle w:val="cit-auth"/>
          <w:rFonts w:ascii="Times New Roman" w:hAnsi="Times New Roman"/>
          <w:sz w:val="28"/>
          <w:szCs w:val="28"/>
          <w:bdr w:val="none" w:sz="0" w:space="0" w:color="auto" w:frame="1"/>
          <w:shd w:val="clear" w:color="auto" w:fill="FFFFFF"/>
          <w:lang w:val="uk-UA"/>
        </w:rPr>
        <w:t>-2011», д</w:t>
      </w:r>
      <w:r w:rsidRPr="00852C8D">
        <w:rPr>
          <w:rFonts w:ascii="Times New Roman" w:hAnsi="Times New Roman"/>
          <w:sz w:val="28"/>
          <w:szCs w:val="28"/>
          <w:lang w:val="uk-UA"/>
        </w:rPr>
        <w:t xml:space="preserve">еякі одномісні палати повинні бути організовані за принципом ізоляторів, у яких забезпечені додаткові технічні можливості (зокрема, створення і підтримання негативного тиску всередині приміщення) для задоволення специфічних потреб відділення у випадках спалахів епідемій повітряно-крапельних інфекцій, таких як атипова пневмонія/SARS та грип [132]. Відношення кількості палат-ізоляторів до загальної кількості ліжок ІТ при цьому у звичайних відділеннях ІТ повинно становити 1-2 до 10, а у деяких спеціалізованих відділеннях ІТ (опікових, трансплантаційних, інфекційних і т, п,) – 5-6 до 10. Палати-ізолятори повинні мати вхідні тамбури (шлюзи), призначені для миття рук, переодягання персоналу і зберігання санітарно-гігієнічних засобів. У «ДБН В. 2.2-10-2001» створення палат такого типу (з негативним тиском усередині) у відділеннях ІТ </w:t>
      </w:r>
      <w:r w:rsidRPr="00852C8D">
        <w:rPr>
          <w:rFonts w:ascii="Times New Roman" w:hAnsi="Times New Roman"/>
          <w:sz w:val="28"/>
          <w:szCs w:val="28"/>
          <w:lang w:val="uk-UA"/>
        </w:rPr>
        <w:lastRenderedPageBreak/>
        <w:t xml:space="preserve">не передбачено. </w:t>
      </w:r>
    </w:p>
    <w:p w:rsidR="00B6284C" w:rsidRPr="00852C8D" w:rsidRDefault="00B6284C" w:rsidP="00695BCA">
      <w:pPr>
        <w:widowControl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Ряд вимог до зони перебування пацієнтів у міжнародних рекомендаціях безпосередньо стосуються БП. Це, зокрема, вимоги щодо:</w:t>
      </w:r>
    </w:p>
    <w:p w:rsidR="00B6284C" w:rsidRPr="00852C8D" w:rsidRDefault="00B6284C" w:rsidP="00695BCA">
      <w:pPr>
        <w:widowControl w:val="0"/>
        <w:numPr>
          <w:ilvl w:val="0"/>
          <w:numId w:val="16"/>
        </w:numPr>
        <w:spacing w:after="0" w:line="360" w:lineRule="auto"/>
        <w:jc w:val="both"/>
        <w:rPr>
          <w:rFonts w:ascii="Times New Roman" w:hAnsi="Times New Roman"/>
          <w:color w:val="000000"/>
          <w:sz w:val="28"/>
          <w:szCs w:val="28"/>
          <w:shd w:val="clear" w:color="auto" w:fill="FFFFFF"/>
          <w:lang w:val="uk-UA"/>
        </w:rPr>
      </w:pPr>
      <w:r w:rsidRPr="00852C8D">
        <w:rPr>
          <w:rFonts w:ascii="Times New Roman" w:hAnsi="Times New Roman"/>
          <w:sz w:val="28"/>
          <w:szCs w:val="28"/>
          <w:lang w:val="uk-UA"/>
        </w:rPr>
        <w:t>забезпечення можливості постійної прямої або непрямої (через відео-монітор) візуалізації пацієнтів у палатах ІТ, у зв’язку з чим перевага повинна надаватися такому дизайну, при якому усі ліжка ІТ є візуально доступними з центрального сестринського поста (у відділеннях ІТ модульного типу – з відповідних допоміжних сестринських постів), а двері та розсувні перегородки є скляними (прозорими);</w:t>
      </w:r>
    </w:p>
    <w:p w:rsidR="00B6284C" w:rsidRPr="00852C8D" w:rsidRDefault="00B6284C" w:rsidP="00695BCA">
      <w:pPr>
        <w:widowControl w:val="0"/>
        <w:numPr>
          <w:ilvl w:val="0"/>
          <w:numId w:val="16"/>
        </w:numPr>
        <w:spacing w:after="0" w:line="360" w:lineRule="auto"/>
        <w:jc w:val="both"/>
        <w:rPr>
          <w:rFonts w:ascii="Times New Roman" w:hAnsi="Times New Roman"/>
          <w:color w:val="000000"/>
          <w:sz w:val="28"/>
          <w:szCs w:val="28"/>
          <w:shd w:val="clear" w:color="auto" w:fill="FFFFFF"/>
          <w:lang w:val="uk-UA"/>
        </w:rPr>
      </w:pPr>
      <w:r w:rsidRPr="00852C8D">
        <w:rPr>
          <w:rFonts w:ascii="Times New Roman" w:hAnsi="Times New Roman"/>
          <w:sz w:val="28"/>
          <w:szCs w:val="28"/>
          <w:lang w:val="uk-UA"/>
        </w:rPr>
        <w:t>обов’язкової наявності одномісних палат для забезпечення можливості ізоляції пацієнтів з метою мінімізації ризиків перехресного інфікування;</w:t>
      </w:r>
    </w:p>
    <w:p w:rsidR="00B6284C" w:rsidRPr="00852C8D" w:rsidRDefault="00B6284C" w:rsidP="00695BCA">
      <w:pPr>
        <w:widowControl w:val="0"/>
        <w:numPr>
          <w:ilvl w:val="0"/>
          <w:numId w:val="16"/>
        </w:numPr>
        <w:spacing w:after="0" w:line="360" w:lineRule="auto"/>
        <w:jc w:val="both"/>
        <w:rPr>
          <w:rFonts w:ascii="Times New Roman" w:hAnsi="Times New Roman"/>
          <w:color w:val="000000"/>
          <w:sz w:val="28"/>
          <w:szCs w:val="28"/>
          <w:shd w:val="clear" w:color="auto" w:fill="FFFFFF"/>
          <w:lang w:val="uk-UA"/>
        </w:rPr>
      </w:pPr>
      <w:r w:rsidRPr="00852C8D">
        <w:rPr>
          <w:rFonts w:ascii="Times New Roman" w:hAnsi="Times New Roman"/>
          <w:sz w:val="28"/>
          <w:szCs w:val="28"/>
          <w:lang w:val="uk-UA"/>
        </w:rPr>
        <w:t xml:space="preserve">створення комфортних умов перебування та забезпечення низьких рівнів шуму для попередження розвитку у пацієнтів додаткових стресів від робочих процесів та порушення циркадних (день-ніч) ритмів їх активності. </w:t>
      </w:r>
    </w:p>
    <w:p w:rsidR="00B6284C" w:rsidRPr="00852C8D" w:rsidRDefault="00B6284C" w:rsidP="00695BCA">
      <w:pPr>
        <w:pStyle w:val="a3"/>
        <w:widowControl w:val="0"/>
        <w:numPr>
          <w:ilvl w:val="0"/>
          <w:numId w:val="18"/>
        </w:numPr>
        <w:spacing w:after="0" w:line="360" w:lineRule="auto"/>
        <w:ind w:left="0" w:firstLine="720"/>
        <w:jc w:val="both"/>
        <w:rPr>
          <w:rFonts w:ascii="Times New Roman" w:hAnsi="Times New Roman"/>
          <w:sz w:val="28"/>
          <w:szCs w:val="28"/>
          <w:lang w:val="uk-UA"/>
        </w:rPr>
      </w:pPr>
      <w:r w:rsidRPr="00852C8D">
        <w:rPr>
          <w:rFonts w:ascii="Times New Roman" w:hAnsi="Times New Roman"/>
          <w:i/>
          <w:sz w:val="28"/>
          <w:szCs w:val="28"/>
          <w:lang w:val="uk-UA"/>
        </w:rPr>
        <w:t xml:space="preserve">Робоча зона персоналу – </w:t>
      </w:r>
      <w:r w:rsidRPr="00852C8D">
        <w:rPr>
          <w:rFonts w:ascii="Times New Roman" w:hAnsi="Times New Roman"/>
          <w:sz w:val="28"/>
          <w:szCs w:val="28"/>
          <w:lang w:val="uk-UA"/>
        </w:rPr>
        <w:t xml:space="preserve">це місця роботи середнього медичного персоналу і службові та допоміжні приміщення. </w:t>
      </w:r>
    </w:p>
    <w:p w:rsidR="00B6284C" w:rsidRPr="00852C8D" w:rsidRDefault="00B6284C" w:rsidP="00695BCA">
      <w:pPr>
        <w:pStyle w:val="a3"/>
        <w:widowControl w:val="0"/>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У «ДБН В. 2.2-10-2001» надається тільки перелік приміщень робочої зони персоналу та розміри їх площ без деталізації інших характеристик, у той час як у міжнародних стандартах чітко регламентовано їх наповнення. Так, у «ДБН В. 2.2-10-2001» (</w:t>
      </w:r>
      <w:r w:rsidRPr="00852C8D">
        <w:rPr>
          <w:rFonts w:ascii="Times New Roman" w:hAnsi="Times New Roman"/>
          <w:bCs/>
          <w:sz w:val="28"/>
          <w:szCs w:val="28"/>
          <w:lang w:val="uk-UA"/>
        </w:rPr>
        <w:t>Додаток К. Площа приміщень стаціонарів лікарень та диспансерів, пологових будинків</w:t>
      </w:r>
      <w:r w:rsidRPr="00852C8D">
        <w:rPr>
          <w:rFonts w:ascii="Times New Roman" w:hAnsi="Times New Roman"/>
          <w:sz w:val="28"/>
          <w:szCs w:val="28"/>
          <w:lang w:val="uk-UA"/>
        </w:rPr>
        <w:t>) наведено площі таких приміщень робочої зони, як кімната центрального пульту моніторингової системи нагляду за станом пацієнтів (12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та пости чергових медсестер зі зливом (6+2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кожних 3 ліжка ІТ для дорослих та 2 ліжка ІТ для дітей). Проте міжнародні рекомендації, не регламентуючи площ сестринських постів, надають детальну інформацію про їх наповнення. </w:t>
      </w:r>
    </w:p>
    <w:p w:rsidR="00B6284C" w:rsidRPr="00852C8D" w:rsidRDefault="00B6284C" w:rsidP="00695BCA">
      <w:pPr>
        <w:widowControl w:val="0"/>
        <w:spacing w:after="0" w:line="360" w:lineRule="auto"/>
        <w:ind w:firstLine="708"/>
        <w:jc w:val="both"/>
        <w:rPr>
          <w:rFonts w:ascii="Times New Roman" w:hAnsi="Times New Roman"/>
          <w:sz w:val="28"/>
          <w:szCs w:val="28"/>
        </w:rPr>
      </w:pPr>
      <w:r w:rsidRPr="00852C8D">
        <w:rPr>
          <w:rFonts w:ascii="Times New Roman" w:hAnsi="Times New Roman"/>
          <w:sz w:val="28"/>
          <w:szCs w:val="28"/>
          <w:lang w:val="uk-UA"/>
        </w:rPr>
        <w:t xml:space="preserve">Блок службових і допоміжних приміщень – це кімнати для зберігання матеріально-технічних цінностей (витратних матеріалів, обладнання тривалого використання, обладнання, що використовується в ургентних ситуаціях, білизни, інвентарю для прибирання), а також міні-майстерня, кухня та деякі </w:t>
      </w:r>
      <w:r w:rsidRPr="00852C8D">
        <w:rPr>
          <w:rFonts w:ascii="Times New Roman" w:hAnsi="Times New Roman"/>
          <w:sz w:val="28"/>
          <w:szCs w:val="28"/>
          <w:lang w:val="uk-UA"/>
        </w:rPr>
        <w:lastRenderedPageBreak/>
        <w:t xml:space="preserve">інші приміщення і території. Порівняння «ДБН В. 2.2-10-2001» з </w:t>
      </w:r>
      <w:r w:rsidRPr="00852C8D">
        <w:rPr>
          <w:rStyle w:val="cit-auth"/>
          <w:rFonts w:ascii="Times New Roman" w:hAnsi="Times New Roman"/>
          <w:sz w:val="28"/>
          <w:szCs w:val="28"/>
          <w:bdr w:val="none" w:sz="0" w:space="0" w:color="auto" w:frame="1"/>
          <w:shd w:val="clear" w:color="auto" w:fill="FFFFFF"/>
          <w:lang w:val="uk-UA"/>
        </w:rPr>
        <w:t>«Рекомендаціями-</w:t>
      </w:r>
      <w:r w:rsidRPr="00852C8D">
        <w:rPr>
          <w:rFonts w:ascii="Times New Roman" w:hAnsi="Times New Roman"/>
          <w:sz w:val="28"/>
          <w:szCs w:val="28"/>
          <w:lang w:val="uk-UA"/>
        </w:rPr>
        <w:t>ESICM-</w:t>
      </w:r>
      <w:r w:rsidRPr="00852C8D">
        <w:rPr>
          <w:rStyle w:val="cit-auth"/>
          <w:rFonts w:ascii="Times New Roman" w:hAnsi="Times New Roman"/>
          <w:sz w:val="28"/>
          <w:szCs w:val="28"/>
          <w:bdr w:val="none" w:sz="0" w:space="0" w:color="auto" w:frame="1"/>
          <w:shd w:val="clear" w:color="auto" w:fill="FFFFFF"/>
          <w:lang w:val="uk-UA"/>
        </w:rPr>
        <w:t xml:space="preserve">2011» </w:t>
      </w:r>
      <w:r w:rsidRPr="00852C8D">
        <w:rPr>
          <w:rFonts w:ascii="Times New Roman" w:hAnsi="Times New Roman"/>
          <w:sz w:val="28"/>
          <w:szCs w:val="28"/>
          <w:bdr w:val="none" w:sz="0" w:space="0" w:color="auto" w:frame="1"/>
          <w:shd w:val="clear" w:color="auto" w:fill="FFFFFF"/>
          <w:lang w:val="uk-UA"/>
        </w:rPr>
        <w:t>та «Настановами-</w:t>
      </w:r>
      <w:r w:rsidRPr="00852C8D">
        <w:rPr>
          <w:rFonts w:ascii="Times New Roman" w:hAnsi="Times New Roman"/>
          <w:sz w:val="28"/>
          <w:szCs w:val="28"/>
          <w:bdr w:val="none" w:sz="0" w:space="0" w:color="auto" w:frame="1"/>
          <w:shd w:val="clear" w:color="auto" w:fill="FFFFFF"/>
          <w:lang w:val="en-US"/>
        </w:rPr>
        <w:t>SCCM</w:t>
      </w:r>
      <w:r w:rsidRPr="00852C8D">
        <w:rPr>
          <w:rFonts w:ascii="Times New Roman" w:hAnsi="Times New Roman"/>
          <w:sz w:val="28"/>
          <w:szCs w:val="28"/>
          <w:bdr w:val="none" w:sz="0" w:space="0" w:color="auto" w:frame="1"/>
          <w:shd w:val="clear" w:color="auto" w:fill="FFFFFF"/>
          <w:lang w:val="uk-UA"/>
        </w:rPr>
        <w:t>-2012» показало</w:t>
      </w:r>
      <w:r w:rsidRPr="00852C8D">
        <w:rPr>
          <w:rFonts w:ascii="Times New Roman" w:hAnsi="Times New Roman"/>
          <w:sz w:val="28"/>
          <w:szCs w:val="28"/>
          <w:lang w:val="uk-UA"/>
        </w:rPr>
        <w:t xml:space="preserve">, що нормативи площ службових і допоміжних приміщень в Україні є значно нижчими, ніж за кордоном (табл. 4.2). </w:t>
      </w:r>
    </w:p>
    <w:p w:rsidR="00B6284C" w:rsidRPr="00852C8D" w:rsidRDefault="00B6284C" w:rsidP="00695BCA">
      <w:pPr>
        <w:widowControl w:val="0"/>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4.2</w:t>
      </w:r>
    </w:p>
    <w:p w:rsidR="00B6284C" w:rsidRPr="00852C8D" w:rsidRDefault="00B6284C" w:rsidP="00695BCA">
      <w:pPr>
        <w:pStyle w:val="a3"/>
        <w:widowControl w:val="0"/>
        <w:tabs>
          <w:tab w:val="left" w:pos="993"/>
        </w:tabs>
        <w:spacing w:after="0" w:line="360" w:lineRule="auto"/>
        <w:ind w:left="0" w:firstLine="720"/>
        <w:jc w:val="center"/>
        <w:rPr>
          <w:rFonts w:ascii="Times New Roman" w:hAnsi="Times New Roman"/>
          <w:b/>
          <w:sz w:val="28"/>
          <w:szCs w:val="28"/>
          <w:lang w:val="uk-UA"/>
        </w:rPr>
      </w:pPr>
      <w:r w:rsidRPr="00852C8D">
        <w:rPr>
          <w:rFonts w:ascii="Times New Roman" w:hAnsi="Times New Roman"/>
          <w:b/>
          <w:sz w:val="28"/>
          <w:szCs w:val="28"/>
          <w:lang w:val="uk-UA"/>
        </w:rPr>
        <w:t xml:space="preserve">Вітчизняні та закордонні нормативи площ приміщень </w:t>
      </w:r>
    </w:p>
    <w:p w:rsidR="00B6284C" w:rsidRPr="00852C8D" w:rsidRDefault="00B6284C" w:rsidP="00695BCA">
      <w:pPr>
        <w:pStyle w:val="a3"/>
        <w:widowControl w:val="0"/>
        <w:tabs>
          <w:tab w:val="left" w:pos="993"/>
        </w:tabs>
        <w:spacing w:after="0" w:line="360" w:lineRule="auto"/>
        <w:ind w:left="0" w:firstLine="720"/>
        <w:jc w:val="center"/>
        <w:rPr>
          <w:rFonts w:ascii="Times New Roman" w:hAnsi="Times New Roman"/>
          <w:b/>
          <w:sz w:val="28"/>
          <w:szCs w:val="28"/>
          <w:lang w:val="uk-UA"/>
        </w:rPr>
      </w:pPr>
      <w:r w:rsidRPr="00852C8D">
        <w:rPr>
          <w:rFonts w:ascii="Times New Roman" w:hAnsi="Times New Roman"/>
          <w:b/>
          <w:sz w:val="28"/>
          <w:szCs w:val="28"/>
          <w:lang w:val="uk-UA"/>
        </w:rPr>
        <w:t>у робочій зоні персоналу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8"/>
        <w:gridCol w:w="2790"/>
        <w:gridCol w:w="2665"/>
      </w:tblGrid>
      <w:tr w:rsidR="00B6284C" w:rsidRPr="00852C8D" w:rsidTr="00EF6ACC">
        <w:tc>
          <w:tcPr>
            <w:tcW w:w="4398" w:type="dxa"/>
            <w:vMerge w:val="restart"/>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Приміщення</w:t>
            </w:r>
          </w:p>
        </w:tc>
        <w:tc>
          <w:tcPr>
            <w:tcW w:w="5455" w:type="dxa"/>
            <w:gridSpan w:val="2"/>
            <w:shd w:val="clear" w:color="auto" w:fill="auto"/>
          </w:tcPr>
          <w:p w:rsidR="00B6284C" w:rsidRPr="00852C8D" w:rsidRDefault="00B6284C" w:rsidP="00695BCA">
            <w:pPr>
              <w:pStyle w:val="a3"/>
              <w:widowControl w:val="0"/>
              <w:tabs>
                <w:tab w:val="left" w:pos="993"/>
              </w:tabs>
              <w:spacing w:after="0" w:line="360" w:lineRule="auto"/>
              <w:ind w:left="0"/>
              <w:jc w:val="center"/>
              <w:rPr>
                <w:rFonts w:ascii="Times New Roman" w:hAnsi="Times New Roman"/>
                <w:sz w:val="28"/>
                <w:szCs w:val="28"/>
                <w:lang w:val="uk-UA"/>
              </w:rPr>
            </w:pPr>
            <w:r w:rsidRPr="00852C8D">
              <w:rPr>
                <w:rFonts w:ascii="Times New Roman" w:hAnsi="Times New Roman"/>
                <w:sz w:val="28"/>
                <w:szCs w:val="28"/>
                <w:lang w:val="uk-UA"/>
              </w:rPr>
              <w:t xml:space="preserve">Площа </w:t>
            </w:r>
          </w:p>
        </w:tc>
      </w:tr>
      <w:tr w:rsidR="00B6284C" w:rsidRPr="00852C8D" w:rsidTr="00EF6ACC">
        <w:trPr>
          <w:trHeight w:val="716"/>
        </w:trPr>
        <w:tc>
          <w:tcPr>
            <w:tcW w:w="4398" w:type="dxa"/>
            <w:vMerge/>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p>
        </w:tc>
        <w:tc>
          <w:tcPr>
            <w:tcW w:w="279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«ДБН В. 2.2-10-2001»</w:t>
            </w:r>
          </w:p>
        </w:tc>
        <w:tc>
          <w:tcPr>
            <w:tcW w:w="2665" w:type="dxa"/>
            <w:shd w:val="clear" w:color="auto" w:fill="auto"/>
          </w:tcPr>
          <w:p w:rsidR="00B6284C" w:rsidRPr="00852C8D" w:rsidRDefault="00B6284C" w:rsidP="00695BCA">
            <w:pPr>
              <w:pStyle w:val="a3"/>
              <w:widowControl w:val="0"/>
              <w:tabs>
                <w:tab w:val="left" w:pos="993"/>
              </w:tabs>
              <w:spacing w:after="0"/>
              <w:ind w:left="0"/>
              <w:jc w:val="center"/>
              <w:rPr>
                <w:rStyle w:val="cit-auth"/>
                <w:rFonts w:ascii="Times New Roman" w:hAnsi="Times New Roman"/>
                <w:sz w:val="28"/>
                <w:szCs w:val="28"/>
                <w:bdr w:val="none" w:sz="0" w:space="0" w:color="auto" w:frame="1"/>
                <w:shd w:val="clear" w:color="auto" w:fill="FFFFFF"/>
                <w:lang w:val="uk-UA"/>
              </w:rPr>
            </w:pPr>
            <w:r w:rsidRPr="00852C8D">
              <w:rPr>
                <w:rStyle w:val="cit-auth"/>
                <w:rFonts w:ascii="Times New Roman" w:hAnsi="Times New Roman"/>
                <w:sz w:val="28"/>
                <w:szCs w:val="28"/>
                <w:bdr w:val="none" w:sz="0" w:space="0" w:color="auto" w:frame="1"/>
                <w:shd w:val="clear" w:color="auto" w:fill="FFFFFF"/>
                <w:lang w:val="uk-UA"/>
              </w:rPr>
              <w:t>«Рекомендації-</w:t>
            </w:r>
            <w:r w:rsidRPr="00852C8D">
              <w:rPr>
                <w:rFonts w:ascii="Times New Roman" w:hAnsi="Times New Roman"/>
                <w:sz w:val="28"/>
                <w:szCs w:val="28"/>
                <w:lang w:val="uk-UA"/>
              </w:rPr>
              <w:t>ESICM-</w:t>
            </w:r>
            <w:r w:rsidRPr="00852C8D">
              <w:rPr>
                <w:rStyle w:val="cit-auth"/>
                <w:rFonts w:ascii="Times New Roman" w:hAnsi="Times New Roman"/>
                <w:sz w:val="28"/>
                <w:szCs w:val="28"/>
                <w:bdr w:val="none" w:sz="0" w:space="0" w:color="auto" w:frame="1"/>
                <w:shd w:val="clear" w:color="auto" w:fill="FFFFFF"/>
                <w:lang w:val="uk-UA"/>
              </w:rPr>
              <w:t>2011»</w:t>
            </w:r>
          </w:p>
        </w:tc>
      </w:tr>
      <w:tr w:rsidR="00B6284C" w:rsidRPr="00852C8D" w:rsidTr="00EF6ACC">
        <w:tc>
          <w:tcPr>
            <w:tcW w:w="4398" w:type="dxa"/>
            <w:shd w:val="clear" w:color="auto" w:fill="auto"/>
          </w:tcPr>
          <w:p w:rsidR="00B6284C" w:rsidRPr="00852C8D" w:rsidRDefault="00B6284C" w:rsidP="00695BCA">
            <w:pPr>
              <w:widowControl w:val="0"/>
              <w:spacing w:after="0"/>
              <w:jc w:val="both"/>
              <w:rPr>
                <w:rFonts w:ascii="Times New Roman" w:hAnsi="Times New Roman"/>
                <w:sz w:val="28"/>
                <w:szCs w:val="28"/>
                <w:lang w:val="uk-UA"/>
              </w:rPr>
            </w:pPr>
            <w:r w:rsidRPr="00852C8D">
              <w:rPr>
                <w:rFonts w:ascii="Times New Roman" w:hAnsi="Times New Roman"/>
                <w:sz w:val="28"/>
                <w:szCs w:val="28"/>
                <w:lang w:val="uk-UA"/>
              </w:rPr>
              <w:t>Кімната для зберігання витратних матеріалів</w:t>
            </w:r>
          </w:p>
        </w:tc>
        <w:tc>
          <w:tcPr>
            <w:tcW w:w="279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w:t>
            </w:r>
          </w:p>
        </w:tc>
        <w:tc>
          <w:tcPr>
            <w:tcW w:w="2665"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 м</w:t>
            </w:r>
            <w:r w:rsidRPr="00852C8D">
              <w:rPr>
                <w:rFonts w:ascii="Times New Roman" w:hAnsi="Times New Roman"/>
                <w:sz w:val="28"/>
                <w:szCs w:val="28"/>
                <w:vertAlign w:val="superscript"/>
                <w:lang w:val="uk-UA"/>
              </w:rPr>
              <w:t xml:space="preserve">2 </w:t>
            </w:r>
            <w:r w:rsidRPr="00852C8D">
              <w:rPr>
                <w:rFonts w:ascii="Times New Roman" w:hAnsi="Times New Roman"/>
                <w:sz w:val="28"/>
                <w:szCs w:val="28"/>
                <w:lang w:val="uk-UA"/>
              </w:rPr>
              <w:t>на 1 ліжко ІТ</w:t>
            </w:r>
          </w:p>
        </w:tc>
      </w:tr>
      <w:tr w:rsidR="00B6284C" w:rsidRPr="00852C8D" w:rsidTr="00EF6ACC">
        <w:tc>
          <w:tcPr>
            <w:tcW w:w="4398" w:type="dxa"/>
            <w:shd w:val="clear" w:color="auto" w:fill="auto"/>
          </w:tcPr>
          <w:p w:rsidR="00B6284C" w:rsidRPr="00852C8D" w:rsidRDefault="00B6284C" w:rsidP="00695BCA">
            <w:pPr>
              <w:widowControl w:val="0"/>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Кімната для зберігання медикаментів</w:t>
            </w:r>
          </w:p>
        </w:tc>
        <w:tc>
          <w:tcPr>
            <w:tcW w:w="279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8 м</w:t>
            </w:r>
            <w:r w:rsidRPr="00852C8D">
              <w:rPr>
                <w:rFonts w:ascii="Times New Roman" w:hAnsi="Times New Roman"/>
                <w:sz w:val="28"/>
                <w:szCs w:val="28"/>
                <w:vertAlign w:val="superscript"/>
                <w:lang w:val="uk-UA"/>
              </w:rPr>
              <w:t>2</w:t>
            </w:r>
          </w:p>
        </w:tc>
        <w:tc>
          <w:tcPr>
            <w:tcW w:w="2665"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w:t>
            </w:r>
          </w:p>
        </w:tc>
      </w:tr>
      <w:tr w:rsidR="00B6284C" w:rsidRPr="00852C8D" w:rsidTr="00EF6ACC">
        <w:tc>
          <w:tcPr>
            <w:tcW w:w="4398" w:type="dxa"/>
            <w:shd w:val="clear" w:color="auto" w:fill="auto"/>
          </w:tcPr>
          <w:p w:rsidR="00B6284C" w:rsidRPr="00852C8D" w:rsidRDefault="00B6284C" w:rsidP="00695BCA">
            <w:pPr>
              <w:widowControl w:val="0"/>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Кімната для зберігання обладнання тривалого використання</w:t>
            </w:r>
          </w:p>
        </w:tc>
        <w:tc>
          <w:tcPr>
            <w:tcW w:w="279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18 м</w:t>
            </w:r>
            <w:r w:rsidRPr="00852C8D">
              <w:rPr>
                <w:rFonts w:ascii="Times New Roman" w:hAnsi="Times New Roman"/>
                <w:sz w:val="28"/>
                <w:szCs w:val="28"/>
                <w:vertAlign w:val="superscript"/>
                <w:lang w:val="uk-UA"/>
              </w:rPr>
              <w:t>2</w:t>
            </w:r>
          </w:p>
        </w:tc>
        <w:tc>
          <w:tcPr>
            <w:tcW w:w="2665"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1 ліжко ІТ</w:t>
            </w:r>
          </w:p>
        </w:tc>
      </w:tr>
      <w:tr w:rsidR="00B6284C" w:rsidRPr="00852C8D" w:rsidTr="00EF6ACC">
        <w:tc>
          <w:tcPr>
            <w:tcW w:w="4398" w:type="dxa"/>
            <w:shd w:val="clear" w:color="auto" w:fill="auto"/>
          </w:tcPr>
          <w:p w:rsidR="00B6284C" w:rsidRPr="00852C8D" w:rsidRDefault="00B6284C" w:rsidP="00695BCA">
            <w:pPr>
              <w:widowControl w:val="0"/>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Кімната для чистих матеріалів</w:t>
            </w:r>
          </w:p>
        </w:tc>
        <w:tc>
          <w:tcPr>
            <w:tcW w:w="279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 м</w:t>
            </w:r>
            <w:r w:rsidRPr="00852C8D">
              <w:rPr>
                <w:rFonts w:ascii="Times New Roman" w:hAnsi="Times New Roman"/>
                <w:sz w:val="28"/>
                <w:szCs w:val="28"/>
                <w:vertAlign w:val="superscript"/>
                <w:lang w:val="uk-UA"/>
              </w:rPr>
              <w:t>2</w:t>
            </w:r>
          </w:p>
        </w:tc>
        <w:tc>
          <w:tcPr>
            <w:tcW w:w="2665"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15 м</w:t>
            </w:r>
            <w:r w:rsidRPr="00852C8D">
              <w:rPr>
                <w:rFonts w:ascii="Times New Roman" w:hAnsi="Times New Roman"/>
                <w:sz w:val="28"/>
                <w:szCs w:val="28"/>
                <w:vertAlign w:val="superscript"/>
                <w:lang w:val="uk-UA"/>
              </w:rPr>
              <w:t>2</w:t>
            </w:r>
          </w:p>
        </w:tc>
      </w:tr>
      <w:tr w:rsidR="00B6284C" w:rsidRPr="00852C8D" w:rsidTr="00EF6ACC">
        <w:tc>
          <w:tcPr>
            <w:tcW w:w="4398" w:type="dxa"/>
            <w:shd w:val="clear" w:color="auto" w:fill="auto"/>
          </w:tcPr>
          <w:p w:rsidR="00B6284C" w:rsidRPr="00852C8D" w:rsidRDefault="00B6284C" w:rsidP="00695BCA">
            <w:pPr>
              <w:widowControl w:val="0"/>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Кімната для забруднених матеріалів</w:t>
            </w:r>
          </w:p>
        </w:tc>
        <w:tc>
          <w:tcPr>
            <w:tcW w:w="279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 м</w:t>
            </w:r>
            <w:r w:rsidRPr="00852C8D">
              <w:rPr>
                <w:rFonts w:ascii="Times New Roman" w:hAnsi="Times New Roman"/>
                <w:sz w:val="28"/>
                <w:szCs w:val="28"/>
                <w:vertAlign w:val="superscript"/>
                <w:lang w:val="uk-UA"/>
              </w:rPr>
              <w:t>2</w:t>
            </w:r>
          </w:p>
        </w:tc>
        <w:tc>
          <w:tcPr>
            <w:tcW w:w="2665"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15 м</w:t>
            </w:r>
            <w:r w:rsidRPr="00852C8D">
              <w:rPr>
                <w:rFonts w:ascii="Times New Roman" w:hAnsi="Times New Roman"/>
                <w:sz w:val="28"/>
                <w:szCs w:val="28"/>
                <w:vertAlign w:val="superscript"/>
                <w:lang w:val="uk-UA"/>
              </w:rPr>
              <w:t>2</w:t>
            </w:r>
          </w:p>
        </w:tc>
      </w:tr>
      <w:tr w:rsidR="00B6284C" w:rsidRPr="00852C8D" w:rsidTr="00EF6ACC">
        <w:tc>
          <w:tcPr>
            <w:tcW w:w="4398" w:type="dxa"/>
            <w:shd w:val="clear" w:color="auto" w:fill="auto"/>
          </w:tcPr>
          <w:p w:rsidR="00B6284C" w:rsidRPr="00852C8D" w:rsidRDefault="00B6284C" w:rsidP="00695BCA">
            <w:pPr>
              <w:widowControl w:val="0"/>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Кімната прибиральниць</w:t>
            </w:r>
          </w:p>
        </w:tc>
        <w:tc>
          <w:tcPr>
            <w:tcW w:w="279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 м</w:t>
            </w:r>
            <w:r w:rsidRPr="00852C8D">
              <w:rPr>
                <w:rFonts w:ascii="Times New Roman" w:hAnsi="Times New Roman"/>
                <w:sz w:val="28"/>
                <w:szCs w:val="28"/>
                <w:vertAlign w:val="superscript"/>
                <w:lang w:val="uk-UA"/>
              </w:rPr>
              <w:t>2</w:t>
            </w:r>
          </w:p>
        </w:tc>
        <w:tc>
          <w:tcPr>
            <w:tcW w:w="2665"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3-4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8 ліжок ІТ</w:t>
            </w:r>
          </w:p>
        </w:tc>
      </w:tr>
      <w:tr w:rsidR="00B6284C" w:rsidRPr="00852C8D" w:rsidTr="00EF6ACC">
        <w:tc>
          <w:tcPr>
            <w:tcW w:w="4398" w:type="dxa"/>
            <w:shd w:val="clear" w:color="auto" w:fill="auto"/>
          </w:tcPr>
          <w:p w:rsidR="00B6284C" w:rsidRPr="00852C8D" w:rsidRDefault="00B6284C" w:rsidP="00695BCA">
            <w:pPr>
              <w:widowControl w:val="0"/>
              <w:spacing w:after="0"/>
              <w:jc w:val="both"/>
              <w:rPr>
                <w:rFonts w:ascii="Times New Roman" w:hAnsi="Times New Roman"/>
                <w:sz w:val="28"/>
                <w:szCs w:val="28"/>
                <w:lang w:val="uk-UA"/>
              </w:rPr>
            </w:pPr>
            <w:r w:rsidRPr="00852C8D">
              <w:rPr>
                <w:rFonts w:ascii="Times New Roman" w:hAnsi="Times New Roman"/>
                <w:sz w:val="28"/>
                <w:szCs w:val="28"/>
                <w:lang w:val="uk-UA"/>
              </w:rPr>
              <w:t xml:space="preserve">Приміщення для роботи з використаним обладнанням </w:t>
            </w:r>
          </w:p>
        </w:tc>
        <w:tc>
          <w:tcPr>
            <w:tcW w:w="2790" w:type="dxa"/>
            <w:shd w:val="clear" w:color="auto" w:fill="auto"/>
          </w:tcPr>
          <w:p w:rsidR="00B6284C" w:rsidRPr="00852C8D" w:rsidRDefault="00B6284C" w:rsidP="00695BCA">
            <w:pPr>
              <w:widowControl w:val="0"/>
              <w:spacing w:after="0"/>
              <w:jc w:val="center"/>
              <w:rPr>
                <w:rFonts w:ascii="Times New Roman" w:hAnsi="Times New Roman"/>
                <w:sz w:val="28"/>
                <w:szCs w:val="28"/>
                <w:lang w:val="uk-UA"/>
              </w:rPr>
            </w:pPr>
            <w:r w:rsidRPr="00852C8D">
              <w:rPr>
                <w:rFonts w:ascii="Times New Roman" w:hAnsi="Times New Roman"/>
                <w:sz w:val="28"/>
                <w:szCs w:val="28"/>
                <w:lang w:val="uk-UA"/>
              </w:rPr>
              <w:t>18 м</w:t>
            </w:r>
            <w:r w:rsidRPr="00852C8D">
              <w:rPr>
                <w:rFonts w:ascii="Times New Roman" w:hAnsi="Times New Roman"/>
                <w:sz w:val="28"/>
                <w:szCs w:val="28"/>
                <w:vertAlign w:val="superscript"/>
                <w:lang w:val="uk-UA"/>
              </w:rPr>
              <w:t xml:space="preserve">2 </w:t>
            </w:r>
          </w:p>
          <w:p w:rsidR="00B6284C" w:rsidRPr="00852C8D" w:rsidRDefault="00B6284C" w:rsidP="00695BCA">
            <w:pPr>
              <w:widowControl w:val="0"/>
              <w:spacing w:after="0"/>
              <w:jc w:val="center"/>
              <w:rPr>
                <w:rFonts w:ascii="Times New Roman" w:hAnsi="Times New Roman"/>
                <w:sz w:val="28"/>
                <w:szCs w:val="28"/>
                <w:lang w:val="uk-UA"/>
              </w:rPr>
            </w:pPr>
            <w:r w:rsidRPr="00852C8D">
              <w:rPr>
                <w:rFonts w:ascii="Times New Roman" w:hAnsi="Times New Roman"/>
                <w:sz w:val="28"/>
                <w:szCs w:val="28"/>
                <w:lang w:val="uk-UA"/>
              </w:rPr>
              <w:t>(</w:t>
            </w:r>
            <w:r w:rsidRPr="00852C8D">
              <w:rPr>
                <w:rFonts w:ascii="Times New Roman" w:hAnsi="Times New Roman"/>
                <w:sz w:val="28"/>
                <w:szCs w:val="28"/>
              </w:rPr>
              <w:t>приміщення для дезінфекції наркозно</w:t>
            </w:r>
            <w:r w:rsidRPr="00852C8D">
              <w:rPr>
                <w:rFonts w:ascii="Times New Roman" w:hAnsi="Times New Roman"/>
                <w:sz w:val="28"/>
                <w:szCs w:val="28"/>
                <w:lang w:val="uk-UA"/>
              </w:rPr>
              <w:t>-</w:t>
            </w:r>
            <w:r w:rsidRPr="00852C8D">
              <w:rPr>
                <w:rFonts w:ascii="Times New Roman" w:hAnsi="Times New Roman"/>
                <w:sz w:val="28"/>
                <w:szCs w:val="28"/>
              </w:rPr>
              <w:t>дихальної апаратури</w:t>
            </w:r>
            <w:r w:rsidRPr="00852C8D">
              <w:rPr>
                <w:rFonts w:ascii="Times New Roman" w:hAnsi="Times New Roman"/>
                <w:sz w:val="28"/>
                <w:szCs w:val="28"/>
                <w:lang w:val="uk-UA"/>
              </w:rPr>
              <w:t>)</w:t>
            </w:r>
          </w:p>
        </w:tc>
        <w:tc>
          <w:tcPr>
            <w:tcW w:w="2665" w:type="dxa"/>
            <w:shd w:val="clear" w:color="auto" w:fill="auto"/>
          </w:tcPr>
          <w:p w:rsidR="00B6284C" w:rsidRPr="00852C8D" w:rsidRDefault="00B6284C" w:rsidP="00695BCA">
            <w:pPr>
              <w:widowControl w:val="0"/>
              <w:spacing w:after="0"/>
              <w:jc w:val="center"/>
              <w:rPr>
                <w:rFonts w:ascii="Times New Roman" w:hAnsi="Times New Roman"/>
                <w:sz w:val="28"/>
                <w:szCs w:val="28"/>
                <w:lang w:val="uk-UA"/>
              </w:rPr>
            </w:pPr>
            <w:r w:rsidRPr="00852C8D">
              <w:rPr>
                <w:rFonts w:ascii="Times New Roman" w:hAnsi="Times New Roman"/>
                <w:sz w:val="28"/>
                <w:szCs w:val="28"/>
                <w:lang w:val="uk-UA"/>
              </w:rPr>
              <w:t>28 м</w:t>
            </w:r>
            <w:r w:rsidRPr="00852C8D">
              <w:rPr>
                <w:rFonts w:ascii="Times New Roman" w:hAnsi="Times New Roman"/>
                <w:sz w:val="28"/>
                <w:szCs w:val="28"/>
                <w:vertAlign w:val="superscript"/>
                <w:lang w:val="uk-UA"/>
              </w:rPr>
              <w:t xml:space="preserve">2 </w:t>
            </w:r>
          </w:p>
          <w:p w:rsidR="00B6284C" w:rsidRPr="00852C8D" w:rsidRDefault="00B6284C" w:rsidP="00695BCA">
            <w:pPr>
              <w:widowControl w:val="0"/>
              <w:spacing w:after="0"/>
              <w:jc w:val="center"/>
              <w:rPr>
                <w:rFonts w:ascii="Times New Roman" w:hAnsi="Times New Roman"/>
                <w:sz w:val="28"/>
                <w:szCs w:val="28"/>
                <w:lang w:val="uk-UA"/>
              </w:rPr>
            </w:pPr>
            <w:r w:rsidRPr="00852C8D">
              <w:rPr>
                <w:rFonts w:ascii="Times New Roman" w:hAnsi="Times New Roman"/>
                <w:sz w:val="28"/>
                <w:szCs w:val="28"/>
                <w:lang w:val="uk-UA"/>
              </w:rPr>
              <w:t>(технічна міні-майстерня)</w:t>
            </w:r>
          </w:p>
        </w:tc>
      </w:tr>
      <w:tr w:rsidR="00B6284C" w:rsidRPr="00852C8D" w:rsidTr="00EF6ACC">
        <w:tc>
          <w:tcPr>
            <w:tcW w:w="4398" w:type="dxa"/>
            <w:shd w:val="clear" w:color="auto" w:fill="auto"/>
          </w:tcPr>
          <w:p w:rsidR="00B6284C" w:rsidRPr="00852C8D" w:rsidRDefault="00B6284C" w:rsidP="00695BCA">
            <w:pPr>
              <w:widowControl w:val="0"/>
              <w:spacing w:after="0"/>
              <w:jc w:val="both"/>
              <w:rPr>
                <w:rFonts w:ascii="Times New Roman" w:hAnsi="Times New Roman"/>
                <w:sz w:val="28"/>
                <w:szCs w:val="28"/>
                <w:lang w:val="uk-UA"/>
              </w:rPr>
            </w:pPr>
            <w:r w:rsidRPr="00852C8D">
              <w:rPr>
                <w:rFonts w:ascii="Times New Roman" w:hAnsi="Times New Roman"/>
                <w:sz w:val="28"/>
                <w:szCs w:val="28"/>
                <w:lang w:val="uk-UA"/>
              </w:rPr>
              <w:t>Приміщення для забезпечення харчування</w:t>
            </w:r>
          </w:p>
        </w:tc>
        <w:tc>
          <w:tcPr>
            <w:tcW w:w="279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24 м</w:t>
            </w:r>
            <w:r w:rsidRPr="00852C8D">
              <w:rPr>
                <w:rFonts w:ascii="Times New Roman" w:hAnsi="Times New Roman"/>
                <w:sz w:val="28"/>
                <w:szCs w:val="28"/>
                <w:vertAlign w:val="superscript"/>
                <w:lang w:val="uk-UA"/>
              </w:rPr>
              <w:t>2</w:t>
            </w:r>
          </w:p>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(буфетна)</w:t>
            </w:r>
          </w:p>
        </w:tc>
        <w:tc>
          <w:tcPr>
            <w:tcW w:w="2665"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25 м</w:t>
            </w:r>
            <w:r w:rsidRPr="00852C8D">
              <w:rPr>
                <w:rFonts w:ascii="Times New Roman" w:hAnsi="Times New Roman"/>
                <w:sz w:val="28"/>
                <w:szCs w:val="28"/>
                <w:vertAlign w:val="superscript"/>
                <w:lang w:val="uk-UA"/>
              </w:rPr>
              <w:t>2</w:t>
            </w:r>
          </w:p>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(кухня)</w:t>
            </w:r>
          </w:p>
        </w:tc>
      </w:tr>
    </w:tbl>
    <w:p w:rsidR="00B6284C" w:rsidRPr="00852C8D" w:rsidRDefault="00EF6ACC" w:rsidP="005D0FAA">
      <w:pPr>
        <w:widowControl w:val="0"/>
        <w:spacing w:before="24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Слід звернути увагу на те, що у міжнародних стандартах площі зазначених приміщень у більшості випадків надаються з розрахунку на 1 ліжко ІТ. Так, у європейських рекомендаціях площа кімнати для зберігання витратних </w:t>
      </w:r>
      <w:r w:rsidRPr="00852C8D">
        <w:rPr>
          <w:rFonts w:ascii="Times New Roman" w:hAnsi="Times New Roman"/>
          <w:sz w:val="28"/>
          <w:szCs w:val="28"/>
          <w:lang w:val="uk-UA"/>
        </w:rPr>
        <w:lastRenderedPageBreak/>
        <w:t>матеріалів, що забезпечує зберігання розчинів для в/в інфузій та діалізу, засобів ентерального харчування, стерильних і нестерильних виробів одноразового використання для догляду за пацієнтами, медикаментів, препаратів крові і плазми тощо, повинна становити 5 м</w:t>
      </w:r>
      <w:r w:rsidRPr="00852C8D">
        <w:rPr>
          <w:rFonts w:ascii="Times New Roman" w:hAnsi="Times New Roman"/>
          <w:sz w:val="28"/>
          <w:szCs w:val="28"/>
          <w:vertAlign w:val="superscript"/>
          <w:lang w:val="uk-UA"/>
        </w:rPr>
        <w:t xml:space="preserve">2 </w:t>
      </w:r>
      <w:r w:rsidRPr="00852C8D">
        <w:rPr>
          <w:rFonts w:ascii="Times New Roman" w:hAnsi="Times New Roman"/>
          <w:sz w:val="28"/>
          <w:szCs w:val="28"/>
          <w:lang w:val="uk-UA"/>
        </w:rPr>
        <w:t>на 1 ліжко ІТ.</w:t>
      </w:r>
      <w:r w:rsidR="009F1B0B">
        <w:rPr>
          <w:rFonts w:ascii="Times New Roman" w:hAnsi="Times New Roman"/>
          <w:sz w:val="28"/>
          <w:szCs w:val="28"/>
          <w:lang w:val="uk-UA"/>
        </w:rPr>
        <w:t xml:space="preserve"> </w:t>
      </w:r>
      <w:r w:rsidR="00B6284C" w:rsidRPr="00852C8D">
        <w:rPr>
          <w:rFonts w:ascii="Times New Roman" w:hAnsi="Times New Roman"/>
          <w:sz w:val="28"/>
          <w:szCs w:val="28"/>
          <w:lang w:val="uk-UA"/>
        </w:rPr>
        <w:t>У вітчизняних «</w:t>
      </w:r>
      <w:r w:rsidR="009F1B0B" w:rsidRPr="00852C8D">
        <w:rPr>
          <w:rFonts w:ascii="Times New Roman" w:hAnsi="Times New Roman"/>
          <w:sz w:val="28"/>
          <w:szCs w:val="28"/>
          <w:lang w:val="uk-UA"/>
        </w:rPr>
        <w:t>ДБН В. 2.2-10-2001</w:t>
      </w:r>
      <w:r w:rsidR="00B6284C" w:rsidRPr="00852C8D">
        <w:rPr>
          <w:rFonts w:ascii="Times New Roman" w:hAnsi="Times New Roman"/>
          <w:sz w:val="28"/>
          <w:szCs w:val="28"/>
          <w:lang w:val="uk-UA"/>
        </w:rPr>
        <w:t>» регламентовано наявність кімнати тільки для зберігання медикаментів площею 8 м</w:t>
      </w:r>
      <w:r w:rsidR="00B6284C" w:rsidRPr="00852C8D">
        <w:rPr>
          <w:rFonts w:ascii="Times New Roman" w:hAnsi="Times New Roman"/>
          <w:sz w:val="28"/>
          <w:szCs w:val="28"/>
          <w:vertAlign w:val="superscript"/>
          <w:lang w:val="uk-UA"/>
        </w:rPr>
        <w:t>2</w:t>
      </w:r>
      <w:r w:rsidR="00B6284C" w:rsidRPr="00852C8D">
        <w:rPr>
          <w:rFonts w:ascii="Times New Roman" w:hAnsi="Times New Roman"/>
          <w:sz w:val="28"/>
          <w:szCs w:val="28"/>
          <w:lang w:val="uk-UA"/>
        </w:rPr>
        <w:t xml:space="preserve"> незалежно від кількості ліжок [196]. </w:t>
      </w:r>
    </w:p>
    <w:p w:rsidR="00B6284C" w:rsidRPr="00852C8D" w:rsidRDefault="00B6284C" w:rsidP="00695BCA">
      <w:pPr>
        <w:widowControl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Аналогічно, приміщення для зберігання обладнання тривалого використання має мати площу 30 м</w:t>
      </w:r>
      <w:r w:rsidRPr="00852C8D">
        <w:rPr>
          <w:rFonts w:ascii="Times New Roman" w:hAnsi="Times New Roman"/>
          <w:sz w:val="28"/>
          <w:szCs w:val="28"/>
          <w:vertAlign w:val="superscript"/>
          <w:lang w:val="uk-UA"/>
        </w:rPr>
        <w:t xml:space="preserve">2 </w:t>
      </w:r>
      <w:r w:rsidRPr="00852C8D">
        <w:rPr>
          <w:rFonts w:ascii="Times New Roman" w:hAnsi="Times New Roman"/>
          <w:sz w:val="28"/>
          <w:szCs w:val="28"/>
          <w:lang w:val="uk-UA"/>
        </w:rPr>
        <w:t>у відділенні ІТ на 6 ліжок та 60 м</w:t>
      </w:r>
      <w:r w:rsidRPr="00852C8D">
        <w:rPr>
          <w:rFonts w:ascii="Times New Roman" w:hAnsi="Times New Roman"/>
          <w:sz w:val="28"/>
          <w:szCs w:val="28"/>
          <w:vertAlign w:val="superscript"/>
          <w:lang w:val="uk-UA"/>
        </w:rPr>
        <w:t xml:space="preserve">2 </w:t>
      </w:r>
      <w:r w:rsidRPr="00852C8D">
        <w:rPr>
          <w:rFonts w:ascii="Times New Roman" w:hAnsi="Times New Roman"/>
          <w:sz w:val="28"/>
          <w:szCs w:val="28"/>
          <w:lang w:val="uk-UA"/>
        </w:rPr>
        <w:t xml:space="preserve"> – у відділенні ІТ на 12 ліжок, у той час як універсальний вітчизняний норматив – 18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Крім того, воно, за міжнародними стандартами, повинно бути оснащене панеллю з електричними розетками, вихідними точками системи подання медичних газів та раковиною для миття рук. </w:t>
      </w:r>
    </w:p>
    <w:p w:rsidR="00B6284C" w:rsidRPr="00852C8D" w:rsidRDefault="00B6284C" w:rsidP="00695BCA">
      <w:pPr>
        <w:widowControl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Існують відмінності й у вимогах до площ і технічних характеристик кімнат для чистих та забруднених матеріалів. Так, згідно з європейськими нормативами, площа зазначених палат повинна бути майже у чотири рази більшою, ніж згідно з вітчизняними. Крім того, європейські вимоги передбачають підтримання у цих кімнатах адекватного температурного режиму, покриття їх підлоги матеріалом без з’єднувальних швів для полегшення прибирання, відведення повітря з кімнат для забруднених матеріалів за межі відділення, наявність в них раковин зі змішувачами холодної та гарячої води для миття рук та використаних засобів, контейнерів з кришками для забрудненої білизни та відходів, а також спеціальних контейнерів для утилізації голок та інших ріжучих і колючих предметів [132]. </w:t>
      </w:r>
    </w:p>
    <w:p w:rsidR="00B6284C" w:rsidRPr="00852C8D" w:rsidRDefault="00B6284C" w:rsidP="00695BCA">
      <w:pPr>
        <w:widowControl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Слід звернути увагу, що міжнародні професійні організації рекомендують розгортання й інших, не передбачених вітчизняними нормативами, приміщень, зокрема:</w:t>
      </w:r>
    </w:p>
    <w:p w:rsidR="00B6284C" w:rsidRPr="00852C8D" w:rsidRDefault="00B6284C" w:rsidP="00695BCA">
      <w:pPr>
        <w:widowControl w:val="0"/>
        <w:numPr>
          <w:ilvl w:val="0"/>
          <w:numId w:val="1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кімнати для зберігання обладнання, що використовується в ургентних ситуаціях та при транспортуванні критично хворих пацієнтів [132];</w:t>
      </w:r>
    </w:p>
    <w:p w:rsidR="00B6284C" w:rsidRPr="00852C8D" w:rsidRDefault="00B6284C" w:rsidP="00695BCA">
      <w:pPr>
        <w:widowControl w:val="0"/>
        <w:numPr>
          <w:ilvl w:val="0"/>
          <w:numId w:val="1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технічної міні-майстерні площею 28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яку оснащують робочою панеллю, полицями, раковиною, шістьма електророзетками, точками виходу кисню, </w:t>
      </w:r>
      <w:r w:rsidRPr="00852C8D">
        <w:rPr>
          <w:rFonts w:ascii="Times New Roman" w:hAnsi="Times New Roman"/>
          <w:sz w:val="28"/>
          <w:szCs w:val="28"/>
          <w:lang w:val="uk-UA"/>
        </w:rPr>
        <w:lastRenderedPageBreak/>
        <w:t xml:space="preserve">вакууму і стисненого повітря, для розбирання використаного обладнання та проведення нескладного ремонту, регулювання, тестування і монтажу апаратури. </w:t>
      </w:r>
    </w:p>
    <w:p w:rsidR="00B6284C" w:rsidRPr="00852C8D" w:rsidRDefault="00B6284C" w:rsidP="00695BCA">
      <w:pPr>
        <w:widowControl w:val="0"/>
        <w:numPr>
          <w:ilvl w:val="0"/>
          <w:numId w:val="18"/>
        </w:numPr>
        <w:spacing w:after="0" w:line="360" w:lineRule="auto"/>
        <w:ind w:left="0" w:firstLine="720"/>
        <w:jc w:val="both"/>
        <w:rPr>
          <w:rFonts w:ascii="Times New Roman" w:hAnsi="Times New Roman"/>
          <w:sz w:val="28"/>
          <w:szCs w:val="28"/>
          <w:lang w:val="uk-UA"/>
        </w:rPr>
      </w:pPr>
      <w:r w:rsidRPr="00852C8D">
        <w:rPr>
          <w:rFonts w:ascii="Times New Roman" w:hAnsi="Times New Roman"/>
          <w:i/>
          <w:sz w:val="28"/>
          <w:szCs w:val="28"/>
          <w:lang w:val="uk-UA"/>
        </w:rPr>
        <w:t>Зона діагностичних і лікувальних приміщень</w:t>
      </w:r>
      <w:r w:rsidRPr="00852C8D">
        <w:rPr>
          <w:rFonts w:ascii="Times New Roman" w:hAnsi="Times New Roman"/>
          <w:sz w:val="28"/>
          <w:szCs w:val="28"/>
          <w:lang w:val="uk-UA"/>
        </w:rPr>
        <w:t xml:space="preserve"> включає кімнати для виконання спеціальних процедур і маніпуляцій, експрес-лабораторію, рентген-кабінет, зал для гемодіалізу й інших екстракорпоральних методів детоксикації та інші діагностично-лікувальні приміщення.</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Основними відмінностями вітчизняних ДБН від рекомендацій міжнародних професійних органі</w:t>
      </w:r>
      <w:r w:rsidR="008801B4" w:rsidRPr="00852C8D">
        <w:rPr>
          <w:rFonts w:ascii="Times New Roman" w:hAnsi="Times New Roman"/>
          <w:sz w:val="28"/>
          <w:szCs w:val="28"/>
          <w:lang w:val="uk-UA"/>
        </w:rPr>
        <w:t>зацій є</w:t>
      </w:r>
      <w:r w:rsidRPr="00852C8D">
        <w:rPr>
          <w:rFonts w:ascii="Times New Roman" w:hAnsi="Times New Roman"/>
          <w:sz w:val="28"/>
          <w:szCs w:val="28"/>
          <w:lang w:val="uk-UA"/>
        </w:rPr>
        <w:t xml:space="preserve"> відсутність регламентації щ</w:t>
      </w:r>
      <w:r w:rsidR="00D84436" w:rsidRPr="00852C8D">
        <w:rPr>
          <w:rFonts w:ascii="Times New Roman" w:hAnsi="Times New Roman"/>
          <w:sz w:val="28"/>
          <w:szCs w:val="28"/>
          <w:lang w:val="uk-UA"/>
        </w:rPr>
        <w:t>о</w:t>
      </w:r>
      <w:r w:rsidRPr="00852C8D">
        <w:rPr>
          <w:rFonts w:ascii="Times New Roman" w:hAnsi="Times New Roman"/>
          <w:sz w:val="28"/>
          <w:szCs w:val="28"/>
          <w:lang w:val="uk-UA"/>
        </w:rPr>
        <w:t>до кімнати для виконання спе</w:t>
      </w:r>
      <w:r w:rsidR="008801B4" w:rsidRPr="00852C8D">
        <w:rPr>
          <w:rFonts w:ascii="Times New Roman" w:hAnsi="Times New Roman"/>
          <w:sz w:val="28"/>
          <w:szCs w:val="28"/>
          <w:lang w:val="uk-UA"/>
        </w:rPr>
        <w:t>ціальних процедур і маніпуляцій</w:t>
      </w:r>
      <w:r w:rsidRPr="00852C8D">
        <w:rPr>
          <w:rFonts w:ascii="Times New Roman" w:hAnsi="Times New Roman"/>
          <w:sz w:val="28"/>
          <w:szCs w:val="28"/>
          <w:lang w:val="uk-UA"/>
        </w:rPr>
        <w:t xml:space="preserve"> та технічног</w:t>
      </w:r>
      <w:r w:rsidR="008801B4" w:rsidRPr="00852C8D">
        <w:rPr>
          <w:rFonts w:ascii="Times New Roman" w:hAnsi="Times New Roman"/>
          <w:sz w:val="28"/>
          <w:szCs w:val="28"/>
          <w:lang w:val="uk-UA"/>
        </w:rPr>
        <w:t>о наповнення експрес-лабораторії</w:t>
      </w:r>
      <w:r w:rsidRPr="00852C8D">
        <w:rPr>
          <w:rFonts w:ascii="Times New Roman" w:hAnsi="Times New Roman"/>
          <w:sz w:val="28"/>
          <w:szCs w:val="28"/>
          <w:lang w:val="uk-UA"/>
        </w:rPr>
        <w:t xml:space="preserve"> відділення ІТ.</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i/>
          <w:sz w:val="28"/>
          <w:szCs w:val="28"/>
          <w:lang w:val="uk-UA"/>
        </w:rPr>
        <w:t>Адміністративно-навчальна зона</w:t>
      </w:r>
      <w:r w:rsidR="00146D15">
        <w:rPr>
          <w:rFonts w:ascii="Times New Roman" w:hAnsi="Times New Roman"/>
          <w:i/>
          <w:sz w:val="28"/>
          <w:szCs w:val="28"/>
          <w:lang w:val="uk-UA"/>
        </w:rPr>
        <w:t xml:space="preserve"> </w:t>
      </w:r>
      <w:r w:rsidRPr="00852C8D">
        <w:rPr>
          <w:rFonts w:ascii="Times New Roman" w:hAnsi="Times New Roman"/>
          <w:sz w:val="28"/>
          <w:szCs w:val="28"/>
          <w:lang w:val="uk-UA"/>
        </w:rPr>
        <w:t xml:space="preserve">включає кабінети завідувача, старшої медсестри та лікарів, конференц-залу, секретаріат. За міжнародними стандартами, площі ординаторської та кабінету старшої медсестри повинні бути значно більшими, ніж за вітчизняними (табл. 4.3). </w:t>
      </w:r>
    </w:p>
    <w:p w:rsidR="00B6284C" w:rsidRPr="00852C8D" w:rsidRDefault="00B6284C" w:rsidP="00695BCA">
      <w:pPr>
        <w:widowControl w:val="0"/>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4.3</w:t>
      </w:r>
    </w:p>
    <w:p w:rsidR="00B6284C" w:rsidRPr="00852C8D" w:rsidRDefault="00B6284C" w:rsidP="00695BCA">
      <w:pPr>
        <w:pStyle w:val="a3"/>
        <w:widowControl w:val="0"/>
        <w:tabs>
          <w:tab w:val="left" w:pos="993"/>
        </w:tabs>
        <w:spacing w:after="0" w:line="360" w:lineRule="auto"/>
        <w:ind w:left="0" w:firstLine="720"/>
        <w:jc w:val="center"/>
        <w:rPr>
          <w:rFonts w:ascii="Times New Roman" w:hAnsi="Times New Roman"/>
          <w:b/>
          <w:sz w:val="28"/>
          <w:szCs w:val="28"/>
          <w:lang w:val="uk-UA"/>
        </w:rPr>
      </w:pPr>
      <w:r w:rsidRPr="00852C8D">
        <w:rPr>
          <w:rFonts w:ascii="Times New Roman" w:hAnsi="Times New Roman"/>
          <w:b/>
          <w:sz w:val="28"/>
          <w:szCs w:val="28"/>
          <w:lang w:val="uk-UA"/>
        </w:rPr>
        <w:t xml:space="preserve">Вітчизняні та закордонні нормативи площ приміщень </w:t>
      </w:r>
    </w:p>
    <w:p w:rsidR="00B6284C" w:rsidRPr="00852C8D" w:rsidRDefault="00B6284C" w:rsidP="00695BCA">
      <w:pPr>
        <w:widowControl w:val="0"/>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в адміністративно-навчальній зоні</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150"/>
        <w:gridCol w:w="3791"/>
      </w:tblGrid>
      <w:tr w:rsidR="00B6284C" w:rsidRPr="00852C8D" w:rsidTr="00EF6ACC">
        <w:tc>
          <w:tcPr>
            <w:tcW w:w="2552" w:type="dxa"/>
            <w:vMerge w:val="restart"/>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Приміщення</w:t>
            </w:r>
          </w:p>
        </w:tc>
        <w:tc>
          <w:tcPr>
            <w:tcW w:w="6941" w:type="dxa"/>
            <w:gridSpan w:val="2"/>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Площа</w:t>
            </w:r>
          </w:p>
        </w:tc>
      </w:tr>
      <w:tr w:rsidR="00B6284C" w:rsidRPr="00852C8D" w:rsidTr="005D0FAA">
        <w:tc>
          <w:tcPr>
            <w:tcW w:w="2552" w:type="dxa"/>
            <w:vMerge/>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p>
        </w:tc>
        <w:tc>
          <w:tcPr>
            <w:tcW w:w="315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 xml:space="preserve">«ДБН В. 2.2-10-2001» </w:t>
            </w:r>
          </w:p>
        </w:tc>
        <w:tc>
          <w:tcPr>
            <w:tcW w:w="3791"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«Рекомендації-</w:t>
            </w:r>
            <w:r w:rsidRPr="00852C8D">
              <w:rPr>
                <w:rFonts w:ascii="Times New Roman" w:hAnsi="Times New Roman"/>
                <w:sz w:val="28"/>
                <w:szCs w:val="28"/>
                <w:lang w:val="en-US"/>
              </w:rPr>
              <w:t>ESICM-2011</w:t>
            </w:r>
            <w:r w:rsidRPr="00852C8D">
              <w:rPr>
                <w:rFonts w:ascii="Times New Roman" w:hAnsi="Times New Roman"/>
                <w:sz w:val="28"/>
                <w:szCs w:val="28"/>
                <w:lang w:val="uk-UA"/>
              </w:rPr>
              <w:t xml:space="preserve">» </w:t>
            </w:r>
          </w:p>
        </w:tc>
      </w:tr>
      <w:tr w:rsidR="00B6284C" w:rsidRPr="00852C8D" w:rsidTr="005D0FAA">
        <w:tc>
          <w:tcPr>
            <w:tcW w:w="2552" w:type="dxa"/>
            <w:shd w:val="clear" w:color="auto" w:fill="auto"/>
          </w:tcPr>
          <w:p w:rsidR="00B6284C" w:rsidRPr="00852C8D" w:rsidRDefault="00B6284C" w:rsidP="00695BCA">
            <w:pPr>
              <w:widowControl w:val="0"/>
              <w:spacing w:after="0" w:line="360" w:lineRule="auto"/>
              <w:rPr>
                <w:rFonts w:ascii="Times New Roman" w:hAnsi="Times New Roman"/>
                <w:sz w:val="28"/>
                <w:szCs w:val="28"/>
                <w:lang w:val="uk-UA"/>
              </w:rPr>
            </w:pPr>
            <w:r w:rsidRPr="00852C8D">
              <w:rPr>
                <w:rFonts w:ascii="Times New Roman" w:hAnsi="Times New Roman"/>
                <w:sz w:val="28"/>
                <w:szCs w:val="28"/>
                <w:lang w:val="uk-UA"/>
              </w:rPr>
              <w:t>Кабінет завідувача</w:t>
            </w:r>
          </w:p>
        </w:tc>
        <w:tc>
          <w:tcPr>
            <w:tcW w:w="315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12 м</w:t>
            </w:r>
            <w:r w:rsidRPr="00852C8D">
              <w:rPr>
                <w:rFonts w:ascii="Times New Roman" w:hAnsi="Times New Roman"/>
                <w:sz w:val="28"/>
                <w:szCs w:val="28"/>
                <w:vertAlign w:val="superscript"/>
                <w:lang w:val="uk-UA"/>
              </w:rPr>
              <w:t>2</w:t>
            </w:r>
          </w:p>
        </w:tc>
        <w:tc>
          <w:tcPr>
            <w:tcW w:w="3791"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w:t>
            </w:r>
          </w:p>
        </w:tc>
      </w:tr>
      <w:tr w:rsidR="00B6284C" w:rsidRPr="00852C8D" w:rsidTr="005D0FAA">
        <w:tc>
          <w:tcPr>
            <w:tcW w:w="2552" w:type="dxa"/>
            <w:shd w:val="clear" w:color="auto" w:fill="auto"/>
          </w:tcPr>
          <w:p w:rsidR="00B6284C" w:rsidRPr="00852C8D" w:rsidRDefault="00B6284C" w:rsidP="00695BCA">
            <w:pPr>
              <w:widowControl w:val="0"/>
              <w:spacing w:after="0"/>
              <w:rPr>
                <w:rFonts w:ascii="Times New Roman" w:hAnsi="Times New Roman"/>
                <w:sz w:val="28"/>
                <w:szCs w:val="28"/>
                <w:lang w:val="uk-UA"/>
              </w:rPr>
            </w:pPr>
            <w:r w:rsidRPr="00852C8D">
              <w:rPr>
                <w:rFonts w:ascii="Times New Roman" w:hAnsi="Times New Roman"/>
                <w:sz w:val="28"/>
                <w:szCs w:val="28"/>
                <w:lang w:val="uk-UA"/>
              </w:rPr>
              <w:t>Кабінет лікарів-анестезіологів</w:t>
            </w:r>
          </w:p>
        </w:tc>
        <w:tc>
          <w:tcPr>
            <w:tcW w:w="3150" w:type="dxa"/>
            <w:shd w:val="clear" w:color="auto" w:fill="auto"/>
          </w:tcPr>
          <w:p w:rsidR="00B6284C" w:rsidRPr="00852C8D" w:rsidRDefault="00B6284C" w:rsidP="00695BCA">
            <w:pPr>
              <w:widowControl w:val="0"/>
              <w:spacing w:after="0"/>
              <w:jc w:val="center"/>
              <w:rPr>
                <w:rFonts w:ascii="Times New Roman" w:hAnsi="Times New Roman"/>
                <w:sz w:val="28"/>
                <w:szCs w:val="28"/>
                <w:lang w:val="uk-UA"/>
              </w:rPr>
            </w:pPr>
            <w:r w:rsidRPr="00852C8D">
              <w:rPr>
                <w:rFonts w:ascii="Times New Roman" w:hAnsi="Times New Roman"/>
                <w:sz w:val="28"/>
                <w:szCs w:val="28"/>
                <w:lang w:val="uk-UA"/>
              </w:rPr>
              <w:t>12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(за наявності більше трьох лікарів – додатково 4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кожного лікаря)</w:t>
            </w:r>
          </w:p>
        </w:tc>
        <w:tc>
          <w:tcPr>
            <w:tcW w:w="3791" w:type="dxa"/>
            <w:shd w:val="clear" w:color="auto" w:fill="auto"/>
          </w:tcPr>
          <w:p w:rsidR="00B6284C" w:rsidRPr="00852C8D" w:rsidRDefault="00B6284C" w:rsidP="00695BCA">
            <w:pPr>
              <w:widowControl w:val="0"/>
              <w:spacing w:after="0"/>
              <w:jc w:val="center"/>
              <w:rPr>
                <w:rFonts w:ascii="Times New Roman" w:hAnsi="Times New Roman"/>
                <w:sz w:val="28"/>
                <w:szCs w:val="28"/>
                <w:lang w:val="uk-UA"/>
              </w:rPr>
            </w:pPr>
            <w:r w:rsidRPr="00852C8D">
              <w:rPr>
                <w:rFonts w:ascii="Times New Roman" w:hAnsi="Times New Roman"/>
                <w:sz w:val="28"/>
                <w:szCs w:val="28"/>
                <w:lang w:val="uk-UA"/>
              </w:rPr>
              <w:t>Щонайменше 20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кожного лікаря</w:t>
            </w:r>
          </w:p>
        </w:tc>
      </w:tr>
      <w:tr w:rsidR="00B6284C" w:rsidRPr="00852C8D" w:rsidTr="005D0FAA">
        <w:tc>
          <w:tcPr>
            <w:tcW w:w="2552" w:type="dxa"/>
            <w:shd w:val="clear" w:color="auto" w:fill="auto"/>
          </w:tcPr>
          <w:p w:rsidR="00B6284C" w:rsidRPr="00852C8D" w:rsidRDefault="00B6284C" w:rsidP="00695BCA">
            <w:pPr>
              <w:widowControl w:val="0"/>
              <w:spacing w:after="0"/>
              <w:rPr>
                <w:rFonts w:ascii="Times New Roman" w:hAnsi="Times New Roman"/>
                <w:sz w:val="28"/>
                <w:szCs w:val="28"/>
                <w:lang w:val="uk-UA"/>
              </w:rPr>
            </w:pPr>
            <w:r w:rsidRPr="00852C8D">
              <w:rPr>
                <w:rFonts w:ascii="Times New Roman" w:hAnsi="Times New Roman"/>
                <w:sz w:val="28"/>
                <w:szCs w:val="28"/>
                <w:lang w:val="uk-UA"/>
              </w:rPr>
              <w:t>Кімната старшої медсестри</w:t>
            </w:r>
          </w:p>
        </w:tc>
        <w:tc>
          <w:tcPr>
            <w:tcW w:w="315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 м</w:t>
            </w:r>
            <w:r w:rsidRPr="00852C8D">
              <w:rPr>
                <w:rFonts w:ascii="Times New Roman" w:hAnsi="Times New Roman"/>
                <w:sz w:val="28"/>
                <w:szCs w:val="28"/>
                <w:vertAlign w:val="superscript"/>
                <w:lang w:val="uk-UA"/>
              </w:rPr>
              <w:t>2</w:t>
            </w:r>
          </w:p>
        </w:tc>
        <w:tc>
          <w:tcPr>
            <w:tcW w:w="3791"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15 м</w:t>
            </w:r>
            <w:r w:rsidRPr="00852C8D">
              <w:rPr>
                <w:rFonts w:ascii="Times New Roman" w:hAnsi="Times New Roman"/>
                <w:sz w:val="28"/>
                <w:szCs w:val="28"/>
                <w:vertAlign w:val="superscript"/>
                <w:lang w:val="uk-UA"/>
              </w:rPr>
              <w:t>2</w:t>
            </w:r>
          </w:p>
        </w:tc>
      </w:tr>
      <w:tr w:rsidR="00B6284C" w:rsidRPr="00852C8D" w:rsidTr="005D0FAA">
        <w:tc>
          <w:tcPr>
            <w:tcW w:w="2552" w:type="dxa"/>
            <w:shd w:val="clear" w:color="auto" w:fill="auto"/>
          </w:tcPr>
          <w:p w:rsidR="00B6284C" w:rsidRPr="00852C8D" w:rsidRDefault="00B6284C" w:rsidP="00695BCA">
            <w:pPr>
              <w:widowControl w:val="0"/>
              <w:spacing w:after="0"/>
              <w:rPr>
                <w:rFonts w:ascii="Times New Roman" w:hAnsi="Times New Roman"/>
                <w:sz w:val="28"/>
                <w:szCs w:val="28"/>
                <w:lang w:val="uk-UA"/>
              </w:rPr>
            </w:pPr>
            <w:r w:rsidRPr="00852C8D">
              <w:rPr>
                <w:rFonts w:ascii="Times New Roman" w:hAnsi="Times New Roman"/>
                <w:sz w:val="28"/>
                <w:szCs w:val="28"/>
                <w:lang w:val="uk-UA"/>
              </w:rPr>
              <w:t>Кімната сестри-господарки</w:t>
            </w:r>
          </w:p>
        </w:tc>
        <w:tc>
          <w:tcPr>
            <w:tcW w:w="315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12 м</w:t>
            </w:r>
            <w:r w:rsidRPr="00852C8D">
              <w:rPr>
                <w:rFonts w:ascii="Times New Roman" w:hAnsi="Times New Roman"/>
                <w:sz w:val="28"/>
                <w:szCs w:val="28"/>
                <w:vertAlign w:val="superscript"/>
                <w:lang w:val="uk-UA"/>
              </w:rPr>
              <w:t>2</w:t>
            </w:r>
          </w:p>
        </w:tc>
        <w:tc>
          <w:tcPr>
            <w:tcW w:w="3791"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w:t>
            </w:r>
          </w:p>
        </w:tc>
      </w:tr>
      <w:tr w:rsidR="00B6284C" w:rsidRPr="00852C8D" w:rsidTr="005D0FAA">
        <w:tc>
          <w:tcPr>
            <w:tcW w:w="2552" w:type="dxa"/>
            <w:shd w:val="clear" w:color="auto" w:fill="auto"/>
          </w:tcPr>
          <w:p w:rsidR="00B6284C" w:rsidRPr="00852C8D" w:rsidRDefault="00B6284C" w:rsidP="00695BCA">
            <w:pPr>
              <w:widowControl w:val="0"/>
              <w:spacing w:after="0" w:line="360" w:lineRule="auto"/>
              <w:rPr>
                <w:rFonts w:ascii="Times New Roman" w:hAnsi="Times New Roman"/>
                <w:sz w:val="28"/>
                <w:szCs w:val="28"/>
                <w:lang w:val="uk-UA"/>
              </w:rPr>
            </w:pPr>
            <w:r w:rsidRPr="00852C8D">
              <w:rPr>
                <w:rFonts w:ascii="Times New Roman" w:hAnsi="Times New Roman"/>
                <w:sz w:val="28"/>
                <w:szCs w:val="28"/>
                <w:lang w:val="uk-UA"/>
              </w:rPr>
              <w:t>Конференц-зала</w:t>
            </w:r>
          </w:p>
        </w:tc>
        <w:tc>
          <w:tcPr>
            <w:tcW w:w="315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Не передбачена</w:t>
            </w:r>
          </w:p>
        </w:tc>
        <w:tc>
          <w:tcPr>
            <w:tcW w:w="3791"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40 м</w:t>
            </w:r>
            <w:r w:rsidRPr="00852C8D">
              <w:rPr>
                <w:rFonts w:ascii="Times New Roman" w:hAnsi="Times New Roman"/>
                <w:sz w:val="28"/>
                <w:szCs w:val="28"/>
                <w:vertAlign w:val="superscript"/>
                <w:lang w:val="uk-UA"/>
              </w:rPr>
              <w:t>2</w:t>
            </w:r>
          </w:p>
        </w:tc>
      </w:tr>
      <w:tr w:rsidR="00B6284C" w:rsidRPr="00852C8D" w:rsidTr="005D0FAA">
        <w:tc>
          <w:tcPr>
            <w:tcW w:w="2552" w:type="dxa"/>
            <w:shd w:val="clear" w:color="auto" w:fill="auto"/>
          </w:tcPr>
          <w:p w:rsidR="00B6284C" w:rsidRPr="00852C8D" w:rsidRDefault="00B6284C" w:rsidP="00695BCA">
            <w:pPr>
              <w:widowControl w:val="0"/>
              <w:spacing w:after="0" w:line="360" w:lineRule="auto"/>
              <w:rPr>
                <w:rFonts w:ascii="Times New Roman" w:hAnsi="Times New Roman"/>
                <w:sz w:val="28"/>
                <w:szCs w:val="28"/>
                <w:lang w:val="uk-UA"/>
              </w:rPr>
            </w:pPr>
            <w:r w:rsidRPr="00852C8D">
              <w:rPr>
                <w:rFonts w:ascii="Times New Roman" w:hAnsi="Times New Roman"/>
                <w:sz w:val="28"/>
                <w:szCs w:val="28"/>
                <w:lang w:val="uk-UA"/>
              </w:rPr>
              <w:t>Секретаріат</w:t>
            </w:r>
          </w:p>
        </w:tc>
        <w:tc>
          <w:tcPr>
            <w:tcW w:w="3150"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Не передбачений</w:t>
            </w:r>
          </w:p>
        </w:tc>
        <w:tc>
          <w:tcPr>
            <w:tcW w:w="3791" w:type="dxa"/>
            <w:shd w:val="clear" w:color="auto" w:fill="auto"/>
          </w:tcPr>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кожні 8 ліжок ІТ</w:t>
            </w:r>
          </w:p>
        </w:tc>
      </w:tr>
    </w:tbl>
    <w:p w:rsidR="00B6284C" w:rsidRPr="00852C8D" w:rsidRDefault="00EF6ACC" w:rsidP="00695BCA">
      <w:pPr>
        <w:spacing w:after="0" w:line="360" w:lineRule="auto"/>
        <w:ind w:firstLine="708"/>
        <w:jc w:val="both"/>
        <w:rPr>
          <w:rFonts w:ascii="Times New Roman" w:hAnsi="Times New Roman"/>
          <w:color w:val="000000"/>
          <w:sz w:val="28"/>
          <w:szCs w:val="28"/>
          <w:shd w:val="clear" w:color="auto" w:fill="FFFFFF"/>
          <w:lang w:val="uk-UA"/>
        </w:rPr>
      </w:pPr>
      <w:r w:rsidRPr="00852C8D">
        <w:rPr>
          <w:rFonts w:ascii="Times New Roman" w:hAnsi="Times New Roman"/>
          <w:sz w:val="28"/>
          <w:szCs w:val="28"/>
          <w:lang w:val="uk-UA"/>
        </w:rPr>
        <w:lastRenderedPageBreak/>
        <w:t xml:space="preserve">Конференц-зала (кімната для зборів, семінарів, конференцій, </w:t>
      </w:r>
      <w:r w:rsidR="008801B4" w:rsidRPr="00852C8D">
        <w:rPr>
          <w:rFonts w:ascii="Times New Roman" w:hAnsi="Times New Roman"/>
          <w:sz w:val="28"/>
          <w:szCs w:val="28"/>
          <w:lang w:val="uk-UA"/>
        </w:rPr>
        <w:t>мультиди</w:t>
      </w:r>
      <w:r w:rsidRPr="00852C8D">
        <w:rPr>
          <w:rFonts w:ascii="Times New Roman" w:hAnsi="Times New Roman"/>
          <w:sz w:val="28"/>
          <w:szCs w:val="28"/>
          <w:lang w:val="uk-UA"/>
        </w:rPr>
        <w:t xml:space="preserve">сциплінарних консиліумів, дискусій з представниками інших медичних спеціальностей, а також навчання і самоосвіти персоналу), за рекомендаціями Європейського </w:t>
      </w:r>
      <w:r w:rsidR="00D84436" w:rsidRPr="00852C8D">
        <w:rPr>
          <w:rFonts w:ascii="Times New Roman" w:hAnsi="Times New Roman"/>
          <w:sz w:val="28"/>
          <w:szCs w:val="28"/>
          <w:lang w:val="uk-UA"/>
        </w:rPr>
        <w:t>т</w:t>
      </w:r>
      <w:r w:rsidRPr="00852C8D">
        <w:rPr>
          <w:rFonts w:ascii="Times New Roman" w:hAnsi="Times New Roman"/>
          <w:sz w:val="28"/>
          <w:szCs w:val="28"/>
          <w:lang w:val="uk-UA"/>
        </w:rPr>
        <w:t xml:space="preserve">овариства </w:t>
      </w:r>
      <w:r w:rsidR="00D84436" w:rsidRPr="00852C8D">
        <w:rPr>
          <w:rFonts w:ascii="Times New Roman" w:hAnsi="Times New Roman"/>
          <w:sz w:val="28"/>
          <w:szCs w:val="28"/>
          <w:lang w:val="uk-UA"/>
        </w:rPr>
        <w:t>і</w:t>
      </w:r>
      <w:r w:rsidRPr="00852C8D">
        <w:rPr>
          <w:rFonts w:ascii="Times New Roman" w:hAnsi="Times New Roman"/>
          <w:sz w:val="28"/>
          <w:szCs w:val="28"/>
          <w:lang w:val="uk-UA"/>
        </w:rPr>
        <w:t xml:space="preserve">нтенсивної </w:t>
      </w:r>
      <w:r w:rsidR="007C609E" w:rsidRPr="00852C8D">
        <w:rPr>
          <w:rFonts w:ascii="Times New Roman" w:hAnsi="Times New Roman"/>
          <w:sz w:val="28"/>
          <w:szCs w:val="28"/>
          <w:lang w:val="uk-UA"/>
        </w:rPr>
        <w:t>т</w:t>
      </w:r>
      <w:r w:rsidRPr="00852C8D">
        <w:rPr>
          <w:rFonts w:ascii="Times New Roman" w:hAnsi="Times New Roman"/>
          <w:sz w:val="28"/>
          <w:szCs w:val="28"/>
          <w:lang w:val="uk-UA"/>
        </w:rPr>
        <w:t>ерапії, повинна мати площу 40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і бути оснащеною сидіннями, проектором, настінною дошкою, відео-обладнанням, кондиціонером, засобами зв’язку (телефон, інтерком, термінал системи сигналізації про тривогу), а також комп’ютерним обладнанням для індивідуального або інтерактивного навчання та місцями для зберігання навчальних і довідкових медичних матеріалів для лікарів та медсестер.</w:t>
      </w:r>
      <w:r w:rsidR="008801B4" w:rsidRPr="00852C8D">
        <w:rPr>
          <w:rFonts w:ascii="Times New Roman" w:hAnsi="Times New Roman"/>
          <w:sz w:val="28"/>
          <w:szCs w:val="28"/>
          <w:lang w:val="uk-UA"/>
        </w:rPr>
        <w:t xml:space="preserve"> </w:t>
      </w:r>
      <w:r w:rsidR="00B6284C" w:rsidRPr="00852C8D">
        <w:rPr>
          <w:rFonts w:ascii="Times New Roman" w:hAnsi="Times New Roman"/>
          <w:sz w:val="28"/>
          <w:szCs w:val="28"/>
          <w:lang w:val="uk-UA"/>
        </w:rPr>
        <w:t>Площа секретаріату повинна становити 20 м</w:t>
      </w:r>
      <w:r w:rsidR="00B6284C" w:rsidRPr="00852C8D">
        <w:rPr>
          <w:rFonts w:ascii="Times New Roman" w:hAnsi="Times New Roman"/>
          <w:sz w:val="28"/>
          <w:szCs w:val="28"/>
          <w:vertAlign w:val="superscript"/>
          <w:lang w:val="uk-UA"/>
        </w:rPr>
        <w:t>2</w:t>
      </w:r>
      <w:r w:rsidR="00B6284C" w:rsidRPr="00852C8D">
        <w:rPr>
          <w:rFonts w:ascii="Times New Roman" w:hAnsi="Times New Roman"/>
          <w:sz w:val="28"/>
          <w:szCs w:val="28"/>
          <w:lang w:val="uk-UA"/>
        </w:rPr>
        <w:t xml:space="preserve"> на 8 ліжок ІТ. Вітчизняними стандартами наявність таких приміщень, як конференц-зала і секретаріат, взагалі не передбачена.</w:t>
      </w:r>
    </w:p>
    <w:p w:rsidR="00B6284C" w:rsidRPr="00852C8D" w:rsidRDefault="00B6284C" w:rsidP="00695BCA">
      <w:pPr>
        <w:widowControl w:val="0"/>
        <w:numPr>
          <w:ilvl w:val="0"/>
          <w:numId w:val="18"/>
        </w:numPr>
        <w:spacing w:after="0" w:line="360" w:lineRule="auto"/>
        <w:ind w:left="0" w:firstLine="720"/>
        <w:jc w:val="both"/>
        <w:rPr>
          <w:rFonts w:ascii="Times New Roman" w:hAnsi="Times New Roman"/>
          <w:sz w:val="28"/>
          <w:szCs w:val="28"/>
          <w:lang w:val="uk-UA"/>
        </w:rPr>
      </w:pPr>
      <w:r w:rsidRPr="00852C8D">
        <w:rPr>
          <w:rFonts w:ascii="Times New Roman" w:hAnsi="Times New Roman"/>
          <w:i/>
          <w:sz w:val="28"/>
          <w:szCs w:val="28"/>
          <w:lang w:val="uk-UA"/>
        </w:rPr>
        <w:t>Зона побуту та відпочинку персоналу</w:t>
      </w:r>
      <w:r w:rsidRPr="00852C8D">
        <w:rPr>
          <w:rFonts w:ascii="Times New Roman" w:hAnsi="Times New Roman"/>
          <w:sz w:val="28"/>
          <w:szCs w:val="28"/>
          <w:lang w:val="uk-UA"/>
        </w:rPr>
        <w:t xml:space="preserve"> включає кімнати відпочинку, роздягальні, санвузли, кімнату перебування лікаря за викликом. Згідно з «ДБН В. 2.2-10-2001», до зони побуту та відпочинку персоналу відносять </w:t>
      </w:r>
      <w:r w:rsidRPr="00852C8D">
        <w:rPr>
          <w:rFonts w:ascii="Times New Roman" w:hAnsi="Times New Roman"/>
          <w:color w:val="000000"/>
          <w:sz w:val="28"/>
          <w:szCs w:val="28"/>
          <w:lang w:val="uk-UA"/>
        </w:rPr>
        <w:t>санітарний пропускник персоналу (для чоловіків і жінок) з шафами для спеціального (стерильного) і робочого (лікарнян</w:t>
      </w:r>
      <w:r w:rsidR="009F1B0B">
        <w:rPr>
          <w:rFonts w:ascii="Times New Roman" w:hAnsi="Times New Roman"/>
          <w:color w:val="000000"/>
          <w:sz w:val="28"/>
          <w:szCs w:val="28"/>
          <w:lang w:val="uk-UA"/>
        </w:rPr>
        <w:t xml:space="preserve">ого) одягу та душовими кабінами </w:t>
      </w:r>
      <w:r w:rsidRPr="00852C8D">
        <w:rPr>
          <w:rFonts w:ascii="Times New Roman" w:hAnsi="Times New Roman"/>
          <w:color w:val="000000"/>
          <w:sz w:val="28"/>
          <w:szCs w:val="28"/>
          <w:lang w:val="uk-UA"/>
        </w:rPr>
        <w:t>– не менше 10+10 м</w:t>
      </w:r>
      <w:r w:rsidRPr="00852C8D">
        <w:rPr>
          <w:rFonts w:ascii="Times New Roman" w:hAnsi="Times New Roman"/>
          <w:color w:val="000000"/>
          <w:sz w:val="28"/>
          <w:szCs w:val="28"/>
          <w:vertAlign w:val="superscript"/>
          <w:lang w:val="uk-UA"/>
        </w:rPr>
        <w:t xml:space="preserve">2 </w:t>
      </w:r>
      <w:r w:rsidRPr="00852C8D">
        <w:rPr>
          <w:rFonts w:ascii="Times New Roman" w:hAnsi="Times New Roman"/>
          <w:color w:val="000000"/>
          <w:sz w:val="28"/>
          <w:szCs w:val="28"/>
          <w:lang w:val="uk-UA"/>
        </w:rPr>
        <w:t>(з</w:t>
      </w:r>
      <w:r w:rsidR="009F1B0B">
        <w:rPr>
          <w:rFonts w:ascii="Times New Roman" w:hAnsi="Times New Roman"/>
          <w:color w:val="000000"/>
          <w:sz w:val="28"/>
          <w:szCs w:val="28"/>
          <w:lang w:val="uk-UA"/>
        </w:rPr>
        <w:t xml:space="preserve">і шлюзом на вході </w:t>
      </w:r>
      <w:r w:rsidRPr="00852C8D">
        <w:rPr>
          <w:rFonts w:ascii="Times New Roman" w:hAnsi="Times New Roman"/>
          <w:color w:val="000000"/>
          <w:sz w:val="28"/>
          <w:szCs w:val="28"/>
          <w:lang w:val="uk-UA"/>
        </w:rPr>
        <w:t>– 12 м</w:t>
      </w:r>
      <w:r w:rsidRPr="00852C8D">
        <w:rPr>
          <w:rFonts w:ascii="Times New Roman" w:hAnsi="Times New Roman"/>
          <w:color w:val="000000"/>
          <w:sz w:val="28"/>
          <w:szCs w:val="28"/>
          <w:vertAlign w:val="superscript"/>
          <w:lang w:val="uk-UA"/>
        </w:rPr>
        <w:t>2</w:t>
      </w:r>
      <w:r w:rsidRPr="00852C8D">
        <w:rPr>
          <w:rFonts w:ascii="Times New Roman" w:hAnsi="Times New Roman"/>
          <w:color w:val="000000"/>
          <w:sz w:val="28"/>
          <w:szCs w:val="28"/>
          <w:lang w:val="uk-UA"/>
        </w:rPr>
        <w:t xml:space="preserve">), </w:t>
      </w:r>
      <w:r w:rsidRPr="00852C8D">
        <w:rPr>
          <w:rFonts w:ascii="Times New Roman" w:hAnsi="Times New Roman"/>
          <w:sz w:val="28"/>
          <w:szCs w:val="28"/>
          <w:lang w:val="uk-UA"/>
        </w:rPr>
        <w:t>кімнату психологічного та психоемоційного розвантаження – 24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кімнату медичних сестер – 13 м</w:t>
      </w:r>
      <w:r w:rsidRPr="00852C8D">
        <w:rPr>
          <w:rFonts w:ascii="Times New Roman" w:hAnsi="Times New Roman"/>
          <w:sz w:val="28"/>
          <w:szCs w:val="28"/>
          <w:vertAlign w:val="superscript"/>
          <w:lang w:val="uk-UA"/>
        </w:rPr>
        <w:t xml:space="preserve">2 </w:t>
      </w:r>
      <w:r w:rsidR="00146D15" w:rsidRPr="00146D15">
        <w:rPr>
          <w:rFonts w:ascii="Times New Roman" w:hAnsi="Times New Roman"/>
          <w:sz w:val="28"/>
          <w:szCs w:val="28"/>
          <w:lang w:val="uk-UA"/>
        </w:rPr>
        <w:t xml:space="preserve"> </w:t>
      </w:r>
      <w:r w:rsidRPr="00852C8D">
        <w:rPr>
          <w:rFonts w:ascii="Times New Roman" w:hAnsi="Times New Roman"/>
          <w:sz w:val="28"/>
          <w:szCs w:val="28"/>
          <w:lang w:val="uk-UA"/>
        </w:rPr>
        <w:t>(за наявності більше трьох медичних сестер – додатково 3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кожну медичну сестру), кімнату молодшого персоналу – 8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кабінет особистої гігієни жінки – 5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вбиральні персоналу – за розрахунком кількості осіб, туалет персоналу – 2 м</w:t>
      </w:r>
      <w:r w:rsidRPr="00852C8D">
        <w:rPr>
          <w:rFonts w:ascii="Times New Roman" w:hAnsi="Times New Roman"/>
          <w:sz w:val="28"/>
          <w:szCs w:val="28"/>
          <w:vertAlign w:val="superscript"/>
          <w:lang w:val="uk-UA"/>
        </w:rPr>
        <w:t xml:space="preserve">2 </w:t>
      </w:r>
      <w:r w:rsidR="00C54A3F">
        <w:rPr>
          <w:rFonts w:ascii="Times New Roman" w:hAnsi="Times New Roman"/>
          <w:sz w:val="28"/>
          <w:szCs w:val="28"/>
          <w:vertAlign w:val="superscript"/>
          <w:lang w:val="uk-UA"/>
        </w:rPr>
        <w:t xml:space="preserve"> </w:t>
      </w:r>
      <w:r w:rsidRPr="00852C8D">
        <w:rPr>
          <w:rFonts w:ascii="Times New Roman" w:hAnsi="Times New Roman"/>
          <w:sz w:val="28"/>
          <w:szCs w:val="28"/>
          <w:lang w:val="uk-UA"/>
        </w:rPr>
        <w:t>[19</w:t>
      </w:r>
      <w:r w:rsidR="00BE0599" w:rsidRPr="00852C8D">
        <w:rPr>
          <w:rFonts w:ascii="Times New Roman" w:hAnsi="Times New Roman"/>
          <w:sz w:val="28"/>
          <w:szCs w:val="28"/>
          <w:lang w:val="uk-UA"/>
        </w:rPr>
        <w:t>3</w:t>
      </w:r>
      <w:r w:rsidRPr="00852C8D">
        <w:rPr>
          <w:rFonts w:ascii="Times New Roman" w:hAnsi="Times New Roman"/>
          <w:sz w:val="28"/>
          <w:szCs w:val="28"/>
          <w:lang w:val="uk-UA"/>
        </w:rPr>
        <w:t>].</w:t>
      </w:r>
    </w:p>
    <w:p w:rsidR="00B6284C" w:rsidRPr="00852C8D" w:rsidRDefault="00B6284C" w:rsidP="00695BCA">
      <w:pPr>
        <w:widowControl w:val="0"/>
        <w:spacing w:after="0" w:line="360" w:lineRule="auto"/>
        <w:ind w:firstLine="708"/>
        <w:jc w:val="both"/>
        <w:rPr>
          <w:rFonts w:ascii="Times New Roman" w:hAnsi="Times New Roman"/>
          <w:color w:val="000000"/>
          <w:sz w:val="28"/>
          <w:szCs w:val="28"/>
          <w:shd w:val="clear" w:color="auto" w:fill="FFFFFF"/>
          <w:lang w:val="uk-UA"/>
        </w:rPr>
      </w:pPr>
      <w:r w:rsidRPr="00852C8D">
        <w:rPr>
          <w:rFonts w:ascii="Times New Roman" w:hAnsi="Times New Roman"/>
          <w:sz w:val="28"/>
          <w:szCs w:val="28"/>
          <w:lang w:val="uk-UA"/>
        </w:rPr>
        <w:t>Міжнародні стандарти облаштування цієї зони дещо відрізняються від вітчизняних. Кімната для відпочинку медичного персоналу, зокрема, повинна бути більшою (40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8 ліжок ІТ) та має бути забезпечена засобами зв’язку (телефон, інтерком, термінал системи сигналізації про тривогу), а також роздягальнею зі шафками, що замикаються, душовою і туалетами (чоловічим і жіночим) [132]. Рекомендується створювати у ній комфортну і релаксуючу атмосферу та умови для забезпечення певного рівня приватності персоналу. У </w:t>
      </w:r>
      <w:r w:rsidRPr="00852C8D">
        <w:rPr>
          <w:rFonts w:ascii="Times New Roman" w:hAnsi="Times New Roman"/>
          <w:sz w:val="28"/>
          <w:szCs w:val="28"/>
          <w:lang w:val="uk-UA"/>
        </w:rPr>
        <w:lastRenderedPageBreak/>
        <w:t xml:space="preserve">кімнаті повинні бути зручні крісла, адекватний перелік харчових продуктів і засоби для їх приготування, включаючи холодильник, настільну плиту і/або мікрохвильову піч. </w:t>
      </w:r>
    </w:p>
    <w:p w:rsidR="00B6284C" w:rsidRPr="00852C8D" w:rsidRDefault="00B6284C" w:rsidP="00695BCA">
      <w:pPr>
        <w:widowControl w:val="0"/>
        <w:numPr>
          <w:ilvl w:val="0"/>
          <w:numId w:val="18"/>
        </w:numPr>
        <w:spacing w:after="0" w:line="360" w:lineRule="auto"/>
        <w:ind w:left="0" w:firstLine="720"/>
        <w:jc w:val="both"/>
        <w:rPr>
          <w:rFonts w:ascii="Times New Roman" w:hAnsi="Times New Roman"/>
          <w:sz w:val="28"/>
          <w:szCs w:val="28"/>
          <w:lang w:val="uk-UA"/>
        </w:rPr>
      </w:pPr>
      <w:r w:rsidRPr="00852C8D">
        <w:rPr>
          <w:rFonts w:ascii="Times New Roman" w:hAnsi="Times New Roman"/>
          <w:i/>
          <w:sz w:val="28"/>
          <w:szCs w:val="28"/>
          <w:lang w:val="uk-UA"/>
        </w:rPr>
        <w:t>Зона обслуговування відвідувачів та членів сімей пацієнтів</w:t>
      </w:r>
      <w:r w:rsidRPr="00852C8D">
        <w:rPr>
          <w:rFonts w:ascii="Times New Roman" w:hAnsi="Times New Roman"/>
          <w:sz w:val="28"/>
          <w:szCs w:val="28"/>
          <w:lang w:val="uk-UA"/>
        </w:rPr>
        <w:t xml:space="preserve"> включає зону очікування, одномісні міні-кімнати для сну та відпочинку, кімнату для співбесід та кабінет адміністратора [132]. Приміщення для відвідувачів (зона очікування) повинно бути організоване поблизу кожного відділення ІТ або групи близько розташованих відділень ІТ. Доступ відвідувачів до приміщення повинен контролюватися окремою особою, відповідальною за їх обслуговування. Зона очікування повинна мати площу 10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кожних 8 ліжок ІТ і бути оснащеною кріслами для відвідувачів (1,5-2 крісла на 1 ліжко ІТ), засобами зв’язку (телефон-автомат для зовнішнього зв’язку, термінали внутрішньої телефонної лінії та інтеркому), санітарно-гігієнічними зручностями (раковина для миття рук, туалет), радіоточкою і телевізійною розеткою. Відвідувачі забезпечуються можливістю перегляду телевізора та приймання їжі. Крім того, для відділення ІТ на 8 і більше ліжок передбачаються дві індивідуальні міні-кімнати з ліжком і душем площею 10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кожна, а для відділення ІТ на 12 і більше ліжок – ще і кімната для зустрічей і співбесід з членами сімей пацієнтів площею 15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та кабінет адміністратора площею 10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w:t>
      </w:r>
    </w:p>
    <w:p w:rsidR="00B6284C" w:rsidRPr="00852C8D" w:rsidRDefault="00B6284C" w:rsidP="00695BCA">
      <w:pPr>
        <w:widowControl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Вітчизняними «ДБН В. 2.2-10-2001» деякі структурні елементи, що повинні входити до зони обслуговування відвідувачів та членів сімей пацієнтів, передбачені лише у зоні приміщень приймального відділення («чекальня, вбиральня»), а тому</w:t>
      </w:r>
      <w:r w:rsidR="00C54A3F">
        <w:rPr>
          <w:rFonts w:ascii="Times New Roman" w:hAnsi="Times New Roman"/>
          <w:sz w:val="28"/>
          <w:szCs w:val="28"/>
          <w:lang w:val="uk-UA"/>
        </w:rPr>
        <w:t>,</w:t>
      </w:r>
      <w:r w:rsidRPr="00852C8D">
        <w:rPr>
          <w:rFonts w:ascii="Times New Roman" w:hAnsi="Times New Roman"/>
          <w:sz w:val="28"/>
          <w:szCs w:val="28"/>
          <w:lang w:val="uk-UA"/>
        </w:rPr>
        <w:t xml:space="preserve"> фактично</w:t>
      </w:r>
      <w:r w:rsidR="00C54A3F">
        <w:rPr>
          <w:rFonts w:ascii="Times New Roman" w:hAnsi="Times New Roman"/>
          <w:sz w:val="28"/>
          <w:szCs w:val="28"/>
          <w:lang w:val="uk-UA"/>
        </w:rPr>
        <w:t>,</w:t>
      </w:r>
      <w:r w:rsidRPr="00852C8D">
        <w:rPr>
          <w:rFonts w:ascii="Times New Roman" w:hAnsi="Times New Roman"/>
          <w:sz w:val="28"/>
          <w:szCs w:val="28"/>
          <w:lang w:val="uk-UA"/>
        </w:rPr>
        <w:t xml:space="preserve"> не можуть виконувати функцію забезпечення комфорту зазначеного контингенту осіб.</w:t>
      </w:r>
    </w:p>
    <w:p w:rsidR="00B6284C" w:rsidRPr="00852C8D" w:rsidRDefault="00B6284C" w:rsidP="00695BCA">
      <w:pPr>
        <w:widowControl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Таким чином, передбачені чинними Державними будівельними нормами України вітчизняні стандарти архітектурного дизайну відділень ІТ суттєво поступаються рекомендаціям провідних міжнародних професійних організацій спеціалістів з ІТ і, з точки зору БП, передбачають закладання у фізичну (архітектурну) інфраструктуру лікувальних закладів слабких місць, що представляють собою системні ризики (латентні загрози) для БП. </w:t>
      </w:r>
    </w:p>
    <w:p w:rsidR="00B6284C" w:rsidRPr="00852C8D" w:rsidRDefault="00B6284C" w:rsidP="00695BCA">
      <w:pPr>
        <w:pStyle w:val="a3"/>
        <w:numPr>
          <w:ilvl w:val="1"/>
          <w:numId w:val="19"/>
        </w:numPr>
        <w:spacing w:after="0" w:line="360" w:lineRule="auto"/>
        <w:ind w:left="1418"/>
        <w:jc w:val="both"/>
        <w:rPr>
          <w:rFonts w:ascii="Times New Roman" w:hAnsi="Times New Roman"/>
          <w:b/>
          <w:bCs/>
          <w:kern w:val="36"/>
          <w:sz w:val="28"/>
          <w:szCs w:val="28"/>
          <w:lang w:val="uk-UA"/>
        </w:rPr>
      </w:pPr>
      <w:r w:rsidRPr="00852C8D">
        <w:rPr>
          <w:rFonts w:ascii="Times New Roman" w:hAnsi="Times New Roman"/>
          <w:b/>
          <w:bCs/>
          <w:kern w:val="36"/>
          <w:sz w:val="28"/>
          <w:szCs w:val="28"/>
          <w:lang w:val="uk-UA"/>
        </w:rPr>
        <w:lastRenderedPageBreak/>
        <w:t>Латентні загрози безпеці пацієнтів з боку інженерно-технічної інфраструктури відділень інтенсивної терапії України</w:t>
      </w:r>
    </w:p>
    <w:p w:rsidR="00B6284C" w:rsidRPr="00852C8D" w:rsidRDefault="00B6284C" w:rsidP="00695BCA">
      <w:pPr>
        <w:pStyle w:val="a3"/>
        <w:spacing w:after="0" w:line="360" w:lineRule="auto"/>
        <w:ind w:left="1418"/>
        <w:jc w:val="both"/>
        <w:rPr>
          <w:rFonts w:ascii="Times New Roman" w:hAnsi="Times New Roman"/>
          <w:bCs/>
          <w:kern w:val="36"/>
          <w:sz w:val="28"/>
          <w:szCs w:val="28"/>
          <w:lang w:val="uk-UA"/>
        </w:rPr>
      </w:pPr>
    </w:p>
    <w:p w:rsidR="00B6284C" w:rsidRPr="00852C8D" w:rsidRDefault="00B6284C" w:rsidP="00695BCA">
      <w:pPr>
        <w:spacing w:after="0" w:line="360" w:lineRule="auto"/>
        <w:ind w:firstLine="709"/>
        <w:jc w:val="both"/>
        <w:rPr>
          <w:rFonts w:ascii="Times New Roman" w:hAnsi="Times New Roman"/>
          <w:sz w:val="28"/>
          <w:szCs w:val="28"/>
          <w:bdr w:val="none" w:sz="0" w:space="0" w:color="auto" w:frame="1"/>
          <w:shd w:val="clear" w:color="auto" w:fill="FFFFFF"/>
          <w:lang w:val="uk-UA"/>
        </w:rPr>
      </w:pPr>
      <w:r w:rsidRPr="00852C8D">
        <w:rPr>
          <w:rFonts w:ascii="Times New Roman" w:hAnsi="Times New Roman"/>
          <w:sz w:val="28"/>
          <w:szCs w:val="28"/>
          <w:lang w:val="uk-UA"/>
        </w:rPr>
        <w:t>До елементів інженерно-технічної інфраструктури відділення ІТ належать: централізовані системи постачання; комунікаційні системи; моніторингові та комп’ютерні системи; системи безпеки.</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Для обґрунтування рекомендацій щодо змін, які в контексті підвищення рівня БП доцільно внести до вітчизняної нормативної бази з проектування і будівництва закладів охорони здоров’я в частині вимог до інженерно-технічного забезпечення відділень ІТ, проведено порівняльний аналіз згаданих у попередньому підрозділі чинних Державних будівельних норм України («ДБН В. 2.2-10-2001») [19</w:t>
      </w:r>
      <w:r w:rsidR="00BE0599" w:rsidRPr="00852C8D">
        <w:rPr>
          <w:rFonts w:ascii="Times New Roman" w:hAnsi="Times New Roman"/>
          <w:sz w:val="28"/>
          <w:szCs w:val="28"/>
          <w:lang w:val="uk-UA"/>
        </w:rPr>
        <w:t>3</w:t>
      </w:r>
      <w:r w:rsidRPr="00852C8D">
        <w:rPr>
          <w:rFonts w:ascii="Times New Roman" w:hAnsi="Times New Roman"/>
          <w:sz w:val="28"/>
          <w:szCs w:val="28"/>
          <w:lang w:val="uk-UA"/>
        </w:rPr>
        <w:t xml:space="preserve">] і рекомендацій Європейського </w:t>
      </w:r>
      <w:r w:rsidR="007C609E" w:rsidRPr="00852C8D">
        <w:rPr>
          <w:rFonts w:ascii="Times New Roman" w:hAnsi="Times New Roman"/>
          <w:sz w:val="28"/>
          <w:szCs w:val="28"/>
          <w:lang w:val="uk-UA"/>
        </w:rPr>
        <w:t>т</w:t>
      </w:r>
      <w:r w:rsidRPr="00852C8D">
        <w:rPr>
          <w:rFonts w:ascii="Times New Roman" w:hAnsi="Times New Roman"/>
          <w:sz w:val="28"/>
          <w:szCs w:val="28"/>
          <w:lang w:val="uk-UA"/>
        </w:rPr>
        <w:t xml:space="preserve">овариства </w:t>
      </w:r>
      <w:r w:rsidR="007C609E" w:rsidRPr="00852C8D">
        <w:rPr>
          <w:rFonts w:ascii="Times New Roman" w:hAnsi="Times New Roman"/>
          <w:sz w:val="28"/>
          <w:szCs w:val="28"/>
          <w:lang w:val="uk-UA"/>
        </w:rPr>
        <w:t>і</w:t>
      </w:r>
      <w:r w:rsidRPr="00852C8D">
        <w:rPr>
          <w:rFonts w:ascii="Times New Roman" w:hAnsi="Times New Roman"/>
          <w:sz w:val="28"/>
          <w:szCs w:val="28"/>
          <w:lang w:val="uk-UA"/>
        </w:rPr>
        <w:t xml:space="preserve">нтенсивної </w:t>
      </w:r>
      <w:r w:rsidR="007C609E" w:rsidRPr="00852C8D">
        <w:rPr>
          <w:rFonts w:ascii="Times New Roman" w:hAnsi="Times New Roman"/>
          <w:sz w:val="28"/>
          <w:szCs w:val="28"/>
          <w:lang w:val="uk-UA"/>
        </w:rPr>
        <w:t>т</w:t>
      </w:r>
      <w:r w:rsidRPr="00852C8D">
        <w:rPr>
          <w:rFonts w:ascii="Times New Roman" w:hAnsi="Times New Roman"/>
          <w:sz w:val="28"/>
          <w:szCs w:val="28"/>
          <w:lang w:val="uk-UA"/>
        </w:rPr>
        <w:t>ерапії (</w:t>
      </w:r>
      <w:r w:rsidRPr="00852C8D">
        <w:rPr>
          <w:rStyle w:val="cit-auth"/>
          <w:rFonts w:ascii="Times New Roman" w:hAnsi="Times New Roman"/>
          <w:sz w:val="28"/>
          <w:szCs w:val="28"/>
          <w:bdr w:val="none" w:sz="0" w:space="0" w:color="auto" w:frame="1"/>
          <w:shd w:val="clear" w:color="auto" w:fill="FFFFFF"/>
          <w:lang w:val="uk-UA"/>
        </w:rPr>
        <w:t>«Рекомендації-</w:t>
      </w:r>
      <w:r w:rsidRPr="00852C8D">
        <w:rPr>
          <w:rFonts w:ascii="Times New Roman" w:hAnsi="Times New Roman"/>
          <w:sz w:val="28"/>
          <w:szCs w:val="28"/>
          <w:lang w:val="uk-UA"/>
        </w:rPr>
        <w:t>ESICM-</w:t>
      </w:r>
      <w:r w:rsidRPr="00852C8D">
        <w:rPr>
          <w:rStyle w:val="cit-auth"/>
          <w:rFonts w:ascii="Times New Roman" w:hAnsi="Times New Roman"/>
          <w:sz w:val="28"/>
          <w:szCs w:val="28"/>
          <w:bdr w:val="none" w:sz="0" w:space="0" w:color="auto" w:frame="1"/>
          <w:shd w:val="clear" w:color="auto" w:fill="FFFFFF"/>
          <w:lang w:val="uk-UA"/>
        </w:rPr>
        <w:t xml:space="preserve">2011») </w:t>
      </w:r>
      <w:r w:rsidRPr="00852C8D">
        <w:rPr>
          <w:rFonts w:ascii="Times New Roman" w:hAnsi="Times New Roman"/>
          <w:sz w:val="28"/>
          <w:szCs w:val="28"/>
          <w:lang w:val="uk-UA"/>
        </w:rPr>
        <w:t xml:space="preserve">[132]. Контент-аналіз іншого із використаних для порівнянь в попередньому підрозділі міжнародних документів – «Настанов з дизайну відділення ІТ» американського Товариства </w:t>
      </w:r>
      <w:r w:rsidR="007C609E" w:rsidRPr="00852C8D">
        <w:rPr>
          <w:rFonts w:ascii="Times New Roman" w:hAnsi="Times New Roman"/>
          <w:sz w:val="28"/>
          <w:szCs w:val="28"/>
          <w:lang w:val="uk-UA"/>
        </w:rPr>
        <w:t>м</w:t>
      </w:r>
      <w:r w:rsidRPr="00852C8D">
        <w:rPr>
          <w:rFonts w:ascii="Times New Roman" w:hAnsi="Times New Roman"/>
          <w:sz w:val="28"/>
          <w:szCs w:val="28"/>
          <w:lang w:val="uk-UA"/>
        </w:rPr>
        <w:t xml:space="preserve">едицини </w:t>
      </w:r>
      <w:r w:rsidR="007C609E" w:rsidRPr="00852C8D">
        <w:rPr>
          <w:rFonts w:ascii="Times New Roman" w:hAnsi="Times New Roman"/>
          <w:sz w:val="28"/>
          <w:szCs w:val="28"/>
          <w:lang w:val="uk-UA"/>
        </w:rPr>
        <w:t>к</w:t>
      </w:r>
      <w:r w:rsidRPr="00852C8D">
        <w:rPr>
          <w:rFonts w:ascii="Times New Roman" w:hAnsi="Times New Roman"/>
          <w:sz w:val="28"/>
          <w:szCs w:val="28"/>
          <w:lang w:val="uk-UA"/>
        </w:rPr>
        <w:t xml:space="preserve">ритичних </w:t>
      </w:r>
      <w:r w:rsidR="007C609E" w:rsidRPr="00852C8D">
        <w:rPr>
          <w:rFonts w:ascii="Times New Roman" w:hAnsi="Times New Roman"/>
          <w:sz w:val="28"/>
          <w:szCs w:val="28"/>
          <w:lang w:val="uk-UA"/>
        </w:rPr>
        <w:t>с</w:t>
      </w:r>
      <w:r w:rsidRPr="00852C8D">
        <w:rPr>
          <w:rFonts w:ascii="Times New Roman" w:hAnsi="Times New Roman"/>
          <w:sz w:val="28"/>
          <w:szCs w:val="28"/>
          <w:lang w:val="uk-UA"/>
        </w:rPr>
        <w:t xml:space="preserve">танів [133] – показав, що питання інженерно-технічної інфраструктури у ньому висвітлюються доволі поверхнево, тому даний документ до уваги не брався. </w:t>
      </w:r>
    </w:p>
    <w:p w:rsidR="00B6284C" w:rsidRPr="00852C8D" w:rsidRDefault="00B6284C" w:rsidP="00695BCA">
      <w:pPr>
        <w:spacing w:after="0" w:line="360" w:lineRule="auto"/>
        <w:ind w:firstLine="709"/>
        <w:jc w:val="both"/>
        <w:rPr>
          <w:rFonts w:ascii="Times New Roman" w:hAnsi="Times New Roman"/>
          <w:sz w:val="28"/>
          <w:szCs w:val="28"/>
          <w:lang w:val="uk-UA"/>
        </w:rPr>
      </w:pPr>
      <w:r w:rsidRPr="00C54A3F">
        <w:rPr>
          <w:rFonts w:ascii="Times New Roman" w:hAnsi="Times New Roman"/>
          <w:b/>
          <w:sz w:val="28"/>
          <w:szCs w:val="28"/>
          <w:lang w:val="uk-UA"/>
        </w:rPr>
        <w:t>І. Централізовані системи постачання.</w:t>
      </w:r>
      <w:r w:rsidRPr="00146D15">
        <w:rPr>
          <w:rFonts w:ascii="Times New Roman" w:hAnsi="Times New Roman"/>
          <w:sz w:val="28"/>
          <w:szCs w:val="28"/>
          <w:lang w:val="uk-UA"/>
        </w:rPr>
        <w:t xml:space="preserve"> До </w:t>
      </w:r>
      <w:r w:rsidRPr="00852C8D">
        <w:rPr>
          <w:rFonts w:ascii="Times New Roman" w:hAnsi="Times New Roman"/>
          <w:sz w:val="28"/>
          <w:szCs w:val="28"/>
          <w:lang w:val="uk-UA"/>
        </w:rPr>
        <w:t>централізованих систем постачання відносять системи забезпечення 1) електроенергією, 2) медичними газами (насамперед – киснем та стисненим повітрям), 3) вакуумом, 4) водою, 5) свіжим повітрям, 6) світлом та 7) теплом. До технічних характеристик і режимів функціонування зазначених систем у відділеннях ІТ висуваються підвищені вимоги, оскільки від надійності їх роботи прямо залежить життя критично хворих пацієнтів. Детальні вимоги до окремих елементів групи централізованих систем постачання відділень ІТ в Україні наводяться у відповідних СНіПах (наприклад, до освітлення – у СНіП ІІ-4-79, до вод</w:t>
      </w:r>
      <w:r w:rsidR="00C54A3F">
        <w:rPr>
          <w:rFonts w:ascii="Times New Roman" w:hAnsi="Times New Roman"/>
          <w:sz w:val="28"/>
          <w:szCs w:val="28"/>
          <w:lang w:val="uk-UA"/>
        </w:rPr>
        <w:t>опостачання – у СНіП 2.04.02-84,</w:t>
      </w:r>
      <w:r w:rsidRPr="00852C8D">
        <w:rPr>
          <w:rFonts w:ascii="Times New Roman" w:hAnsi="Times New Roman"/>
          <w:sz w:val="28"/>
          <w:szCs w:val="28"/>
          <w:lang w:val="uk-UA"/>
        </w:rPr>
        <w:t xml:space="preserve"> до опалення, вентиляції і кондиціювання – у СНіП 2.04.05-91) та інших державних стандартах і правилах, але в найбільш узагальненому вигляді вони представлені у </w:t>
      </w:r>
      <w:r w:rsidR="00C54A3F">
        <w:rPr>
          <w:rFonts w:ascii="Times New Roman" w:hAnsi="Times New Roman"/>
          <w:sz w:val="28"/>
          <w:szCs w:val="28"/>
          <w:lang w:val="uk-UA"/>
        </w:rPr>
        <w:t>«</w:t>
      </w:r>
      <w:r w:rsidRPr="00852C8D">
        <w:rPr>
          <w:rFonts w:ascii="Times New Roman" w:hAnsi="Times New Roman"/>
          <w:sz w:val="28"/>
          <w:szCs w:val="28"/>
          <w:lang w:val="uk-UA"/>
        </w:rPr>
        <w:t>ДБН В. 2.2-10-2001</w:t>
      </w:r>
      <w:r w:rsidR="00C54A3F">
        <w:rPr>
          <w:rFonts w:ascii="Times New Roman" w:hAnsi="Times New Roman"/>
          <w:sz w:val="28"/>
          <w:szCs w:val="28"/>
          <w:lang w:val="uk-UA"/>
        </w:rPr>
        <w:t>»</w:t>
      </w:r>
      <w:r w:rsidRPr="00852C8D">
        <w:rPr>
          <w:rFonts w:ascii="Times New Roman" w:hAnsi="Times New Roman"/>
          <w:sz w:val="28"/>
          <w:szCs w:val="28"/>
          <w:lang w:val="uk-UA"/>
        </w:rPr>
        <w:t>.</w:t>
      </w:r>
    </w:p>
    <w:p w:rsidR="00B6284C" w:rsidRPr="00852C8D" w:rsidRDefault="00B6284C" w:rsidP="00695BCA">
      <w:pPr>
        <w:numPr>
          <w:ilvl w:val="0"/>
          <w:numId w:val="20"/>
        </w:numPr>
        <w:spacing w:after="0" w:line="360" w:lineRule="auto"/>
        <w:ind w:left="0" w:firstLine="708"/>
        <w:jc w:val="both"/>
        <w:rPr>
          <w:rFonts w:ascii="Times New Roman" w:hAnsi="Times New Roman"/>
          <w:i/>
          <w:sz w:val="28"/>
          <w:szCs w:val="28"/>
          <w:lang w:val="uk-UA"/>
        </w:rPr>
      </w:pPr>
      <w:r w:rsidRPr="00852C8D">
        <w:rPr>
          <w:rFonts w:ascii="Times New Roman" w:hAnsi="Times New Roman"/>
          <w:i/>
          <w:sz w:val="28"/>
          <w:szCs w:val="28"/>
          <w:lang w:val="uk-UA"/>
        </w:rPr>
        <w:lastRenderedPageBreak/>
        <w:t xml:space="preserve">Система електропостачання. </w:t>
      </w:r>
      <w:r w:rsidRPr="00852C8D">
        <w:rPr>
          <w:rFonts w:ascii="Times New Roman" w:hAnsi="Times New Roman"/>
          <w:sz w:val="28"/>
          <w:szCs w:val="28"/>
          <w:lang w:val="uk-UA"/>
        </w:rPr>
        <w:t>Оскільки усі системи життєзабезпечення пацієнтів (апарати штучної вентиляції легень, шприцеві насоси, монітори, аналізатори тощо) потребують електричного джерела енергії, до систем електропостачання висуваються особливі вимоги.</w:t>
      </w:r>
    </w:p>
    <w:p w:rsidR="00B6284C" w:rsidRPr="00852C8D" w:rsidRDefault="00B6284C" w:rsidP="00695BCA">
      <w:pPr>
        <w:widowControl w:val="0"/>
        <w:spacing w:after="0" w:line="360" w:lineRule="auto"/>
        <w:ind w:firstLine="708"/>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Основні вимоги «ДБН В. 2.2-10-2001»:</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за ступенем забезпечення надійності електропостачання електроприймачі відділення ІТ повинні відноситись до першої категорії (п. 7.69);</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живлення електромедичної апара</w:t>
      </w:r>
      <w:r w:rsidR="00C54A3F">
        <w:rPr>
          <w:rFonts w:ascii="Times New Roman" w:hAnsi="Times New Roman"/>
          <w:sz w:val="28"/>
          <w:szCs w:val="28"/>
          <w:lang w:val="uk-UA"/>
        </w:rPr>
        <w:t>тури операційних, палат ІТ [і т. п.</w:t>
      </w:r>
      <w:r w:rsidRPr="00852C8D">
        <w:rPr>
          <w:rFonts w:ascii="Times New Roman" w:hAnsi="Times New Roman"/>
          <w:sz w:val="28"/>
          <w:szCs w:val="28"/>
          <w:lang w:val="uk-UA"/>
        </w:rPr>
        <w:t>] повинно виконуватись через швидкодіючі прилади захисту від аварійного струму витікання (п. 7.80);</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у післяопераційних палатах та палатах ІТ на кожне ліжко повинен встановлюватися один електрощиток (п. 7.81);</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 операційних, реанімаційних залах, палатах ІТ, післяопераційних палатах повинна бути передбачена шина захисного заземлення (вирівнювання потенціалів) (п. 7.87).</w:t>
      </w:r>
    </w:p>
    <w:p w:rsidR="00B6284C" w:rsidRPr="00852C8D" w:rsidRDefault="00B6284C" w:rsidP="00695BCA">
      <w:pPr>
        <w:widowControl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«Рекомендації-ESICM-2011» є більш акцентованими на безпеці електро-медичного середовища для вкрай вразливих у цьому аспекті реанімаційних хворих (табл.</w:t>
      </w:r>
      <w:r w:rsidR="00C54A3F">
        <w:rPr>
          <w:rFonts w:ascii="Times New Roman" w:hAnsi="Times New Roman"/>
          <w:sz w:val="28"/>
          <w:szCs w:val="28"/>
          <w:lang w:val="uk-UA"/>
        </w:rPr>
        <w:t xml:space="preserve"> </w:t>
      </w:r>
      <w:r w:rsidRPr="00852C8D">
        <w:rPr>
          <w:rFonts w:ascii="Times New Roman" w:hAnsi="Times New Roman"/>
          <w:sz w:val="28"/>
          <w:szCs w:val="28"/>
          <w:lang w:val="uk-UA"/>
        </w:rPr>
        <w:t xml:space="preserve">4.4): </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у відділенні ІТ повинно бути забезпечене однофазне електропостачання напругою 220-240 V з єдиним загальним заземленням;</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подача електроенергії у кожне відділення ІТ повинна здійснюватися з централізованого джерела через окрему розподільчу лінію (фідер);</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головний електричний щит, до якого подається електрика, повинен забезпечувати усі подальші локальні розгалуження електромережі;</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зони перебування пацієнтів і центральні комп’ютери повинні мати резервне джерело електропостачання (резервний генератор), з’єднане з головним електричним щитом і здатне активуватися щонайбільше через 5 секунд після припинення електропостачання через основну електромережу;</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комп’ютери та інше чутливе обладнання повинні мати ще одне додаткове джерело живлення на випадок аварійної ситуації – блок захищених </w:t>
      </w:r>
      <w:r w:rsidRPr="00852C8D">
        <w:rPr>
          <w:rFonts w:ascii="Times New Roman" w:hAnsi="Times New Roman"/>
          <w:sz w:val="28"/>
          <w:szCs w:val="28"/>
          <w:lang w:val="uk-UA"/>
        </w:rPr>
        <w:lastRenderedPageBreak/>
        <w:t>акумуляторних батарей;</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крім додаткових джерел електроенергії, електромережа повинна мати окремий аварійний електричний контур для забезпечення освітлення та роботи комп’ютерів, апаратів штучного дихання й іншого важливого обладнання;</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для кожного ліжка ІТ повинно бути передбачено 16-20 заземлених розеток, розміщених по обидві сторони від пацієнта на висоті 120-180 см над рівнем підлоги та розподілених між трьома окремими трансформаторами;</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розетки, від яких живиться обладнання, що забезпечує підтримання вітальних функцій, повинні знаходитись у контурі безперебійного постачання, з’єднаному з резервним генератором;</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усі розетки у зонах перебування пацієнтів повинні бути підключені до однієї і тієї ж фази;</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кожний блок розеток у відділенні ІТ повинен бути забезпечений власним переривником (вимикачем) на головному електричному щиті;</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персонал відділення повинен мати вільний доступ до головного електр</w:t>
      </w:r>
      <w:r w:rsidR="00C54A3F">
        <w:rPr>
          <w:rFonts w:ascii="Times New Roman" w:hAnsi="Times New Roman"/>
          <w:sz w:val="28"/>
          <w:szCs w:val="28"/>
          <w:lang w:val="uk-UA"/>
        </w:rPr>
        <w:t>о</w:t>
      </w:r>
      <w:r w:rsidRPr="00852C8D">
        <w:rPr>
          <w:rFonts w:ascii="Times New Roman" w:hAnsi="Times New Roman"/>
          <w:sz w:val="28"/>
          <w:szCs w:val="28"/>
          <w:lang w:val="uk-UA"/>
        </w:rPr>
        <w:t xml:space="preserve">щита для негайного відключення електропостачання у випадку аварії. </w:t>
      </w:r>
    </w:p>
    <w:p w:rsidR="00B6284C" w:rsidRPr="00852C8D" w:rsidRDefault="00B6284C" w:rsidP="00695BCA">
      <w:pPr>
        <w:pStyle w:val="a3"/>
        <w:spacing w:after="0" w:line="360" w:lineRule="auto"/>
        <w:ind w:left="360"/>
        <w:jc w:val="right"/>
        <w:rPr>
          <w:rFonts w:ascii="Times New Roman" w:hAnsi="Times New Roman"/>
          <w:bCs/>
          <w:i/>
          <w:sz w:val="28"/>
          <w:szCs w:val="28"/>
          <w:lang w:val="uk-UA"/>
        </w:rPr>
      </w:pPr>
      <w:r w:rsidRPr="00852C8D">
        <w:rPr>
          <w:rFonts w:ascii="Times New Roman" w:hAnsi="Times New Roman"/>
          <w:bCs/>
          <w:i/>
          <w:sz w:val="28"/>
          <w:szCs w:val="28"/>
          <w:lang w:val="uk-UA"/>
        </w:rPr>
        <w:t>Таблиця 4.4</w:t>
      </w:r>
    </w:p>
    <w:p w:rsidR="00B6284C" w:rsidRPr="00852C8D" w:rsidRDefault="00B6284C" w:rsidP="00695BCA">
      <w:pPr>
        <w:pStyle w:val="a3"/>
        <w:spacing w:after="0" w:line="360" w:lineRule="auto"/>
        <w:ind w:left="360"/>
        <w:jc w:val="center"/>
        <w:rPr>
          <w:rFonts w:ascii="Times New Roman" w:hAnsi="Times New Roman"/>
          <w:b/>
          <w:bCs/>
          <w:sz w:val="28"/>
          <w:szCs w:val="28"/>
          <w:lang w:val="uk-UA"/>
        </w:rPr>
      </w:pPr>
      <w:r w:rsidRPr="00852C8D">
        <w:rPr>
          <w:rFonts w:ascii="Times New Roman" w:hAnsi="Times New Roman"/>
          <w:b/>
          <w:bCs/>
          <w:sz w:val="28"/>
          <w:szCs w:val="28"/>
          <w:lang w:val="uk-UA"/>
        </w:rPr>
        <w:t>Інфраструктура та інженерно-технічне забезпечення відділень інтенсивної терапії: міжнародні (</w:t>
      </w:r>
      <w:r w:rsidRPr="00852C8D">
        <w:rPr>
          <w:rFonts w:ascii="Times New Roman" w:hAnsi="Times New Roman"/>
          <w:b/>
          <w:bCs/>
          <w:sz w:val="28"/>
          <w:szCs w:val="28"/>
          <w:lang w:val="en-US"/>
        </w:rPr>
        <w:t>ESICM</w:t>
      </w:r>
      <w:r w:rsidRPr="00852C8D">
        <w:rPr>
          <w:rFonts w:ascii="Times New Roman" w:hAnsi="Times New Roman"/>
          <w:b/>
          <w:bCs/>
          <w:sz w:val="28"/>
          <w:szCs w:val="28"/>
          <w:lang w:val="uk-UA"/>
        </w:rPr>
        <w:t>) та вітчизняні (ДБН) стандарти</w:t>
      </w:r>
    </w:p>
    <w:tbl>
      <w:tblPr>
        <w:tblW w:w="9923" w:type="dxa"/>
        <w:tblInd w:w="144" w:type="dxa"/>
        <w:tblLayout w:type="fixed"/>
        <w:tblCellMar>
          <w:left w:w="0" w:type="dxa"/>
          <w:right w:w="0" w:type="dxa"/>
        </w:tblCellMar>
        <w:tblLook w:val="04A0" w:firstRow="1" w:lastRow="0" w:firstColumn="1" w:lastColumn="0" w:noHBand="0" w:noVBand="1"/>
      </w:tblPr>
      <w:tblGrid>
        <w:gridCol w:w="5529"/>
        <w:gridCol w:w="1842"/>
        <w:gridCol w:w="2552"/>
      </w:tblGrid>
      <w:tr w:rsidR="00B6284C" w:rsidRPr="00852C8D" w:rsidTr="009406D2">
        <w:trPr>
          <w:trHeight w:val="309"/>
        </w:trPr>
        <w:tc>
          <w:tcPr>
            <w:tcW w:w="5529" w:type="dxa"/>
            <w:vMerge w:val="restart"/>
            <w:tcBorders>
              <w:top w:val="single" w:sz="8" w:space="0" w:color="000000"/>
              <w:left w:val="single" w:sz="8" w:space="0" w:color="000000"/>
              <w:right w:val="single" w:sz="8" w:space="0" w:color="000000"/>
            </w:tcBorders>
            <w:shd w:val="clear" w:color="auto" w:fill="auto"/>
            <w:tcMar>
              <w:top w:w="72" w:type="dxa"/>
              <w:left w:w="144" w:type="dxa"/>
              <w:bottom w:w="72" w:type="dxa"/>
              <w:right w:w="144" w:type="dxa"/>
            </w:tcMar>
            <w:vAlign w:val="center"/>
            <w:hideMark/>
          </w:tcPr>
          <w:p w:rsidR="00B6284C" w:rsidRPr="00852C8D" w:rsidRDefault="00B6284C" w:rsidP="00695BCA">
            <w:pPr>
              <w:spacing w:after="0"/>
              <w:jc w:val="center"/>
              <w:rPr>
                <w:rFonts w:ascii="Times New Roman" w:hAnsi="Times New Roman"/>
                <w:bCs/>
                <w:sz w:val="28"/>
                <w:szCs w:val="28"/>
                <w:lang w:val="uk-UA"/>
              </w:rPr>
            </w:pPr>
            <w:r w:rsidRPr="00852C8D">
              <w:rPr>
                <w:rFonts w:ascii="Times New Roman" w:hAnsi="Times New Roman"/>
                <w:bCs/>
                <w:sz w:val="28"/>
                <w:szCs w:val="28"/>
                <w:lang w:val="uk-UA"/>
              </w:rPr>
              <w:t>Параметри</w:t>
            </w:r>
          </w:p>
        </w:tc>
        <w:tc>
          <w:tcPr>
            <w:tcW w:w="4394" w:type="dxa"/>
            <w:gridSpan w:val="2"/>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rsidR="00B6284C" w:rsidRPr="00852C8D" w:rsidRDefault="00B6284C" w:rsidP="00695BCA">
            <w:pPr>
              <w:spacing w:after="0"/>
              <w:jc w:val="center"/>
              <w:rPr>
                <w:rFonts w:ascii="Times New Roman" w:hAnsi="Times New Roman"/>
                <w:bCs/>
                <w:sz w:val="28"/>
                <w:szCs w:val="28"/>
              </w:rPr>
            </w:pPr>
            <w:r w:rsidRPr="00852C8D">
              <w:rPr>
                <w:rFonts w:ascii="Times New Roman" w:hAnsi="Times New Roman"/>
                <w:bCs/>
                <w:sz w:val="28"/>
                <w:szCs w:val="28"/>
                <w:lang w:val="uk-UA"/>
              </w:rPr>
              <w:t>С</w:t>
            </w:r>
            <w:r w:rsidRPr="00852C8D">
              <w:rPr>
                <w:rFonts w:ascii="Times New Roman" w:hAnsi="Times New Roman"/>
                <w:bCs/>
                <w:sz w:val="28"/>
                <w:szCs w:val="28"/>
              </w:rPr>
              <w:t>та</w:t>
            </w:r>
            <w:r w:rsidRPr="00852C8D">
              <w:rPr>
                <w:rFonts w:ascii="Times New Roman" w:hAnsi="Times New Roman"/>
                <w:bCs/>
                <w:sz w:val="28"/>
                <w:szCs w:val="28"/>
                <w:lang w:val="uk-UA"/>
              </w:rPr>
              <w:t>н</w:t>
            </w:r>
            <w:r w:rsidRPr="00852C8D">
              <w:rPr>
                <w:rFonts w:ascii="Times New Roman" w:hAnsi="Times New Roman"/>
                <w:bCs/>
                <w:sz w:val="28"/>
                <w:szCs w:val="28"/>
              </w:rPr>
              <w:t>дарти</w:t>
            </w:r>
          </w:p>
        </w:tc>
      </w:tr>
      <w:tr w:rsidR="00B6284C" w:rsidRPr="00852C8D" w:rsidTr="009406D2">
        <w:trPr>
          <w:trHeight w:val="203"/>
        </w:trPr>
        <w:tc>
          <w:tcPr>
            <w:tcW w:w="5529" w:type="dxa"/>
            <w:vMerge/>
            <w:tcBorders>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hAnsi="Times New Roman"/>
                <w:bCs/>
                <w:sz w:val="28"/>
                <w:szCs w:val="28"/>
              </w:rPr>
            </w:pPr>
          </w:p>
        </w:tc>
        <w:tc>
          <w:tcPr>
            <w:tcW w:w="184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hAnsi="Times New Roman"/>
                <w:bCs/>
                <w:sz w:val="28"/>
                <w:szCs w:val="28"/>
                <w:lang w:val="uk-UA"/>
              </w:rPr>
            </w:pPr>
            <w:r w:rsidRPr="00852C8D">
              <w:rPr>
                <w:rFonts w:ascii="Times New Roman" w:hAnsi="Times New Roman"/>
                <w:bCs/>
                <w:sz w:val="28"/>
                <w:szCs w:val="28"/>
                <w:lang w:val="uk-UA"/>
              </w:rPr>
              <w:t>Міжнародні</w:t>
            </w:r>
          </w:p>
        </w:tc>
        <w:tc>
          <w:tcPr>
            <w:tcW w:w="255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hAnsi="Times New Roman"/>
                <w:bCs/>
                <w:sz w:val="28"/>
                <w:szCs w:val="28"/>
              </w:rPr>
            </w:pPr>
            <w:r w:rsidRPr="00852C8D">
              <w:rPr>
                <w:rFonts w:ascii="Times New Roman" w:hAnsi="Times New Roman"/>
                <w:bCs/>
                <w:sz w:val="28"/>
                <w:szCs w:val="28"/>
                <w:lang w:val="uk-UA"/>
              </w:rPr>
              <w:t>Вітчизняні</w:t>
            </w:r>
          </w:p>
        </w:tc>
      </w:tr>
      <w:tr w:rsidR="00B6284C" w:rsidRPr="00852C8D" w:rsidTr="009406D2">
        <w:trPr>
          <w:trHeight w:val="254"/>
        </w:trPr>
        <w:tc>
          <w:tcPr>
            <w:tcW w:w="9923" w:type="dxa"/>
            <w:gridSpan w:val="3"/>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hAnsi="Times New Roman"/>
                <w:bCs/>
                <w:sz w:val="28"/>
                <w:szCs w:val="28"/>
              </w:rPr>
            </w:pPr>
            <w:r w:rsidRPr="00852C8D">
              <w:rPr>
                <w:rFonts w:ascii="Times New Roman" w:hAnsi="Times New Roman"/>
                <w:bCs/>
                <w:sz w:val="28"/>
                <w:szCs w:val="28"/>
                <w:lang w:val="uk-UA"/>
              </w:rPr>
              <w:t>ІІ. Інженерно-технічне забезпечення одного ліжка ІТ</w:t>
            </w:r>
          </w:p>
        </w:tc>
      </w:tr>
      <w:tr w:rsidR="00B6284C" w:rsidRPr="00852C8D" w:rsidTr="009406D2">
        <w:trPr>
          <w:trHeight w:val="340"/>
        </w:trPr>
        <w:tc>
          <w:tcPr>
            <w:tcW w:w="552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B6284C" w:rsidRPr="00852C8D" w:rsidRDefault="00B6284C" w:rsidP="00695BCA">
            <w:pPr>
              <w:spacing w:after="0"/>
              <w:jc w:val="both"/>
              <w:rPr>
                <w:rFonts w:ascii="Times New Roman" w:hAnsi="Times New Roman"/>
                <w:bCs/>
                <w:sz w:val="28"/>
                <w:szCs w:val="28"/>
                <w:lang w:val="uk-UA"/>
              </w:rPr>
            </w:pPr>
            <w:r w:rsidRPr="00852C8D">
              <w:rPr>
                <w:rFonts w:ascii="Times New Roman" w:hAnsi="Times New Roman"/>
                <w:bCs/>
                <w:sz w:val="28"/>
                <w:szCs w:val="28"/>
                <w:lang w:val="uk-UA"/>
              </w:rPr>
              <w:t xml:space="preserve">Кількість електричних розеток </w:t>
            </w:r>
          </w:p>
        </w:tc>
        <w:tc>
          <w:tcPr>
            <w:tcW w:w="184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hAnsi="Times New Roman"/>
                <w:bCs/>
                <w:sz w:val="28"/>
                <w:szCs w:val="28"/>
                <w:lang w:val="uk-UA"/>
              </w:rPr>
            </w:pPr>
            <w:r w:rsidRPr="00852C8D">
              <w:rPr>
                <w:rFonts w:ascii="Times New Roman" w:hAnsi="Times New Roman"/>
                <w:bCs/>
                <w:sz w:val="28"/>
                <w:szCs w:val="28"/>
                <w:lang w:val="uk-UA"/>
              </w:rPr>
              <w:t>16-20</w:t>
            </w:r>
          </w:p>
        </w:tc>
        <w:tc>
          <w:tcPr>
            <w:tcW w:w="2552" w:type="dxa"/>
            <w:vMerge w:val="restar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B6284C" w:rsidRPr="00852C8D" w:rsidRDefault="00B6284C" w:rsidP="00695BCA">
            <w:pPr>
              <w:spacing w:after="0"/>
              <w:jc w:val="center"/>
              <w:rPr>
                <w:rFonts w:ascii="Times New Roman" w:hAnsi="Times New Roman"/>
                <w:bCs/>
                <w:sz w:val="28"/>
                <w:szCs w:val="28"/>
                <w:lang w:val="uk-UA"/>
              </w:rPr>
            </w:pPr>
            <w:r w:rsidRPr="00852C8D">
              <w:rPr>
                <w:rFonts w:ascii="Times New Roman" w:hAnsi="Times New Roman"/>
                <w:bCs/>
                <w:sz w:val="28"/>
                <w:szCs w:val="28"/>
                <w:lang w:val="uk-UA"/>
              </w:rPr>
              <w:t>Не</w:t>
            </w:r>
          </w:p>
          <w:p w:rsidR="00B6284C" w:rsidRPr="00852C8D" w:rsidRDefault="00B6284C" w:rsidP="00146D15">
            <w:pPr>
              <w:spacing w:after="0"/>
              <w:jc w:val="center"/>
              <w:rPr>
                <w:rFonts w:ascii="Times New Roman" w:hAnsi="Times New Roman"/>
                <w:bCs/>
                <w:sz w:val="28"/>
                <w:szCs w:val="28"/>
                <w:lang w:val="uk-UA"/>
              </w:rPr>
            </w:pPr>
            <w:r w:rsidRPr="00852C8D">
              <w:rPr>
                <w:rFonts w:ascii="Times New Roman" w:hAnsi="Times New Roman"/>
                <w:bCs/>
                <w:sz w:val="28"/>
                <w:szCs w:val="28"/>
                <w:lang w:val="uk-UA"/>
              </w:rPr>
              <w:t>регламентовані</w:t>
            </w:r>
          </w:p>
        </w:tc>
      </w:tr>
      <w:tr w:rsidR="00B6284C" w:rsidRPr="00852C8D" w:rsidTr="009406D2">
        <w:trPr>
          <w:trHeight w:val="326"/>
        </w:trPr>
        <w:tc>
          <w:tcPr>
            <w:tcW w:w="552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B6284C" w:rsidRPr="00852C8D" w:rsidRDefault="00B6284C" w:rsidP="00695BCA">
            <w:pPr>
              <w:spacing w:after="0"/>
              <w:jc w:val="both"/>
              <w:rPr>
                <w:rFonts w:ascii="Times New Roman" w:hAnsi="Times New Roman"/>
                <w:bCs/>
                <w:sz w:val="28"/>
                <w:szCs w:val="28"/>
                <w:lang w:val="uk-UA"/>
              </w:rPr>
            </w:pPr>
            <w:r w:rsidRPr="00852C8D">
              <w:rPr>
                <w:rFonts w:ascii="Times New Roman" w:hAnsi="Times New Roman"/>
                <w:bCs/>
                <w:sz w:val="28"/>
                <w:szCs w:val="28"/>
                <w:lang w:val="uk-UA"/>
              </w:rPr>
              <w:t xml:space="preserve">Кількість вихідних точок медичного кисню </w:t>
            </w:r>
          </w:p>
        </w:tc>
        <w:tc>
          <w:tcPr>
            <w:tcW w:w="184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hAnsi="Times New Roman"/>
                <w:bCs/>
                <w:sz w:val="28"/>
                <w:szCs w:val="28"/>
                <w:lang w:val="uk-UA"/>
              </w:rPr>
            </w:pPr>
            <w:r w:rsidRPr="00852C8D">
              <w:rPr>
                <w:rFonts w:ascii="Times New Roman" w:hAnsi="Times New Roman"/>
                <w:bCs/>
                <w:sz w:val="28"/>
                <w:szCs w:val="28"/>
                <w:lang w:val="uk-UA"/>
              </w:rPr>
              <w:t>4</w:t>
            </w:r>
          </w:p>
        </w:tc>
        <w:tc>
          <w:tcPr>
            <w:tcW w:w="2552" w:type="dxa"/>
            <w:vMerge/>
            <w:tcBorders>
              <w:top w:val="single" w:sz="8" w:space="0" w:color="000000"/>
              <w:left w:val="single" w:sz="8" w:space="0" w:color="000000"/>
              <w:bottom w:val="single" w:sz="8" w:space="0" w:color="000000"/>
              <w:right w:val="single" w:sz="8" w:space="0" w:color="000000"/>
            </w:tcBorders>
            <w:vAlign w:val="center"/>
            <w:hideMark/>
          </w:tcPr>
          <w:p w:rsidR="00B6284C" w:rsidRPr="00852C8D" w:rsidRDefault="00B6284C" w:rsidP="00695BCA">
            <w:pPr>
              <w:spacing w:after="0"/>
              <w:jc w:val="both"/>
              <w:rPr>
                <w:rFonts w:ascii="Times New Roman" w:hAnsi="Times New Roman"/>
                <w:bCs/>
                <w:sz w:val="28"/>
                <w:szCs w:val="28"/>
                <w:lang w:val="uk-UA"/>
              </w:rPr>
            </w:pPr>
          </w:p>
        </w:tc>
      </w:tr>
      <w:tr w:rsidR="00B6284C" w:rsidRPr="00852C8D" w:rsidTr="009406D2">
        <w:trPr>
          <w:trHeight w:val="340"/>
        </w:trPr>
        <w:tc>
          <w:tcPr>
            <w:tcW w:w="552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B6284C" w:rsidRPr="00852C8D" w:rsidRDefault="00B6284C" w:rsidP="00695BCA">
            <w:pPr>
              <w:spacing w:after="0"/>
              <w:jc w:val="both"/>
              <w:rPr>
                <w:rFonts w:ascii="Times New Roman" w:hAnsi="Times New Roman"/>
                <w:bCs/>
                <w:sz w:val="28"/>
                <w:szCs w:val="28"/>
                <w:lang w:val="uk-UA"/>
              </w:rPr>
            </w:pPr>
            <w:r w:rsidRPr="00852C8D">
              <w:rPr>
                <w:rFonts w:ascii="Times New Roman" w:hAnsi="Times New Roman"/>
                <w:bCs/>
                <w:sz w:val="28"/>
                <w:szCs w:val="28"/>
                <w:lang w:val="uk-UA"/>
              </w:rPr>
              <w:t>Кількість вихідних точок медичного повітря</w:t>
            </w:r>
          </w:p>
        </w:tc>
        <w:tc>
          <w:tcPr>
            <w:tcW w:w="184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hAnsi="Times New Roman"/>
                <w:bCs/>
                <w:sz w:val="28"/>
                <w:szCs w:val="28"/>
                <w:lang w:val="uk-UA"/>
              </w:rPr>
            </w:pPr>
            <w:r w:rsidRPr="00852C8D">
              <w:rPr>
                <w:rFonts w:ascii="Times New Roman" w:hAnsi="Times New Roman"/>
                <w:bCs/>
                <w:sz w:val="28"/>
                <w:szCs w:val="28"/>
                <w:lang w:val="uk-UA"/>
              </w:rPr>
              <w:t>3</w:t>
            </w:r>
          </w:p>
        </w:tc>
        <w:tc>
          <w:tcPr>
            <w:tcW w:w="2552" w:type="dxa"/>
            <w:vMerge/>
            <w:tcBorders>
              <w:top w:val="single" w:sz="8" w:space="0" w:color="000000"/>
              <w:left w:val="single" w:sz="8" w:space="0" w:color="000000"/>
              <w:bottom w:val="single" w:sz="8" w:space="0" w:color="000000"/>
              <w:right w:val="single" w:sz="8" w:space="0" w:color="000000"/>
            </w:tcBorders>
            <w:vAlign w:val="center"/>
            <w:hideMark/>
          </w:tcPr>
          <w:p w:rsidR="00B6284C" w:rsidRPr="00852C8D" w:rsidRDefault="00B6284C" w:rsidP="00695BCA">
            <w:pPr>
              <w:spacing w:after="0"/>
              <w:jc w:val="both"/>
              <w:rPr>
                <w:rFonts w:ascii="Times New Roman" w:hAnsi="Times New Roman"/>
                <w:bCs/>
                <w:sz w:val="28"/>
                <w:szCs w:val="28"/>
                <w:lang w:val="uk-UA"/>
              </w:rPr>
            </w:pPr>
          </w:p>
        </w:tc>
      </w:tr>
      <w:tr w:rsidR="00B6284C" w:rsidRPr="00852C8D" w:rsidTr="009406D2">
        <w:trPr>
          <w:trHeight w:val="340"/>
        </w:trPr>
        <w:tc>
          <w:tcPr>
            <w:tcW w:w="552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B6284C" w:rsidRPr="00852C8D" w:rsidRDefault="00B6284C" w:rsidP="00695BCA">
            <w:pPr>
              <w:spacing w:after="0"/>
              <w:jc w:val="both"/>
              <w:rPr>
                <w:rFonts w:ascii="Times New Roman" w:hAnsi="Times New Roman"/>
                <w:bCs/>
                <w:sz w:val="28"/>
                <w:szCs w:val="28"/>
                <w:lang w:val="uk-UA"/>
              </w:rPr>
            </w:pPr>
            <w:r w:rsidRPr="00852C8D">
              <w:rPr>
                <w:rFonts w:ascii="Times New Roman" w:hAnsi="Times New Roman"/>
                <w:bCs/>
                <w:sz w:val="28"/>
                <w:szCs w:val="28"/>
                <w:lang w:val="uk-UA"/>
              </w:rPr>
              <w:t>Кількість вихідних точок медичного вакууму</w:t>
            </w:r>
          </w:p>
        </w:tc>
        <w:tc>
          <w:tcPr>
            <w:tcW w:w="184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hAnsi="Times New Roman"/>
                <w:bCs/>
                <w:sz w:val="28"/>
                <w:szCs w:val="28"/>
                <w:lang w:val="uk-UA"/>
              </w:rPr>
            </w:pPr>
            <w:r w:rsidRPr="00852C8D">
              <w:rPr>
                <w:rFonts w:ascii="Times New Roman" w:hAnsi="Times New Roman"/>
                <w:bCs/>
                <w:sz w:val="28"/>
                <w:szCs w:val="28"/>
                <w:lang w:val="uk-UA"/>
              </w:rPr>
              <w:t>3</w:t>
            </w:r>
          </w:p>
        </w:tc>
        <w:tc>
          <w:tcPr>
            <w:tcW w:w="2552" w:type="dxa"/>
            <w:vMerge/>
            <w:tcBorders>
              <w:top w:val="single" w:sz="8" w:space="0" w:color="000000"/>
              <w:left w:val="single" w:sz="8" w:space="0" w:color="000000"/>
              <w:bottom w:val="single" w:sz="8" w:space="0" w:color="000000"/>
              <w:right w:val="single" w:sz="8" w:space="0" w:color="000000"/>
            </w:tcBorders>
            <w:vAlign w:val="center"/>
            <w:hideMark/>
          </w:tcPr>
          <w:p w:rsidR="00B6284C" w:rsidRPr="00852C8D" w:rsidRDefault="00B6284C" w:rsidP="00695BCA">
            <w:pPr>
              <w:spacing w:after="0"/>
              <w:jc w:val="both"/>
              <w:rPr>
                <w:rFonts w:ascii="Times New Roman" w:hAnsi="Times New Roman"/>
                <w:bCs/>
                <w:sz w:val="28"/>
                <w:szCs w:val="28"/>
                <w:lang w:val="uk-UA"/>
              </w:rPr>
            </w:pPr>
          </w:p>
        </w:tc>
      </w:tr>
    </w:tbl>
    <w:p w:rsidR="00B6284C" w:rsidRPr="00852C8D" w:rsidRDefault="00B6284C" w:rsidP="00695BCA">
      <w:pPr>
        <w:numPr>
          <w:ilvl w:val="0"/>
          <w:numId w:val="20"/>
        </w:numPr>
        <w:spacing w:after="0" w:line="360" w:lineRule="auto"/>
        <w:ind w:left="0" w:firstLine="708"/>
        <w:jc w:val="both"/>
        <w:rPr>
          <w:rFonts w:ascii="Times New Roman" w:hAnsi="Times New Roman"/>
          <w:sz w:val="28"/>
          <w:szCs w:val="28"/>
          <w:lang w:val="uk-UA"/>
        </w:rPr>
      </w:pPr>
      <w:r w:rsidRPr="00852C8D">
        <w:rPr>
          <w:rFonts w:ascii="Times New Roman" w:hAnsi="Times New Roman"/>
          <w:i/>
          <w:sz w:val="28"/>
          <w:szCs w:val="28"/>
          <w:lang w:val="uk-UA"/>
        </w:rPr>
        <w:lastRenderedPageBreak/>
        <w:t>Системи постачання медичних газів.</w:t>
      </w:r>
      <w:r w:rsidRPr="00852C8D">
        <w:rPr>
          <w:rFonts w:ascii="Times New Roman" w:hAnsi="Times New Roman"/>
          <w:sz w:val="28"/>
          <w:szCs w:val="28"/>
          <w:lang w:val="uk-UA"/>
        </w:rPr>
        <w:t xml:space="preserve"> Кожна система медичного газопостачання складається з джерела відповідного газу, мережі трубопроводів, точок споживання та системи регулювання подання газу. </w:t>
      </w:r>
      <w:r w:rsidRPr="00852C8D">
        <w:rPr>
          <w:rFonts w:ascii="Times New Roman" w:hAnsi="Times New Roman"/>
          <w:color w:val="000000"/>
          <w:sz w:val="28"/>
          <w:szCs w:val="28"/>
          <w:lang w:val="uk-UA"/>
        </w:rPr>
        <w:t>До групи медичних газів, потреба в яких може існувати в різних підрозділах лікувального закладу, належать кисень, повітря, закис азоту, азот, вуглекислий газ, гелій, аргон, ксенон та деякі інші. Для відділення ІТ найбільш актуальним є постачання стисненого медичного кисню та стисненого медичного повітря.</w:t>
      </w:r>
    </w:p>
    <w:p w:rsidR="00B6284C" w:rsidRPr="00852C8D" w:rsidRDefault="00B6284C" w:rsidP="00695BCA">
      <w:pPr>
        <w:widowControl w:val="0"/>
        <w:spacing w:after="0" w:line="360" w:lineRule="auto"/>
        <w:ind w:firstLine="708"/>
        <w:jc w:val="both"/>
        <w:rPr>
          <w:rFonts w:ascii="Times New Roman" w:eastAsia="Times New Roman" w:hAnsi="Times New Roman"/>
          <w:b/>
          <w:sz w:val="28"/>
          <w:szCs w:val="28"/>
          <w:lang w:val="uk-UA" w:eastAsia="ru-RU"/>
        </w:rPr>
      </w:pPr>
      <w:r w:rsidRPr="00852C8D">
        <w:rPr>
          <w:rFonts w:ascii="Times New Roman" w:eastAsia="Times New Roman" w:hAnsi="Times New Roman"/>
          <w:i/>
          <w:sz w:val="28"/>
          <w:szCs w:val="28"/>
          <w:lang w:val="uk-UA" w:eastAsia="ru-RU"/>
        </w:rPr>
        <w:t>А. Система постачання медичного кисню.</w:t>
      </w:r>
      <w:r w:rsidR="00146D15">
        <w:rPr>
          <w:rFonts w:ascii="Times New Roman" w:eastAsia="Times New Roman" w:hAnsi="Times New Roman"/>
          <w:i/>
          <w:sz w:val="28"/>
          <w:szCs w:val="28"/>
          <w:lang w:val="uk-UA" w:eastAsia="ru-RU"/>
        </w:rPr>
        <w:t xml:space="preserve"> </w:t>
      </w:r>
      <w:r w:rsidRPr="00852C8D">
        <w:rPr>
          <w:rFonts w:ascii="Times New Roman" w:hAnsi="Times New Roman"/>
          <w:color w:val="000000"/>
          <w:sz w:val="28"/>
          <w:szCs w:val="28"/>
          <w:lang w:val="uk-UA"/>
        </w:rPr>
        <w:t>В залежності від кількості кисню, що споживається, і локальних умов (наявність газоподібного або зрідженого кисню) джерелом кисню може бути киснево-газифікаційна станція (містить кріогенні ємності зі зрідженим киснем), центральний кисневий пункт (містить 40-літрові балони зі стисненим газоподібним киснем) або кисневий генератор/концентратор (установка, що дозволяє отримувати кисень з оточуючого повітря шляхом абсорбції).</w:t>
      </w:r>
    </w:p>
    <w:p w:rsidR="00B6284C" w:rsidRPr="00852C8D" w:rsidRDefault="00B6284C" w:rsidP="00695BCA">
      <w:pPr>
        <w:widowControl w:val="0"/>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Основні вимоги «</w:t>
      </w:r>
      <w:r w:rsidR="00FF4C6D">
        <w:rPr>
          <w:rFonts w:ascii="Times New Roman" w:eastAsia="Times New Roman" w:hAnsi="Times New Roman"/>
          <w:sz w:val="28"/>
          <w:szCs w:val="28"/>
          <w:lang w:val="uk-UA" w:eastAsia="ru-RU"/>
        </w:rPr>
        <w:t>ДБН В. 2.</w:t>
      </w:r>
      <w:r w:rsidRPr="00852C8D">
        <w:rPr>
          <w:rFonts w:ascii="Times New Roman" w:eastAsia="Times New Roman" w:hAnsi="Times New Roman"/>
          <w:sz w:val="28"/>
          <w:szCs w:val="28"/>
          <w:lang w:val="uk-UA" w:eastAsia="ru-RU"/>
        </w:rPr>
        <w:t>2-10-2001»:</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постачання кисню в стаціонарах і поліклініках лікувального закладу повинно передбачатися централізованим (п. 7.1); </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джерелом кисню може бути центральний кисневий пункт (газоподібний кисень) або киснево-газифікаційна станція (рідкий кисень) (п. 7.2);</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балони кисню повинні встановлюватись у прибудовах з негорючих матеріалів (коли балонів не більше 10) або в центральному кисневому пункті (коли їх кількість перевищує 10) (п. 7.3);</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трубопроводи медичних газів потрібно прокладати відкрито; допускається потайне їх прокладання у разі забезпечення доступу до них (п. 7.10);</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не допускається прокладання трубопроводів кисню в підвалах, підпіллях, каналах, а також під будинками і спорудами (п. 7.11).</w:t>
      </w:r>
    </w:p>
    <w:p w:rsidR="00B6284C" w:rsidRPr="00852C8D" w:rsidRDefault="00B6284C" w:rsidP="00695BCA">
      <w:pPr>
        <w:widowControl w:val="0"/>
        <w:spacing w:after="0" w:line="360" w:lineRule="auto"/>
        <w:ind w:firstLine="708"/>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 xml:space="preserve">«Рекомендації-ESICM-2011» є більш деталізованими і висувають вкрай важливі з точки зору БП і специфічні для відділення ІТ вимоги: </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відділення ІТ повинно бути забезпечене централізованим джерелом 100% медичного кисню, здатним підтримувати тиск на рівні 5 Bar (500 kPa) та </w:t>
      </w:r>
      <w:r w:rsidR="00C54A3F">
        <w:rPr>
          <w:rFonts w:ascii="Times New Roman" w:hAnsi="Times New Roman"/>
          <w:sz w:val="28"/>
          <w:szCs w:val="28"/>
          <w:lang w:val="uk-UA"/>
        </w:rPr>
        <w:lastRenderedPageBreak/>
        <w:t>потік кисню на рівні 20 л/хв</w:t>
      </w:r>
      <w:r w:rsidRPr="00852C8D">
        <w:rPr>
          <w:rFonts w:ascii="Times New Roman" w:hAnsi="Times New Roman"/>
          <w:sz w:val="28"/>
          <w:szCs w:val="28"/>
          <w:lang w:val="uk-UA"/>
        </w:rPr>
        <w:t xml:space="preserve"> у кожній вихідній точці навіть за умови одночасного використання усіх наявних вихідних точок;</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для кожного ліжка ІТ повинні бути передбачені 4 вихідні точки (по 2 точки по обидві сторони від пацієнта) з 4 ротаметрами;</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конектори кисневої та повітряної магістралей повинні конструктивно відрізнятися між собою, щоб виключити можливість помилки при під’єднанні;</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як у відділенні ІТ, так і в зоні інженерної служби лікарні повинні бути інстальовані звукова і візуальна сигналізації про надмірне підвищення або зниження тиску; </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 обох зазначених зонах в систему постачання кисню повинні бути вмонтовані ручні запірні клапани для забезпечення можливості його припинення у випадку пожежі, надмірного тиску або проведення ремонтних робіт.</w:t>
      </w:r>
    </w:p>
    <w:p w:rsidR="00B6284C" w:rsidRPr="00852C8D" w:rsidRDefault="00B6284C" w:rsidP="00695BCA">
      <w:pPr>
        <w:widowControl w:val="0"/>
        <w:spacing w:after="0" w:line="360" w:lineRule="auto"/>
        <w:ind w:firstLine="708"/>
        <w:jc w:val="both"/>
        <w:rPr>
          <w:rFonts w:ascii="Times New Roman" w:eastAsia="Times New Roman" w:hAnsi="Times New Roman"/>
          <w:sz w:val="28"/>
          <w:szCs w:val="28"/>
          <w:lang w:val="uk-UA" w:eastAsia="ru-RU"/>
        </w:rPr>
      </w:pPr>
      <w:r w:rsidRPr="00852C8D">
        <w:rPr>
          <w:rFonts w:ascii="Times New Roman" w:eastAsia="Times New Roman" w:hAnsi="Times New Roman"/>
          <w:i/>
          <w:sz w:val="28"/>
          <w:szCs w:val="28"/>
          <w:lang w:val="uk-UA" w:eastAsia="ru-RU"/>
        </w:rPr>
        <w:t>Б. Система постачання стисненого повітря.</w:t>
      </w:r>
      <w:r w:rsidR="008801B4" w:rsidRPr="00852C8D">
        <w:rPr>
          <w:rFonts w:ascii="Times New Roman" w:eastAsia="Times New Roman" w:hAnsi="Times New Roman"/>
          <w:i/>
          <w:sz w:val="28"/>
          <w:szCs w:val="28"/>
          <w:lang w:val="uk-UA" w:eastAsia="ru-RU"/>
        </w:rPr>
        <w:t xml:space="preserve"> </w:t>
      </w:r>
      <w:r w:rsidRPr="00852C8D">
        <w:rPr>
          <w:rFonts w:ascii="Times New Roman" w:eastAsia="Times New Roman" w:hAnsi="Times New Roman"/>
          <w:color w:val="000000"/>
          <w:sz w:val="28"/>
          <w:szCs w:val="28"/>
          <w:lang w:val="uk-UA" w:eastAsia="ru-RU"/>
        </w:rPr>
        <w:t>В медичних організаціях станції стисненого повітря розміщують у підвалах або в кімнатах цокольного поверху під приміщеннями, де не передбачене постійне перебування</w:t>
      </w:r>
      <w:r w:rsidR="008801B4" w:rsidRPr="00852C8D">
        <w:rPr>
          <w:rFonts w:ascii="Times New Roman" w:eastAsia="Times New Roman" w:hAnsi="Times New Roman"/>
          <w:color w:val="000000"/>
          <w:sz w:val="28"/>
          <w:szCs w:val="28"/>
          <w:lang w:val="uk-UA" w:eastAsia="ru-RU"/>
        </w:rPr>
        <w:t xml:space="preserve"> людей (вестибюль, гардероб і т. п.</w:t>
      </w:r>
      <w:r w:rsidRPr="00852C8D">
        <w:rPr>
          <w:rFonts w:ascii="Times New Roman" w:eastAsia="Times New Roman" w:hAnsi="Times New Roman"/>
          <w:color w:val="000000"/>
          <w:sz w:val="28"/>
          <w:szCs w:val="28"/>
          <w:lang w:val="uk-UA" w:eastAsia="ru-RU"/>
        </w:rPr>
        <w:t>).</w:t>
      </w:r>
    </w:p>
    <w:p w:rsidR="00B6284C" w:rsidRPr="00852C8D" w:rsidRDefault="00C54A3F" w:rsidP="00695BCA">
      <w:pPr>
        <w:widowControl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Основні вимоги «ДБН В. 2.</w:t>
      </w:r>
      <w:r w:rsidR="00B6284C" w:rsidRPr="00852C8D">
        <w:rPr>
          <w:rFonts w:ascii="Times New Roman" w:eastAsia="Times New Roman" w:hAnsi="Times New Roman"/>
          <w:sz w:val="28"/>
          <w:szCs w:val="28"/>
          <w:lang w:val="uk-UA" w:eastAsia="ru-RU"/>
        </w:rPr>
        <w:t>2-10-2001»:</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постачання стисненого повітря в стаціонарах і поліклініках повинно передбачатися централізованим (п. 7.1).</w:t>
      </w:r>
    </w:p>
    <w:p w:rsidR="00B6284C" w:rsidRPr="00852C8D" w:rsidRDefault="00B6284C" w:rsidP="00695BCA">
      <w:pPr>
        <w:widowControl w:val="0"/>
        <w:spacing w:after="0" w:line="360" w:lineRule="auto"/>
        <w:ind w:firstLine="708"/>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«Рекомендації-ESICM-2011», подібно до рекомендацій щодо кисню, є більш деталізованими і релевантними до потреб відділення ІТ:</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відділення ІТ повинно бути забезпечене централізованим джерелом медичного повітря, придатного для дихання (без сторонніх частинок, крапель жиру та води), здатним підтримувати тиск на рівні 5 Bar (500 kPa) та</w:t>
      </w:r>
      <w:r w:rsidR="00C54A3F">
        <w:rPr>
          <w:rFonts w:ascii="Times New Roman" w:hAnsi="Times New Roman"/>
          <w:sz w:val="28"/>
          <w:szCs w:val="28"/>
          <w:lang w:val="uk-UA"/>
        </w:rPr>
        <w:t xml:space="preserve"> потік повітря на рівні 20 л/хв</w:t>
      </w:r>
      <w:r w:rsidRPr="00852C8D">
        <w:rPr>
          <w:rFonts w:ascii="Times New Roman" w:hAnsi="Times New Roman"/>
          <w:sz w:val="28"/>
          <w:szCs w:val="28"/>
          <w:lang w:val="uk-UA"/>
        </w:rPr>
        <w:t xml:space="preserve"> у кожній вихідній точці навіть за умови одночасного використання усіх наявних вихідних точок;</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для кожного ліжка ІТ повинні бути передбачені 3 вихідні точки та 1 ротаметр;</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у випадку збою в основній системі повинно бути доступне резервне джерело стисненого повітря (компресор з групи резервного обладнання підвищеного пріоритету) для негайного підключення.</w:t>
      </w:r>
    </w:p>
    <w:p w:rsidR="00B6284C" w:rsidRPr="00852C8D" w:rsidRDefault="00B6284C" w:rsidP="00695BCA">
      <w:pPr>
        <w:widowControl w:val="0"/>
        <w:numPr>
          <w:ilvl w:val="0"/>
          <w:numId w:val="20"/>
        </w:numPr>
        <w:spacing w:after="0" w:line="360" w:lineRule="auto"/>
        <w:ind w:left="0" w:firstLine="708"/>
        <w:jc w:val="both"/>
        <w:rPr>
          <w:rFonts w:ascii="Times New Roman" w:hAnsi="Times New Roman"/>
          <w:sz w:val="28"/>
          <w:szCs w:val="28"/>
          <w:lang w:val="uk-UA"/>
        </w:rPr>
      </w:pPr>
      <w:r w:rsidRPr="00852C8D">
        <w:rPr>
          <w:rFonts w:ascii="Times New Roman" w:eastAsia="Times New Roman" w:hAnsi="Times New Roman"/>
          <w:i/>
          <w:sz w:val="28"/>
          <w:szCs w:val="28"/>
          <w:lang w:val="uk-UA" w:eastAsia="ru-RU"/>
        </w:rPr>
        <w:t>Система постачання вакууму</w:t>
      </w:r>
      <w:r w:rsidR="00146D15">
        <w:rPr>
          <w:rFonts w:ascii="Times New Roman" w:eastAsia="Times New Roman" w:hAnsi="Times New Roman"/>
          <w:i/>
          <w:sz w:val="28"/>
          <w:szCs w:val="28"/>
          <w:lang w:val="uk-UA" w:eastAsia="ru-RU"/>
        </w:rPr>
        <w:t xml:space="preserve">. </w:t>
      </w:r>
      <w:r w:rsidRPr="00852C8D">
        <w:rPr>
          <w:rFonts w:ascii="Times New Roman" w:hAnsi="Times New Roman"/>
          <w:color w:val="000000"/>
          <w:sz w:val="28"/>
          <w:szCs w:val="28"/>
          <w:lang w:val="uk-UA"/>
        </w:rPr>
        <w:t>Вакуумні станції, подібно до станцій стисненого повітря, повинні розміщуватись у підвалах або в кімнатах цокольного поверху під приміщеннями другорядного значення, вільними від постійного перебування людей (вестибюль, гардероб і т. п.).</w:t>
      </w:r>
    </w:p>
    <w:p w:rsidR="00B6284C" w:rsidRPr="00852C8D" w:rsidRDefault="00C54A3F" w:rsidP="00695BCA">
      <w:pPr>
        <w:widowControl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Основні вимоги «ДБН В. 2.</w:t>
      </w:r>
      <w:r w:rsidR="00B6284C" w:rsidRPr="00852C8D">
        <w:rPr>
          <w:rFonts w:ascii="Times New Roman" w:eastAsia="Times New Roman" w:hAnsi="Times New Roman"/>
          <w:sz w:val="28"/>
          <w:szCs w:val="28"/>
          <w:lang w:val="uk-UA" w:eastAsia="ru-RU"/>
        </w:rPr>
        <w:t xml:space="preserve">2-10-2001»: </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постачання вакууму в стаціонарах повинно бути централізованим (п. 7.1). </w:t>
      </w:r>
    </w:p>
    <w:p w:rsidR="00B6284C" w:rsidRPr="00852C8D" w:rsidRDefault="00B6284C" w:rsidP="00695BCA">
      <w:pPr>
        <w:widowControl w:val="0"/>
        <w:spacing w:after="0" w:line="360" w:lineRule="auto"/>
        <w:ind w:firstLine="708"/>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«Рекомендації-ESICM-2011» висувають такі вимоги:</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відділення ІТ повинно бути забезпечене централізованим джерелом медичного вакууму, здатним підтримувати субатмосферний тиск на рівні 500 мм рт. ст. (66,6 kPa) та потік повітря на рівні 40 л/хв у кожній вихідній точці навіть за умови одночасного використання усіх наявних вихідних точок;</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для кожного ліжка ІТ повинні бути передбачені 3 вихідні точки;</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при зменшенні ступеню розрідження нижче мінімаль</w:t>
      </w:r>
      <w:r w:rsidR="00C54A3F">
        <w:rPr>
          <w:rFonts w:ascii="Times New Roman" w:hAnsi="Times New Roman"/>
          <w:sz w:val="28"/>
          <w:szCs w:val="28"/>
          <w:lang w:val="uk-UA"/>
        </w:rPr>
        <w:t>но прийнятного рівня (200 мм рт. ст.</w:t>
      </w:r>
      <w:r w:rsidRPr="00852C8D">
        <w:rPr>
          <w:rFonts w:ascii="Times New Roman" w:hAnsi="Times New Roman"/>
          <w:sz w:val="28"/>
          <w:szCs w:val="28"/>
          <w:lang w:val="uk-UA"/>
        </w:rPr>
        <w:t>) повинні спрацьовувати звукові та візуальні тривоги.</w:t>
      </w:r>
    </w:p>
    <w:p w:rsidR="00B6284C" w:rsidRPr="00852C8D" w:rsidRDefault="00B6284C" w:rsidP="00695BCA">
      <w:pPr>
        <w:widowControl w:val="0"/>
        <w:spacing w:after="120" w:line="360" w:lineRule="auto"/>
        <w:ind w:firstLine="709"/>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4-7. Вимоги до систем водопостачання та каналізації, вентиляції та кондиці</w:t>
      </w:r>
      <w:r w:rsidR="00071C77" w:rsidRPr="00852C8D">
        <w:rPr>
          <w:rFonts w:ascii="Times New Roman" w:eastAsia="Times New Roman" w:hAnsi="Times New Roman"/>
          <w:sz w:val="28"/>
          <w:szCs w:val="28"/>
          <w:lang w:val="uk-UA" w:eastAsia="ru-RU"/>
        </w:rPr>
        <w:t>ю</w:t>
      </w:r>
      <w:r w:rsidRPr="00852C8D">
        <w:rPr>
          <w:rFonts w:ascii="Times New Roman" w:eastAsia="Times New Roman" w:hAnsi="Times New Roman"/>
          <w:sz w:val="28"/>
          <w:szCs w:val="28"/>
          <w:lang w:val="uk-UA" w:eastAsia="ru-RU"/>
        </w:rPr>
        <w:t>вання повітря, освітлення т</w:t>
      </w:r>
      <w:r w:rsidR="00071C77" w:rsidRPr="00852C8D">
        <w:rPr>
          <w:rFonts w:ascii="Times New Roman" w:eastAsia="Times New Roman" w:hAnsi="Times New Roman"/>
          <w:sz w:val="28"/>
          <w:szCs w:val="28"/>
          <w:lang w:val="uk-UA" w:eastAsia="ru-RU"/>
        </w:rPr>
        <w:t xml:space="preserve">а обігріву / опалення </w:t>
      </w:r>
      <w:r w:rsidR="00071C77" w:rsidRPr="00AF2203">
        <w:rPr>
          <w:rFonts w:ascii="Times New Roman" w:eastAsia="Times New Roman" w:hAnsi="Times New Roman"/>
          <w:sz w:val="28"/>
          <w:szCs w:val="28"/>
          <w:lang w:val="uk-UA" w:eastAsia="ru-RU"/>
        </w:rPr>
        <w:t xml:space="preserve">наведені у </w:t>
      </w:r>
      <w:r w:rsidR="00C54A3F" w:rsidRPr="00AF2203">
        <w:rPr>
          <w:rFonts w:ascii="Times New Roman" w:eastAsia="Times New Roman" w:hAnsi="Times New Roman"/>
          <w:sz w:val="28"/>
          <w:szCs w:val="28"/>
          <w:lang w:val="uk-UA" w:eastAsia="ru-RU"/>
        </w:rPr>
        <w:t>д</w:t>
      </w:r>
      <w:r w:rsidR="00071C77" w:rsidRPr="00AF2203">
        <w:rPr>
          <w:rFonts w:ascii="Times New Roman" w:eastAsia="Times New Roman" w:hAnsi="Times New Roman"/>
          <w:sz w:val="28"/>
          <w:szCs w:val="28"/>
          <w:lang w:val="uk-UA" w:eastAsia="ru-RU"/>
        </w:rPr>
        <w:t>одатку </w:t>
      </w:r>
      <w:r w:rsidRPr="00AF2203">
        <w:rPr>
          <w:rFonts w:ascii="Times New Roman" w:eastAsia="Times New Roman" w:hAnsi="Times New Roman"/>
          <w:sz w:val="28"/>
          <w:szCs w:val="28"/>
          <w:lang w:val="uk-UA" w:eastAsia="ru-RU"/>
        </w:rPr>
        <w:t>М.</w:t>
      </w:r>
    </w:p>
    <w:p w:rsidR="00C54A3F" w:rsidRDefault="00B6284C" w:rsidP="00C54A3F">
      <w:pPr>
        <w:spacing w:after="0" w:line="360" w:lineRule="auto"/>
        <w:ind w:firstLine="709"/>
        <w:jc w:val="both"/>
        <w:rPr>
          <w:rFonts w:ascii="Times New Roman" w:eastAsia="Times New Roman" w:hAnsi="Times New Roman"/>
          <w:sz w:val="28"/>
          <w:szCs w:val="28"/>
          <w:lang w:val="uk-UA" w:eastAsia="ru-RU"/>
        </w:rPr>
      </w:pPr>
      <w:r w:rsidRPr="00C54A3F">
        <w:rPr>
          <w:rFonts w:ascii="Times New Roman" w:hAnsi="Times New Roman"/>
          <w:b/>
          <w:sz w:val="28"/>
          <w:szCs w:val="28"/>
          <w:lang w:val="uk-UA"/>
        </w:rPr>
        <w:t>ІІ.</w:t>
      </w:r>
      <w:r w:rsidRPr="00C54A3F">
        <w:rPr>
          <w:rFonts w:ascii="Times New Roman" w:hAnsi="Times New Roman"/>
          <w:b/>
          <w:sz w:val="28"/>
          <w:szCs w:val="28"/>
          <w:lang w:val="en-US"/>
        </w:rPr>
        <w:t> </w:t>
      </w:r>
      <w:r w:rsidRPr="00C54A3F">
        <w:rPr>
          <w:rFonts w:ascii="Times New Roman" w:hAnsi="Times New Roman"/>
          <w:b/>
          <w:sz w:val="28"/>
          <w:szCs w:val="28"/>
          <w:lang w:val="uk-UA"/>
        </w:rPr>
        <w:t>Комунікаційні системи.</w:t>
      </w:r>
      <w:r w:rsidRPr="00146D15">
        <w:rPr>
          <w:rFonts w:ascii="Times New Roman" w:hAnsi="Times New Roman"/>
          <w:sz w:val="28"/>
          <w:szCs w:val="28"/>
          <w:lang w:val="uk-UA"/>
        </w:rPr>
        <w:t xml:space="preserve"> </w:t>
      </w:r>
      <w:r w:rsidRPr="00146D15">
        <w:rPr>
          <w:rFonts w:ascii="Times New Roman" w:eastAsia="Times New Roman" w:hAnsi="Times New Roman"/>
          <w:sz w:val="28"/>
          <w:szCs w:val="28"/>
          <w:lang w:val="uk-UA" w:eastAsia="ru-RU"/>
        </w:rPr>
        <w:t>У</w:t>
      </w:r>
      <w:r w:rsidRPr="00852C8D">
        <w:rPr>
          <w:rFonts w:ascii="Times New Roman" w:eastAsia="Times New Roman" w:hAnsi="Times New Roman"/>
          <w:sz w:val="28"/>
          <w:szCs w:val="28"/>
          <w:lang w:val="uk-UA" w:eastAsia="ru-RU"/>
        </w:rPr>
        <w:t xml:space="preserve"> відділенні ІТ повинні бути створені належні технічні умови для забезпечення швидкого і надійного зв’язку як усередині підрозділу, так і за його межами. </w:t>
      </w:r>
    </w:p>
    <w:p w:rsidR="00B6284C" w:rsidRPr="00852C8D" w:rsidRDefault="00B6284C" w:rsidP="00695BCA">
      <w:pPr>
        <w:spacing w:after="120" w:line="360" w:lineRule="auto"/>
        <w:ind w:firstLine="709"/>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До основних засобів зв’язку, наявність яких є обов’язковою у відділенні ІТ, відносяться телефон, інтерком, інтернет та лінії сигналізації.</w:t>
      </w:r>
      <w:r w:rsidR="00C54A3F">
        <w:rPr>
          <w:rFonts w:ascii="Times New Roman" w:eastAsia="Times New Roman" w:hAnsi="Times New Roman"/>
          <w:sz w:val="28"/>
          <w:szCs w:val="28"/>
          <w:lang w:val="uk-UA" w:eastAsia="ru-RU"/>
        </w:rPr>
        <w:t xml:space="preserve"> </w:t>
      </w:r>
      <w:r w:rsidRPr="00852C8D">
        <w:rPr>
          <w:rFonts w:ascii="Times New Roman" w:eastAsia="Times New Roman" w:hAnsi="Times New Roman"/>
          <w:sz w:val="28"/>
          <w:szCs w:val="28"/>
          <w:lang w:val="uk-UA" w:eastAsia="ru-RU"/>
        </w:rPr>
        <w:t xml:space="preserve">Комунікаційні системи під час їх роботи повинні створювати мінімальний рівень шуму та не викликати додаткового звукового дистресу у пацієнтів і персоналу. </w:t>
      </w:r>
      <w:r w:rsidRPr="00852C8D">
        <w:rPr>
          <w:rFonts w:ascii="Times New Roman" w:hAnsi="Times New Roman"/>
          <w:sz w:val="28"/>
          <w:szCs w:val="28"/>
          <w:lang w:val="uk-UA"/>
        </w:rPr>
        <w:t xml:space="preserve">Вимоги до комунікаційних систем представлені </w:t>
      </w:r>
      <w:r w:rsidRPr="00AF2203">
        <w:rPr>
          <w:rFonts w:ascii="Times New Roman" w:hAnsi="Times New Roman"/>
          <w:sz w:val="28"/>
          <w:szCs w:val="28"/>
          <w:lang w:val="uk-UA"/>
        </w:rPr>
        <w:t>у додатку Н.</w:t>
      </w:r>
    </w:p>
    <w:p w:rsidR="00B6284C" w:rsidRPr="00852C8D" w:rsidRDefault="00B6284C" w:rsidP="00695BCA">
      <w:pPr>
        <w:spacing w:after="0" w:line="360" w:lineRule="auto"/>
        <w:ind w:firstLine="709"/>
        <w:jc w:val="both"/>
        <w:rPr>
          <w:rFonts w:ascii="Times New Roman" w:eastAsia="Times New Roman" w:hAnsi="Times New Roman"/>
          <w:sz w:val="28"/>
          <w:szCs w:val="28"/>
          <w:lang w:val="uk-UA" w:eastAsia="ru-RU"/>
        </w:rPr>
      </w:pPr>
      <w:r w:rsidRPr="00C54A3F">
        <w:rPr>
          <w:rFonts w:ascii="Times New Roman" w:eastAsia="Times New Roman" w:hAnsi="Times New Roman"/>
          <w:b/>
          <w:sz w:val="28"/>
          <w:szCs w:val="28"/>
          <w:lang w:val="uk-UA" w:eastAsia="ru-RU"/>
        </w:rPr>
        <w:lastRenderedPageBreak/>
        <w:t>ІІІ. Моніторингові та комп’ютерні системи.</w:t>
      </w:r>
      <w:r w:rsidRPr="00852C8D">
        <w:rPr>
          <w:rFonts w:ascii="Times New Roman" w:eastAsia="Times New Roman" w:hAnsi="Times New Roman"/>
          <w:sz w:val="28"/>
          <w:szCs w:val="28"/>
          <w:lang w:val="uk-UA" w:eastAsia="ru-RU"/>
        </w:rPr>
        <w:t xml:space="preserve"> Моніторингові та комп’ютерні системи </w:t>
      </w:r>
      <w:r w:rsidRPr="00852C8D">
        <w:rPr>
          <w:rFonts w:ascii="Times New Roman" w:eastAsia="Times New Roman" w:hAnsi="Times New Roman"/>
          <w:color w:val="000000"/>
          <w:sz w:val="28"/>
          <w:szCs w:val="28"/>
          <w:lang w:val="uk-UA" w:eastAsia="ru-RU"/>
        </w:rPr>
        <w:t xml:space="preserve">являють </w:t>
      </w:r>
      <w:r w:rsidRPr="00852C8D">
        <w:rPr>
          <w:rFonts w:ascii="Times New Roman" w:eastAsia="Times New Roman" w:hAnsi="Times New Roman"/>
          <w:sz w:val="28"/>
          <w:szCs w:val="28"/>
          <w:lang w:val="uk-UA" w:eastAsia="ru-RU"/>
        </w:rPr>
        <w:t xml:space="preserve">собою наступний рівень інженерно-технічного забезпечення сучасного відділення ІТ. Це дві високотехнологічні ланки єдиної системи оцінки стану пацієнтів, що включає реєстрацію в режимі реального часу первинних даних (змінних параметрів основних фізіологічних функцій організму) прямим методом (власне моніторинг) та розрахунок на їх основі вторинних показників (комп’ютерний аналіз) Комп’ютерні системи, крім того, допомагають вирішувати численні завдання менеджменту відділення ІТ. </w:t>
      </w:r>
    </w:p>
    <w:p w:rsidR="00B6284C" w:rsidRPr="00852C8D" w:rsidRDefault="00B6284C" w:rsidP="00695BCA">
      <w:pPr>
        <w:numPr>
          <w:ilvl w:val="0"/>
          <w:numId w:val="21"/>
        </w:numPr>
        <w:spacing w:after="0" w:line="360" w:lineRule="auto"/>
        <w:jc w:val="both"/>
        <w:rPr>
          <w:rFonts w:ascii="Times New Roman" w:eastAsia="Times New Roman" w:hAnsi="Times New Roman"/>
          <w:b/>
          <w:i/>
          <w:sz w:val="28"/>
          <w:szCs w:val="28"/>
          <w:lang w:val="uk-UA" w:eastAsia="ru-RU"/>
        </w:rPr>
      </w:pPr>
      <w:r w:rsidRPr="00852C8D">
        <w:rPr>
          <w:rFonts w:ascii="Times New Roman" w:eastAsia="Times New Roman" w:hAnsi="Times New Roman"/>
          <w:i/>
          <w:sz w:val="28"/>
          <w:szCs w:val="28"/>
          <w:lang w:val="uk-UA" w:eastAsia="ru-RU"/>
        </w:rPr>
        <w:t>Моніторингові системи.</w:t>
      </w:r>
    </w:p>
    <w:p w:rsidR="00B6284C" w:rsidRPr="00852C8D" w:rsidRDefault="00C54A3F" w:rsidP="00695BCA">
      <w:pPr>
        <w:widowControl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Вимоги у «ДБН В. 2.</w:t>
      </w:r>
      <w:r w:rsidR="00B6284C" w:rsidRPr="00852C8D">
        <w:rPr>
          <w:rFonts w:ascii="Times New Roman" w:eastAsia="Times New Roman" w:hAnsi="Times New Roman"/>
          <w:sz w:val="28"/>
          <w:szCs w:val="28"/>
          <w:lang w:val="uk-UA" w:eastAsia="ru-RU"/>
        </w:rPr>
        <w:t xml:space="preserve">2-10-2001» не наведені. </w:t>
      </w:r>
    </w:p>
    <w:p w:rsidR="00B6284C" w:rsidRPr="00852C8D" w:rsidRDefault="00B6284C" w:rsidP="00695BCA">
      <w:pPr>
        <w:widowControl w:val="0"/>
        <w:spacing w:after="0" w:line="360" w:lineRule="auto"/>
        <w:ind w:firstLine="708"/>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«Рекомендації-ESICM-2011»:</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кожне ліжко повинно бути оснащене системою моніторингу пацієнтів, адаптованою до потреб відділення та інтегрованою в загально-лікарняну медичну інформаційну мережу;</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перевагу слід віддавати модульним системам, що забезпечують необхідний рівень гнучкості та дозволяють задовольняти виклики подальшої технічної модернізації; </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доцільно стандартизувати моніторингове обладнання відділення ІТ з обладнанням інших підрозділів (приймального відділення для ургентних хворих, операційного блоку);</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монітори повинні розміщуватись таким чином, щоб забезпечувалась можливість комфортного і безперешкодного спостереження за їх дисплеями</w:t>
      </w:r>
      <w:r w:rsidR="00146D15">
        <w:rPr>
          <w:rFonts w:ascii="Times New Roman" w:hAnsi="Times New Roman"/>
          <w:sz w:val="28"/>
          <w:szCs w:val="28"/>
          <w:lang w:val="uk-UA"/>
        </w:rPr>
        <w:t>.</w:t>
      </w:r>
    </w:p>
    <w:p w:rsidR="00B6284C" w:rsidRPr="00852C8D" w:rsidRDefault="00B6284C" w:rsidP="00695BCA">
      <w:pPr>
        <w:widowControl w:val="0"/>
        <w:numPr>
          <w:ilvl w:val="0"/>
          <w:numId w:val="21"/>
        </w:numPr>
        <w:spacing w:after="0" w:line="360" w:lineRule="auto"/>
        <w:jc w:val="both"/>
        <w:rPr>
          <w:rFonts w:ascii="Times New Roman" w:eastAsia="Times New Roman" w:hAnsi="Times New Roman"/>
          <w:b/>
          <w:i/>
          <w:sz w:val="28"/>
          <w:szCs w:val="28"/>
          <w:lang w:val="uk-UA" w:eastAsia="ru-RU"/>
        </w:rPr>
      </w:pPr>
      <w:r w:rsidRPr="00852C8D">
        <w:rPr>
          <w:rFonts w:ascii="Times New Roman" w:eastAsia="Times New Roman" w:hAnsi="Times New Roman"/>
          <w:i/>
          <w:sz w:val="28"/>
          <w:szCs w:val="28"/>
          <w:lang w:val="uk-UA" w:eastAsia="ru-RU"/>
        </w:rPr>
        <w:t>Комп’ютерні системи</w:t>
      </w:r>
    </w:p>
    <w:p w:rsidR="00B6284C" w:rsidRPr="00852C8D" w:rsidRDefault="00B6284C" w:rsidP="00695BCA">
      <w:pPr>
        <w:widowControl w:val="0"/>
        <w:spacing w:after="0" w:line="360" w:lineRule="auto"/>
        <w:ind w:firstLine="708"/>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 xml:space="preserve">Вимоги у «ДБН В. 2.2-10-2001» також не наведені </w:t>
      </w:r>
    </w:p>
    <w:p w:rsidR="00B6284C" w:rsidRPr="00852C8D" w:rsidRDefault="00B6284C" w:rsidP="00695BCA">
      <w:pPr>
        <w:widowControl w:val="0"/>
        <w:spacing w:after="0" w:line="360" w:lineRule="auto"/>
        <w:ind w:firstLine="708"/>
        <w:jc w:val="both"/>
        <w:rPr>
          <w:rFonts w:ascii="Times New Roman" w:eastAsia="Times New Roman" w:hAnsi="Times New Roman"/>
          <w:b/>
          <w:sz w:val="28"/>
          <w:szCs w:val="28"/>
          <w:lang w:val="uk-UA" w:eastAsia="ru-RU"/>
        </w:rPr>
      </w:pPr>
      <w:r w:rsidRPr="00852C8D">
        <w:rPr>
          <w:rFonts w:ascii="Times New Roman" w:eastAsia="Times New Roman" w:hAnsi="Times New Roman"/>
          <w:sz w:val="28"/>
          <w:szCs w:val="28"/>
          <w:lang w:val="uk-UA" w:eastAsia="ru-RU"/>
        </w:rPr>
        <w:t>«Рекомендації-ESICM-2011». Комп’ютерні системи повинні забезпечувати виконання таких математичних завдань з менеджменту пацієнтів, як:</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презентація трендів усіх первинних фізіологічних параметрів, що вимірюються в режимі реального часу;</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розрахунок вторинних параметрів гемодинаміки, вентиляції легень, </w:t>
      </w:r>
      <w:r w:rsidRPr="00852C8D">
        <w:rPr>
          <w:rFonts w:ascii="Times New Roman" w:hAnsi="Times New Roman"/>
          <w:sz w:val="28"/>
          <w:szCs w:val="28"/>
          <w:lang w:val="uk-UA"/>
        </w:rPr>
        <w:lastRenderedPageBreak/>
        <w:t>величини легеневого шунта, функції нирок тощо, що є похідними від первинних показників;</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отримання автоматичних зведень усіх первинних (тих, що вимірюються прямим способом) та вторинних (розрахункових) даних 24 години на добу</w:t>
      </w:r>
    </w:p>
    <w:p w:rsidR="00B6284C" w:rsidRPr="00852C8D" w:rsidRDefault="00B6284C" w:rsidP="00695BCA">
      <w:pPr>
        <w:widowControl w:val="0"/>
        <w:spacing w:after="0" w:line="360" w:lineRule="auto"/>
        <w:ind w:firstLine="708"/>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Комп’ютерні системи повинні забезпечувати виконання таких організаційних завдань з менеджменту відділення ІТ, як:</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автоматизація лікарських призначень (з допомогою так званої системи підтримки прийняття рішень, що включає інформацію про схеми дозування медикаментів, їх побічні ефекти, можливу взаємодію з іншими одночасно призначеними препаратами та коректні шляхи і способи застосування);</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зв’язок з лабораторією та іншими діагностичними відділеннями;</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контроль запасів медикаментів та виробів одноразового використання;</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розрахунок оплати за надані медичні послуги;</w:t>
      </w:r>
    </w:p>
    <w:p w:rsidR="00B6284C" w:rsidRPr="00852C8D" w:rsidRDefault="00B6284C" w:rsidP="00695BCA">
      <w:pPr>
        <w:pStyle w:val="af2"/>
        <w:widowControl w:val="0"/>
        <w:numPr>
          <w:ilvl w:val="0"/>
          <w:numId w:val="16"/>
        </w:numPr>
        <w:tabs>
          <w:tab w:val="left" w:pos="993"/>
          <w:tab w:val="left" w:pos="1276"/>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друкування етикеток для лабораторних зразків;</w:t>
      </w:r>
    </w:p>
    <w:p w:rsidR="00B6284C" w:rsidRPr="00852C8D" w:rsidRDefault="00B6284C" w:rsidP="00695BCA">
      <w:pPr>
        <w:pStyle w:val="af2"/>
        <w:widowControl w:val="0"/>
        <w:numPr>
          <w:ilvl w:val="0"/>
          <w:numId w:val="16"/>
        </w:numPr>
        <w:tabs>
          <w:tab w:val="left" w:pos="993"/>
          <w:tab w:val="left" w:pos="1276"/>
        </w:tabs>
        <w:spacing w:line="360" w:lineRule="auto"/>
        <w:ind w:left="357" w:hanging="357"/>
        <w:jc w:val="both"/>
        <w:rPr>
          <w:rFonts w:ascii="Times New Roman" w:hAnsi="Times New Roman"/>
          <w:sz w:val="28"/>
          <w:szCs w:val="28"/>
          <w:lang w:val="uk-UA"/>
        </w:rPr>
      </w:pPr>
      <w:r w:rsidRPr="00852C8D">
        <w:rPr>
          <w:rFonts w:ascii="Times New Roman" w:hAnsi="Times New Roman"/>
          <w:sz w:val="28"/>
          <w:szCs w:val="28"/>
          <w:lang w:val="uk-UA"/>
        </w:rPr>
        <w:t>отримання твердих (паперових) копій будь-яких зображень, що візу</w:t>
      </w:r>
      <w:r w:rsidR="00C54A3F">
        <w:rPr>
          <w:rFonts w:ascii="Times New Roman" w:hAnsi="Times New Roman"/>
          <w:sz w:val="28"/>
          <w:szCs w:val="28"/>
          <w:lang w:val="uk-UA"/>
        </w:rPr>
        <w:t>алізуються на дисплеях</w:t>
      </w:r>
      <w:r w:rsidRPr="00852C8D">
        <w:rPr>
          <w:rFonts w:ascii="Times New Roman" w:hAnsi="Times New Roman"/>
          <w:sz w:val="28"/>
          <w:szCs w:val="28"/>
          <w:lang w:val="uk-UA"/>
        </w:rPr>
        <w:t xml:space="preserve"> тощо.</w:t>
      </w:r>
    </w:p>
    <w:p w:rsidR="00B6284C" w:rsidRPr="00AF2203" w:rsidRDefault="00B6284C" w:rsidP="00695BCA">
      <w:pPr>
        <w:spacing w:after="0" w:line="360" w:lineRule="auto"/>
        <w:ind w:firstLine="709"/>
        <w:jc w:val="both"/>
        <w:outlineLvl w:val="1"/>
        <w:rPr>
          <w:rFonts w:ascii="Times New Roman" w:hAnsi="Times New Roman"/>
          <w:color w:val="000000"/>
          <w:sz w:val="28"/>
          <w:szCs w:val="28"/>
          <w:lang w:val="uk-UA"/>
        </w:rPr>
      </w:pPr>
      <w:r w:rsidRPr="00C54A3F">
        <w:rPr>
          <w:rFonts w:ascii="Times New Roman" w:eastAsia="Times New Roman" w:hAnsi="Times New Roman"/>
          <w:b/>
          <w:bCs/>
          <w:sz w:val="28"/>
          <w:szCs w:val="28"/>
          <w:lang w:val="uk-UA" w:eastAsia="ru-RU"/>
        </w:rPr>
        <w:t>І</w:t>
      </w:r>
      <w:r w:rsidRPr="00C54A3F">
        <w:rPr>
          <w:rFonts w:ascii="Times New Roman" w:eastAsia="Times New Roman" w:hAnsi="Times New Roman"/>
          <w:b/>
          <w:bCs/>
          <w:sz w:val="28"/>
          <w:szCs w:val="28"/>
          <w:lang w:val="en-US" w:eastAsia="ru-RU"/>
        </w:rPr>
        <w:t>V</w:t>
      </w:r>
      <w:r w:rsidRPr="00C54A3F">
        <w:rPr>
          <w:rFonts w:ascii="Times New Roman" w:eastAsia="Times New Roman" w:hAnsi="Times New Roman"/>
          <w:b/>
          <w:bCs/>
          <w:sz w:val="28"/>
          <w:szCs w:val="28"/>
          <w:lang w:val="uk-UA" w:eastAsia="ru-RU"/>
        </w:rPr>
        <w:t>.</w:t>
      </w:r>
      <w:r w:rsidRPr="00C54A3F">
        <w:rPr>
          <w:rFonts w:ascii="Times New Roman" w:eastAsia="Times New Roman" w:hAnsi="Times New Roman"/>
          <w:b/>
          <w:bCs/>
          <w:sz w:val="28"/>
          <w:szCs w:val="28"/>
          <w:lang w:val="en-US" w:eastAsia="ru-RU"/>
        </w:rPr>
        <w:t> </w:t>
      </w:r>
      <w:r w:rsidRPr="00C54A3F">
        <w:rPr>
          <w:rFonts w:ascii="Times New Roman" w:eastAsia="Times New Roman" w:hAnsi="Times New Roman"/>
          <w:b/>
          <w:bCs/>
          <w:sz w:val="28"/>
          <w:szCs w:val="28"/>
          <w:lang w:val="uk-UA" w:eastAsia="ru-RU"/>
        </w:rPr>
        <w:t>Системи безпеки.</w:t>
      </w:r>
      <w:r w:rsidR="00071C77" w:rsidRPr="00852C8D">
        <w:rPr>
          <w:rFonts w:ascii="Times New Roman" w:eastAsia="Times New Roman" w:hAnsi="Times New Roman"/>
          <w:b/>
          <w:bCs/>
          <w:sz w:val="28"/>
          <w:szCs w:val="28"/>
          <w:lang w:val="uk-UA" w:eastAsia="ru-RU"/>
        </w:rPr>
        <w:t xml:space="preserve"> </w:t>
      </w:r>
      <w:r w:rsidRPr="00852C8D">
        <w:rPr>
          <w:rFonts w:ascii="Times New Roman" w:hAnsi="Times New Roman"/>
          <w:sz w:val="28"/>
          <w:szCs w:val="28"/>
          <w:lang w:val="uk-UA"/>
        </w:rPr>
        <w:t xml:space="preserve">Критично хворі пацієнти є надзвичайно вразливими до будь-яких несприятливих ситуацій, що навіть на короткий проміжок часу створюють перешкоди для продовження лікувального процесу (перебої в електропостачанні, аварії з системами постачання кисню чи інших медичних газів, втручання в роботу обладнання, що підтримує життя тощо). Вимоги до систем пожежної безпеки </w:t>
      </w:r>
      <w:r w:rsidR="00071C77" w:rsidRPr="00AF2203">
        <w:rPr>
          <w:rFonts w:ascii="Times New Roman" w:hAnsi="Times New Roman"/>
          <w:sz w:val="28"/>
          <w:szCs w:val="28"/>
          <w:lang w:val="uk-UA"/>
        </w:rPr>
        <w:t>наведені у Д</w:t>
      </w:r>
      <w:r w:rsidRPr="00AF2203">
        <w:rPr>
          <w:rFonts w:ascii="Times New Roman" w:hAnsi="Times New Roman"/>
          <w:sz w:val="28"/>
          <w:szCs w:val="28"/>
          <w:lang w:val="uk-UA"/>
        </w:rPr>
        <w:t>одатку Н</w:t>
      </w:r>
      <w:r w:rsidR="009049A1" w:rsidRPr="00AF2203">
        <w:rPr>
          <w:rFonts w:ascii="Times New Roman" w:hAnsi="Times New Roman"/>
          <w:color w:val="000000"/>
          <w:sz w:val="28"/>
          <w:szCs w:val="28"/>
          <w:lang w:val="uk-UA"/>
        </w:rPr>
        <w:t>.</w:t>
      </w:r>
    </w:p>
    <w:p w:rsidR="00B6284C" w:rsidRPr="00852C8D" w:rsidRDefault="00B6284C" w:rsidP="00695BCA">
      <w:pPr>
        <w:widowControl w:val="0"/>
        <w:spacing w:after="0" w:line="360" w:lineRule="auto"/>
        <w:ind w:firstLine="708"/>
        <w:jc w:val="both"/>
        <w:rPr>
          <w:rFonts w:ascii="Times New Roman" w:hAnsi="Times New Roman"/>
          <w:sz w:val="28"/>
          <w:szCs w:val="28"/>
          <w:bdr w:val="none" w:sz="0" w:space="0" w:color="auto" w:frame="1"/>
          <w:shd w:val="clear" w:color="auto" w:fill="FFFFFF"/>
          <w:lang w:val="uk-UA"/>
        </w:rPr>
      </w:pPr>
      <w:r w:rsidRPr="00AF2203">
        <w:rPr>
          <w:rFonts w:ascii="Times New Roman" w:eastAsia="Times New Roman" w:hAnsi="Times New Roman"/>
          <w:sz w:val="28"/>
          <w:szCs w:val="28"/>
          <w:lang w:val="uk-UA" w:eastAsia="ru-RU"/>
        </w:rPr>
        <w:t xml:space="preserve">Отже, </w:t>
      </w:r>
      <w:r w:rsidR="009049A1" w:rsidRPr="00AF2203">
        <w:rPr>
          <w:rFonts w:ascii="Times New Roman" w:hAnsi="Times New Roman"/>
          <w:sz w:val="28"/>
          <w:szCs w:val="28"/>
          <w:bdr w:val="none" w:sz="0" w:space="0" w:color="auto" w:frame="1"/>
          <w:shd w:val="clear" w:color="auto" w:fill="FFFFFF"/>
          <w:lang w:val="uk-UA"/>
        </w:rPr>
        <w:t>у</w:t>
      </w:r>
      <w:r w:rsidRPr="00AF2203">
        <w:rPr>
          <w:rFonts w:ascii="Times New Roman" w:hAnsi="Times New Roman"/>
          <w:sz w:val="28"/>
          <w:szCs w:val="28"/>
          <w:bdr w:val="none" w:sz="0" w:space="0" w:color="auto" w:frame="1"/>
          <w:shd w:val="clear" w:color="auto" w:fill="FFFFFF"/>
          <w:lang w:val="uk-UA"/>
        </w:rPr>
        <w:t xml:space="preserve"> розвинених країнах мінімальні вимоги до систем</w:t>
      </w:r>
      <w:r w:rsidRPr="00852C8D">
        <w:rPr>
          <w:rFonts w:ascii="Times New Roman" w:hAnsi="Times New Roman"/>
          <w:sz w:val="28"/>
          <w:szCs w:val="28"/>
          <w:bdr w:val="none" w:sz="0" w:space="0" w:color="auto" w:frame="1"/>
          <w:shd w:val="clear" w:color="auto" w:fill="FFFFFF"/>
          <w:lang w:val="uk-UA"/>
        </w:rPr>
        <w:t xml:space="preserve"> інженерно-технічного забезпечення відділень ІТ є помітно вищими, ніж в Україні, особливо з точки зору БП, що найбільш наглядно демонструють значно вищі, порівняно з вітчизняними, вимоги до централізованих систем постачання (у першу чергу – систем постачання електроенергії і </w:t>
      </w:r>
      <w:r w:rsidRPr="00852C8D">
        <w:rPr>
          <w:rFonts w:ascii="Times New Roman" w:hAnsi="Times New Roman"/>
          <w:sz w:val="28"/>
          <w:szCs w:val="28"/>
          <w:lang w:val="uk-UA"/>
        </w:rPr>
        <w:t>медичних газів) та моніторингово-комп’ютерних систем</w:t>
      </w:r>
      <w:r w:rsidRPr="00852C8D">
        <w:rPr>
          <w:rFonts w:ascii="Times New Roman" w:hAnsi="Times New Roman"/>
          <w:sz w:val="28"/>
          <w:szCs w:val="28"/>
          <w:bdr w:val="none" w:sz="0" w:space="0" w:color="auto" w:frame="1"/>
          <w:shd w:val="clear" w:color="auto" w:fill="FFFFFF"/>
          <w:lang w:val="uk-UA"/>
        </w:rPr>
        <w:t>.</w:t>
      </w:r>
    </w:p>
    <w:p w:rsidR="00B6284C" w:rsidRPr="00852C8D" w:rsidRDefault="00B6284C" w:rsidP="00695BCA">
      <w:pPr>
        <w:widowControl w:val="0"/>
        <w:spacing w:after="0" w:line="360" w:lineRule="auto"/>
        <w:ind w:firstLine="708"/>
        <w:jc w:val="both"/>
        <w:rPr>
          <w:rFonts w:ascii="Times New Roman" w:hAnsi="Times New Roman"/>
          <w:sz w:val="28"/>
          <w:szCs w:val="28"/>
          <w:bdr w:val="none" w:sz="0" w:space="0" w:color="auto" w:frame="1"/>
          <w:shd w:val="clear" w:color="auto" w:fill="FFFFFF"/>
          <w:lang w:val="uk-UA"/>
        </w:rPr>
      </w:pPr>
    </w:p>
    <w:p w:rsidR="00B6284C" w:rsidRPr="00852C8D" w:rsidRDefault="00B6284C" w:rsidP="00695BCA">
      <w:pPr>
        <w:pStyle w:val="a3"/>
        <w:numPr>
          <w:ilvl w:val="1"/>
          <w:numId w:val="19"/>
        </w:numPr>
        <w:spacing w:after="0" w:line="360" w:lineRule="auto"/>
        <w:ind w:left="1418"/>
        <w:jc w:val="both"/>
        <w:rPr>
          <w:rFonts w:ascii="Times New Roman" w:hAnsi="Times New Roman"/>
          <w:b/>
          <w:bCs/>
          <w:kern w:val="36"/>
          <w:sz w:val="28"/>
          <w:szCs w:val="28"/>
          <w:lang w:val="uk-UA"/>
        </w:rPr>
      </w:pPr>
      <w:r w:rsidRPr="00852C8D">
        <w:rPr>
          <w:rFonts w:ascii="Times New Roman" w:hAnsi="Times New Roman"/>
          <w:b/>
          <w:bCs/>
          <w:kern w:val="36"/>
          <w:sz w:val="28"/>
          <w:szCs w:val="28"/>
          <w:lang w:val="uk-UA"/>
        </w:rPr>
        <w:lastRenderedPageBreak/>
        <w:t xml:space="preserve">Латентні загрози безпеці пацієнтів з боку матеріально-технічного забезпечення відділень інтенсивної терапії України </w:t>
      </w:r>
    </w:p>
    <w:p w:rsidR="00B6284C" w:rsidRPr="00852C8D" w:rsidRDefault="00B6284C" w:rsidP="00695BCA">
      <w:pPr>
        <w:pStyle w:val="a3"/>
        <w:spacing w:after="0" w:line="360" w:lineRule="auto"/>
        <w:ind w:left="1984"/>
        <w:jc w:val="both"/>
        <w:rPr>
          <w:rFonts w:ascii="Times New Roman" w:hAnsi="Times New Roman"/>
          <w:sz w:val="28"/>
          <w:szCs w:val="28"/>
          <w:lang w:val="uk-UA"/>
        </w:rPr>
      </w:pP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Крім належних архітектурних та інженерно-технічних передумов, для успішної роботи відділення ІТ абсолютно необхідним є адекватне матеріально-технічне оснащення кожного ліжка ІТ медичним обладнанням, адже критично хворі пацієнти відділень ІТ потребують застосування заходів з функціональної підтримки або навіть «апаратного протезування» (штучна вентиляція легень, мембранна оксигенація крові, гемодіаліз тощо) органів, забезпечення ретельного клінічного й інструментального (часто інвазивного) моніторингу та введення високоактивних (часто небезпечних) лікарських засобів. </w:t>
      </w:r>
    </w:p>
    <w:p w:rsidR="00B6284C" w:rsidRPr="00852C8D" w:rsidRDefault="00B6284C" w:rsidP="00695BCA">
      <w:pPr>
        <w:spacing w:after="0" w:line="360" w:lineRule="auto"/>
        <w:ind w:firstLine="708"/>
        <w:jc w:val="both"/>
        <w:rPr>
          <w:rFonts w:ascii="Times New Roman" w:hAnsi="Times New Roman"/>
          <w:bCs/>
          <w:color w:val="000000"/>
          <w:kern w:val="36"/>
          <w:sz w:val="28"/>
          <w:szCs w:val="28"/>
          <w:lang w:val="uk-UA"/>
        </w:rPr>
      </w:pPr>
      <w:r w:rsidRPr="00852C8D">
        <w:rPr>
          <w:rFonts w:ascii="Times New Roman" w:hAnsi="Times New Roman"/>
          <w:sz w:val="28"/>
          <w:szCs w:val="28"/>
          <w:lang w:val="uk-UA"/>
        </w:rPr>
        <w:t>С</w:t>
      </w:r>
      <w:r w:rsidRPr="00852C8D">
        <w:rPr>
          <w:rFonts w:ascii="Times New Roman" w:hAnsi="Times New Roman"/>
          <w:bCs/>
          <w:color w:val="000000"/>
          <w:kern w:val="36"/>
          <w:sz w:val="28"/>
          <w:szCs w:val="28"/>
          <w:lang w:val="uk-UA"/>
        </w:rPr>
        <w:t>еред десятків найменувань медичної техніки та виробів медичного призначення, що використовуються у відділеннях ІТ, найбільш затребуваними і найважливішими з точки зору БП є три групи обладнання, яке можна назвати базовим:</w:t>
      </w:r>
    </w:p>
    <w:p w:rsidR="00B6284C" w:rsidRPr="00852C8D" w:rsidRDefault="00B6284C" w:rsidP="00695BCA">
      <w:pPr>
        <w:numPr>
          <w:ilvl w:val="0"/>
          <w:numId w:val="22"/>
        </w:numPr>
        <w:spacing w:after="0" w:line="360" w:lineRule="auto"/>
        <w:jc w:val="both"/>
        <w:rPr>
          <w:rFonts w:ascii="Times New Roman" w:hAnsi="Times New Roman"/>
          <w:bCs/>
          <w:color w:val="000000"/>
          <w:kern w:val="36"/>
          <w:sz w:val="28"/>
          <w:szCs w:val="28"/>
          <w:lang w:val="uk-UA"/>
        </w:rPr>
      </w:pPr>
      <w:r w:rsidRPr="00852C8D">
        <w:rPr>
          <w:rFonts w:ascii="Times New Roman" w:hAnsi="Times New Roman"/>
          <w:bCs/>
          <w:color w:val="000000"/>
          <w:kern w:val="36"/>
          <w:sz w:val="28"/>
          <w:szCs w:val="28"/>
          <w:lang w:val="uk-UA"/>
        </w:rPr>
        <w:t>апаратура для штучної вентиляції легень (апарати ШВЛ);</w:t>
      </w:r>
    </w:p>
    <w:p w:rsidR="00B6284C" w:rsidRPr="00852C8D" w:rsidRDefault="00B6284C" w:rsidP="00695BCA">
      <w:pPr>
        <w:numPr>
          <w:ilvl w:val="0"/>
          <w:numId w:val="22"/>
        </w:numPr>
        <w:spacing w:after="0" w:line="360" w:lineRule="auto"/>
        <w:jc w:val="both"/>
        <w:rPr>
          <w:rFonts w:ascii="Times New Roman" w:hAnsi="Times New Roman"/>
          <w:bCs/>
          <w:color w:val="000000"/>
          <w:kern w:val="36"/>
          <w:sz w:val="28"/>
          <w:szCs w:val="28"/>
          <w:lang w:val="uk-UA"/>
        </w:rPr>
      </w:pPr>
      <w:r w:rsidRPr="00852C8D">
        <w:rPr>
          <w:rFonts w:ascii="Times New Roman" w:hAnsi="Times New Roman"/>
          <w:bCs/>
          <w:color w:val="000000"/>
          <w:kern w:val="36"/>
          <w:sz w:val="28"/>
          <w:szCs w:val="28"/>
          <w:lang w:val="uk-UA"/>
        </w:rPr>
        <w:t>апаратура для моніторингу вітальних функцій пацієнтів (монітори пацієнта та пульсоксиметри);</w:t>
      </w:r>
    </w:p>
    <w:p w:rsidR="00B6284C" w:rsidRPr="00852C8D" w:rsidRDefault="00B6284C" w:rsidP="00695BCA">
      <w:pPr>
        <w:numPr>
          <w:ilvl w:val="0"/>
          <w:numId w:val="22"/>
        </w:numPr>
        <w:spacing w:after="0" w:line="360" w:lineRule="auto"/>
        <w:jc w:val="both"/>
        <w:rPr>
          <w:rFonts w:ascii="Times New Roman" w:hAnsi="Times New Roman"/>
          <w:bCs/>
          <w:color w:val="000000"/>
          <w:kern w:val="36"/>
          <w:sz w:val="28"/>
          <w:szCs w:val="28"/>
          <w:lang w:val="uk-UA"/>
        </w:rPr>
      </w:pPr>
      <w:r w:rsidRPr="00852C8D">
        <w:rPr>
          <w:rFonts w:ascii="Times New Roman" w:hAnsi="Times New Roman"/>
          <w:bCs/>
          <w:color w:val="000000"/>
          <w:kern w:val="36"/>
          <w:sz w:val="28"/>
          <w:szCs w:val="28"/>
          <w:lang w:val="uk-UA"/>
        </w:rPr>
        <w:t>апаратура для тривалого внутрішньовенного введення препаратів (дозатори лікувальних речовин).</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bCs/>
          <w:color w:val="000000"/>
          <w:kern w:val="36"/>
          <w:sz w:val="28"/>
          <w:szCs w:val="28"/>
          <w:lang w:val="uk-UA"/>
        </w:rPr>
        <w:t>Стандарти забезпечення структурних підрозділів служби АІТ України медичною технікою визначаються чинним н</w:t>
      </w:r>
      <w:r w:rsidRPr="00852C8D">
        <w:rPr>
          <w:rFonts w:ascii="Times New Roman" w:hAnsi="Times New Roman"/>
          <w:color w:val="000000"/>
          <w:sz w:val="28"/>
          <w:szCs w:val="28"/>
          <w:lang w:val="uk-UA"/>
        </w:rPr>
        <w:t xml:space="preserve">аказом МОЗ України від 13.05.2009 р. №334 «Про затвердження примірних </w:t>
      </w:r>
      <w:r w:rsidRPr="00852C8D">
        <w:rPr>
          <w:rFonts w:ascii="Times New Roman" w:hAnsi="Times New Roman"/>
          <w:bCs/>
          <w:color w:val="000000"/>
          <w:kern w:val="36"/>
          <w:sz w:val="28"/>
          <w:szCs w:val="28"/>
          <w:lang w:val="uk-UA"/>
        </w:rPr>
        <w:t xml:space="preserve">табелів матеріально-технічного оснащення підрозділів інтенсивної терапії, </w:t>
      </w:r>
      <w:r w:rsidRPr="00852C8D">
        <w:rPr>
          <w:rFonts w:ascii="Times New Roman" w:hAnsi="Times New Roman"/>
          <w:color w:val="000000"/>
          <w:kern w:val="36"/>
          <w:sz w:val="28"/>
          <w:szCs w:val="28"/>
          <w:lang w:val="uk-UA"/>
        </w:rPr>
        <w:t>анестезіології та неонатології</w:t>
      </w:r>
      <w:r w:rsidR="005645A3">
        <w:rPr>
          <w:rFonts w:ascii="Times New Roman" w:hAnsi="Times New Roman"/>
          <w:bCs/>
          <w:color w:val="000000"/>
          <w:kern w:val="36"/>
          <w:sz w:val="28"/>
          <w:szCs w:val="28"/>
          <w:lang w:val="uk-UA"/>
        </w:rPr>
        <w:t xml:space="preserve"> закладів охорони здоров</w:t>
      </w:r>
      <w:r w:rsidR="005645A3" w:rsidRPr="005645A3">
        <w:rPr>
          <w:rFonts w:ascii="Times New Roman" w:hAnsi="Times New Roman"/>
          <w:bCs/>
          <w:color w:val="000000"/>
          <w:kern w:val="36"/>
          <w:sz w:val="28"/>
          <w:szCs w:val="28"/>
          <w:lang w:val="uk-UA"/>
        </w:rPr>
        <w:t>’</w:t>
      </w:r>
      <w:r w:rsidRPr="00852C8D">
        <w:rPr>
          <w:rFonts w:ascii="Times New Roman" w:hAnsi="Times New Roman"/>
          <w:bCs/>
          <w:color w:val="000000"/>
          <w:kern w:val="36"/>
          <w:sz w:val="28"/>
          <w:szCs w:val="28"/>
          <w:lang w:val="uk-UA"/>
        </w:rPr>
        <w:t xml:space="preserve">я». Наказ передбачає дещо відмінні нормативи оснащення для відділень </w:t>
      </w:r>
      <w:r w:rsidRPr="00852C8D">
        <w:rPr>
          <w:rFonts w:ascii="Times New Roman" w:hAnsi="Times New Roman"/>
          <w:sz w:val="28"/>
          <w:szCs w:val="28"/>
          <w:lang w:val="uk-UA"/>
        </w:rPr>
        <w:t xml:space="preserve">ІТ закладів ІІ (ЦРЛ та міські лікарні) та ІІІ (обласні лікарні) рівнів з урахуванням різниці в обсягах і складності послуг, що в них надаються. На сьогодні він, безперечно, є дещо застарілим, оскільки не враховує останні рекомендації провідних міжнародних професійних організацій анестезіологів та інтенсивістів, зокрема, «Міжнародні стандарти безпечної </w:t>
      </w:r>
      <w:r w:rsidRPr="00852C8D">
        <w:rPr>
          <w:rFonts w:ascii="Times New Roman" w:hAnsi="Times New Roman"/>
          <w:sz w:val="28"/>
          <w:szCs w:val="28"/>
          <w:lang w:val="uk-UA"/>
        </w:rPr>
        <w:lastRenderedPageBreak/>
        <w:t>анестезіо</w:t>
      </w:r>
      <w:r w:rsidR="00071C77" w:rsidRPr="00852C8D">
        <w:rPr>
          <w:rFonts w:ascii="Times New Roman" w:hAnsi="Times New Roman"/>
          <w:sz w:val="28"/>
          <w:szCs w:val="28"/>
          <w:lang w:val="uk-UA"/>
        </w:rPr>
        <w:t>логічної практики» Всесвітньої федерації товариств а</w:t>
      </w:r>
      <w:r w:rsidR="005645A3">
        <w:rPr>
          <w:rFonts w:ascii="Times New Roman" w:hAnsi="Times New Roman"/>
          <w:sz w:val="28"/>
          <w:szCs w:val="28"/>
          <w:lang w:val="uk-UA"/>
        </w:rPr>
        <w:t>нестезіологів (2010 р.</w:t>
      </w:r>
      <w:r w:rsidRPr="00852C8D">
        <w:rPr>
          <w:rFonts w:ascii="Times New Roman" w:hAnsi="Times New Roman"/>
          <w:sz w:val="28"/>
          <w:szCs w:val="28"/>
          <w:lang w:val="uk-UA"/>
        </w:rPr>
        <w:t>), в яких деталізуються вимоги до периопераційного моніторингу</w:t>
      </w:r>
      <w:r w:rsidR="00D9633E" w:rsidRPr="00852C8D">
        <w:rPr>
          <w:rFonts w:ascii="Times New Roman" w:hAnsi="Times New Roman"/>
          <w:sz w:val="28"/>
          <w:szCs w:val="28"/>
          <w:lang w:val="uk-UA"/>
        </w:rPr>
        <w:t xml:space="preserve"> [131]</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Нормативи оснащення відділень ІТ для дорослих обладнанням зазначених вище груп згідно з наказом МОЗ №334 представлені у табл. 4.5.</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4.5</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Нормативи оснащення структурних підрозділів служби АІТ України базовим медичним обладнанням згідно з табелем (витяг з наказу МОЗ</w:t>
      </w:r>
      <w:r w:rsidR="005645A3">
        <w:rPr>
          <w:rFonts w:ascii="Times New Roman" w:hAnsi="Times New Roman"/>
          <w:b/>
          <w:sz w:val="28"/>
          <w:szCs w:val="28"/>
          <w:lang w:val="uk-UA"/>
        </w:rPr>
        <w:t xml:space="preserve"> України</w:t>
      </w:r>
      <w:r w:rsidRPr="00852C8D">
        <w:rPr>
          <w:rFonts w:ascii="Times New Roman" w:hAnsi="Times New Roman"/>
          <w:b/>
          <w:sz w:val="28"/>
          <w:szCs w:val="28"/>
          <w:lang w:val="uk-UA"/>
        </w:rPr>
        <w:t xml:space="preserve"> від </w:t>
      </w:r>
      <w:r w:rsidRPr="00852C8D">
        <w:rPr>
          <w:rFonts w:ascii="Times New Roman" w:hAnsi="Times New Roman"/>
          <w:b/>
          <w:color w:val="000000"/>
          <w:sz w:val="28"/>
          <w:szCs w:val="28"/>
          <w:lang w:val="uk-UA"/>
        </w:rPr>
        <w:t>13.05.2009 р.</w:t>
      </w:r>
      <w:r w:rsidR="00071C77" w:rsidRPr="00852C8D">
        <w:rPr>
          <w:rFonts w:ascii="Times New Roman" w:hAnsi="Times New Roman"/>
          <w:b/>
          <w:color w:val="000000"/>
          <w:sz w:val="28"/>
          <w:szCs w:val="28"/>
          <w:lang w:val="uk-UA"/>
        </w:rPr>
        <w:t xml:space="preserve"> </w:t>
      </w:r>
      <w:r w:rsidRPr="00852C8D">
        <w:rPr>
          <w:rFonts w:ascii="Times New Roman" w:hAnsi="Times New Roman"/>
          <w:b/>
          <w:sz w:val="28"/>
          <w:szCs w:val="28"/>
          <w:lang w:val="uk-UA"/>
        </w:rPr>
        <w:t>№334)</w:t>
      </w:r>
    </w:p>
    <w:tbl>
      <w:tblPr>
        <w:tblW w:w="9923" w:type="dxa"/>
        <w:tblInd w:w="144" w:type="dxa"/>
        <w:tblLayout w:type="fixed"/>
        <w:tblCellMar>
          <w:left w:w="0" w:type="dxa"/>
          <w:right w:w="0" w:type="dxa"/>
        </w:tblCellMar>
        <w:tblLook w:val="0420" w:firstRow="1" w:lastRow="0" w:firstColumn="0" w:lastColumn="0" w:noHBand="0" w:noVBand="1"/>
      </w:tblPr>
      <w:tblGrid>
        <w:gridCol w:w="3828"/>
        <w:gridCol w:w="2976"/>
        <w:gridCol w:w="3119"/>
      </w:tblGrid>
      <w:tr w:rsidR="00B6284C" w:rsidRPr="00852C8D" w:rsidTr="0083770B">
        <w:trPr>
          <w:trHeight w:val="311"/>
        </w:trPr>
        <w:tc>
          <w:tcPr>
            <w:tcW w:w="3828" w:type="dxa"/>
            <w:vMerge w:val="restart"/>
            <w:tcBorders>
              <w:top w:val="single" w:sz="4" w:space="0" w:color="auto"/>
              <w:left w:val="single" w:sz="4" w:space="0" w:color="auto"/>
              <w:bottom w:val="single" w:sz="4" w:space="0" w:color="auto"/>
              <w:right w:val="single" w:sz="4" w:space="0" w:color="auto"/>
            </w:tcBorders>
            <w:shd w:val="clear" w:color="auto" w:fill="auto"/>
            <w:tcMar>
              <w:top w:w="72" w:type="dxa"/>
              <w:left w:w="144" w:type="dxa"/>
              <w:bottom w:w="72" w:type="dxa"/>
              <w:right w:w="144" w:type="dxa"/>
            </w:tcMar>
            <w:vAlign w:val="center"/>
            <w:hideMark/>
          </w:tcPr>
          <w:p w:rsidR="00B6284C" w:rsidRPr="00852C8D" w:rsidRDefault="00B6284C" w:rsidP="00695BCA">
            <w:pPr>
              <w:spacing w:after="0" w:line="240" w:lineRule="auto"/>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Найменування обладнання</w:t>
            </w:r>
          </w:p>
        </w:tc>
        <w:tc>
          <w:tcPr>
            <w:tcW w:w="6095" w:type="dxa"/>
            <w:gridSpan w:val="2"/>
            <w:tcBorders>
              <w:top w:val="single" w:sz="4" w:space="0" w:color="auto"/>
              <w:left w:val="single" w:sz="4" w:space="0" w:color="auto"/>
              <w:bottom w:val="single" w:sz="4" w:space="0" w:color="auto"/>
              <w:right w:val="single" w:sz="4" w:space="0" w:color="auto"/>
            </w:tcBorders>
            <w:shd w:val="clear" w:color="auto" w:fill="auto"/>
            <w:tcMar>
              <w:top w:w="72" w:type="dxa"/>
              <w:left w:w="144" w:type="dxa"/>
              <w:bottom w:w="72" w:type="dxa"/>
              <w:right w:w="144" w:type="dxa"/>
            </w:tcMar>
            <w:hideMark/>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Норматив</w:t>
            </w:r>
          </w:p>
        </w:tc>
      </w:tr>
      <w:tr w:rsidR="00B6284C" w:rsidRPr="00852C8D" w:rsidTr="0083770B">
        <w:trPr>
          <w:trHeight w:val="665"/>
        </w:trPr>
        <w:tc>
          <w:tcPr>
            <w:tcW w:w="382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6284C" w:rsidRPr="00852C8D" w:rsidRDefault="00B6284C" w:rsidP="00695BCA">
            <w:pPr>
              <w:spacing w:after="0" w:line="240" w:lineRule="auto"/>
              <w:rPr>
                <w:rFonts w:ascii="Times New Roman" w:eastAsia="Times New Roman" w:hAnsi="Times New Roman"/>
                <w:sz w:val="28"/>
                <w:szCs w:val="28"/>
                <w:lang w:eastAsia="ru-RU"/>
              </w:rPr>
            </w:pPr>
          </w:p>
        </w:tc>
        <w:tc>
          <w:tcPr>
            <w:tcW w:w="2976"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hideMark/>
          </w:tcPr>
          <w:p w:rsidR="00B6284C" w:rsidRPr="00852C8D" w:rsidRDefault="00B6284C" w:rsidP="00695BCA">
            <w:pPr>
              <w:spacing w:after="0" w:line="240" w:lineRule="auto"/>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 xml:space="preserve">Лікарня </w:t>
            </w:r>
            <w:r w:rsidRPr="00852C8D">
              <w:rPr>
                <w:rFonts w:ascii="Times New Roman" w:eastAsia="Times New Roman" w:hAnsi="Times New Roman"/>
                <w:bCs/>
                <w:kern w:val="24"/>
                <w:sz w:val="28"/>
                <w:szCs w:val="28"/>
                <w:lang w:val="uk-UA" w:eastAsia="ru-RU"/>
              </w:rPr>
              <w:t>ІІ рівня</w:t>
            </w:r>
          </w:p>
          <w:p w:rsidR="00B6284C" w:rsidRPr="00852C8D" w:rsidRDefault="00B6284C" w:rsidP="00695BCA">
            <w:pPr>
              <w:spacing w:after="0" w:line="240" w:lineRule="auto"/>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(відділення на 6 ліжок)</w:t>
            </w:r>
          </w:p>
        </w:tc>
        <w:tc>
          <w:tcPr>
            <w:tcW w:w="3119"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hideMark/>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 xml:space="preserve">Лікарня </w:t>
            </w:r>
            <w:r w:rsidRPr="00852C8D">
              <w:rPr>
                <w:rFonts w:ascii="Times New Roman" w:eastAsia="Times New Roman" w:hAnsi="Times New Roman"/>
                <w:bCs/>
                <w:kern w:val="24"/>
                <w:sz w:val="28"/>
                <w:szCs w:val="28"/>
                <w:lang w:val="uk-UA" w:eastAsia="ru-RU"/>
              </w:rPr>
              <w:t>ІІІ рівня</w:t>
            </w:r>
          </w:p>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(відділення на 12 ліжок)</w:t>
            </w:r>
          </w:p>
        </w:tc>
      </w:tr>
      <w:tr w:rsidR="00B6284C" w:rsidRPr="00852C8D" w:rsidTr="00EF6ACC">
        <w:trPr>
          <w:trHeight w:val="487"/>
        </w:trPr>
        <w:tc>
          <w:tcPr>
            <w:tcW w:w="3828"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vAlign w:val="center"/>
            <w:hideMark/>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Апарат ШВЛ високого класу</w:t>
            </w:r>
          </w:p>
        </w:tc>
        <w:tc>
          <w:tcPr>
            <w:tcW w:w="2976"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tcPr>
          <w:p w:rsidR="00B6284C" w:rsidRPr="00852C8D" w:rsidRDefault="00B6284C" w:rsidP="00695BCA">
            <w:pPr>
              <w:spacing w:after="0" w:line="240" w:lineRule="auto"/>
              <w:ind w:left="69"/>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w:t>
            </w:r>
          </w:p>
        </w:tc>
        <w:tc>
          <w:tcPr>
            <w:tcW w:w="3119"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hideMark/>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2</w:t>
            </w:r>
          </w:p>
        </w:tc>
      </w:tr>
      <w:tr w:rsidR="00B6284C" w:rsidRPr="00852C8D" w:rsidTr="0083770B">
        <w:trPr>
          <w:trHeight w:val="692"/>
        </w:trPr>
        <w:tc>
          <w:tcPr>
            <w:tcW w:w="3828"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vAlign w:val="center"/>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Апарат ШВЛ середнього класу</w:t>
            </w:r>
          </w:p>
        </w:tc>
        <w:tc>
          <w:tcPr>
            <w:tcW w:w="2976"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tcPr>
          <w:p w:rsidR="00B6284C" w:rsidRPr="00852C8D" w:rsidRDefault="00B6284C" w:rsidP="00695BCA">
            <w:pPr>
              <w:spacing w:after="0" w:line="240" w:lineRule="auto"/>
              <w:ind w:left="69"/>
              <w:contextualSpacing/>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1 на 1 ліжко ІТ</w:t>
            </w:r>
          </w:p>
        </w:tc>
        <w:tc>
          <w:tcPr>
            <w:tcW w:w="3119"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10</w:t>
            </w:r>
          </w:p>
        </w:tc>
      </w:tr>
      <w:tr w:rsidR="00B6284C" w:rsidRPr="00852C8D" w:rsidTr="0083770B">
        <w:trPr>
          <w:trHeight w:val="692"/>
        </w:trPr>
        <w:tc>
          <w:tcPr>
            <w:tcW w:w="3828"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hideMark/>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Монітор пацієнта з можливістю інвазивного вимірювання гемодинаміки</w:t>
            </w:r>
          </w:p>
        </w:tc>
        <w:tc>
          <w:tcPr>
            <w:tcW w:w="2976"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hideMark/>
          </w:tcPr>
          <w:p w:rsidR="00B6284C" w:rsidRPr="00852C8D" w:rsidRDefault="00B6284C" w:rsidP="00695BCA">
            <w:pPr>
              <w:spacing w:after="0" w:line="240" w:lineRule="auto"/>
              <w:ind w:left="211"/>
              <w:contextualSpacing/>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w:t>
            </w:r>
          </w:p>
        </w:tc>
        <w:tc>
          <w:tcPr>
            <w:tcW w:w="3119"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hideMark/>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2</w:t>
            </w:r>
          </w:p>
        </w:tc>
      </w:tr>
      <w:tr w:rsidR="00B6284C" w:rsidRPr="00852C8D" w:rsidTr="0083770B">
        <w:trPr>
          <w:trHeight w:val="692"/>
        </w:trPr>
        <w:tc>
          <w:tcPr>
            <w:tcW w:w="3828" w:type="dxa"/>
            <w:tcBorders>
              <w:top w:val="single" w:sz="4" w:space="0" w:color="auto"/>
              <w:left w:val="single" w:sz="4" w:space="0" w:color="auto"/>
              <w:bottom w:val="single" w:sz="4" w:space="0" w:color="auto"/>
              <w:right w:val="single" w:sz="4" w:space="0" w:color="auto"/>
            </w:tcBorders>
            <w:shd w:val="clear" w:color="auto" w:fill="auto"/>
            <w:tcMar>
              <w:top w:w="72" w:type="dxa"/>
              <w:left w:w="144" w:type="dxa"/>
              <w:bottom w:w="72" w:type="dxa"/>
              <w:right w:w="144" w:type="dxa"/>
            </w:tcMar>
            <w:hideMark/>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Монітор пацієнта з неінвазивним вимірюванням гемодинаміки</w:t>
            </w:r>
          </w:p>
        </w:tc>
        <w:tc>
          <w:tcPr>
            <w:tcW w:w="2976"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hideMark/>
          </w:tcPr>
          <w:p w:rsidR="00B6284C" w:rsidRPr="00852C8D" w:rsidRDefault="00B6284C" w:rsidP="00695BCA">
            <w:pPr>
              <w:spacing w:after="0" w:line="240" w:lineRule="auto"/>
              <w:ind w:left="211"/>
              <w:contextualSpacing/>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1 на 1 ліжко ІТ</w:t>
            </w:r>
          </w:p>
        </w:tc>
        <w:tc>
          <w:tcPr>
            <w:tcW w:w="3119" w:type="dxa"/>
            <w:tcBorders>
              <w:top w:val="single" w:sz="4" w:space="0" w:color="auto"/>
              <w:left w:val="single" w:sz="4" w:space="0" w:color="auto"/>
              <w:bottom w:val="single" w:sz="4" w:space="0" w:color="auto"/>
              <w:right w:val="single" w:sz="4" w:space="0" w:color="auto"/>
            </w:tcBorders>
            <w:shd w:val="clear" w:color="auto" w:fill="auto"/>
            <w:tcMar>
              <w:top w:w="72" w:type="dxa"/>
              <w:bottom w:w="72" w:type="dxa"/>
            </w:tcMar>
            <w:hideMark/>
          </w:tcPr>
          <w:p w:rsidR="00B6284C" w:rsidRPr="00852C8D" w:rsidRDefault="00B6284C" w:rsidP="00695BCA">
            <w:pPr>
              <w:spacing w:after="0" w:line="240" w:lineRule="auto"/>
              <w:ind w:left="69"/>
              <w:contextualSpacing/>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10</w:t>
            </w:r>
          </w:p>
        </w:tc>
      </w:tr>
      <w:tr w:rsidR="00B6284C" w:rsidRPr="00852C8D" w:rsidTr="00EF6ACC">
        <w:trPr>
          <w:trHeight w:val="374"/>
        </w:trPr>
        <w:tc>
          <w:tcPr>
            <w:tcW w:w="3828" w:type="dxa"/>
            <w:tcBorders>
              <w:top w:val="single" w:sz="4" w:space="0" w:color="auto"/>
              <w:left w:val="single" w:sz="4" w:space="0" w:color="auto"/>
              <w:bottom w:val="single" w:sz="4" w:space="0" w:color="auto"/>
              <w:right w:val="single" w:sz="4" w:space="0" w:color="auto"/>
            </w:tcBorders>
            <w:shd w:val="clear" w:color="auto" w:fill="auto"/>
            <w:tcMar>
              <w:top w:w="72" w:type="dxa"/>
              <w:left w:w="144" w:type="dxa"/>
              <w:bottom w:w="72" w:type="dxa"/>
              <w:right w:w="144" w:type="dxa"/>
            </w:tcMar>
            <w:hideMark/>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Пульсоксиметр</w:t>
            </w:r>
          </w:p>
        </w:tc>
        <w:tc>
          <w:tcPr>
            <w:tcW w:w="2976"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hideMark/>
          </w:tcPr>
          <w:p w:rsidR="00B6284C" w:rsidRPr="00852C8D" w:rsidRDefault="00B6284C" w:rsidP="00695BCA">
            <w:pPr>
              <w:spacing w:after="0" w:line="240" w:lineRule="auto"/>
              <w:ind w:left="211"/>
              <w:contextualSpacing/>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3</w:t>
            </w:r>
          </w:p>
        </w:tc>
        <w:tc>
          <w:tcPr>
            <w:tcW w:w="3119" w:type="dxa"/>
            <w:tcBorders>
              <w:top w:val="single" w:sz="4" w:space="0" w:color="auto"/>
              <w:left w:val="single" w:sz="4" w:space="0" w:color="auto"/>
              <w:bottom w:val="single" w:sz="4" w:space="0" w:color="auto"/>
              <w:right w:val="single" w:sz="4" w:space="0" w:color="auto"/>
            </w:tcBorders>
            <w:shd w:val="clear" w:color="auto" w:fill="auto"/>
            <w:tcMar>
              <w:top w:w="72" w:type="dxa"/>
              <w:bottom w:w="72" w:type="dxa"/>
            </w:tcMar>
            <w:hideMark/>
          </w:tcPr>
          <w:p w:rsidR="00B6284C" w:rsidRPr="00852C8D" w:rsidRDefault="00B6284C" w:rsidP="00695BCA">
            <w:pPr>
              <w:spacing w:after="0" w:line="240" w:lineRule="auto"/>
              <w:ind w:left="69"/>
              <w:contextualSpacing/>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6</w:t>
            </w:r>
          </w:p>
        </w:tc>
      </w:tr>
      <w:tr w:rsidR="00B6284C" w:rsidRPr="00852C8D" w:rsidTr="0083770B">
        <w:trPr>
          <w:trHeight w:val="525"/>
        </w:trPr>
        <w:tc>
          <w:tcPr>
            <w:tcW w:w="3828" w:type="dxa"/>
            <w:tcBorders>
              <w:top w:val="single" w:sz="4" w:space="0" w:color="auto"/>
              <w:left w:val="single" w:sz="4" w:space="0" w:color="auto"/>
              <w:bottom w:val="single" w:sz="4" w:space="0" w:color="auto"/>
              <w:right w:val="single" w:sz="4" w:space="0" w:color="auto"/>
            </w:tcBorders>
            <w:shd w:val="clear" w:color="auto" w:fill="auto"/>
            <w:tcMar>
              <w:top w:w="72" w:type="dxa"/>
              <w:left w:w="144" w:type="dxa"/>
              <w:bottom w:w="72" w:type="dxa"/>
              <w:right w:w="144" w:type="dxa"/>
            </w:tcMar>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Дозатор лікувальних речовин</w:t>
            </w:r>
          </w:p>
        </w:tc>
        <w:tc>
          <w:tcPr>
            <w:tcW w:w="2976" w:type="dxa"/>
            <w:tcBorders>
              <w:top w:val="single" w:sz="4" w:space="0" w:color="auto"/>
              <w:left w:val="single" w:sz="4" w:space="0" w:color="auto"/>
              <w:bottom w:val="single" w:sz="4" w:space="0" w:color="auto"/>
              <w:right w:val="single" w:sz="4" w:space="0" w:color="auto"/>
            </w:tcBorders>
            <w:shd w:val="clear" w:color="auto" w:fill="auto"/>
            <w:tcMar>
              <w:top w:w="72" w:type="dxa"/>
              <w:left w:w="72" w:type="dxa"/>
              <w:bottom w:w="72" w:type="dxa"/>
              <w:right w:w="72" w:type="dxa"/>
            </w:tcMar>
          </w:tcPr>
          <w:p w:rsidR="00B6284C" w:rsidRPr="00852C8D" w:rsidRDefault="00B6284C" w:rsidP="00695BCA">
            <w:pPr>
              <w:spacing w:after="0" w:line="240" w:lineRule="auto"/>
              <w:ind w:left="211"/>
              <w:contextualSpacing/>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 на 1 ліжко ІТ</w:t>
            </w:r>
          </w:p>
        </w:tc>
        <w:tc>
          <w:tcPr>
            <w:tcW w:w="3119" w:type="dxa"/>
            <w:tcBorders>
              <w:top w:val="single" w:sz="4" w:space="0" w:color="auto"/>
              <w:left w:val="single" w:sz="4" w:space="0" w:color="auto"/>
              <w:bottom w:val="single" w:sz="4" w:space="0" w:color="auto"/>
              <w:right w:val="single" w:sz="4" w:space="0" w:color="auto"/>
            </w:tcBorders>
            <w:shd w:val="clear" w:color="auto" w:fill="auto"/>
            <w:tcMar>
              <w:top w:w="72" w:type="dxa"/>
              <w:bottom w:w="72" w:type="dxa"/>
            </w:tcMar>
          </w:tcPr>
          <w:p w:rsidR="00B6284C" w:rsidRPr="00852C8D" w:rsidRDefault="00B6284C" w:rsidP="00695BCA">
            <w:pPr>
              <w:spacing w:after="0" w:line="240" w:lineRule="auto"/>
              <w:ind w:left="69"/>
              <w:contextualSpacing/>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 на 1 ліжко ІТ</w:t>
            </w:r>
          </w:p>
        </w:tc>
      </w:tr>
    </w:tbl>
    <w:p w:rsidR="00EF6ACC" w:rsidRPr="00852C8D" w:rsidRDefault="00EF6AC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i/>
          <w:sz w:val="28"/>
          <w:szCs w:val="28"/>
          <w:lang w:val="uk-UA"/>
        </w:rPr>
        <w:t xml:space="preserve">І. Апаратура для штучної вентиляції легень. </w:t>
      </w:r>
      <w:r w:rsidRPr="00852C8D">
        <w:rPr>
          <w:rFonts w:ascii="Times New Roman" w:hAnsi="Times New Roman"/>
          <w:sz w:val="28"/>
          <w:szCs w:val="28"/>
          <w:lang w:val="uk-UA"/>
        </w:rPr>
        <w:t xml:space="preserve">Згідно з нормативами, для відділень ІТ закладів як ІІ, так і ІІІ рівнів передбачено по 1 апарату ШВЛ на 1 ліжко ІТ, хоча для закладів ІІІ рівня визначено складніший спектр дихальної апаратури, що для відділення ІТ на 12 ліжок передбачає наявність 10 апаратів середнього класу та 2 – високого </w:t>
      </w:r>
      <w:r w:rsidR="005645A3">
        <w:rPr>
          <w:rFonts w:ascii="Times New Roman" w:hAnsi="Times New Roman"/>
          <w:sz w:val="28"/>
          <w:szCs w:val="28"/>
          <w:lang w:val="uk-UA"/>
        </w:rPr>
        <w:t xml:space="preserve">класу </w:t>
      </w:r>
      <w:r w:rsidRPr="00852C8D">
        <w:rPr>
          <w:rFonts w:ascii="Times New Roman" w:hAnsi="Times New Roman"/>
          <w:sz w:val="28"/>
          <w:szCs w:val="28"/>
          <w:lang w:val="uk-UA"/>
        </w:rPr>
        <w:t xml:space="preserve">(усього 12 апаратів). </w:t>
      </w:r>
    </w:p>
    <w:p w:rsidR="00EF6ACC" w:rsidRPr="00852C8D" w:rsidRDefault="00EF6AC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Наше дослідження показало, що рівень оснащення відділень ІТ апаратурою для ШВЛ за 2007-2014 рр. у цілому покращився. Так, середнє значення показника співвідношення кількостей апаратів ШВЛ та ліжок ІТ (або </w:t>
      </w:r>
      <w:r w:rsidRPr="00852C8D">
        <w:rPr>
          <w:rFonts w:ascii="Times New Roman" w:hAnsi="Times New Roman"/>
          <w:sz w:val="28"/>
          <w:szCs w:val="28"/>
          <w:lang w:val="uk-UA"/>
        </w:rPr>
        <w:lastRenderedPageBreak/>
        <w:t>кількості апаратів ШВЛ на 1 ліжко ІТ) сумарно по усіх закладах ОЗ достовірно збільшилось з 0,46 до 0,53 (табл. 4.6).</w:t>
      </w:r>
    </w:p>
    <w:p w:rsidR="00B6284C" w:rsidRPr="00852C8D" w:rsidRDefault="00B6284C" w:rsidP="00695BCA">
      <w:pPr>
        <w:spacing w:after="0" w:line="360" w:lineRule="auto"/>
        <w:ind w:firstLine="709"/>
        <w:jc w:val="right"/>
        <w:rPr>
          <w:rFonts w:ascii="Times New Roman" w:hAnsi="Times New Roman"/>
          <w:i/>
          <w:sz w:val="28"/>
          <w:szCs w:val="28"/>
          <w:lang w:val="uk-UA"/>
        </w:rPr>
      </w:pPr>
      <w:r w:rsidRPr="00852C8D">
        <w:rPr>
          <w:rFonts w:ascii="Times New Roman" w:hAnsi="Times New Roman"/>
          <w:i/>
          <w:sz w:val="28"/>
          <w:szCs w:val="28"/>
          <w:lang w:val="uk-UA"/>
        </w:rPr>
        <w:t>Таблиця 4.6</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 xml:space="preserve">Динаміка рівня оснащення ліжок ІТ апаратами ШВЛ </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у 5 референтних групах закладів ОЗ за 2007-2014 рр.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993"/>
        <w:gridCol w:w="1134"/>
        <w:gridCol w:w="992"/>
        <w:gridCol w:w="1134"/>
        <w:gridCol w:w="2268"/>
        <w:gridCol w:w="992"/>
      </w:tblGrid>
      <w:tr w:rsidR="00B6284C" w:rsidRPr="00852C8D" w:rsidTr="0083770B">
        <w:tc>
          <w:tcPr>
            <w:tcW w:w="2268" w:type="dxa"/>
            <w:vMerge w:val="restart"/>
            <w:shd w:val="clear" w:color="auto" w:fill="auto"/>
          </w:tcPr>
          <w:p w:rsidR="00B6284C" w:rsidRPr="00852C8D" w:rsidRDefault="00B6284C" w:rsidP="00695BCA">
            <w:pPr>
              <w:spacing w:after="0" w:line="360" w:lineRule="auto"/>
              <w:contextualSpacing/>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Заклади</w:t>
            </w:r>
            <w:r w:rsidR="005645A3">
              <w:rPr>
                <w:rFonts w:ascii="Times New Roman" w:eastAsia="Times New Roman" w:hAnsi="Times New Roman"/>
                <w:sz w:val="28"/>
                <w:szCs w:val="28"/>
                <w:lang w:val="uk-UA" w:eastAsia="ru-RU"/>
              </w:rPr>
              <w:t xml:space="preserve"> </w:t>
            </w:r>
            <w:r w:rsidRPr="00852C8D">
              <w:rPr>
                <w:rFonts w:ascii="Times New Roman" w:hAnsi="Times New Roman"/>
                <w:sz w:val="28"/>
                <w:szCs w:val="28"/>
                <w:lang w:val="uk-UA"/>
              </w:rPr>
              <w:t>охорони здоров’я</w:t>
            </w:r>
          </w:p>
        </w:tc>
        <w:tc>
          <w:tcPr>
            <w:tcW w:w="4253" w:type="dxa"/>
            <w:gridSpan w:val="4"/>
            <w:shd w:val="clear" w:color="auto" w:fill="auto"/>
          </w:tcPr>
          <w:p w:rsidR="00B6284C" w:rsidRPr="00852C8D" w:rsidRDefault="00B6284C" w:rsidP="00695BCA">
            <w:pPr>
              <w:spacing w:after="0" w:line="360" w:lineRule="auto"/>
              <w:ind w:left="176"/>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Кількість апаратів ШВЛ</w:t>
            </w:r>
          </w:p>
        </w:tc>
        <w:tc>
          <w:tcPr>
            <w:tcW w:w="2268" w:type="dxa"/>
            <w:vMerge w:val="restart"/>
            <w:shd w:val="clear" w:color="auto" w:fill="auto"/>
          </w:tcPr>
          <w:p w:rsidR="00B6284C" w:rsidRPr="00852C8D" w:rsidRDefault="005645A3" w:rsidP="00695BCA">
            <w:pPr>
              <w:spacing w:after="0" w:line="360" w:lineRule="auto"/>
              <w:ind w:left="40"/>
              <w:contextualSpacing/>
              <w:jc w:val="center"/>
              <w:rPr>
                <w:rFonts w:ascii="Times New Roman" w:eastAsia="Times New Roman" w:hAnsi="Times New Roman"/>
                <w:sz w:val="28"/>
                <w:szCs w:val="28"/>
                <w:lang w:val="uk-UA" w:eastAsia="ru-RU"/>
              </w:rPr>
            </w:pPr>
            <w:r>
              <w:rPr>
                <w:rFonts w:ascii="Times New Roman" w:eastAsia="Times New Roman" w:hAnsi="Times New Roman"/>
                <w:color w:val="000000"/>
                <w:sz w:val="28"/>
                <w:szCs w:val="28"/>
                <w:lang w:val="uk-UA" w:eastAsia="ru-RU"/>
              </w:rPr>
              <w:t>ВШ (95% </w:t>
            </w:r>
            <w:r w:rsidR="00B6284C" w:rsidRPr="00852C8D">
              <w:rPr>
                <w:rFonts w:ascii="Times New Roman" w:eastAsia="Times New Roman" w:hAnsi="Times New Roman"/>
                <w:color w:val="000000"/>
                <w:sz w:val="28"/>
                <w:szCs w:val="28"/>
                <w:lang w:val="uk-UA" w:eastAsia="ru-RU"/>
              </w:rPr>
              <w:t>ДІ) 2014 р. проти 2007 р.</w:t>
            </w:r>
          </w:p>
        </w:tc>
        <w:tc>
          <w:tcPr>
            <w:tcW w:w="992" w:type="dxa"/>
            <w:vMerge w:val="restart"/>
            <w:shd w:val="clear" w:color="auto" w:fill="auto"/>
          </w:tcPr>
          <w:p w:rsidR="00B6284C" w:rsidRPr="00852C8D" w:rsidRDefault="00B6284C" w:rsidP="00695BCA">
            <w:pPr>
              <w:spacing w:after="0" w:line="360" w:lineRule="auto"/>
              <w:ind w:left="49"/>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Р</w:t>
            </w:r>
          </w:p>
        </w:tc>
      </w:tr>
      <w:tr w:rsidR="00B6284C" w:rsidRPr="00852C8D" w:rsidTr="0083770B">
        <w:tc>
          <w:tcPr>
            <w:tcW w:w="2268" w:type="dxa"/>
            <w:vMerge/>
            <w:shd w:val="clear" w:color="auto" w:fill="auto"/>
          </w:tcPr>
          <w:p w:rsidR="00B6284C" w:rsidRPr="00852C8D" w:rsidRDefault="00B6284C" w:rsidP="00695BCA">
            <w:pPr>
              <w:spacing w:after="0" w:line="360" w:lineRule="auto"/>
              <w:contextualSpacing/>
              <w:jc w:val="both"/>
              <w:rPr>
                <w:rFonts w:ascii="Times New Roman" w:eastAsia="Times New Roman" w:hAnsi="Times New Roman"/>
                <w:sz w:val="28"/>
                <w:szCs w:val="28"/>
                <w:lang w:val="uk-UA" w:eastAsia="ru-RU"/>
              </w:rPr>
            </w:pPr>
          </w:p>
        </w:tc>
        <w:tc>
          <w:tcPr>
            <w:tcW w:w="2127" w:type="dxa"/>
            <w:gridSpan w:val="2"/>
            <w:shd w:val="clear" w:color="auto" w:fill="auto"/>
          </w:tcPr>
          <w:p w:rsidR="00B6284C" w:rsidRPr="00852C8D" w:rsidRDefault="00B6284C" w:rsidP="00695BCA">
            <w:pPr>
              <w:spacing w:after="0" w:line="360" w:lineRule="auto"/>
              <w:ind w:left="720"/>
              <w:contextualSpacing/>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2007 р.</w:t>
            </w:r>
          </w:p>
        </w:tc>
        <w:tc>
          <w:tcPr>
            <w:tcW w:w="2126" w:type="dxa"/>
            <w:gridSpan w:val="2"/>
            <w:shd w:val="clear" w:color="auto" w:fill="auto"/>
          </w:tcPr>
          <w:p w:rsidR="00B6284C" w:rsidRPr="00852C8D" w:rsidRDefault="00B6284C" w:rsidP="00695BCA">
            <w:pPr>
              <w:spacing w:after="0" w:line="360" w:lineRule="auto"/>
              <w:ind w:left="720"/>
              <w:contextualSpacing/>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2014 р.</w:t>
            </w:r>
          </w:p>
        </w:tc>
        <w:tc>
          <w:tcPr>
            <w:tcW w:w="2268" w:type="dxa"/>
            <w:vMerge/>
            <w:shd w:val="clear" w:color="auto" w:fill="auto"/>
          </w:tcPr>
          <w:p w:rsidR="00B6284C" w:rsidRPr="00852C8D" w:rsidRDefault="00B6284C" w:rsidP="00695BCA">
            <w:pPr>
              <w:spacing w:after="0" w:line="360" w:lineRule="auto"/>
              <w:ind w:left="720"/>
              <w:contextualSpacing/>
              <w:jc w:val="both"/>
              <w:rPr>
                <w:rFonts w:ascii="Times New Roman" w:eastAsia="Times New Roman" w:hAnsi="Times New Roman"/>
                <w:sz w:val="28"/>
                <w:szCs w:val="28"/>
                <w:lang w:val="uk-UA" w:eastAsia="ru-RU"/>
              </w:rPr>
            </w:pPr>
          </w:p>
        </w:tc>
        <w:tc>
          <w:tcPr>
            <w:tcW w:w="992" w:type="dxa"/>
            <w:vMerge/>
            <w:shd w:val="clear" w:color="auto" w:fill="auto"/>
          </w:tcPr>
          <w:p w:rsidR="00B6284C" w:rsidRPr="00852C8D" w:rsidRDefault="00B6284C" w:rsidP="00695BCA">
            <w:pPr>
              <w:spacing w:after="0" w:line="360" w:lineRule="auto"/>
              <w:ind w:left="720"/>
              <w:contextualSpacing/>
              <w:jc w:val="both"/>
              <w:rPr>
                <w:rFonts w:ascii="Times New Roman" w:eastAsia="Times New Roman" w:hAnsi="Times New Roman"/>
                <w:sz w:val="28"/>
                <w:szCs w:val="28"/>
                <w:lang w:val="uk-UA" w:eastAsia="ru-RU"/>
              </w:rPr>
            </w:pPr>
          </w:p>
        </w:tc>
      </w:tr>
      <w:tr w:rsidR="00B6284C" w:rsidRPr="00852C8D" w:rsidTr="0083770B">
        <w:tc>
          <w:tcPr>
            <w:tcW w:w="2268" w:type="dxa"/>
            <w:vMerge/>
            <w:shd w:val="clear" w:color="auto" w:fill="auto"/>
          </w:tcPr>
          <w:p w:rsidR="00B6284C" w:rsidRPr="00852C8D" w:rsidRDefault="00B6284C" w:rsidP="00695BCA">
            <w:pPr>
              <w:spacing w:after="0" w:line="360" w:lineRule="auto"/>
              <w:ind w:left="720"/>
              <w:contextualSpacing/>
              <w:jc w:val="both"/>
              <w:rPr>
                <w:rFonts w:ascii="Times New Roman" w:eastAsia="Times New Roman" w:hAnsi="Times New Roman"/>
                <w:sz w:val="28"/>
                <w:szCs w:val="28"/>
                <w:lang w:val="uk-UA" w:eastAsia="ru-RU"/>
              </w:rPr>
            </w:pPr>
          </w:p>
        </w:tc>
        <w:tc>
          <w:tcPr>
            <w:tcW w:w="993" w:type="dxa"/>
            <w:shd w:val="clear" w:color="auto" w:fill="auto"/>
          </w:tcPr>
          <w:p w:rsidR="00B6284C" w:rsidRPr="00852C8D" w:rsidRDefault="00B6284C" w:rsidP="00695BCA">
            <w:pPr>
              <w:spacing w:after="0" w:line="360" w:lineRule="auto"/>
              <w:ind w:left="6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абс.</w:t>
            </w:r>
          </w:p>
        </w:tc>
        <w:tc>
          <w:tcPr>
            <w:tcW w:w="1134" w:type="dxa"/>
            <w:shd w:val="clear" w:color="auto" w:fill="auto"/>
          </w:tcPr>
          <w:p w:rsidR="00B6284C" w:rsidRPr="00852C8D" w:rsidRDefault="00B6284C" w:rsidP="00695BCA">
            <w:pPr>
              <w:spacing w:after="0"/>
              <w:ind w:left="6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на 1 ліжко ІТ</w:t>
            </w:r>
          </w:p>
        </w:tc>
        <w:tc>
          <w:tcPr>
            <w:tcW w:w="992" w:type="dxa"/>
            <w:shd w:val="clear" w:color="auto" w:fill="auto"/>
          </w:tcPr>
          <w:p w:rsidR="00B6284C" w:rsidRPr="00852C8D" w:rsidRDefault="00B6284C" w:rsidP="00695BCA">
            <w:pPr>
              <w:spacing w:after="0"/>
              <w:ind w:left="6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абс.</w:t>
            </w:r>
          </w:p>
        </w:tc>
        <w:tc>
          <w:tcPr>
            <w:tcW w:w="1134" w:type="dxa"/>
            <w:shd w:val="clear" w:color="auto" w:fill="auto"/>
          </w:tcPr>
          <w:p w:rsidR="00B6284C" w:rsidRPr="00852C8D" w:rsidRDefault="00B6284C" w:rsidP="00695BCA">
            <w:pPr>
              <w:spacing w:after="0"/>
              <w:ind w:left="6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на 1 ліжко ІТ</w:t>
            </w:r>
          </w:p>
        </w:tc>
        <w:tc>
          <w:tcPr>
            <w:tcW w:w="2268" w:type="dxa"/>
            <w:vMerge/>
            <w:shd w:val="clear" w:color="auto" w:fill="auto"/>
          </w:tcPr>
          <w:p w:rsidR="00B6284C" w:rsidRPr="00852C8D" w:rsidRDefault="00B6284C" w:rsidP="00695BCA">
            <w:pPr>
              <w:spacing w:after="0" w:line="360" w:lineRule="auto"/>
              <w:ind w:left="720"/>
              <w:contextualSpacing/>
              <w:jc w:val="center"/>
              <w:rPr>
                <w:rFonts w:ascii="Times New Roman" w:eastAsia="Times New Roman" w:hAnsi="Times New Roman"/>
                <w:sz w:val="28"/>
                <w:szCs w:val="28"/>
                <w:lang w:val="uk-UA" w:eastAsia="ru-RU"/>
              </w:rPr>
            </w:pPr>
          </w:p>
        </w:tc>
        <w:tc>
          <w:tcPr>
            <w:tcW w:w="992" w:type="dxa"/>
            <w:vMerge/>
            <w:shd w:val="clear" w:color="auto" w:fill="auto"/>
          </w:tcPr>
          <w:p w:rsidR="00B6284C" w:rsidRPr="00852C8D" w:rsidRDefault="00B6284C" w:rsidP="00695BCA">
            <w:pPr>
              <w:spacing w:after="0" w:line="360" w:lineRule="auto"/>
              <w:ind w:left="720"/>
              <w:contextualSpacing/>
              <w:jc w:val="center"/>
              <w:rPr>
                <w:rFonts w:ascii="Times New Roman" w:eastAsia="Times New Roman" w:hAnsi="Times New Roman"/>
                <w:sz w:val="28"/>
                <w:szCs w:val="28"/>
                <w:lang w:val="uk-UA" w:eastAsia="ru-RU"/>
              </w:rPr>
            </w:pPr>
          </w:p>
        </w:tc>
      </w:tr>
      <w:tr w:rsidR="00B6284C" w:rsidRPr="00852C8D" w:rsidTr="0083770B">
        <w:tc>
          <w:tcPr>
            <w:tcW w:w="2268"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Україна</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2185</w:t>
            </w:r>
          </w:p>
        </w:tc>
        <w:tc>
          <w:tcPr>
            <w:tcW w:w="1134"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0,46</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2420</w:t>
            </w:r>
          </w:p>
        </w:tc>
        <w:tc>
          <w:tcPr>
            <w:tcW w:w="1134"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0,53</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1,34 (1,23-1,46)</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268"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251</w:t>
            </w:r>
          </w:p>
        </w:tc>
        <w:tc>
          <w:tcPr>
            <w:tcW w:w="1134"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0,48</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398</w:t>
            </w: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rPr>
              <w:t>0</w:t>
            </w:r>
            <w:r w:rsidRPr="00852C8D">
              <w:rPr>
                <w:rFonts w:ascii="Times New Roman" w:hAnsi="Times New Roman"/>
                <w:sz w:val="28"/>
                <w:szCs w:val="28"/>
                <w:lang w:val="uk-UA"/>
              </w:rPr>
              <w:t>,77</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3,5 (2,66-4,06)</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268"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 лікарні</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515</w:t>
            </w:r>
          </w:p>
        </w:tc>
        <w:tc>
          <w:tcPr>
            <w:tcW w:w="1134"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0,41</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537</w:t>
            </w: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0,49</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1,38 (1, 2-1,63)</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268"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1050</w:t>
            </w:r>
          </w:p>
        </w:tc>
        <w:tc>
          <w:tcPr>
            <w:tcW w:w="1134"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0,53</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1015</w:t>
            </w: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0,55</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1,07 (0,94-1,23)</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0,241</w:t>
            </w:r>
          </w:p>
        </w:tc>
      </w:tr>
      <w:tr w:rsidR="00B6284C" w:rsidRPr="00852C8D" w:rsidTr="0083770B">
        <w:tc>
          <w:tcPr>
            <w:tcW w:w="226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Акушерсько-гінекологічні стаціонари</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117</w:t>
            </w:r>
          </w:p>
        </w:tc>
        <w:tc>
          <w:tcPr>
            <w:tcW w:w="1134"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0,44</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171</w:t>
            </w: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0,44</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1,02 (0,74-1,42)</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0,893</w:t>
            </w:r>
          </w:p>
        </w:tc>
      </w:tr>
      <w:tr w:rsidR="00B6284C" w:rsidRPr="00852C8D" w:rsidTr="0083770B">
        <w:tc>
          <w:tcPr>
            <w:tcW w:w="226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Вузькопрофільні заклади</w:t>
            </w:r>
            <w:r w:rsidRPr="00852C8D">
              <w:rPr>
                <w:rFonts w:ascii="Times New Roman" w:hAnsi="Times New Roman"/>
                <w:sz w:val="28"/>
                <w:szCs w:val="28"/>
                <w:lang w:val="uk-UA"/>
              </w:rPr>
              <w:t>ОЗ</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252</w:t>
            </w:r>
          </w:p>
        </w:tc>
        <w:tc>
          <w:tcPr>
            <w:tcW w:w="1134"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0,34</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299</w:t>
            </w: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0,43</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1,46 (1,17-1,82)</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0,0005</w:t>
            </w:r>
          </w:p>
        </w:tc>
      </w:tr>
    </w:tbl>
    <w:p w:rsidR="00B6284C" w:rsidRPr="00852C8D" w:rsidRDefault="00B6284C" w:rsidP="00695BCA">
      <w:pPr>
        <w:spacing w:after="0" w:line="360" w:lineRule="auto"/>
        <w:ind w:firstLine="708"/>
        <w:jc w:val="both"/>
        <w:rPr>
          <w:rFonts w:ascii="Times New Roman" w:hAnsi="Times New Roman"/>
          <w:sz w:val="28"/>
          <w:szCs w:val="28"/>
          <w:lang w:val="uk-UA"/>
        </w:rPr>
      </w:pPr>
    </w:p>
    <w:p w:rsidR="00EF6ACC" w:rsidRPr="00852C8D" w:rsidRDefault="00EF6AC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Аналіз динаміки зазначеного показника у 5 референтних групах закладів дозволив встановити, що середній рівень оснащення дихальною апаратурою за проміжок часу з 2007 р. до 2014 р. достовірно підвищився у 3-х з них (обласні, міські та вузькопрофільні лікарні) і залишився не</w:t>
      </w:r>
      <w:r w:rsidR="005645A3">
        <w:rPr>
          <w:rFonts w:ascii="Times New Roman" w:hAnsi="Times New Roman"/>
          <w:sz w:val="28"/>
          <w:szCs w:val="28"/>
          <w:lang w:val="uk-UA"/>
        </w:rPr>
        <w:t>змінним у 2-х (ЦРЛ та акушерсько-гінекологічні</w:t>
      </w:r>
      <w:r w:rsidRPr="00852C8D">
        <w:rPr>
          <w:rFonts w:ascii="Times New Roman" w:hAnsi="Times New Roman"/>
          <w:sz w:val="28"/>
          <w:szCs w:val="28"/>
          <w:lang w:val="uk-UA"/>
        </w:rPr>
        <w:t xml:space="preserve"> стаціонари), де</w:t>
      </w:r>
      <w:r w:rsidRPr="00852C8D">
        <w:rPr>
          <w:rFonts w:ascii="Times New Roman" w:eastAsia="Times New Roman" w:hAnsi="Times New Roman"/>
          <w:sz w:val="28"/>
          <w:szCs w:val="28"/>
          <w:lang w:val="uk-UA" w:eastAsia="ru-RU"/>
        </w:rPr>
        <w:t xml:space="preserve"> у 2014 р. становив, відповідно, 0,55 та 0,44 при нормативі 1,0. </w:t>
      </w:r>
    </w:p>
    <w:p w:rsidR="00EF6ACC" w:rsidRPr="00852C8D" w:rsidRDefault="00EF6AC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Слід відмітити, що хоча найбільше зростання зазначеного показника відбулося в обласних лікарнях (з 0,48 до 0,77), досягнутий рівень забезпечення їх відділень ІТ апаратами ШВЛ (77%) все рівно не відповідає нормативу і компрометує безпекову складову якості медичної допомоги із-за потенційного ризику тимчасової недоступності респіраторної підтримки деяким хворим у </w:t>
      </w:r>
      <w:r w:rsidRPr="00852C8D">
        <w:rPr>
          <w:rFonts w:ascii="Times New Roman" w:hAnsi="Times New Roman"/>
          <w:sz w:val="28"/>
          <w:szCs w:val="28"/>
          <w:lang w:val="uk-UA"/>
        </w:rPr>
        <w:lastRenderedPageBreak/>
        <w:t>періоди підвищеного навантаження, особливо в контексті кількості і тяжкості контингентів пацієнтів, які концентруються в закладах високоспеціалізованої медичної допомоги.</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Достовірно, але у меншій мірі, підвищилось середнє значення показника у міських лікарнях (з 0,41 до 0,49) та вузькопрофільних закладах (з 0,34 до 0,43). Оскільки у великих містах України (з населенням понад 500 тис.) найбільші міські лікарні фактично виконують функції, зіставні з функціями обласних лікарень, низький рівень забезпечення їх ліжок ІТ апаратами ШВЛ (менше 50%) ще більше, ніж в обласних лікарнях, компрометує БП. </w:t>
      </w:r>
    </w:p>
    <w:p w:rsidR="00B6284C" w:rsidRPr="00852C8D" w:rsidRDefault="00B6284C" w:rsidP="005645A3">
      <w:pPr>
        <w:spacing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Аналіз динаміки показника співвідношення кількостей апаратів ШВЛ та ліжок ІТ за окремими </w:t>
      </w:r>
      <w:r w:rsidR="00770D2E">
        <w:rPr>
          <w:rFonts w:ascii="Times New Roman" w:hAnsi="Times New Roman"/>
          <w:sz w:val="28"/>
          <w:szCs w:val="28"/>
          <w:lang w:val="uk-UA"/>
        </w:rPr>
        <w:t>регіонами</w:t>
      </w:r>
      <w:r w:rsidRPr="00852C8D">
        <w:rPr>
          <w:rFonts w:ascii="Times New Roman" w:hAnsi="Times New Roman"/>
          <w:sz w:val="28"/>
          <w:szCs w:val="28"/>
          <w:lang w:val="uk-UA"/>
        </w:rPr>
        <w:t xml:space="preserve"> виявив достовірне збільшення його середнього значення у 7 (Запорізькій, Київській, Миколаївській, Полтавській, Харківській, Чернівецькій та Чернігівській) та зменшення – у 2 (Житомирській та Сумській) областях (табл. 4.7). В усіх інших областях він залишився незмінним.</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4.7</w:t>
      </w:r>
    </w:p>
    <w:p w:rsidR="00B6284C" w:rsidRDefault="00B6284C" w:rsidP="005645A3">
      <w:pPr>
        <w:spacing w:before="120" w:after="0" w:line="360" w:lineRule="auto"/>
        <w:ind w:firstLine="709"/>
        <w:jc w:val="center"/>
        <w:rPr>
          <w:rFonts w:ascii="Times New Roman" w:hAnsi="Times New Roman"/>
          <w:b/>
          <w:sz w:val="28"/>
          <w:szCs w:val="28"/>
          <w:lang w:val="uk-UA"/>
        </w:rPr>
      </w:pPr>
      <w:r w:rsidRPr="00852C8D">
        <w:rPr>
          <w:rFonts w:ascii="Times New Roman" w:hAnsi="Times New Roman"/>
          <w:b/>
          <w:sz w:val="28"/>
          <w:szCs w:val="28"/>
          <w:lang w:val="uk-UA"/>
        </w:rPr>
        <w:t>Динаміка рівня оснащення ліжок ІТ апаратами ШВЛ за 22 регіонами України за 2007-2014 рр.</w:t>
      </w:r>
    </w:p>
    <w:p w:rsidR="00015121" w:rsidRPr="00852C8D" w:rsidRDefault="00015121" w:rsidP="00695BCA">
      <w:pPr>
        <w:spacing w:after="0" w:line="360" w:lineRule="auto"/>
        <w:ind w:firstLine="708"/>
        <w:jc w:val="center"/>
        <w:rPr>
          <w:rFonts w:ascii="Times New Roman" w:hAnsi="Times New Roman"/>
          <w:b/>
          <w:sz w:val="28"/>
          <w:szCs w:val="28"/>
          <w:lang w:val="uk-UA"/>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992"/>
        <w:gridCol w:w="992"/>
        <w:gridCol w:w="993"/>
        <w:gridCol w:w="992"/>
        <w:gridCol w:w="2268"/>
        <w:gridCol w:w="992"/>
      </w:tblGrid>
      <w:tr w:rsidR="00B6284C" w:rsidRPr="00852C8D" w:rsidTr="0083770B">
        <w:tc>
          <w:tcPr>
            <w:tcW w:w="2552" w:type="dxa"/>
            <w:vMerge w:val="restart"/>
            <w:shd w:val="clear" w:color="auto" w:fill="auto"/>
          </w:tcPr>
          <w:p w:rsidR="00B6284C" w:rsidRDefault="005645A3" w:rsidP="00695BCA">
            <w:pPr>
              <w:spacing w:after="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Регіони</w:t>
            </w:r>
          </w:p>
          <w:p w:rsidR="005645A3" w:rsidRPr="00852C8D" w:rsidRDefault="005645A3" w:rsidP="00695BCA">
            <w:pPr>
              <w:spacing w:after="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(області)</w:t>
            </w:r>
          </w:p>
        </w:tc>
        <w:tc>
          <w:tcPr>
            <w:tcW w:w="3969" w:type="dxa"/>
            <w:gridSpan w:val="4"/>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Кількість апаратів ШВЛ</w:t>
            </w:r>
          </w:p>
        </w:tc>
        <w:tc>
          <w:tcPr>
            <w:tcW w:w="2268" w:type="dxa"/>
            <w:vMerge w:val="restart"/>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ВШ (95%</w:t>
            </w:r>
            <w:r w:rsidR="005645A3">
              <w:rPr>
                <w:rFonts w:ascii="Times New Roman" w:eastAsia="Times New Roman" w:hAnsi="Times New Roman"/>
                <w:color w:val="000000"/>
                <w:sz w:val="28"/>
                <w:szCs w:val="28"/>
                <w:lang w:val="uk-UA" w:eastAsia="ru-RU"/>
              </w:rPr>
              <w:t> </w:t>
            </w:r>
            <w:r w:rsidRPr="00852C8D">
              <w:rPr>
                <w:rFonts w:ascii="Times New Roman" w:eastAsia="Times New Roman" w:hAnsi="Times New Roman"/>
                <w:color w:val="000000"/>
                <w:sz w:val="28"/>
                <w:szCs w:val="28"/>
                <w:lang w:val="uk-UA" w:eastAsia="ru-RU"/>
              </w:rPr>
              <w:t>ДІ) 2014 р. проти 2007 р.</w:t>
            </w:r>
          </w:p>
        </w:tc>
        <w:tc>
          <w:tcPr>
            <w:tcW w:w="992" w:type="dxa"/>
            <w:vMerge w:val="restart"/>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w:t>
            </w:r>
          </w:p>
        </w:tc>
      </w:tr>
      <w:tr w:rsidR="00B6284C" w:rsidRPr="00852C8D" w:rsidTr="0083770B">
        <w:tc>
          <w:tcPr>
            <w:tcW w:w="2552" w:type="dxa"/>
            <w:vMerge/>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p>
        </w:tc>
        <w:tc>
          <w:tcPr>
            <w:tcW w:w="1984" w:type="dxa"/>
            <w:gridSpan w:val="2"/>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2007 р.</w:t>
            </w:r>
          </w:p>
        </w:tc>
        <w:tc>
          <w:tcPr>
            <w:tcW w:w="1985" w:type="dxa"/>
            <w:gridSpan w:val="2"/>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2014 р.</w:t>
            </w:r>
          </w:p>
        </w:tc>
        <w:tc>
          <w:tcPr>
            <w:tcW w:w="2268"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992"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r>
      <w:tr w:rsidR="00B6284C" w:rsidRPr="00852C8D" w:rsidTr="0083770B">
        <w:tc>
          <w:tcPr>
            <w:tcW w:w="2552" w:type="dxa"/>
            <w:vMerge/>
            <w:shd w:val="clear" w:color="auto" w:fill="auto"/>
          </w:tcPr>
          <w:p w:rsidR="00B6284C" w:rsidRPr="00852C8D" w:rsidRDefault="00B6284C" w:rsidP="00695BCA">
            <w:pPr>
              <w:spacing w:after="0"/>
              <w:ind w:left="720"/>
              <w:contextualSpacing/>
              <w:jc w:val="center"/>
              <w:rPr>
                <w:rFonts w:ascii="Times New Roman" w:eastAsia="Times New Roman" w:hAnsi="Times New Roman"/>
                <w:color w:val="000000"/>
                <w:sz w:val="28"/>
                <w:szCs w:val="28"/>
                <w:lang w:val="uk-UA" w:eastAsia="ru-RU"/>
              </w:rPr>
            </w:pPr>
          </w:p>
        </w:tc>
        <w:tc>
          <w:tcPr>
            <w:tcW w:w="992" w:type="dxa"/>
            <w:shd w:val="clear" w:color="auto" w:fill="auto"/>
          </w:tcPr>
          <w:p w:rsidR="00B6284C" w:rsidRPr="00852C8D" w:rsidRDefault="00B6284C" w:rsidP="00695BCA">
            <w:pPr>
              <w:spacing w:after="0"/>
              <w:ind w:left="33" w:right="-108"/>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992" w:type="dxa"/>
            <w:shd w:val="clear" w:color="auto" w:fill="auto"/>
          </w:tcPr>
          <w:p w:rsidR="00B6284C" w:rsidRPr="00852C8D" w:rsidRDefault="00B6284C" w:rsidP="00695BCA">
            <w:pPr>
              <w:spacing w:after="0"/>
              <w:ind w:left="-108" w:right="-108"/>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sz w:val="28"/>
                <w:szCs w:val="28"/>
                <w:lang w:val="uk-UA" w:eastAsia="ru-RU"/>
              </w:rPr>
              <w:t>на 1 ліжко ІТ</w:t>
            </w:r>
          </w:p>
        </w:tc>
        <w:tc>
          <w:tcPr>
            <w:tcW w:w="993" w:type="dxa"/>
            <w:shd w:val="clear" w:color="auto" w:fill="auto"/>
          </w:tcPr>
          <w:p w:rsidR="00B6284C" w:rsidRPr="00852C8D" w:rsidRDefault="00B6284C" w:rsidP="00695BCA">
            <w:pPr>
              <w:spacing w:after="0"/>
              <w:ind w:left="33" w:right="-108"/>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992" w:type="dxa"/>
            <w:shd w:val="clear" w:color="auto" w:fill="auto"/>
          </w:tcPr>
          <w:p w:rsidR="00B6284C" w:rsidRPr="00852C8D" w:rsidRDefault="00B6284C" w:rsidP="00695BCA">
            <w:pPr>
              <w:spacing w:after="0"/>
              <w:ind w:left="-108"/>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sz w:val="28"/>
                <w:szCs w:val="28"/>
                <w:lang w:val="uk-UA" w:eastAsia="ru-RU"/>
              </w:rPr>
              <w:t>на 1 ліжко ІТ</w:t>
            </w:r>
          </w:p>
        </w:tc>
        <w:tc>
          <w:tcPr>
            <w:tcW w:w="2268" w:type="dxa"/>
            <w:vMerge/>
            <w:shd w:val="clear" w:color="auto" w:fill="auto"/>
          </w:tcPr>
          <w:p w:rsidR="00B6284C" w:rsidRPr="00852C8D" w:rsidRDefault="00B6284C" w:rsidP="00695BCA">
            <w:pPr>
              <w:spacing w:after="0" w:line="360" w:lineRule="auto"/>
              <w:ind w:left="720"/>
              <w:contextualSpacing/>
              <w:jc w:val="center"/>
              <w:rPr>
                <w:rFonts w:ascii="Times New Roman" w:eastAsia="Times New Roman" w:hAnsi="Times New Roman"/>
                <w:color w:val="000000"/>
                <w:sz w:val="28"/>
                <w:szCs w:val="28"/>
                <w:lang w:val="uk-UA" w:eastAsia="ru-RU"/>
              </w:rPr>
            </w:pPr>
          </w:p>
        </w:tc>
        <w:tc>
          <w:tcPr>
            <w:tcW w:w="992" w:type="dxa"/>
            <w:vMerge/>
            <w:shd w:val="clear" w:color="auto" w:fill="auto"/>
          </w:tcPr>
          <w:p w:rsidR="00B6284C" w:rsidRPr="00852C8D" w:rsidRDefault="00B6284C" w:rsidP="00695BCA">
            <w:pPr>
              <w:spacing w:after="0" w:line="360" w:lineRule="auto"/>
              <w:ind w:left="720"/>
              <w:contextualSpacing/>
              <w:jc w:val="center"/>
              <w:rPr>
                <w:rFonts w:ascii="Times New Roman" w:eastAsia="Times New Roman" w:hAnsi="Times New Roman"/>
                <w:color w:val="000000"/>
                <w:sz w:val="28"/>
                <w:szCs w:val="28"/>
                <w:lang w:val="uk-UA" w:eastAsia="ru-RU"/>
              </w:rPr>
            </w:pP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Вінницька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113</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0,56</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116</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0,49</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0,75 (0,50-1,11)</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0,128</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Волинська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61</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0,41</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83</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0,51</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1,53 (0,95-2,46)</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0,061</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Дніпропетровська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231</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0,52</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220</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0,45</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0,78 (0,6-1,01)</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0,058</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Житомирська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115</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0,56</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0,16</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0,15 (0,09-0,23)</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Закарпатська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74</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0,55</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77</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0,55</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0,97 (0,59-1,61)</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0,918</w:t>
            </w:r>
          </w:p>
        </w:tc>
      </w:tr>
      <w:tr w:rsidR="00B6284C" w:rsidRPr="00852C8D" w:rsidTr="00EF6ACC">
        <w:tc>
          <w:tcPr>
            <w:tcW w:w="2552" w:type="dxa"/>
            <w:tcBorders>
              <w:bottom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Запорізька</w:t>
            </w:r>
          </w:p>
        </w:tc>
        <w:tc>
          <w:tcPr>
            <w:tcW w:w="992"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170</w:t>
            </w:r>
          </w:p>
        </w:tc>
        <w:tc>
          <w:tcPr>
            <w:tcW w:w="992"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0,45</w:t>
            </w:r>
          </w:p>
        </w:tc>
        <w:tc>
          <w:tcPr>
            <w:tcW w:w="993"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247</w:t>
            </w:r>
          </w:p>
        </w:tc>
        <w:tc>
          <w:tcPr>
            <w:tcW w:w="992"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0,69</w:t>
            </w:r>
          </w:p>
        </w:tc>
        <w:tc>
          <w:tcPr>
            <w:tcW w:w="2268"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2,67 (1,96-3,66)</w:t>
            </w:r>
          </w:p>
        </w:tc>
        <w:tc>
          <w:tcPr>
            <w:tcW w:w="992"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EF6ACC">
        <w:tc>
          <w:tcPr>
            <w:tcW w:w="2552" w:type="dxa"/>
            <w:tcBorders>
              <w:bottom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Івано-Франківська</w:t>
            </w:r>
          </w:p>
        </w:tc>
        <w:tc>
          <w:tcPr>
            <w:tcW w:w="992"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57</w:t>
            </w:r>
          </w:p>
        </w:tc>
        <w:tc>
          <w:tcPr>
            <w:tcW w:w="992"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0,37</w:t>
            </w:r>
          </w:p>
        </w:tc>
        <w:tc>
          <w:tcPr>
            <w:tcW w:w="993"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74</w:t>
            </w:r>
          </w:p>
        </w:tc>
        <w:tc>
          <w:tcPr>
            <w:tcW w:w="992"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0,48</w:t>
            </w:r>
          </w:p>
        </w:tc>
        <w:tc>
          <w:tcPr>
            <w:tcW w:w="2268"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1,57 (0,97-2,54)</w:t>
            </w:r>
          </w:p>
        </w:tc>
        <w:tc>
          <w:tcPr>
            <w:tcW w:w="992"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0,0506</w:t>
            </w:r>
          </w:p>
        </w:tc>
      </w:tr>
      <w:tr w:rsidR="00EF6ACC" w:rsidRPr="00852C8D" w:rsidTr="00EF6ACC">
        <w:tc>
          <w:tcPr>
            <w:tcW w:w="9781" w:type="dxa"/>
            <w:gridSpan w:val="7"/>
            <w:tcBorders>
              <w:top w:val="nil"/>
              <w:left w:val="nil"/>
              <w:right w:val="nil"/>
            </w:tcBorders>
            <w:shd w:val="clear" w:color="auto" w:fill="auto"/>
          </w:tcPr>
          <w:p w:rsidR="00EF6ACC" w:rsidRPr="00852C8D" w:rsidRDefault="009049A1" w:rsidP="00695BCA">
            <w:pPr>
              <w:spacing w:after="0" w:line="360" w:lineRule="auto"/>
              <w:contextualSpacing/>
              <w:jc w:val="right"/>
              <w:rPr>
                <w:rFonts w:ascii="Times New Roman" w:eastAsia="Times New Roman" w:hAnsi="Times New Roman"/>
                <w:i/>
                <w:color w:val="000000"/>
                <w:sz w:val="28"/>
                <w:szCs w:val="28"/>
                <w:lang w:val="uk-UA" w:eastAsia="ru-RU"/>
              </w:rPr>
            </w:pPr>
            <w:r w:rsidRPr="00852C8D">
              <w:rPr>
                <w:rFonts w:ascii="Times New Roman" w:eastAsia="Times New Roman" w:hAnsi="Times New Roman"/>
                <w:i/>
                <w:color w:val="000000"/>
                <w:sz w:val="28"/>
                <w:szCs w:val="28"/>
                <w:lang w:val="uk-UA" w:eastAsia="ru-RU"/>
              </w:rPr>
              <w:lastRenderedPageBreak/>
              <w:t xml:space="preserve">продовж. табл. </w:t>
            </w:r>
            <w:r w:rsidR="00EF6ACC" w:rsidRPr="00852C8D">
              <w:rPr>
                <w:rFonts w:ascii="Times New Roman" w:eastAsia="Times New Roman" w:hAnsi="Times New Roman"/>
                <w:i/>
                <w:color w:val="000000"/>
                <w:sz w:val="28"/>
                <w:szCs w:val="28"/>
                <w:lang w:val="uk-UA" w:eastAsia="ru-RU"/>
              </w:rPr>
              <w:t>4.7</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Київська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98</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0,43</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0,58</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1,87 (1,26-2,76)</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0,001</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Кіровоградська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63</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0,43</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70</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0,50</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 (0,79-2,13)</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0,267</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Миколаївська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44</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0,35</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0,56</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2,31 (1,42-3,77)</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Одеська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142</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0,51</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117</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0,47</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0,85 (0,59-1,22)</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0,366</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Полтавська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77</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0,32</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165</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0,83</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10,45 (6,44-17,1)</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Рівненська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72</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0,40</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77</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0,42</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1,09 (0,70-1,69)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0,687</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Сумська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68</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0,72</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40</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0,30</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0,16 (0,09-0,31)</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Тернопільська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114</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0,59</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117</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0,65</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1,28 (0,83-1,99)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0,242</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Харківська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172</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0,42</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207</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0,55</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1,73 (1,29-2,32)</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0,0001</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Хмельницька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76</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0,49</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146</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0,58</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1,48 (0,97-2,25)</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0,056</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Черкаська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80</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0,38</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86</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0,43</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1,28 (0,84-1,93)</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0,225</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Чернівецька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0,76</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1,33</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4,9, (7,8-20,15)</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52"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Чернігівська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0,22</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82</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0,40</w:t>
            </w:r>
          </w:p>
        </w:tc>
        <w:tc>
          <w:tcPr>
            <w:tcW w:w="2268"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2,26 (1,45-3,54)</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bl>
    <w:p w:rsidR="00EF6ACC" w:rsidRPr="00852C8D" w:rsidRDefault="00EF6ACC" w:rsidP="00695BCA">
      <w:pPr>
        <w:spacing w:after="0" w:line="360" w:lineRule="auto"/>
        <w:ind w:firstLine="709"/>
        <w:jc w:val="both"/>
        <w:rPr>
          <w:rFonts w:ascii="Times New Roman" w:hAnsi="Times New Roman"/>
          <w:sz w:val="28"/>
          <w:szCs w:val="28"/>
          <w:lang w:val="uk-UA"/>
        </w:rPr>
      </w:pP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Більш детальний аналіз показника співвідношення кількостей апаратів ШВЛ та ліжок ІТ у групах лікувальних закладів різного типу у 2014 р. (з визначенням його медіанних значень та варіаційних характеристик за 22 </w:t>
      </w:r>
      <w:r w:rsidR="00071C77" w:rsidRPr="00852C8D">
        <w:rPr>
          <w:rFonts w:ascii="Times New Roman" w:hAnsi="Times New Roman"/>
          <w:sz w:val="28"/>
          <w:szCs w:val="28"/>
          <w:lang w:val="uk-UA"/>
        </w:rPr>
        <w:t>регіонами</w:t>
      </w:r>
      <w:r w:rsidRPr="00852C8D">
        <w:rPr>
          <w:rFonts w:ascii="Times New Roman" w:hAnsi="Times New Roman"/>
          <w:sz w:val="28"/>
          <w:szCs w:val="28"/>
          <w:lang w:val="uk-UA"/>
        </w:rPr>
        <w:t xml:space="preserve"> України) виявив високу його гетерогенність у всіх 5 референтних групах закладів (рис. 4.1). </w:t>
      </w:r>
    </w:p>
    <w:p w:rsidR="00EF6ACC" w:rsidRPr="00852C8D" w:rsidRDefault="00EF6AC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Так, відносно високе значення медіани зазначеного показника (0,72) і, отже, відносно задовільний загальний рівень забезпечення дихальною апаратурою у групі обласних лікарень супроводжується дуже широким діапазоном коливань його значень від мінімального (0,32) до максимального (2,</w:t>
      </w:r>
      <w:r w:rsidRPr="002F39E6">
        <w:rPr>
          <w:rFonts w:ascii="Times New Roman" w:hAnsi="Times New Roman"/>
          <w:sz w:val="28"/>
          <w:szCs w:val="28"/>
          <w:lang w:val="uk-UA"/>
        </w:rPr>
        <w:t xml:space="preserve">95) (відповідно, у Рівненській та Харківській областях) за регіонами (Додаток </w:t>
      </w:r>
      <w:r w:rsidR="00DF45E0" w:rsidRPr="002F39E6">
        <w:rPr>
          <w:rFonts w:ascii="Times New Roman" w:hAnsi="Times New Roman"/>
          <w:sz w:val="28"/>
          <w:szCs w:val="28"/>
          <w:lang w:val="uk-UA"/>
        </w:rPr>
        <w:t>П</w:t>
      </w:r>
      <w:r w:rsidRPr="002F39E6">
        <w:rPr>
          <w:rFonts w:ascii="Times New Roman" w:hAnsi="Times New Roman"/>
          <w:sz w:val="28"/>
          <w:szCs w:val="28"/>
          <w:lang w:val="uk-UA"/>
        </w:rPr>
        <w:t>). Значно нижче</w:t>
      </w:r>
      <w:r w:rsidRPr="00852C8D">
        <w:rPr>
          <w:rFonts w:ascii="Times New Roman" w:hAnsi="Times New Roman"/>
          <w:sz w:val="28"/>
          <w:szCs w:val="28"/>
          <w:lang w:val="uk-UA"/>
        </w:rPr>
        <w:t xml:space="preserve"> медіанне значення зазначеного показника (0,45) і, значить, значно гірший загальний рівень забезпечення апаратами ШВЛ у групі міських лікарень також супроводжується широкими його варіаціями за </w:t>
      </w:r>
      <w:r w:rsidR="00071C77" w:rsidRPr="00852C8D">
        <w:rPr>
          <w:rFonts w:ascii="Times New Roman" w:hAnsi="Times New Roman"/>
          <w:sz w:val="28"/>
          <w:szCs w:val="28"/>
          <w:lang w:val="uk-UA"/>
        </w:rPr>
        <w:t>регіонами</w:t>
      </w:r>
      <w:r w:rsidRPr="00852C8D">
        <w:rPr>
          <w:rFonts w:ascii="Times New Roman" w:hAnsi="Times New Roman"/>
          <w:sz w:val="28"/>
          <w:szCs w:val="28"/>
          <w:lang w:val="uk-UA"/>
        </w:rPr>
        <w:t xml:space="preserve"> (від 0,16 у Житомирській до 1,92 у Чернівецькій областях).</w:t>
      </w:r>
    </w:p>
    <w:p w:rsidR="00B6284C" w:rsidRPr="00852C8D" w:rsidRDefault="0030083E" w:rsidP="00695BCA">
      <w:pPr>
        <w:spacing w:before="120" w:after="0" w:line="360" w:lineRule="auto"/>
        <w:jc w:val="both"/>
        <w:rPr>
          <w:rFonts w:ascii="Times New Roman" w:hAnsi="Times New Roman"/>
          <w:sz w:val="4"/>
          <w:szCs w:val="4"/>
          <w:lang w:val="uk-UA"/>
        </w:rPr>
      </w:pPr>
      <w:r>
        <w:rPr>
          <w:rFonts w:ascii="Times New Roman" w:hAnsi="Times New Roman"/>
          <w:noProof/>
          <w:sz w:val="28"/>
          <w:szCs w:val="28"/>
          <w:lang w:eastAsia="ru-RU"/>
        </w:rPr>
        <w:lastRenderedPageBreak/>
        <mc:AlternateContent>
          <mc:Choice Requires="wps">
            <w:drawing>
              <wp:anchor distT="0" distB="0" distL="114300" distR="114300" simplePos="0" relativeHeight="251515392" behindDoc="0" locked="0" layoutInCell="1" allowOverlap="1">
                <wp:simplePos x="0" y="0"/>
                <wp:positionH relativeFrom="column">
                  <wp:posOffset>1531620</wp:posOffset>
                </wp:positionH>
                <wp:positionV relativeFrom="paragraph">
                  <wp:posOffset>3622675</wp:posOffset>
                </wp:positionV>
                <wp:extent cx="819150" cy="501015"/>
                <wp:effectExtent l="0" t="0" r="0" b="0"/>
                <wp:wrapNone/>
                <wp:docPr id="1314" name="Поле 1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19150" cy="5010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line="240" w:lineRule="auto"/>
                              <w:rPr>
                                <w:rFonts w:ascii="Times New Roman" w:hAnsi="Times New Roman"/>
                                <w:lang w:val="uk-UA"/>
                              </w:rPr>
                            </w:pPr>
                            <w:r>
                              <w:rPr>
                                <w:rFonts w:ascii="Times New Roman" w:hAnsi="Times New Roman"/>
                                <w:lang w:val="uk-UA"/>
                              </w:rPr>
                              <w:t>Обласні лікарні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14" o:spid="_x0000_s1048" type="#_x0000_t202" style="position:absolute;left:0;text-align:left;margin-left:120.6pt;margin-top:285.25pt;width:64.5pt;height:39.45pt;z-index:25151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" filled="f" stroked="f" strokeweight=".5pt">
                <v:path arrowok="t"/>
                <v:textbox>
                  <w:txbxContent>
                    <w:p w:rsidR="00F76055" w:rsidRPr="00F66843" w:rsidRDefault="00F76055" w:rsidP="0083770B">
                      <w:pPr>
                        <w:spacing w:line="240" w:lineRule="auto"/>
                        <w:rPr>
                          <w:rFonts w:ascii="Times New Roman" w:hAnsi="Times New Roman"/>
                          <w:lang w:val="uk-UA"/>
                        </w:rPr>
                      </w:pPr>
                      <w:r>
                        <w:rPr>
                          <w:rFonts w:ascii="Times New Roman" w:hAnsi="Times New Roman"/>
                          <w:lang w:val="uk-UA"/>
                        </w:rPr>
                        <w:t>Обласні лікарні</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19488" behindDoc="0" locked="0" layoutInCell="1" allowOverlap="1">
                <wp:simplePos x="0" y="0"/>
                <wp:positionH relativeFrom="column">
                  <wp:posOffset>4917440</wp:posOffset>
                </wp:positionH>
                <wp:positionV relativeFrom="paragraph">
                  <wp:posOffset>3613150</wp:posOffset>
                </wp:positionV>
                <wp:extent cx="1035050" cy="551815"/>
                <wp:effectExtent l="0" t="0" r="0" b="635"/>
                <wp:wrapNone/>
                <wp:docPr id="1315" name="Поле 13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5050" cy="5518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after="0" w:line="240" w:lineRule="auto"/>
                              <w:jc w:val="center"/>
                              <w:rPr>
                                <w:rFonts w:ascii="Times New Roman" w:hAnsi="Times New Roman"/>
                                <w:lang w:val="uk-UA"/>
                              </w:rPr>
                            </w:pPr>
                            <w:r>
                              <w:rPr>
                                <w:rFonts w:ascii="Times New Roman" w:hAnsi="Times New Roman"/>
                                <w:lang w:val="uk-UA"/>
                              </w:rPr>
                              <w:t>Вузько-профільні заклади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15" o:spid="_x0000_s1049" type="#_x0000_t202" style="position:absolute;left:0;text-align:left;margin-left:387.2pt;margin-top:284.5pt;width:81.5pt;height:43.45pt;z-index:25151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" filled="f" stroked="f" strokeweight=".5pt">
                <v:path arrowok="t"/>
                <v:textbox>
                  <w:txbxContent>
                    <w:p w:rsidR="00F76055" w:rsidRPr="00F66843" w:rsidRDefault="00F76055" w:rsidP="0083770B">
                      <w:pPr>
                        <w:spacing w:after="0" w:line="240" w:lineRule="auto"/>
                        <w:jc w:val="center"/>
                        <w:rPr>
                          <w:rFonts w:ascii="Times New Roman" w:hAnsi="Times New Roman"/>
                          <w:lang w:val="uk-UA"/>
                        </w:rPr>
                      </w:pPr>
                      <w:r>
                        <w:rPr>
                          <w:rFonts w:ascii="Times New Roman" w:hAnsi="Times New Roman"/>
                          <w:lang w:val="uk-UA"/>
                        </w:rPr>
                        <w:t>Вузько-профільні заклади</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18464" behindDoc="0" locked="0" layoutInCell="1" allowOverlap="1">
                <wp:simplePos x="0" y="0"/>
                <wp:positionH relativeFrom="column">
                  <wp:posOffset>4034155</wp:posOffset>
                </wp:positionH>
                <wp:positionV relativeFrom="paragraph">
                  <wp:posOffset>3613150</wp:posOffset>
                </wp:positionV>
                <wp:extent cx="1035050" cy="551815"/>
                <wp:effectExtent l="0" t="0" r="0" b="635"/>
                <wp:wrapNone/>
                <wp:docPr id="1316" name="Поле 13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5050" cy="5518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Default="00F76055" w:rsidP="0083770B">
                            <w:pPr>
                              <w:spacing w:after="0" w:line="240" w:lineRule="auto"/>
                              <w:rPr>
                                <w:rFonts w:ascii="Times New Roman" w:hAnsi="Times New Roman"/>
                                <w:lang w:val="uk-UA"/>
                              </w:rPr>
                            </w:pPr>
                            <w:r>
                              <w:rPr>
                                <w:rFonts w:ascii="Times New Roman" w:hAnsi="Times New Roman"/>
                                <w:lang w:val="uk-UA"/>
                              </w:rPr>
                              <w:t>Акушерсько-</w:t>
                            </w:r>
                          </w:p>
                          <w:p w:rsidR="00F76055" w:rsidRPr="00F66843" w:rsidRDefault="00F76055" w:rsidP="0083770B">
                            <w:pPr>
                              <w:spacing w:after="0" w:line="240" w:lineRule="auto"/>
                              <w:rPr>
                                <w:rFonts w:ascii="Times New Roman" w:hAnsi="Times New Roman"/>
                                <w:lang w:val="uk-UA"/>
                              </w:rPr>
                            </w:pPr>
                            <w:r>
                              <w:rPr>
                                <w:rFonts w:ascii="Times New Roman" w:hAnsi="Times New Roman"/>
                                <w:lang w:val="uk-UA"/>
                              </w:rPr>
                              <w:t xml:space="preserve">гінекологічні стаціонари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16" o:spid="_x0000_s1050" type="#_x0000_t202" style="position:absolute;left:0;text-align:left;margin-left:317.65pt;margin-top:284.5pt;width:81.5pt;height:43.45pt;z-index:25151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" filled="f" stroked="f" strokeweight=".5pt">
                <v:path arrowok="t"/>
                <v:textbox>
                  <w:txbxContent>
                    <w:p w:rsidR="00F76055" w:rsidRDefault="00F76055" w:rsidP="0083770B">
                      <w:pPr>
                        <w:spacing w:after="0" w:line="240" w:lineRule="auto"/>
                        <w:rPr>
                          <w:rFonts w:ascii="Times New Roman" w:hAnsi="Times New Roman"/>
                          <w:lang w:val="uk-UA"/>
                        </w:rPr>
                      </w:pPr>
                      <w:r>
                        <w:rPr>
                          <w:rFonts w:ascii="Times New Roman" w:hAnsi="Times New Roman"/>
                          <w:lang w:val="uk-UA"/>
                        </w:rPr>
                        <w:t>Акушерсько-</w:t>
                      </w:r>
                    </w:p>
                    <w:p w:rsidR="00F76055" w:rsidRPr="00F66843" w:rsidRDefault="00F76055" w:rsidP="0083770B">
                      <w:pPr>
                        <w:spacing w:after="0" w:line="240" w:lineRule="auto"/>
                        <w:rPr>
                          <w:rFonts w:ascii="Times New Roman" w:hAnsi="Times New Roman"/>
                          <w:lang w:val="uk-UA"/>
                        </w:rPr>
                      </w:pPr>
                      <w:r>
                        <w:rPr>
                          <w:rFonts w:ascii="Times New Roman" w:hAnsi="Times New Roman"/>
                          <w:lang w:val="uk-UA"/>
                        </w:rPr>
                        <w:t xml:space="preserve">гінекологічні стаціонари </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17440" behindDoc="0" locked="0" layoutInCell="1" allowOverlap="1">
                <wp:simplePos x="0" y="0"/>
                <wp:positionH relativeFrom="column">
                  <wp:posOffset>3326765</wp:posOffset>
                </wp:positionH>
                <wp:positionV relativeFrom="paragraph">
                  <wp:posOffset>3648075</wp:posOffset>
                </wp:positionV>
                <wp:extent cx="673100" cy="414020"/>
                <wp:effectExtent l="0" t="0" r="0" b="5080"/>
                <wp:wrapNone/>
                <wp:docPr id="1355" name="Поле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3100" cy="4140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line="240" w:lineRule="auto"/>
                              <w:rPr>
                                <w:rFonts w:ascii="Times New Roman" w:hAnsi="Times New Roman"/>
                                <w:lang w:val="uk-UA"/>
                              </w:rPr>
                            </w:pPr>
                            <w:r>
                              <w:rPr>
                                <w:rFonts w:ascii="Times New Roman" w:hAnsi="Times New Roman"/>
                                <w:lang w:val="uk-UA"/>
                              </w:rPr>
                              <w:t>ЦРЛ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4" o:spid="_x0000_s1051" type="#_x0000_t202" style="position:absolute;left:0;text-align:left;margin-left:261.95pt;margin-top:287.25pt;width:53pt;height:32.6pt;z-index:25151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" filled="f" stroked="f" strokeweight=".5pt">
                <v:path arrowok="t"/>
                <v:textbox>
                  <w:txbxContent>
                    <w:p w:rsidR="00F76055" w:rsidRPr="00F66843" w:rsidRDefault="00F76055" w:rsidP="0083770B">
                      <w:pPr>
                        <w:spacing w:line="240" w:lineRule="auto"/>
                        <w:rPr>
                          <w:rFonts w:ascii="Times New Roman" w:hAnsi="Times New Roman"/>
                          <w:lang w:val="uk-UA"/>
                        </w:rPr>
                      </w:pPr>
                      <w:r>
                        <w:rPr>
                          <w:rFonts w:ascii="Times New Roman" w:hAnsi="Times New Roman"/>
                          <w:lang w:val="uk-UA"/>
                        </w:rPr>
                        <w:t>ЦРЛ</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16416" behindDoc="0" locked="0" layoutInCell="1" allowOverlap="1">
                <wp:simplePos x="0" y="0"/>
                <wp:positionH relativeFrom="column">
                  <wp:posOffset>2439670</wp:posOffset>
                </wp:positionH>
                <wp:positionV relativeFrom="paragraph">
                  <wp:posOffset>3629660</wp:posOffset>
                </wp:positionV>
                <wp:extent cx="819785" cy="414020"/>
                <wp:effectExtent l="0" t="0" r="0" b="5080"/>
                <wp:wrapNone/>
                <wp:docPr id="1354" name="Пол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19785" cy="4140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line="240" w:lineRule="auto"/>
                              <w:rPr>
                                <w:rFonts w:ascii="Times New Roman" w:hAnsi="Times New Roman"/>
                                <w:lang w:val="uk-UA"/>
                              </w:rPr>
                            </w:pPr>
                            <w:r>
                              <w:rPr>
                                <w:rFonts w:ascii="Times New Roman" w:hAnsi="Times New Roman"/>
                                <w:lang w:val="uk-UA"/>
                              </w:rPr>
                              <w:t>Міські лікарні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 o:spid="_x0000_s1052" type="#_x0000_t202" style="position:absolute;left:0;text-align:left;margin-left:192.1pt;margin-top:285.8pt;width:64.55pt;height:32.6pt;z-index:25151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" filled="f" stroked="f" strokeweight=".5pt">
                <v:path arrowok="t"/>
                <v:textbox>
                  <w:txbxContent>
                    <w:p w:rsidR="00F76055" w:rsidRPr="00F66843" w:rsidRDefault="00F76055" w:rsidP="0083770B">
                      <w:pPr>
                        <w:spacing w:line="240" w:lineRule="auto"/>
                        <w:rPr>
                          <w:rFonts w:ascii="Times New Roman" w:hAnsi="Times New Roman"/>
                          <w:lang w:val="uk-UA"/>
                        </w:rPr>
                      </w:pPr>
                      <w:r>
                        <w:rPr>
                          <w:rFonts w:ascii="Times New Roman" w:hAnsi="Times New Roman"/>
                          <w:lang w:val="uk-UA"/>
                        </w:rPr>
                        <w:t>Міські лікарні</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14368" behindDoc="0" locked="0" layoutInCell="1" allowOverlap="1">
                <wp:simplePos x="0" y="0"/>
                <wp:positionH relativeFrom="column">
                  <wp:posOffset>687070</wp:posOffset>
                </wp:positionH>
                <wp:positionV relativeFrom="paragraph">
                  <wp:posOffset>3699510</wp:posOffset>
                </wp:positionV>
                <wp:extent cx="733425" cy="362585"/>
                <wp:effectExtent l="0" t="0" r="0" b="0"/>
                <wp:wrapNone/>
                <wp:docPr id="1317" name="Поле 13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33425" cy="3625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rPr>
                                <w:rFonts w:ascii="Times New Roman" w:hAnsi="Times New Roman"/>
                                <w:lang w:val="uk-UA"/>
                              </w:rPr>
                            </w:pPr>
                            <w:r>
                              <w:rPr>
                                <w:rFonts w:ascii="Times New Roman" w:hAnsi="Times New Roman"/>
                                <w:lang w:val="uk-UA"/>
                              </w:rPr>
                              <w:t>Усі типи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Поле 1317" o:spid="_x0000_s1053" type="#_x0000_t202" style="position:absolute;left:0;text-align:left;margin-left:54.1pt;margin-top:291.3pt;width:57.75pt;height:28.55pt;z-index:25151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" filled="f" stroked="f" strokeweight=".5pt">
                <v:path arrowok="t"/>
                <v:textbox>
                  <w:txbxContent>
                    <w:p w:rsidR="00F76055" w:rsidRPr="00F66843" w:rsidRDefault="00F76055" w:rsidP="0083770B">
                      <w:pPr>
                        <w:rPr>
                          <w:rFonts w:ascii="Times New Roman" w:hAnsi="Times New Roman"/>
                          <w:lang w:val="uk-UA"/>
                        </w:rPr>
                      </w:pPr>
                      <w:r>
                        <w:rPr>
                          <w:rFonts w:ascii="Times New Roman" w:hAnsi="Times New Roman"/>
                          <w:lang w:val="uk-UA"/>
                        </w:rPr>
                        <w:t>Усі типи</w:t>
                      </w:r>
                    </w:p>
                  </w:txbxContent>
                </v:textbox>
              </v:shape>
            </w:pict>
          </mc:Fallback>
        </mc:AlternateContent>
      </w:r>
      <w:r w:rsidR="004D432B">
        <w:rPr>
          <w:rFonts w:ascii="Times New Roman" w:hAnsi="Times New Roman"/>
          <w:noProof/>
          <w:sz w:val="28"/>
          <w:szCs w:val="28"/>
          <w:lang w:eastAsia="ru-RU"/>
        </w:rPr>
        <w:drawing>
          <wp:inline distT="0" distB="0" distL="0" distR="0">
            <wp:extent cx="6154420" cy="3625850"/>
            <wp:effectExtent l="19050" t="0" r="0" b="0"/>
            <wp:docPr id="17" name="Рисунок 1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26"/>
                    <pic:cNvPicPr>
                      <a:picLocks noChangeAspect="1" noChangeArrowheads="1"/>
                    </pic:cNvPicPr>
                  </pic:nvPicPr>
                  <pic:blipFill>
                    <a:blip r:embed="rId30"/>
                    <a:srcRect/>
                    <a:stretch>
                      <a:fillRect/>
                    </a:stretch>
                  </pic:blipFill>
                  <pic:spPr bwMode="auto">
                    <a:xfrm>
                      <a:off x="0" y="0"/>
                      <a:ext cx="6154420" cy="3625850"/>
                    </a:xfrm>
                    <a:prstGeom prst="rect">
                      <a:avLst/>
                    </a:prstGeom>
                    <a:noFill/>
                    <a:ln w="9525">
                      <a:noFill/>
                      <a:miter lim="800000"/>
                      <a:headEnd/>
                      <a:tailEnd/>
                    </a:ln>
                  </pic:spPr>
                </pic:pic>
              </a:graphicData>
            </a:graphic>
          </wp:inline>
        </w:drawing>
      </w:r>
      <w:r w:rsidR="004D432B">
        <w:rPr>
          <w:rFonts w:ascii="Times New Roman" w:hAnsi="Times New Roman"/>
          <w:noProof/>
          <w:sz w:val="28"/>
          <w:szCs w:val="28"/>
          <w:lang w:eastAsia="ru-RU"/>
        </w:rPr>
        <w:drawing>
          <wp:inline distT="0" distB="0" distL="0" distR="0">
            <wp:extent cx="6154420" cy="620395"/>
            <wp:effectExtent l="19050" t="0" r="0" b="0"/>
            <wp:docPr id="18" name="Рисунок 1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27"/>
                    <pic:cNvPicPr>
                      <a:picLocks noChangeAspect="1" noChangeArrowheads="1"/>
                    </pic:cNvPicPr>
                  </pic:nvPicPr>
                  <pic:blipFill>
                    <a:blip r:embed="rId31"/>
                    <a:srcRect/>
                    <a:stretch>
                      <a:fillRect/>
                    </a:stretch>
                  </pic:blipFill>
                  <pic:spPr bwMode="auto">
                    <a:xfrm>
                      <a:off x="0" y="0"/>
                      <a:ext cx="6154420" cy="620395"/>
                    </a:xfrm>
                    <a:prstGeom prst="rect">
                      <a:avLst/>
                    </a:prstGeom>
                    <a:noFill/>
                    <a:ln w="9525">
                      <a:noFill/>
                      <a:miter lim="800000"/>
                      <a:headEnd/>
                      <a:tailEnd/>
                    </a:ln>
                  </pic:spPr>
                </pic:pic>
              </a:graphicData>
            </a:graphic>
          </wp:inline>
        </w:drawing>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935"/>
        <w:gridCol w:w="936"/>
        <w:gridCol w:w="935"/>
        <w:gridCol w:w="936"/>
        <w:gridCol w:w="794"/>
      </w:tblGrid>
      <w:tr w:rsidR="00B6284C" w:rsidRPr="00852C8D" w:rsidTr="0083770B">
        <w:trPr>
          <w:trHeight w:val="326"/>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Типи закладів</w:t>
            </w:r>
          </w:p>
        </w:tc>
        <w:tc>
          <w:tcPr>
            <w:tcW w:w="9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Min</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Q</w:t>
            </w:r>
            <w:r w:rsidRPr="00852C8D">
              <w:rPr>
                <w:rFonts w:ascii="Times New Roman" w:hAnsi="Times New Roman"/>
                <w:sz w:val="28"/>
                <w:szCs w:val="28"/>
                <w:vertAlign w:val="subscript"/>
                <w:lang w:val="uk-UA"/>
              </w:rPr>
              <w:t>1</w:t>
            </w:r>
          </w:p>
        </w:tc>
        <w:tc>
          <w:tcPr>
            <w:tcW w:w="9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Ме</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Q</w:t>
            </w:r>
            <w:r w:rsidRPr="00852C8D">
              <w:rPr>
                <w:rFonts w:ascii="Times New Roman" w:hAnsi="Times New Roman"/>
                <w:sz w:val="28"/>
                <w:szCs w:val="28"/>
                <w:vertAlign w:val="subscript"/>
                <w:lang w:val="uk-UA"/>
              </w:rPr>
              <w:t>3</w:t>
            </w:r>
          </w:p>
        </w:tc>
        <w:tc>
          <w:tcPr>
            <w:tcW w:w="79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Max</w:t>
            </w:r>
          </w:p>
        </w:tc>
      </w:tr>
      <w:tr w:rsidR="00B6284C" w:rsidRPr="00852C8D" w:rsidTr="0083770B">
        <w:trPr>
          <w:trHeight w:val="326"/>
        </w:trPr>
        <w:tc>
          <w:tcPr>
            <w:tcW w:w="5103" w:type="dxa"/>
            <w:shd w:val="clear" w:color="auto" w:fill="auto"/>
          </w:tcPr>
          <w:p w:rsidR="00B6284C" w:rsidRPr="00852C8D" w:rsidRDefault="005645A3" w:rsidP="005D0FAA">
            <w:pPr>
              <w:spacing w:after="0" w:line="240" w:lineRule="auto"/>
              <w:contextualSpacing/>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Усі </w:t>
            </w:r>
            <w:r w:rsidR="005D0FAA">
              <w:rPr>
                <w:rFonts w:ascii="Times New Roman" w:eastAsia="Times New Roman" w:hAnsi="Times New Roman"/>
                <w:color w:val="000000"/>
                <w:sz w:val="28"/>
                <w:szCs w:val="28"/>
                <w:lang w:val="uk-UA" w:eastAsia="ru-RU"/>
              </w:rPr>
              <w:t>заклади</w:t>
            </w:r>
          </w:p>
        </w:tc>
        <w:tc>
          <w:tcPr>
            <w:tcW w:w="9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0,16</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0,45</w:t>
            </w:r>
          </w:p>
        </w:tc>
        <w:tc>
          <w:tcPr>
            <w:tcW w:w="9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0,51</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0,58</w:t>
            </w:r>
          </w:p>
        </w:tc>
        <w:tc>
          <w:tcPr>
            <w:tcW w:w="79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1,33</w:t>
            </w:r>
          </w:p>
        </w:tc>
      </w:tr>
      <w:tr w:rsidR="00B6284C" w:rsidRPr="00852C8D" w:rsidTr="0083770B">
        <w:trPr>
          <w:trHeight w:val="326"/>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9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0,32</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0,45</w:t>
            </w:r>
          </w:p>
        </w:tc>
        <w:tc>
          <w:tcPr>
            <w:tcW w:w="9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0,72</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0,89</w:t>
            </w:r>
          </w:p>
        </w:tc>
        <w:tc>
          <w:tcPr>
            <w:tcW w:w="79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2,95</w:t>
            </w:r>
          </w:p>
        </w:tc>
      </w:tr>
      <w:tr w:rsidR="00B6284C" w:rsidRPr="00852C8D" w:rsidTr="0083770B">
        <w:trPr>
          <w:trHeight w:val="358"/>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Міські лікарні </w:t>
            </w:r>
          </w:p>
        </w:tc>
        <w:tc>
          <w:tcPr>
            <w:tcW w:w="935"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0,16</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0,33</w:t>
            </w:r>
          </w:p>
        </w:tc>
        <w:tc>
          <w:tcPr>
            <w:tcW w:w="9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0,45</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0,62</w:t>
            </w:r>
          </w:p>
        </w:tc>
        <w:tc>
          <w:tcPr>
            <w:tcW w:w="794" w:type="dxa"/>
            <w:shd w:val="clear" w:color="auto" w:fill="auto"/>
          </w:tcPr>
          <w:p w:rsidR="00B6284C" w:rsidRPr="00852C8D" w:rsidRDefault="00B6284C" w:rsidP="00695BCA">
            <w:pPr>
              <w:spacing w:after="0" w:line="240" w:lineRule="auto"/>
              <w:ind w:right="-143"/>
              <w:jc w:val="center"/>
              <w:rPr>
                <w:rFonts w:ascii="Times New Roman" w:hAnsi="Times New Roman"/>
                <w:sz w:val="28"/>
                <w:szCs w:val="28"/>
                <w:lang w:val="uk-UA"/>
              </w:rPr>
            </w:pPr>
            <w:r w:rsidRPr="00852C8D">
              <w:rPr>
                <w:rFonts w:ascii="Times New Roman" w:hAnsi="Times New Roman"/>
                <w:sz w:val="28"/>
                <w:szCs w:val="28"/>
                <w:lang w:val="uk-UA"/>
              </w:rPr>
              <w:t>1,92</w:t>
            </w:r>
          </w:p>
        </w:tc>
      </w:tr>
      <w:tr w:rsidR="00B6284C" w:rsidRPr="00852C8D" w:rsidTr="0083770B">
        <w:trPr>
          <w:trHeight w:val="372"/>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935"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0,12</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0,49</w:t>
            </w:r>
          </w:p>
        </w:tc>
        <w:tc>
          <w:tcPr>
            <w:tcW w:w="9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0,55</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0,64</w:t>
            </w:r>
          </w:p>
        </w:tc>
        <w:tc>
          <w:tcPr>
            <w:tcW w:w="79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1,32</w:t>
            </w:r>
          </w:p>
        </w:tc>
      </w:tr>
      <w:tr w:rsidR="00B6284C" w:rsidRPr="00852C8D" w:rsidTr="0083770B">
        <w:trPr>
          <w:trHeight w:val="368"/>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Акушерсько-гінекологічні стаціонари </w:t>
            </w:r>
          </w:p>
        </w:tc>
        <w:tc>
          <w:tcPr>
            <w:tcW w:w="935"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0,17</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0,26</w:t>
            </w:r>
          </w:p>
        </w:tc>
        <w:tc>
          <w:tcPr>
            <w:tcW w:w="9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0,33</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0,56</w:t>
            </w:r>
          </w:p>
        </w:tc>
        <w:tc>
          <w:tcPr>
            <w:tcW w:w="79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w:t>
            </w:r>
          </w:p>
        </w:tc>
      </w:tr>
      <w:tr w:rsidR="00B6284C" w:rsidRPr="00852C8D" w:rsidTr="0083770B">
        <w:trPr>
          <w:trHeight w:val="372"/>
        </w:trPr>
        <w:tc>
          <w:tcPr>
            <w:tcW w:w="5103"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Вузькопрофільні заклади </w:t>
            </w:r>
          </w:p>
        </w:tc>
        <w:tc>
          <w:tcPr>
            <w:tcW w:w="935"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0,09</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0,31</w:t>
            </w:r>
          </w:p>
        </w:tc>
        <w:tc>
          <w:tcPr>
            <w:tcW w:w="9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0,44</w:t>
            </w:r>
          </w:p>
        </w:tc>
        <w:tc>
          <w:tcPr>
            <w:tcW w:w="93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0,57</w:t>
            </w:r>
          </w:p>
        </w:tc>
        <w:tc>
          <w:tcPr>
            <w:tcW w:w="794"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0,76</w:t>
            </w:r>
          </w:p>
        </w:tc>
      </w:tr>
    </w:tbl>
    <w:p w:rsidR="00B6284C" w:rsidRPr="00852C8D" w:rsidRDefault="00B6284C" w:rsidP="00695BCA">
      <w:pPr>
        <w:spacing w:before="240" w:after="12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Рис. 4.1. Медіанні значення та варіаційні характеристики показника співвідношення кількостей апаратів ШВЛ та ліжок </w:t>
      </w:r>
      <w:r w:rsidR="005645A3">
        <w:rPr>
          <w:rFonts w:ascii="Times New Roman" w:hAnsi="Times New Roman"/>
          <w:sz w:val="28"/>
          <w:szCs w:val="28"/>
          <w:lang w:val="uk-UA"/>
        </w:rPr>
        <w:t>ІТ</w:t>
      </w:r>
      <w:r w:rsidRPr="00852C8D">
        <w:rPr>
          <w:rFonts w:ascii="Times New Roman" w:hAnsi="Times New Roman"/>
          <w:sz w:val="28"/>
          <w:szCs w:val="28"/>
          <w:lang w:val="uk-UA"/>
        </w:rPr>
        <w:t xml:space="preserve"> у закладах охорони </w:t>
      </w:r>
      <w:r w:rsidR="00071C77" w:rsidRPr="00852C8D">
        <w:rPr>
          <w:rFonts w:ascii="Times New Roman" w:hAnsi="Times New Roman"/>
          <w:sz w:val="28"/>
          <w:szCs w:val="28"/>
          <w:lang w:val="uk-UA"/>
        </w:rPr>
        <w:t>здоров’я різних типів (2014 р.)</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Аналогічною є ситуація і в інших групах закладів</w:t>
      </w:r>
      <w:r w:rsidR="00770D2E">
        <w:rPr>
          <w:rFonts w:ascii="Times New Roman" w:hAnsi="Times New Roman"/>
          <w:sz w:val="28"/>
          <w:szCs w:val="28"/>
          <w:lang w:val="uk-UA"/>
        </w:rPr>
        <w:t xml:space="preserve"> ОЗ</w:t>
      </w:r>
      <w:r w:rsidRPr="00852C8D">
        <w:rPr>
          <w:rFonts w:ascii="Times New Roman" w:hAnsi="Times New Roman"/>
          <w:sz w:val="28"/>
          <w:szCs w:val="28"/>
          <w:lang w:val="uk-UA"/>
        </w:rPr>
        <w:t>, де на тлі низьких медіанних значень зазначеного показника (у ЦРЛ – 0,55, акушерсько-гінекологічних стаціонарах – 0,33, вузькопрофільних закладах – 0,44) відмічаються значні відхилення його мінімальних і максимальних значень за окремими областями (у ЦРЛ – від 0,12 до 1,32, акушер</w:t>
      </w:r>
      <w:r w:rsidR="005645A3">
        <w:rPr>
          <w:rFonts w:ascii="Times New Roman" w:hAnsi="Times New Roman"/>
          <w:sz w:val="28"/>
          <w:szCs w:val="28"/>
          <w:lang w:val="uk-UA"/>
        </w:rPr>
        <w:t>сько-гінекологічних стаціонарах </w:t>
      </w:r>
      <w:r w:rsidRPr="00852C8D">
        <w:rPr>
          <w:rFonts w:ascii="Times New Roman" w:hAnsi="Times New Roman"/>
          <w:sz w:val="28"/>
          <w:szCs w:val="28"/>
          <w:lang w:val="uk-UA"/>
        </w:rPr>
        <w:t>– від 0,17 до</w:t>
      </w:r>
      <w:r w:rsidR="005645A3">
        <w:rPr>
          <w:rFonts w:ascii="Times New Roman" w:hAnsi="Times New Roman"/>
          <w:sz w:val="28"/>
          <w:szCs w:val="28"/>
          <w:lang w:val="uk-UA"/>
        </w:rPr>
        <w:t xml:space="preserve"> 1,0, вузькопрофільних закладах </w:t>
      </w:r>
      <w:r w:rsidRPr="00852C8D">
        <w:rPr>
          <w:rFonts w:ascii="Times New Roman" w:hAnsi="Times New Roman"/>
          <w:sz w:val="28"/>
          <w:szCs w:val="28"/>
          <w:lang w:val="uk-UA"/>
        </w:rPr>
        <w:t xml:space="preserve">– від 0,09 до 0,76).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lastRenderedPageBreak/>
        <w:t>Висока варіабельність показника співвідношення кількостей апаратів ШВЛ та ліжок ІТ за адміністративними територіями свідчить про вкрай нерівномірний розподіл дихальної апаратури між областями в усіх референтних групах закладів та неоднакову (у ряді областей і закладів – дуже низьку) доступність дихальної апаратури для пацієнтів відділень ІТ, що створює потенційну небезпеку ненадання або несвоєчасного надання окремим хворим спеціалізованої реанімаційної допомоги з можливими найтяжчими наслідками.</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i/>
          <w:sz w:val="28"/>
          <w:szCs w:val="28"/>
          <w:lang w:val="uk-UA"/>
        </w:rPr>
        <w:t xml:space="preserve">ІІ. </w:t>
      </w:r>
      <w:r w:rsidRPr="00852C8D">
        <w:rPr>
          <w:rFonts w:ascii="Times New Roman" w:hAnsi="Times New Roman"/>
          <w:bCs/>
          <w:i/>
          <w:color w:val="000000"/>
          <w:kern w:val="36"/>
          <w:sz w:val="28"/>
          <w:szCs w:val="28"/>
          <w:lang w:val="uk-UA"/>
        </w:rPr>
        <w:t xml:space="preserve">Апаратура для моніторингу вітальних функцій пацієнтів. </w:t>
      </w:r>
      <w:r w:rsidRPr="00852C8D">
        <w:rPr>
          <w:rFonts w:ascii="Times New Roman" w:hAnsi="Times New Roman"/>
          <w:sz w:val="28"/>
          <w:szCs w:val="28"/>
          <w:lang w:val="uk-UA"/>
        </w:rPr>
        <w:t xml:space="preserve">До групи моніторингової техніки належать поліфункціональні монітори пацієнта та пульсоксиметри. Згідно з наказом МОЗ України №334, для відділень ІТ закладів як ІІ, так і ІІІ рівнів передбачено по 1 монітору та по 0,5 пульсоксиметра на 1 ліжко ІТ, хоча для закладів ІІІ рівня, як і у випадку дихальної апаратури, визначено складніший спектр моніторингової техніки, що для відділення ІТ на 12 ліжок передбачає наявність 10 традиційних моніторів пацієнта (зі стандартними функціями реєстрації ЕКГ та вимірювання частоти серцевих скорочень, артеріального тиску неінвазивним способом, сатурації крові киснем і температури) та 2 складніших – з додатковою опцією вимірювання артеріального тиску інвазивним способом (всього 12 моніторів) (див. табл. 4.4).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Результати дослідження показали, що ситуація з забезпеченням відділень ІТ закладів ОЗ України моніторинговою технікою є гіршою, ніж з забезпеченням апаратами ШВЛ. Так, у цілому по Україні (сумарно по усіх 5 групах лікувальних закладів) середнє значення показника забезпечення відділень ІТ моніторами пацієнта (або кількості моніторів на 1 ліжко ІТ) за 2007-2014 рр. достовірно збільшилось лише з 0,</w:t>
      </w:r>
      <w:r w:rsidR="00071C77" w:rsidRPr="00852C8D">
        <w:rPr>
          <w:rFonts w:ascii="Times New Roman" w:hAnsi="Times New Roman"/>
          <w:sz w:val="28"/>
          <w:szCs w:val="28"/>
          <w:lang w:val="uk-UA"/>
        </w:rPr>
        <w:t>22 до 0,32 (ВШ </w:t>
      </w:r>
      <w:r w:rsidRPr="00852C8D">
        <w:rPr>
          <w:rFonts w:ascii="Times New Roman" w:hAnsi="Times New Roman"/>
          <w:sz w:val="28"/>
          <w:szCs w:val="28"/>
          <w:lang w:val="uk-UA"/>
        </w:rPr>
        <w:t>1,68, р=0,000), тобто у підсумку становить лише третину від нормативного (1,0) (табл. 4.7).</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Серед 5 референтних груп лікувальних закладів найкращим було і залишається оснащення у групі обласних лікарень, де середнє значення показника достові</w:t>
      </w:r>
      <w:r w:rsidR="00071C77" w:rsidRPr="00852C8D">
        <w:rPr>
          <w:rFonts w:ascii="Times New Roman" w:hAnsi="Times New Roman"/>
          <w:sz w:val="28"/>
          <w:szCs w:val="28"/>
          <w:lang w:val="uk-UA"/>
        </w:rPr>
        <w:t>рно зросло з 0,31 до 0,51 (ВШ </w:t>
      </w:r>
      <w:r w:rsidRPr="00852C8D">
        <w:rPr>
          <w:rFonts w:ascii="Times New Roman" w:hAnsi="Times New Roman"/>
          <w:sz w:val="28"/>
          <w:szCs w:val="28"/>
          <w:lang w:val="uk-UA"/>
        </w:rPr>
        <w:t xml:space="preserve">2,31, р=0,000), але й такий рівень оснащення є недостатнім для забезпечення моніторингу вітальних </w:t>
      </w:r>
      <w:r w:rsidRPr="00852C8D">
        <w:rPr>
          <w:rFonts w:ascii="Times New Roman" w:hAnsi="Times New Roman"/>
          <w:sz w:val="28"/>
          <w:szCs w:val="28"/>
          <w:lang w:val="uk-UA"/>
        </w:rPr>
        <w:lastRenderedPageBreak/>
        <w:t>функцій у всіх хворих відділень ІТ у випадках високого заповнення їх пацієнтами, що значно підвищує ризики виникнення несприятливих подій із-за недогляду, обумовленого дефіцитом моніторингового обладнання. В усіх інших групах закладів середнє значення показника також достовірно зросло, але і надалі залишається вкрай недостатнім (в межах від 0,27 у вузькопрофільних закладах до 0,3 у міських лікарнях і ЦРЛ) для забезпечення належного рівня периопераційного моніторингу пацієнтів відділень ІТ (табл. 4.8).</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4.8</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 xml:space="preserve">Динаміка рівня оснащення ліжок ІТ моніторами </w:t>
      </w:r>
    </w:p>
    <w:p w:rsidR="00B6284C" w:rsidRPr="00852C8D" w:rsidRDefault="00B6284C" w:rsidP="005645A3">
      <w:pPr>
        <w:spacing w:after="120" w:line="360" w:lineRule="auto"/>
        <w:ind w:firstLine="709"/>
        <w:jc w:val="center"/>
        <w:rPr>
          <w:rFonts w:ascii="Times New Roman" w:hAnsi="Times New Roman"/>
          <w:b/>
          <w:sz w:val="28"/>
          <w:szCs w:val="28"/>
          <w:lang w:val="uk-UA"/>
        </w:rPr>
      </w:pPr>
      <w:r w:rsidRPr="00852C8D">
        <w:rPr>
          <w:rFonts w:ascii="Times New Roman" w:hAnsi="Times New Roman"/>
          <w:b/>
          <w:sz w:val="28"/>
          <w:szCs w:val="28"/>
          <w:lang w:val="uk-UA"/>
        </w:rPr>
        <w:t xml:space="preserve">у 5 референтних групах закладів </w:t>
      </w:r>
      <w:r w:rsidR="00146D15">
        <w:rPr>
          <w:rFonts w:ascii="Times New Roman" w:hAnsi="Times New Roman"/>
          <w:b/>
          <w:sz w:val="28"/>
          <w:szCs w:val="28"/>
          <w:lang w:val="uk-UA"/>
        </w:rPr>
        <w:t xml:space="preserve">ОЗ </w:t>
      </w:r>
      <w:r w:rsidRPr="00852C8D">
        <w:rPr>
          <w:rFonts w:ascii="Times New Roman" w:hAnsi="Times New Roman"/>
          <w:b/>
          <w:sz w:val="28"/>
          <w:szCs w:val="28"/>
          <w:lang w:val="uk-UA"/>
        </w:rPr>
        <w:t>за 2007-2014 рр.</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851"/>
        <w:gridCol w:w="992"/>
        <w:gridCol w:w="850"/>
        <w:gridCol w:w="993"/>
        <w:gridCol w:w="2126"/>
        <w:gridCol w:w="992"/>
      </w:tblGrid>
      <w:tr w:rsidR="00B6284C" w:rsidRPr="00852C8D" w:rsidTr="005645A3">
        <w:trPr>
          <w:trHeight w:val="533"/>
        </w:trPr>
        <w:tc>
          <w:tcPr>
            <w:tcW w:w="2977" w:type="dxa"/>
            <w:vMerge w:val="restart"/>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Типи закладів</w:t>
            </w:r>
          </w:p>
        </w:tc>
        <w:tc>
          <w:tcPr>
            <w:tcW w:w="3686" w:type="dxa"/>
            <w:gridSpan w:val="4"/>
            <w:shd w:val="clear" w:color="auto" w:fill="auto"/>
          </w:tcPr>
          <w:p w:rsidR="00B6284C" w:rsidRPr="00852C8D" w:rsidRDefault="00B6284C" w:rsidP="00695BCA">
            <w:pPr>
              <w:spacing w:after="0"/>
              <w:ind w:left="720"/>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Кількість моніторів</w:t>
            </w:r>
          </w:p>
        </w:tc>
        <w:tc>
          <w:tcPr>
            <w:tcW w:w="2126" w:type="dxa"/>
            <w:vMerge w:val="restart"/>
            <w:shd w:val="clear" w:color="auto" w:fill="auto"/>
          </w:tcPr>
          <w:p w:rsidR="00B6284C" w:rsidRPr="00852C8D" w:rsidRDefault="005645A3" w:rsidP="00695BCA">
            <w:pPr>
              <w:spacing w:after="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ВШ (95% </w:t>
            </w:r>
            <w:r w:rsidR="00B6284C" w:rsidRPr="00852C8D">
              <w:rPr>
                <w:rFonts w:ascii="Times New Roman" w:eastAsia="Times New Roman" w:hAnsi="Times New Roman"/>
                <w:color w:val="000000"/>
                <w:sz w:val="28"/>
                <w:szCs w:val="28"/>
                <w:lang w:val="uk-UA" w:eastAsia="ru-RU"/>
              </w:rPr>
              <w:t>ДІ) 2014 р. проти 2007 р.</w:t>
            </w:r>
          </w:p>
        </w:tc>
        <w:tc>
          <w:tcPr>
            <w:tcW w:w="992" w:type="dxa"/>
            <w:vMerge w:val="restart"/>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w:t>
            </w:r>
          </w:p>
        </w:tc>
      </w:tr>
      <w:tr w:rsidR="00B6284C" w:rsidRPr="00852C8D" w:rsidTr="00EF6ACC">
        <w:tc>
          <w:tcPr>
            <w:tcW w:w="2977" w:type="dxa"/>
            <w:vMerge/>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p>
        </w:tc>
        <w:tc>
          <w:tcPr>
            <w:tcW w:w="1843" w:type="dxa"/>
            <w:gridSpan w:val="2"/>
            <w:shd w:val="clear" w:color="auto" w:fill="auto"/>
          </w:tcPr>
          <w:p w:rsidR="00B6284C" w:rsidRPr="00852C8D" w:rsidRDefault="00B6284C" w:rsidP="00695BCA">
            <w:pPr>
              <w:spacing w:after="0"/>
              <w:ind w:left="720"/>
              <w:contextualSpacing/>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2007 р.</w:t>
            </w:r>
          </w:p>
        </w:tc>
        <w:tc>
          <w:tcPr>
            <w:tcW w:w="1843" w:type="dxa"/>
            <w:gridSpan w:val="2"/>
            <w:shd w:val="clear" w:color="auto" w:fill="auto"/>
          </w:tcPr>
          <w:p w:rsidR="00B6284C" w:rsidRPr="00852C8D" w:rsidRDefault="00B6284C" w:rsidP="00695BCA">
            <w:pPr>
              <w:spacing w:after="0"/>
              <w:ind w:left="720"/>
              <w:contextualSpacing/>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2014 р.</w:t>
            </w:r>
          </w:p>
        </w:tc>
        <w:tc>
          <w:tcPr>
            <w:tcW w:w="2126"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992"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r>
      <w:tr w:rsidR="00B6284C" w:rsidRPr="00852C8D" w:rsidTr="00EF6ACC">
        <w:tc>
          <w:tcPr>
            <w:tcW w:w="2977" w:type="dxa"/>
            <w:vMerge/>
            <w:shd w:val="clear" w:color="auto" w:fill="auto"/>
          </w:tcPr>
          <w:p w:rsidR="00B6284C" w:rsidRPr="00852C8D" w:rsidRDefault="00B6284C" w:rsidP="00695BCA">
            <w:pPr>
              <w:spacing w:after="0"/>
              <w:ind w:left="720"/>
              <w:contextualSpacing/>
              <w:jc w:val="both"/>
              <w:rPr>
                <w:rFonts w:ascii="Times New Roman" w:eastAsia="Times New Roman" w:hAnsi="Times New Roman"/>
                <w:sz w:val="28"/>
                <w:szCs w:val="28"/>
                <w:lang w:val="uk-UA" w:eastAsia="ru-RU"/>
              </w:rPr>
            </w:pPr>
          </w:p>
        </w:tc>
        <w:tc>
          <w:tcPr>
            <w:tcW w:w="851" w:type="dxa"/>
            <w:shd w:val="clear" w:color="auto" w:fill="auto"/>
          </w:tcPr>
          <w:p w:rsidR="00B6284C" w:rsidRPr="00852C8D" w:rsidRDefault="00B6284C" w:rsidP="00695BCA">
            <w:pPr>
              <w:spacing w:after="0"/>
              <w:ind w:left="6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абс.</w:t>
            </w:r>
          </w:p>
        </w:tc>
        <w:tc>
          <w:tcPr>
            <w:tcW w:w="992" w:type="dxa"/>
            <w:shd w:val="clear" w:color="auto" w:fill="auto"/>
          </w:tcPr>
          <w:p w:rsidR="00B6284C" w:rsidRPr="00852C8D" w:rsidRDefault="00B6284C" w:rsidP="00695BCA">
            <w:pPr>
              <w:spacing w:after="0" w:line="240" w:lineRule="auto"/>
              <w:ind w:left="6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на 1 ліжко ІТ</w:t>
            </w:r>
          </w:p>
        </w:tc>
        <w:tc>
          <w:tcPr>
            <w:tcW w:w="850" w:type="dxa"/>
            <w:shd w:val="clear" w:color="auto" w:fill="auto"/>
          </w:tcPr>
          <w:p w:rsidR="00B6284C" w:rsidRPr="00852C8D" w:rsidRDefault="00B6284C" w:rsidP="00695BCA">
            <w:pPr>
              <w:spacing w:after="0" w:line="240" w:lineRule="auto"/>
              <w:ind w:left="6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абс.</w:t>
            </w:r>
          </w:p>
        </w:tc>
        <w:tc>
          <w:tcPr>
            <w:tcW w:w="993" w:type="dxa"/>
            <w:shd w:val="clear" w:color="auto" w:fill="auto"/>
          </w:tcPr>
          <w:p w:rsidR="00B6284C" w:rsidRPr="00852C8D" w:rsidRDefault="00B6284C" w:rsidP="00695BCA">
            <w:pPr>
              <w:spacing w:after="0" w:line="240" w:lineRule="auto"/>
              <w:ind w:left="64" w:right="-108"/>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на 1 ліжко ІТ</w:t>
            </w:r>
          </w:p>
        </w:tc>
        <w:tc>
          <w:tcPr>
            <w:tcW w:w="2126" w:type="dxa"/>
            <w:vMerge/>
            <w:shd w:val="clear" w:color="auto" w:fill="auto"/>
          </w:tcPr>
          <w:p w:rsidR="00B6284C" w:rsidRPr="00852C8D" w:rsidRDefault="00B6284C" w:rsidP="00695BCA">
            <w:pPr>
              <w:spacing w:after="0" w:line="360" w:lineRule="auto"/>
              <w:ind w:left="720"/>
              <w:contextualSpacing/>
              <w:jc w:val="both"/>
              <w:rPr>
                <w:rFonts w:ascii="Times New Roman" w:eastAsia="Times New Roman" w:hAnsi="Times New Roman"/>
                <w:sz w:val="28"/>
                <w:szCs w:val="28"/>
                <w:lang w:val="uk-UA" w:eastAsia="ru-RU"/>
              </w:rPr>
            </w:pPr>
          </w:p>
        </w:tc>
        <w:tc>
          <w:tcPr>
            <w:tcW w:w="992" w:type="dxa"/>
            <w:vMerge/>
            <w:shd w:val="clear" w:color="auto" w:fill="auto"/>
          </w:tcPr>
          <w:p w:rsidR="00B6284C" w:rsidRPr="00852C8D" w:rsidRDefault="00B6284C" w:rsidP="00695BCA">
            <w:pPr>
              <w:spacing w:after="0" w:line="360" w:lineRule="auto"/>
              <w:ind w:left="720"/>
              <w:contextualSpacing/>
              <w:jc w:val="both"/>
              <w:rPr>
                <w:rFonts w:ascii="Times New Roman" w:eastAsia="Times New Roman" w:hAnsi="Times New Roman"/>
                <w:sz w:val="28"/>
                <w:szCs w:val="28"/>
                <w:lang w:val="uk-UA" w:eastAsia="ru-RU"/>
              </w:rPr>
            </w:pPr>
          </w:p>
        </w:tc>
      </w:tr>
      <w:tr w:rsidR="00B6284C" w:rsidRPr="00852C8D" w:rsidTr="00EF6ACC">
        <w:tc>
          <w:tcPr>
            <w:tcW w:w="2977"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Україна</w:t>
            </w:r>
          </w:p>
        </w:tc>
        <w:tc>
          <w:tcPr>
            <w:tcW w:w="851"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1032</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0,22</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1444</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0,32</w:t>
            </w:r>
          </w:p>
        </w:tc>
        <w:tc>
          <w:tcPr>
            <w:tcW w:w="2126"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1,68 (1,53-1,85)</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EF6ACC">
        <w:tc>
          <w:tcPr>
            <w:tcW w:w="2977" w:type="dxa"/>
            <w:tcBorders>
              <w:bottom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851"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163</w:t>
            </w:r>
          </w:p>
        </w:tc>
        <w:tc>
          <w:tcPr>
            <w:tcW w:w="992"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0,31</w:t>
            </w:r>
          </w:p>
        </w:tc>
        <w:tc>
          <w:tcPr>
            <w:tcW w:w="850"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266</w:t>
            </w:r>
          </w:p>
        </w:tc>
        <w:tc>
          <w:tcPr>
            <w:tcW w:w="993"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0,51</w:t>
            </w:r>
          </w:p>
        </w:tc>
        <w:tc>
          <w:tcPr>
            <w:tcW w:w="2126"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2,31 (1,78-2,99)</w:t>
            </w:r>
          </w:p>
        </w:tc>
        <w:tc>
          <w:tcPr>
            <w:tcW w:w="992"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EF6ACC">
        <w:tc>
          <w:tcPr>
            <w:tcW w:w="2977" w:type="dxa"/>
            <w:tcBorders>
              <w:bottom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 лікарні</w:t>
            </w:r>
          </w:p>
        </w:tc>
        <w:tc>
          <w:tcPr>
            <w:tcW w:w="851"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256</w:t>
            </w:r>
          </w:p>
        </w:tc>
        <w:tc>
          <w:tcPr>
            <w:tcW w:w="992"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0,20</w:t>
            </w:r>
          </w:p>
        </w:tc>
        <w:tc>
          <w:tcPr>
            <w:tcW w:w="850"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329</w:t>
            </w:r>
          </w:p>
        </w:tc>
        <w:tc>
          <w:tcPr>
            <w:tcW w:w="993"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0,30</w:t>
            </w:r>
          </w:p>
        </w:tc>
        <w:tc>
          <w:tcPr>
            <w:tcW w:w="2126"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1,67 (1,38-2,03)</w:t>
            </w:r>
          </w:p>
        </w:tc>
        <w:tc>
          <w:tcPr>
            <w:tcW w:w="992" w:type="dxa"/>
            <w:tcBorders>
              <w:bottom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EF6ACC">
        <w:tc>
          <w:tcPr>
            <w:tcW w:w="2977"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851"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449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0,23</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545</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0,30</w:t>
            </w:r>
          </w:p>
        </w:tc>
        <w:tc>
          <w:tcPr>
            <w:tcW w:w="2126"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1,43 (1,23-1,65)</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EF6ACC">
        <w:tc>
          <w:tcPr>
            <w:tcW w:w="2977" w:type="dxa"/>
            <w:shd w:val="clear" w:color="auto" w:fill="auto"/>
          </w:tcPr>
          <w:p w:rsidR="00B6284C" w:rsidRPr="00852C8D" w:rsidRDefault="005645A3" w:rsidP="00695BCA">
            <w:pPr>
              <w:spacing w:after="0" w:line="240" w:lineRule="auto"/>
              <w:contextualSpacing/>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Акушерсько-гінеко</w:t>
            </w:r>
            <w:r w:rsidR="00B6284C" w:rsidRPr="00852C8D">
              <w:rPr>
                <w:rFonts w:ascii="Times New Roman" w:eastAsia="Times New Roman" w:hAnsi="Times New Roman"/>
                <w:color w:val="000000"/>
                <w:sz w:val="28"/>
                <w:szCs w:val="28"/>
                <w:lang w:val="uk-UA" w:eastAsia="ru-RU"/>
              </w:rPr>
              <w:t>логічні стаціонари</w:t>
            </w:r>
          </w:p>
        </w:tc>
        <w:tc>
          <w:tcPr>
            <w:tcW w:w="851"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32</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0,12</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114</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0,29</w:t>
            </w:r>
          </w:p>
        </w:tc>
        <w:tc>
          <w:tcPr>
            <w:tcW w:w="2126"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3,08 (1,98-4,89)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EF6ACC">
        <w:tc>
          <w:tcPr>
            <w:tcW w:w="2977"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Вузькопрофільні заклади</w:t>
            </w:r>
          </w:p>
        </w:tc>
        <w:tc>
          <w:tcPr>
            <w:tcW w:w="851"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132</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0,18</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190</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0,27</w:t>
            </w:r>
          </w:p>
        </w:tc>
        <w:tc>
          <w:tcPr>
            <w:tcW w:w="2126"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1,73 (1,33-2,25)</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bl>
    <w:p w:rsidR="00B6284C" w:rsidRPr="00852C8D" w:rsidRDefault="00B6284C" w:rsidP="00695BCA">
      <w:pPr>
        <w:spacing w:before="24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Аналіз показника співвідношення кількостей моніторів і ліжок ІТ за </w:t>
      </w:r>
      <w:r w:rsidR="00146D15">
        <w:rPr>
          <w:rFonts w:ascii="Times New Roman" w:hAnsi="Times New Roman"/>
          <w:sz w:val="28"/>
          <w:szCs w:val="28"/>
          <w:lang w:val="uk-UA"/>
        </w:rPr>
        <w:t>регіонами</w:t>
      </w:r>
      <w:r w:rsidRPr="00852C8D">
        <w:rPr>
          <w:rFonts w:ascii="Times New Roman" w:hAnsi="Times New Roman"/>
          <w:sz w:val="28"/>
          <w:szCs w:val="28"/>
          <w:lang w:val="uk-UA"/>
        </w:rPr>
        <w:t xml:space="preserve"> показав, що за 2007-2014 рр. середній рівень забезпечення відділень ІТ моніторами у більшості областей достовірно підвищився, проте в Житомирській, Закарпатській, Миколаївській, Хмельницькій, Чернівецькій та Чернігівській областях достовірно не змінився і залишився на попередньому рівні (табл. 4.9). Найвищі ж, але все таки недостатні рівні забезпечення ліжок ІТ моніторами мають Рівненська (0,61), Волинська (0,53) та Полтавська (0,51) області.</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lastRenderedPageBreak/>
        <w:t>Таблиця 4.9</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Динаміка рівня оснащення ліжок ІТ моніторами за 22 регіонами України за 2007-2014 рр.</w:t>
      </w:r>
    </w:p>
    <w:tbl>
      <w:tblPr>
        <w:tblW w:w="9781" w:type="dxa"/>
        <w:tblInd w:w="108" w:type="dxa"/>
        <w:tblLayout w:type="fixed"/>
        <w:tblLook w:val="04A0" w:firstRow="1" w:lastRow="0" w:firstColumn="1" w:lastColumn="0" w:noHBand="0" w:noVBand="1"/>
      </w:tblPr>
      <w:tblGrid>
        <w:gridCol w:w="2552"/>
        <w:gridCol w:w="992"/>
        <w:gridCol w:w="992"/>
        <w:gridCol w:w="993"/>
        <w:gridCol w:w="992"/>
        <w:gridCol w:w="2268"/>
        <w:gridCol w:w="992"/>
      </w:tblGrid>
      <w:tr w:rsidR="00B6284C" w:rsidRPr="00852C8D" w:rsidTr="0083770B">
        <w:tc>
          <w:tcPr>
            <w:tcW w:w="2552" w:type="dxa"/>
            <w:vMerge w:val="restart"/>
            <w:tcBorders>
              <w:top w:val="single" w:sz="4" w:space="0" w:color="auto"/>
              <w:left w:val="single" w:sz="4" w:space="0" w:color="auto"/>
              <w:right w:val="single" w:sz="4" w:space="0" w:color="auto"/>
            </w:tcBorders>
            <w:shd w:val="clear" w:color="auto" w:fill="auto"/>
          </w:tcPr>
          <w:p w:rsidR="005645A3" w:rsidRDefault="005645A3" w:rsidP="00695BCA">
            <w:pPr>
              <w:spacing w:after="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Регіони </w:t>
            </w:r>
          </w:p>
          <w:p w:rsidR="00B6284C" w:rsidRPr="00852C8D" w:rsidRDefault="005645A3" w:rsidP="00695BCA">
            <w:pPr>
              <w:spacing w:after="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(області)</w:t>
            </w:r>
          </w:p>
        </w:tc>
        <w:tc>
          <w:tcPr>
            <w:tcW w:w="3969" w:type="dxa"/>
            <w:gridSpan w:val="4"/>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Кількість моніторів</w:t>
            </w:r>
          </w:p>
        </w:tc>
        <w:tc>
          <w:tcPr>
            <w:tcW w:w="2268" w:type="dxa"/>
            <w:vMerge w:val="restart"/>
            <w:tcBorders>
              <w:top w:val="single" w:sz="4" w:space="0" w:color="auto"/>
              <w:left w:val="single" w:sz="4" w:space="0" w:color="auto"/>
              <w:right w:val="single" w:sz="4" w:space="0" w:color="auto"/>
            </w:tcBorders>
            <w:shd w:val="clear" w:color="auto" w:fill="auto"/>
          </w:tcPr>
          <w:p w:rsidR="00B6284C" w:rsidRPr="00852C8D" w:rsidRDefault="00071C77"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ВШ (95</w:t>
            </w:r>
            <w:r w:rsidR="005D0FAA">
              <w:rPr>
                <w:rFonts w:ascii="Times New Roman" w:eastAsia="Times New Roman" w:hAnsi="Times New Roman"/>
                <w:color w:val="000000"/>
                <w:sz w:val="28"/>
                <w:szCs w:val="28"/>
                <w:lang w:val="uk-UA" w:eastAsia="ru-RU"/>
              </w:rPr>
              <w:t>% </w:t>
            </w:r>
            <w:r w:rsidR="00B6284C" w:rsidRPr="00852C8D">
              <w:rPr>
                <w:rFonts w:ascii="Times New Roman" w:eastAsia="Times New Roman" w:hAnsi="Times New Roman"/>
                <w:color w:val="000000"/>
                <w:sz w:val="28"/>
                <w:szCs w:val="28"/>
                <w:lang w:val="uk-UA" w:eastAsia="ru-RU"/>
              </w:rPr>
              <w:t>ДІ) 2014 р. проти 2007 р.,</w:t>
            </w:r>
          </w:p>
        </w:tc>
        <w:tc>
          <w:tcPr>
            <w:tcW w:w="992" w:type="dxa"/>
            <w:vMerge w:val="restart"/>
            <w:tcBorders>
              <w:top w:val="single" w:sz="4" w:space="0" w:color="auto"/>
              <w:left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w:t>
            </w:r>
          </w:p>
        </w:tc>
      </w:tr>
      <w:tr w:rsidR="00B6284C" w:rsidRPr="00852C8D" w:rsidTr="0083770B">
        <w:tc>
          <w:tcPr>
            <w:tcW w:w="2552" w:type="dxa"/>
            <w:vMerge/>
            <w:tcBorders>
              <w:left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p>
        </w:tc>
        <w:tc>
          <w:tcPr>
            <w:tcW w:w="1984" w:type="dxa"/>
            <w:gridSpan w:val="2"/>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2007 р.</w:t>
            </w:r>
          </w:p>
        </w:tc>
        <w:tc>
          <w:tcPr>
            <w:tcW w:w="1985" w:type="dxa"/>
            <w:gridSpan w:val="2"/>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2014 р.</w:t>
            </w:r>
          </w:p>
        </w:tc>
        <w:tc>
          <w:tcPr>
            <w:tcW w:w="2268" w:type="dxa"/>
            <w:vMerge/>
            <w:tcBorders>
              <w:left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992" w:type="dxa"/>
            <w:vMerge/>
            <w:tcBorders>
              <w:left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r>
      <w:tr w:rsidR="00B6284C" w:rsidRPr="00852C8D" w:rsidTr="0083770B">
        <w:tc>
          <w:tcPr>
            <w:tcW w:w="2552" w:type="dxa"/>
            <w:vMerge/>
            <w:tcBorders>
              <w:left w:val="single" w:sz="4" w:space="0" w:color="auto"/>
              <w:bottom w:val="single" w:sz="4" w:space="0" w:color="auto"/>
              <w:right w:val="single" w:sz="4" w:space="0" w:color="auto"/>
            </w:tcBorders>
            <w:shd w:val="clear" w:color="auto" w:fill="auto"/>
          </w:tcPr>
          <w:p w:rsidR="00B6284C" w:rsidRPr="00852C8D" w:rsidRDefault="00B6284C" w:rsidP="00695BCA">
            <w:pPr>
              <w:spacing w:after="0"/>
              <w:ind w:left="720"/>
              <w:contextualSpacing/>
              <w:jc w:val="center"/>
              <w:rPr>
                <w:rFonts w:ascii="Times New Roman" w:eastAsia="Times New Roman" w:hAnsi="Times New Roman"/>
                <w:color w:val="000000"/>
                <w:sz w:val="28"/>
                <w:szCs w:val="28"/>
                <w:lang w:val="uk-UA" w:eastAsia="ru-RU"/>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абс.</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ind w:left="3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на 1 ліжко ІТ</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ind w:left="64"/>
              <w:contextualSpacing/>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абс.</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ind w:left="3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на 1 ліжко ІТ</w:t>
            </w:r>
          </w:p>
        </w:tc>
        <w:tc>
          <w:tcPr>
            <w:tcW w:w="2268" w:type="dxa"/>
            <w:vMerge/>
            <w:tcBorders>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ind w:left="720"/>
              <w:contextualSpacing/>
              <w:jc w:val="center"/>
              <w:rPr>
                <w:rFonts w:ascii="Times New Roman" w:eastAsia="Times New Roman" w:hAnsi="Times New Roman"/>
                <w:color w:val="000000"/>
                <w:sz w:val="28"/>
                <w:szCs w:val="28"/>
                <w:lang w:val="uk-UA" w:eastAsia="ru-RU"/>
              </w:rPr>
            </w:pPr>
          </w:p>
        </w:tc>
        <w:tc>
          <w:tcPr>
            <w:tcW w:w="992" w:type="dxa"/>
            <w:vMerge/>
            <w:tcBorders>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ind w:left="720"/>
              <w:contextualSpacing/>
              <w:jc w:val="center"/>
              <w:rPr>
                <w:rFonts w:ascii="Times New Roman" w:eastAsia="Times New Roman" w:hAnsi="Times New Roman"/>
                <w:color w:val="000000"/>
                <w:sz w:val="28"/>
                <w:szCs w:val="28"/>
                <w:lang w:val="uk-UA" w:eastAsia="ru-RU"/>
              </w:rPr>
            </w:pP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Вінницька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0,26</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68</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0,29</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1,12 (0,72-1,75)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0,587</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Волинська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0,35</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86</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0,53</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2,07 (1,28-3,35)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0,001</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Дніпропетровська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0,23</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158</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0,33</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1,66 (1,23-2,25)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0,006</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Житомирська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0,15</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34</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0,11</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0,67 (0,39-1,18)</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0,137</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Закарпатська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0,39</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0,30</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0,69 (0,41-1,17)</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0,147</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Запорізька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0,10</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126</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0,35</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4,96 (3,27-7,63)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Івано-Франківська</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37</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0,24</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57</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0,37</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1,85 (1,10-3,14)</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0,013</w:t>
            </w:r>
          </w:p>
        </w:tc>
      </w:tr>
      <w:tr w:rsidR="00B6284C" w:rsidRPr="00852C8D" w:rsidTr="003A15A3">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Київська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0,26</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83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0,37</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1,69 (1,11-10,74)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3A15A3">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Кіровоградська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0,08</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0,31</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4,91 (2,38-4,37)</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0,003</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Миколаївська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0,14</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40</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0,20</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1,63 (0,85-3,22)</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0,119</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Одеська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0,23</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99</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0,16</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2,12 (1,43-3,14)</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Полтавська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0,17</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0,50</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6,31 (3,97-10,08)</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Рівненська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0,12</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0,61</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3,98 (2,21-7,24)</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Сумська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0,53</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29</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0,47</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0,24 (0,13-0,45)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Тернопільська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0,15</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0,16</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0,26 (0,13-0,45)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Харківська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0,15</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128</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0,17</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2,88 (2,02-4,13)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Хмельницька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0,44</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90</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0,72 (0,47-1,12)</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0,126</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Черкаська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0,23</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0,45</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1,82 (1,16-2,8 2)</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0,005</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Чернівецька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0,27</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34</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0,45</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0,75 (0,42-1,34)</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0,2986</w:t>
            </w:r>
          </w:p>
        </w:tc>
      </w:tr>
      <w:tr w:rsidR="00B6284C" w:rsidRPr="00852C8D" w:rsidTr="0083770B">
        <w:tc>
          <w:tcPr>
            <w:tcW w:w="255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Чернігівська</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0,09</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0,16</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0,99 (0,47-2,08)</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0,9942</w:t>
            </w:r>
          </w:p>
        </w:tc>
      </w:tr>
    </w:tbl>
    <w:p w:rsidR="00B6284C" w:rsidRPr="00852C8D" w:rsidRDefault="00B6284C" w:rsidP="00695BCA">
      <w:pPr>
        <w:spacing w:before="24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Детальніший аналіз показника співвідношення кількостей моніторів та ліжок ІТ у 5 референтних групах закладів ОЗ у 2014 р. (з визначенням його </w:t>
      </w:r>
      <w:r w:rsidRPr="00852C8D">
        <w:rPr>
          <w:rFonts w:ascii="Times New Roman" w:hAnsi="Times New Roman"/>
          <w:sz w:val="28"/>
          <w:szCs w:val="28"/>
          <w:lang w:val="uk-UA"/>
        </w:rPr>
        <w:lastRenderedPageBreak/>
        <w:t xml:space="preserve">медіанних значень та варіаційних характеристик за 22 </w:t>
      </w:r>
      <w:r w:rsidR="00071C77" w:rsidRPr="00852C8D">
        <w:rPr>
          <w:rFonts w:ascii="Times New Roman" w:hAnsi="Times New Roman"/>
          <w:sz w:val="28"/>
          <w:szCs w:val="28"/>
          <w:lang w:val="uk-UA"/>
        </w:rPr>
        <w:t>регіонами</w:t>
      </w:r>
      <w:r w:rsidRPr="00852C8D">
        <w:rPr>
          <w:rFonts w:ascii="Times New Roman" w:hAnsi="Times New Roman"/>
          <w:sz w:val="28"/>
          <w:szCs w:val="28"/>
          <w:lang w:val="uk-UA"/>
        </w:rPr>
        <w:t xml:space="preserve"> України) показав, що у групі обласних лікарень 1 монітор припадає приблизно на 2 ліжка ІТ (медіанне значення показника становить 0,54, з мінімальним його значенням, 0,08, у Закарпатській області), у групах міських лікарень та ЦРЛ – приблизно на 3 ліжка ІТ (медіанні значення, відповідно, 0,28 та 0,31, з мінімальними, відповідно, 0,08 та 0,04, у Сумській та Чернігівській областях), а у групах акушерських стаціонарів та вузькопрофільних закладів – приблизно на 4 ліжка ІТ (медіанні значення, відповідно, 0,25 та 0,26, з мінімальними, відповідно, 0,08 та 0,12</w:t>
      </w:r>
      <w:r w:rsidR="005645A3">
        <w:rPr>
          <w:rFonts w:ascii="Times New Roman" w:hAnsi="Times New Roman"/>
          <w:sz w:val="28"/>
          <w:szCs w:val="28"/>
          <w:lang w:val="uk-UA"/>
        </w:rPr>
        <w:t>,</w:t>
      </w:r>
      <w:r w:rsidRPr="00852C8D">
        <w:rPr>
          <w:rFonts w:ascii="Times New Roman" w:hAnsi="Times New Roman"/>
          <w:sz w:val="28"/>
          <w:szCs w:val="28"/>
          <w:lang w:val="uk-UA"/>
        </w:rPr>
        <w:t xml:space="preserve"> у Черкаській та Одеській областях) (рис. 4.2). </w:t>
      </w:r>
    </w:p>
    <w:p w:rsidR="00B6284C" w:rsidRPr="00852C8D" w:rsidRDefault="0030083E" w:rsidP="00695BCA">
      <w:pPr>
        <w:spacing w:before="240" w:after="0" w:line="360" w:lineRule="auto"/>
        <w:jc w:val="both"/>
        <w:rPr>
          <w:rFonts w:ascii="Times New Roman" w:hAnsi="Times New Roman"/>
          <w:sz w:val="4"/>
          <w:szCs w:val="4"/>
          <w:lang w:val="uk-UA"/>
        </w:rPr>
      </w:pPr>
      <w:r>
        <w:rPr>
          <w:rFonts w:ascii="Times New Roman" w:hAnsi="Times New Roman"/>
          <w:noProof/>
          <w:sz w:val="28"/>
          <w:szCs w:val="28"/>
          <w:lang w:eastAsia="ru-RU"/>
        </w:rPr>
        <mc:AlternateContent>
          <mc:Choice Requires="wps">
            <w:drawing>
              <wp:anchor distT="0" distB="0" distL="114300" distR="114300" simplePos="0" relativeHeight="251524608" behindDoc="0" locked="0" layoutInCell="1" allowOverlap="1">
                <wp:simplePos x="0" y="0"/>
                <wp:positionH relativeFrom="column">
                  <wp:posOffset>4090035</wp:posOffset>
                </wp:positionH>
                <wp:positionV relativeFrom="paragraph">
                  <wp:posOffset>2758440</wp:posOffset>
                </wp:positionV>
                <wp:extent cx="1035050" cy="551815"/>
                <wp:effectExtent l="0" t="0" r="0" b="635"/>
                <wp:wrapNone/>
                <wp:docPr id="1320" name="Поле 13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5050" cy="5518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Default="00F76055" w:rsidP="0083770B">
                            <w:pPr>
                              <w:spacing w:after="0" w:line="240" w:lineRule="auto"/>
                              <w:rPr>
                                <w:rFonts w:ascii="Times New Roman" w:hAnsi="Times New Roman"/>
                                <w:lang w:val="uk-UA"/>
                              </w:rPr>
                            </w:pPr>
                            <w:r>
                              <w:rPr>
                                <w:rFonts w:ascii="Times New Roman" w:hAnsi="Times New Roman"/>
                                <w:lang w:val="uk-UA"/>
                              </w:rPr>
                              <w:t>Акушерсько-</w:t>
                            </w:r>
                          </w:p>
                          <w:p w:rsidR="00F76055" w:rsidRPr="00F66843" w:rsidRDefault="00F76055" w:rsidP="0083770B">
                            <w:pPr>
                              <w:spacing w:after="0" w:line="240" w:lineRule="auto"/>
                              <w:rPr>
                                <w:rFonts w:ascii="Times New Roman" w:hAnsi="Times New Roman"/>
                                <w:lang w:val="uk-UA"/>
                              </w:rPr>
                            </w:pPr>
                            <w:r>
                              <w:rPr>
                                <w:rFonts w:ascii="Times New Roman" w:hAnsi="Times New Roman"/>
                                <w:lang w:val="uk-UA"/>
                              </w:rPr>
                              <w:t xml:space="preserve">гінекологічні стаціонари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20" o:spid="_x0000_s1054" type="#_x0000_t202" style="position:absolute;left:0;text-align:left;margin-left:322.05pt;margin-top:217.2pt;width:81.5pt;height:43.45pt;z-index:25152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" filled="f" stroked="f" strokeweight=".5pt">
                <v:path arrowok="t"/>
                <v:textbox>
                  <w:txbxContent>
                    <w:p w:rsidR="00F76055" w:rsidRDefault="00F76055" w:rsidP="0083770B">
                      <w:pPr>
                        <w:spacing w:after="0" w:line="240" w:lineRule="auto"/>
                        <w:rPr>
                          <w:rFonts w:ascii="Times New Roman" w:hAnsi="Times New Roman"/>
                          <w:lang w:val="uk-UA"/>
                        </w:rPr>
                      </w:pPr>
                      <w:r>
                        <w:rPr>
                          <w:rFonts w:ascii="Times New Roman" w:hAnsi="Times New Roman"/>
                          <w:lang w:val="uk-UA"/>
                        </w:rPr>
                        <w:t>Акушерсько-</w:t>
                      </w:r>
                    </w:p>
                    <w:p w:rsidR="00F76055" w:rsidRPr="00F66843" w:rsidRDefault="00F76055" w:rsidP="0083770B">
                      <w:pPr>
                        <w:spacing w:after="0" w:line="240" w:lineRule="auto"/>
                        <w:rPr>
                          <w:rFonts w:ascii="Times New Roman" w:hAnsi="Times New Roman"/>
                          <w:lang w:val="uk-UA"/>
                        </w:rPr>
                      </w:pPr>
                      <w:r>
                        <w:rPr>
                          <w:rFonts w:ascii="Times New Roman" w:hAnsi="Times New Roman"/>
                          <w:lang w:val="uk-UA"/>
                        </w:rPr>
                        <w:t xml:space="preserve">гінекологічні стаціонари </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25632" behindDoc="0" locked="0" layoutInCell="1" allowOverlap="1">
                <wp:simplePos x="0" y="0"/>
                <wp:positionH relativeFrom="column">
                  <wp:posOffset>5115560</wp:posOffset>
                </wp:positionH>
                <wp:positionV relativeFrom="paragraph">
                  <wp:posOffset>2759710</wp:posOffset>
                </wp:positionV>
                <wp:extent cx="1035050" cy="551815"/>
                <wp:effectExtent l="0" t="0" r="0" b="635"/>
                <wp:wrapNone/>
                <wp:docPr id="1319" name="Поле 1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5050" cy="5518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after="0" w:line="240" w:lineRule="auto"/>
                              <w:jc w:val="center"/>
                              <w:rPr>
                                <w:rFonts w:ascii="Times New Roman" w:hAnsi="Times New Roman"/>
                                <w:lang w:val="uk-UA"/>
                              </w:rPr>
                            </w:pPr>
                            <w:r>
                              <w:rPr>
                                <w:rFonts w:ascii="Times New Roman" w:hAnsi="Times New Roman"/>
                                <w:lang w:val="uk-UA"/>
                              </w:rPr>
                              <w:t>Вузько-профільні заклади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19" o:spid="_x0000_s1055" type="#_x0000_t202" style="position:absolute;left:0;text-align:left;margin-left:402.8pt;margin-top:217.3pt;width:81.5pt;height:43.45pt;z-index:25152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" filled="f" stroked="f" strokeweight=".5pt">
                <v:path arrowok="t"/>
                <v:textbox>
                  <w:txbxContent>
                    <w:p w:rsidR="00F76055" w:rsidRPr="00F66843" w:rsidRDefault="00F76055" w:rsidP="0083770B">
                      <w:pPr>
                        <w:spacing w:after="0" w:line="240" w:lineRule="auto"/>
                        <w:jc w:val="center"/>
                        <w:rPr>
                          <w:rFonts w:ascii="Times New Roman" w:hAnsi="Times New Roman"/>
                          <w:lang w:val="uk-UA"/>
                        </w:rPr>
                      </w:pPr>
                      <w:r>
                        <w:rPr>
                          <w:rFonts w:ascii="Times New Roman" w:hAnsi="Times New Roman"/>
                          <w:lang w:val="uk-UA"/>
                        </w:rPr>
                        <w:t>Вузько-профільні заклади</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23584" behindDoc="0" locked="0" layoutInCell="1" allowOverlap="1">
                <wp:simplePos x="0" y="0"/>
                <wp:positionH relativeFrom="column">
                  <wp:posOffset>3411220</wp:posOffset>
                </wp:positionH>
                <wp:positionV relativeFrom="paragraph">
                  <wp:posOffset>2820670</wp:posOffset>
                </wp:positionV>
                <wp:extent cx="672465" cy="414020"/>
                <wp:effectExtent l="0" t="0" r="0" b="5080"/>
                <wp:wrapNone/>
                <wp:docPr id="1353" name="Поле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2465" cy="4140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line="240" w:lineRule="auto"/>
                              <w:rPr>
                                <w:rFonts w:ascii="Times New Roman" w:hAnsi="Times New Roman"/>
                                <w:lang w:val="uk-UA"/>
                              </w:rPr>
                            </w:pPr>
                            <w:r>
                              <w:rPr>
                                <w:rFonts w:ascii="Times New Roman" w:hAnsi="Times New Roman"/>
                                <w:lang w:val="uk-UA"/>
                              </w:rPr>
                              <w:t>ЦРЛ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2" o:spid="_x0000_s1056" type="#_x0000_t202" style="position:absolute;left:0;text-align:left;margin-left:268.6pt;margin-top:222.1pt;width:52.95pt;height:32.6pt;z-index:25152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" filled="f" stroked="f" strokeweight=".5pt">
                <v:path arrowok="t"/>
                <v:textbox>
                  <w:txbxContent>
                    <w:p w:rsidR="00F76055" w:rsidRPr="00F66843" w:rsidRDefault="00F76055" w:rsidP="0083770B">
                      <w:pPr>
                        <w:spacing w:line="240" w:lineRule="auto"/>
                        <w:rPr>
                          <w:rFonts w:ascii="Times New Roman" w:hAnsi="Times New Roman"/>
                          <w:lang w:val="uk-UA"/>
                        </w:rPr>
                      </w:pPr>
                      <w:r>
                        <w:rPr>
                          <w:rFonts w:ascii="Times New Roman" w:hAnsi="Times New Roman"/>
                          <w:lang w:val="uk-UA"/>
                        </w:rPr>
                        <w:t>ЦРЛ</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22560" behindDoc="0" locked="0" layoutInCell="1" allowOverlap="1">
                <wp:simplePos x="0" y="0"/>
                <wp:positionH relativeFrom="column">
                  <wp:posOffset>2401570</wp:posOffset>
                </wp:positionH>
                <wp:positionV relativeFrom="paragraph">
                  <wp:posOffset>2823845</wp:posOffset>
                </wp:positionV>
                <wp:extent cx="819150" cy="414020"/>
                <wp:effectExtent l="0" t="0" r="0" b="5080"/>
                <wp:wrapNone/>
                <wp:docPr id="1352" name="Поле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19150" cy="4140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EF6ACC">
                            <w:pPr>
                              <w:spacing w:line="240" w:lineRule="auto"/>
                              <w:jc w:val="center"/>
                              <w:rPr>
                                <w:rFonts w:ascii="Times New Roman" w:hAnsi="Times New Roman"/>
                                <w:lang w:val="uk-UA"/>
                              </w:rPr>
                            </w:pPr>
                            <w:r>
                              <w:rPr>
                                <w:rFonts w:ascii="Times New Roman" w:hAnsi="Times New Roman"/>
                                <w:lang w:val="uk-UA"/>
                              </w:rPr>
                              <w:t>Міські лікарні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1" o:spid="_x0000_s1057" type="#_x0000_t202" style="position:absolute;left:0;text-align:left;margin-left:189.1pt;margin-top:222.35pt;width:64.5pt;height:32.6pt;z-index:25152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" filled="f" stroked="f" strokeweight=".5pt">
                <v:path arrowok="t"/>
                <v:textbox>
                  <w:txbxContent>
                    <w:p w:rsidR="00F76055" w:rsidRPr="00F66843" w:rsidRDefault="00F76055" w:rsidP="00EF6ACC">
                      <w:pPr>
                        <w:spacing w:line="240" w:lineRule="auto"/>
                        <w:jc w:val="center"/>
                        <w:rPr>
                          <w:rFonts w:ascii="Times New Roman" w:hAnsi="Times New Roman"/>
                          <w:lang w:val="uk-UA"/>
                        </w:rPr>
                      </w:pPr>
                      <w:r>
                        <w:rPr>
                          <w:rFonts w:ascii="Times New Roman" w:hAnsi="Times New Roman"/>
                          <w:lang w:val="uk-UA"/>
                        </w:rPr>
                        <w:t>Міські лікарні</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21536" behindDoc="0" locked="0" layoutInCell="1" allowOverlap="1">
                <wp:simplePos x="0" y="0"/>
                <wp:positionH relativeFrom="column">
                  <wp:posOffset>1579880</wp:posOffset>
                </wp:positionH>
                <wp:positionV relativeFrom="paragraph">
                  <wp:posOffset>2814320</wp:posOffset>
                </wp:positionV>
                <wp:extent cx="819150" cy="414020"/>
                <wp:effectExtent l="0" t="0" r="0" b="5080"/>
                <wp:wrapNone/>
                <wp:docPr id="1318" name="Поле 13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19150" cy="4140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EF6ACC">
                            <w:pPr>
                              <w:spacing w:line="240" w:lineRule="auto"/>
                              <w:jc w:val="center"/>
                              <w:rPr>
                                <w:rFonts w:ascii="Times New Roman" w:hAnsi="Times New Roman"/>
                                <w:lang w:val="uk-UA"/>
                              </w:rPr>
                            </w:pPr>
                            <w:r>
                              <w:rPr>
                                <w:rFonts w:ascii="Times New Roman" w:hAnsi="Times New Roman"/>
                                <w:lang w:val="uk-UA"/>
                              </w:rPr>
                              <w:t>Обласні лікарні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18" o:spid="_x0000_s1058" type="#_x0000_t202" style="position:absolute;left:0;text-align:left;margin-left:124.4pt;margin-top:221.6pt;width:64.5pt;height:32.6pt;z-index:25152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" filled="f" stroked="f" strokeweight=".5pt">
                <v:path arrowok="t"/>
                <v:textbox>
                  <w:txbxContent>
                    <w:p w:rsidR="00F76055" w:rsidRPr="00F66843" w:rsidRDefault="00F76055" w:rsidP="00EF6ACC">
                      <w:pPr>
                        <w:spacing w:line="240" w:lineRule="auto"/>
                        <w:jc w:val="center"/>
                        <w:rPr>
                          <w:rFonts w:ascii="Times New Roman" w:hAnsi="Times New Roman"/>
                          <w:lang w:val="uk-UA"/>
                        </w:rPr>
                      </w:pPr>
                      <w:r>
                        <w:rPr>
                          <w:rFonts w:ascii="Times New Roman" w:hAnsi="Times New Roman"/>
                          <w:lang w:val="uk-UA"/>
                        </w:rPr>
                        <w:t>Обласні лікарні</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20512" behindDoc="0" locked="0" layoutInCell="1" allowOverlap="1">
                <wp:simplePos x="0" y="0"/>
                <wp:positionH relativeFrom="column">
                  <wp:posOffset>752475</wp:posOffset>
                </wp:positionH>
                <wp:positionV relativeFrom="paragraph">
                  <wp:posOffset>2816225</wp:posOffset>
                </wp:positionV>
                <wp:extent cx="732790" cy="361950"/>
                <wp:effectExtent l="0" t="0" r="0" b="0"/>
                <wp:wrapNone/>
                <wp:docPr id="1321" name="Поле 13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32790" cy="3619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rPr>
                                <w:rFonts w:ascii="Times New Roman" w:hAnsi="Times New Roman"/>
                                <w:lang w:val="uk-UA"/>
                              </w:rPr>
                            </w:pPr>
                            <w:r>
                              <w:rPr>
                                <w:rFonts w:ascii="Times New Roman" w:hAnsi="Times New Roman"/>
                                <w:lang w:val="uk-UA"/>
                              </w:rPr>
                              <w:t>Усі типи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Поле 1321" o:spid="_x0000_s1059" type="#_x0000_t202" style="position:absolute;left:0;text-align:left;margin-left:59.25pt;margin-top:221.75pt;width:57.7pt;height:28.5pt;z-index:25152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" filled="f" stroked="f" strokeweight=".5pt">
                <v:path arrowok="t"/>
                <v:textbox>
                  <w:txbxContent>
                    <w:p w:rsidR="00F76055" w:rsidRPr="00F66843" w:rsidRDefault="00F76055" w:rsidP="0083770B">
                      <w:pPr>
                        <w:rPr>
                          <w:rFonts w:ascii="Times New Roman" w:hAnsi="Times New Roman"/>
                          <w:lang w:val="uk-UA"/>
                        </w:rPr>
                      </w:pPr>
                      <w:r>
                        <w:rPr>
                          <w:rFonts w:ascii="Times New Roman" w:hAnsi="Times New Roman"/>
                          <w:lang w:val="uk-UA"/>
                        </w:rPr>
                        <w:t>Усі типи</w:t>
                      </w:r>
                    </w:p>
                  </w:txbxContent>
                </v:textbox>
              </v:shape>
            </w:pict>
          </mc:Fallback>
        </mc:AlternateContent>
      </w:r>
      <w:r w:rsidR="004D432B">
        <w:rPr>
          <w:rFonts w:ascii="Times New Roman" w:hAnsi="Times New Roman"/>
          <w:noProof/>
          <w:sz w:val="28"/>
          <w:szCs w:val="28"/>
          <w:lang w:eastAsia="ru-RU"/>
        </w:rPr>
        <w:drawing>
          <wp:inline distT="0" distB="0" distL="0" distR="0">
            <wp:extent cx="6154420" cy="2671445"/>
            <wp:effectExtent l="19050" t="0" r="0" b="0"/>
            <wp:docPr id="19" name="Рисунок 1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28"/>
                    <pic:cNvPicPr>
                      <a:picLocks noChangeAspect="1" noChangeArrowheads="1"/>
                    </pic:cNvPicPr>
                  </pic:nvPicPr>
                  <pic:blipFill>
                    <a:blip r:embed="rId32"/>
                    <a:srcRect/>
                    <a:stretch>
                      <a:fillRect/>
                    </a:stretch>
                  </pic:blipFill>
                  <pic:spPr bwMode="auto">
                    <a:xfrm>
                      <a:off x="0" y="0"/>
                      <a:ext cx="6154420" cy="2671445"/>
                    </a:xfrm>
                    <a:prstGeom prst="rect">
                      <a:avLst/>
                    </a:prstGeom>
                    <a:noFill/>
                    <a:ln w="9525">
                      <a:noFill/>
                      <a:miter lim="800000"/>
                      <a:headEnd/>
                      <a:tailEnd/>
                    </a:ln>
                  </pic:spPr>
                </pic:pic>
              </a:graphicData>
            </a:graphic>
          </wp:inline>
        </w:drawing>
      </w:r>
      <w:r w:rsidR="004D432B">
        <w:rPr>
          <w:rFonts w:ascii="Times New Roman" w:hAnsi="Times New Roman"/>
          <w:noProof/>
          <w:sz w:val="28"/>
          <w:szCs w:val="28"/>
          <w:lang w:eastAsia="ru-RU"/>
        </w:rPr>
        <w:drawing>
          <wp:inline distT="0" distB="0" distL="0" distR="0">
            <wp:extent cx="6146165" cy="485140"/>
            <wp:effectExtent l="19050" t="0" r="6985" b="0"/>
            <wp:docPr id="20" name="Рисунок 1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29"/>
                    <pic:cNvPicPr>
                      <a:picLocks noChangeAspect="1" noChangeArrowheads="1"/>
                    </pic:cNvPicPr>
                  </pic:nvPicPr>
                  <pic:blipFill>
                    <a:blip r:embed="rId31"/>
                    <a:srcRect/>
                    <a:stretch>
                      <a:fillRect/>
                    </a:stretch>
                  </pic:blipFill>
                  <pic:spPr bwMode="auto">
                    <a:xfrm>
                      <a:off x="0" y="0"/>
                      <a:ext cx="6146165" cy="485140"/>
                    </a:xfrm>
                    <a:prstGeom prst="rect">
                      <a:avLst/>
                    </a:prstGeom>
                    <a:noFill/>
                    <a:ln w="9525">
                      <a:noFill/>
                      <a:miter lim="800000"/>
                      <a:headEnd/>
                      <a:tailEnd/>
                    </a:ln>
                  </pic:spPr>
                </pic:pic>
              </a:graphicData>
            </a:graphic>
          </wp:inline>
        </w:drawing>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907"/>
        <w:gridCol w:w="907"/>
        <w:gridCol w:w="907"/>
        <w:gridCol w:w="907"/>
        <w:gridCol w:w="908"/>
      </w:tblGrid>
      <w:tr w:rsidR="00B6284C" w:rsidRPr="00852C8D" w:rsidTr="0083770B">
        <w:trPr>
          <w:trHeight w:val="342"/>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Типи закладів</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en-US"/>
              </w:rPr>
            </w:pPr>
            <w:r w:rsidRPr="00852C8D">
              <w:rPr>
                <w:rFonts w:ascii="Times New Roman" w:hAnsi="Times New Roman"/>
                <w:sz w:val="28"/>
                <w:szCs w:val="28"/>
                <w:lang w:val="en-US"/>
              </w:rPr>
              <w:t>Min</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en-US"/>
              </w:rPr>
            </w:pPr>
            <w:r w:rsidRPr="00852C8D">
              <w:rPr>
                <w:rFonts w:ascii="Times New Roman" w:hAnsi="Times New Roman"/>
                <w:sz w:val="28"/>
                <w:szCs w:val="28"/>
                <w:lang w:val="en-US"/>
              </w:rPr>
              <w:t>Q</w:t>
            </w:r>
            <w:r w:rsidRPr="00852C8D">
              <w:rPr>
                <w:rFonts w:ascii="Times New Roman" w:hAnsi="Times New Roman"/>
                <w:sz w:val="28"/>
                <w:szCs w:val="28"/>
                <w:vertAlign w:val="subscript"/>
                <w:lang w:val="en-US"/>
              </w:rPr>
              <w:t>1</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Ме</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en-US"/>
              </w:rPr>
            </w:pPr>
            <w:r w:rsidRPr="00852C8D">
              <w:rPr>
                <w:rFonts w:ascii="Times New Roman" w:hAnsi="Times New Roman"/>
                <w:sz w:val="28"/>
                <w:szCs w:val="28"/>
                <w:lang w:val="en-US"/>
              </w:rPr>
              <w:t>Q</w:t>
            </w:r>
            <w:r w:rsidRPr="00852C8D">
              <w:rPr>
                <w:rFonts w:ascii="Times New Roman" w:hAnsi="Times New Roman"/>
                <w:sz w:val="28"/>
                <w:szCs w:val="28"/>
                <w:vertAlign w:val="subscript"/>
                <w:lang w:val="en-US"/>
              </w:rPr>
              <w:t>3</w:t>
            </w:r>
          </w:p>
        </w:tc>
        <w:tc>
          <w:tcPr>
            <w:tcW w:w="90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Max</w:t>
            </w:r>
          </w:p>
        </w:tc>
      </w:tr>
      <w:tr w:rsidR="00B6284C" w:rsidRPr="00852C8D" w:rsidTr="0083770B">
        <w:trPr>
          <w:trHeight w:val="326"/>
        </w:trPr>
        <w:tc>
          <w:tcPr>
            <w:tcW w:w="5103" w:type="dxa"/>
            <w:shd w:val="clear" w:color="auto" w:fill="auto"/>
          </w:tcPr>
          <w:p w:rsidR="00B6284C" w:rsidRPr="00852C8D" w:rsidRDefault="00B6284C" w:rsidP="005D0FA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Усі </w:t>
            </w:r>
            <w:r w:rsidR="005D0FAA">
              <w:rPr>
                <w:rFonts w:ascii="Times New Roman" w:eastAsia="Times New Roman" w:hAnsi="Times New Roman"/>
                <w:color w:val="000000"/>
                <w:sz w:val="28"/>
                <w:szCs w:val="28"/>
                <w:lang w:val="uk-UA" w:eastAsia="ru-RU"/>
              </w:rPr>
              <w:t>заклади</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0,09</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0,29</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0,34</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0,36</w:t>
            </w:r>
          </w:p>
        </w:tc>
        <w:tc>
          <w:tcPr>
            <w:tcW w:w="90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0,56</w:t>
            </w:r>
          </w:p>
        </w:tc>
      </w:tr>
      <w:tr w:rsidR="00B6284C" w:rsidRPr="00852C8D" w:rsidTr="0083770B">
        <w:trPr>
          <w:trHeight w:val="326"/>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Обласні лікарні </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0,08</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0,24</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0,54</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0,8</w:t>
            </w:r>
          </w:p>
        </w:tc>
        <w:tc>
          <w:tcPr>
            <w:tcW w:w="90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1,75</w:t>
            </w:r>
          </w:p>
        </w:tc>
      </w:tr>
      <w:tr w:rsidR="00B6284C" w:rsidRPr="00852C8D" w:rsidTr="0083770B">
        <w:trPr>
          <w:trHeight w:val="359"/>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Міські лікарні </w:t>
            </w:r>
          </w:p>
        </w:tc>
        <w:tc>
          <w:tcPr>
            <w:tcW w:w="907"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0,08</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0,18</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0,28</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0,36</w:t>
            </w:r>
          </w:p>
        </w:tc>
        <w:tc>
          <w:tcPr>
            <w:tcW w:w="908" w:type="dxa"/>
            <w:shd w:val="clear" w:color="auto" w:fill="auto"/>
          </w:tcPr>
          <w:p w:rsidR="00B6284C" w:rsidRPr="00852C8D" w:rsidRDefault="00B6284C" w:rsidP="00695BCA">
            <w:pPr>
              <w:spacing w:after="0" w:line="240" w:lineRule="auto"/>
              <w:ind w:right="-143"/>
              <w:jc w:val="center"/>
              <w:rPr>
                <w:rFonts w:ascii="Times New Roman" w:hAnsi="Times New Roman"/>
                <w:sz w:val="28"/>
                <w:szCs w:val="28"/>
                <w:lang w:val="uk-UA"/>
              </w:rPr>
            </w:pPr>
            <w:r w:rsidRPr="00852C8D">
              <w:rPr>
                <w:rFonts w:ascii="Times New Roman" w:hAnsi="Times New Roman"/>
                <w:sz w:val="28"/>
                <w:szCs w:val="28"/>
                <w:lang w:val="uk-UA"/>
              </w:rPr>
              <w:t>0,72</w:t>
            </w:r>
          </w:p>
        </w:tc>
      </w:tr>
      <w:tr w:rsidR="00B6284C" w:rsidRPr="00852C8D" w:rsidTr="0083770B">
        <w:trPr>
          <w:trHeight w:val="389"/>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907"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0,04</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0,23</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0,31</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0,41</w:t>
            </w:r>
          </w:p>
        </w:tc>
        <w:tc>
          <w:tcPr>
            <w:tcW w:w="90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0,60</w:t>
            </w:r>
          </w:p>
        </w:tc>
      </w:tr>
      <w:tr w:rsidR="00B6284C" w:rsidRPr="00852C8D" w:rsidTr="0083770B">
        <w:trPr>
          <w:trHeight w:val="429"/>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Акушерсько-гінекологічні стаціонари </w:t>
            </w:r>
          </w:p>
        </w:tc>
        <w:tc>
          <w:tcPr>
            <w:tcW w:w="907"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0,08</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0,17</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0,25</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0,33</w:t>
            </w:r>
          </w:p>
        </w:tc>
        <w:tc>
          <w:tcPr>
            <w:tcW w:w="90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0,67</w:t>
            </w:r>
          </w:p>
        </w:tc>
      </w:tr>
      <w:tr w:rsidR="00B6284C" w:rsidRPr="00852C8D" w:rsidTr="0083770B">
        <w:trPr>
          <w:trHeight w:val="374"/>
        </w:trPr>
        <w:tc>
          <w:tcPr>
            <w:tcW w:w="5103"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Вузькопрофільні заклади </w:t>
            </w:r>
          </w:p>
        </w:tc>
        <w:tc>
          <w:tcPr>
            <w:tcW w:w="907"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0,12</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0,20</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0,26</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0,38</w:t>
            </w:r>
          </w:p>
        </w:tc>
        <w:tc>
          <w:tcPr>
            <w:tcW w:w="90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0,67</w:t>
            </w:r>
          </w:p>
        </w:tc>
      </w:tr>
    </w:tbl>
    <w:p w:rsidR="00B6284C" w:rsidRPr="00852C8D" w:rsidRDefault="00B6284C" w:rsidP="00695BCA">
      <w:pPr>
        <w:spacing w:before="240" w:after="120" w:line="360" w:lineRule="auto"/>
        <w:jc w:val="both"/>
        <w:rPr>
          <w:rFonts w:ascii="Times New Roman" w:hAnsi="Times New Roman"/>
          <w:color w:val="000000"/>
          <w:sz w:val="28"/>
          <w:szCs w:val="28"/>
          <w:lang w:val="uk-UA"/>
        </w:rPr>
      </w:pPr>
      <w:r w:rsidRPr="00852C8D">
        <w:rPr>
          <w:rFonts w:ascii="Times New Roman" w:hAnsi="Times New Roman"/>
          <w:sz w:val="28"/>
          <w:szCs w:val="28"/>
          <w:lang w:val="uk-UA"/>
        </w:rPr>
        <w:t>Рис. 4.2. Медіанні значення та варіаційні характеристики показника співвідношення кількостей моніторів і ліжок ІТ у закл</w:t>
      </w:r>
      <w:r w:rsidR="009049A1" w:rsidRPr="00852C8D">
        <w:rPr>
          <w:rFonts w:ascii="Times New Roman" w:hAnsi="Times New Roman"/>
          <w:sz w:val="28"/>
          <w:szCs w:val="28"/>
          <w:lang w:val="uk-UA"/>
        </w:rPr>
        <w:t xml:space="preserve">адах </w:t>
      </w:r>
      <w:r w:rsidR="005D0FAA">
        <w:rPr>
          <w:rFonts w:ascii="Times New Roman" w:hAnsi="Times New Roman"/>
          <w:sz w:val="28"/>
          <w:szCs w:val="28"/>
          <w:lang w:val="uk-UA"/>
        </w:rPr>
        <w:t>охорони здоров</w:t>
      </w:r>
      <w:r w:rsidR="005D0FAA" w:rsidRPr="005D0FAA">
        <w:rPr>
          <w:rFonts w:ascii="Times New Roman" w:hAnsi="Times New Roman"/>
          <w:sz w:val="28"/>
          <w:szCs w:val="28"/>
        </w:rPr>
        <w:t>’</w:t>
      </w:r>
      <w:r w:rsidR="005D0FAA">
        <w:rPr>
          <w:rFonts w:ascii="Times New Roman" w:hAnsi="Times New Roman"/>
          <w:sz w:val="28"/>
          <w:szCs w:val="28"/>
          <w:lang w:val="uk-UA"/>
        </w:rPr>
        <w:t>я</w:t>
      </w:r>
      <w:r w:rsidR="009049A1" w:rsidRPr="00852C8D">
        <w:rPr>
          <w:rFonts w:ascii="Times New Roman" w:hAnsi="Times New Roman"/>
          <w:sz w:val="28"/>
          <w:szCs w:val="28"/>
          <w:lang w:val="uk-UA"/>
        </w:rPr>
        <w:t xml:space="preserve"> різних типів (2014 р.)</w:t>
      </w:r>
    </w:p>
    <w:p w:rsidR="00EF6ACC" w:rsidRPr="00852C8D" w:rsidRDefault="00EF6ACC" w:rsidP="00695BCA">
      <w:pPr>
        <w:spacing w:before="24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Слід відмітити, що рівень оснащеності відділень І</w:t>
      </w:r>
      <w:r w:rsidR="00071C77" w:rsidRPr="00852C8D">
        <w:rPr>
          <w:rFonts w:ascii="Times New Roman" w:hAnsi="Times New Roman"/>
          <w:sz w:val="28"/>
          <w:szCs w:val="28"/>
          <w:lang w:val="uk-UA"/>
        </w:rPr>
        <w:t xml:space="preserve">Т моніторами пацієнта у групах </w:t>
      </w:r>
      <w:r w:rsidRPr="00852C8D">
        <w:rPr>
          <w:rFonts w:ascii="Times New Roman" w:hAnsi="Times New Roman"/>
          <w:sz w:val="28"/>
          <w:szCs w:val="28"/>
          <w:lang w:val="uk-UA"/>
        </w:rPr>
        <w:t>закладів</w:t>
      </w:r>
      <w:r w:rsidR="00071C77" w:rsidRPr="00852C8D">
        <w:rPr>
          <w:rFonts w:ascii="Times New Roman" w:hAnsi="Times New Roman"/>
          <w:sz w:val="28"/>
          <w:szCs w:val="28"/>
          <w:lang w:val="uk-UA"/>
        </w:rPr>
        <w:t xml:space="preserve"> </w:t>
      </w:r>
      <w:r w:rsidRPr="00852C8D">
        <w:rPr>
          <w:rFonts w:ascii="Times New Roman" w:hAnsi="Times New Roman"/>
          <w:sz w:val="28"/>
          <w:szCs w:val="28"/>
          <w:lang w:val="uk-UA"/>
        </w:rPr>
        <w:t>ОЗ усіх типів варіює за регіонами у значних межах. Як і з дихальною апаратурою, зазначена обставина свідчить про вкрай нерівномірний розподіл поліфункціональних моніторів пацієнта між областями в усіх референтних групах закладів</w:t>
      </w:r>
      <w:r w:rsidR="00770D2E">
        <w:rPr>
          <w:rFonts w:ascii="Times New Roman" w:hAnsi="Times New Roman"/>
          <w:sz w:val="28"/>
          <w:szCs w:val="28"/>
          <w:lang w:val="uk-UA"/>
        </w:rPr>
        <w:t xml:space="preserve"> </w:t>
      </w:r>
      <w:r w:rsidRPr="00852C8D">
        <w:rPr>
          <w:rFonts w:ascii="Times New Roman" w:hAnsi="Times New Roman"/>
          <w:sz w:val="28"/>
          <w:szCs w:val="28"/>
          <w:lang w:val="uk-UA"/>
        </w:rPr>
        <w:t>ОЗ та неоднакову їх доступність для хворих відділень ІТ з можливими відповідними несприятливими наслідками для БП.</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Незадовільною є ситуація і з забезпеченням закладів ОЗ України пульсоксиметрами. Незважаючи на достовірне збільшення за 2007-2014 рр. показника співвідношення кількостей пульсокисметрів і ліжок ІТ у три рази як у цілому по Україні, так і в усіх групах закладів ОЗ, він залишається вдвічі нижчим за нормативний (в межах від 0,23 до 0,28) у більшості з них, за виключенням групи обласних лікарень, де він досяг найвищого (0,33) значення (табл. 4.10).</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4.10</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 xml:space="preserve">Динаміка рівня оснащення ліжок ІТ пульсоксиметрами </w:t>
      </w:r>
    </w:p>
    <w:p w:rsidR="00B6284C" w:rsidRPr="00852C8D" w:rsidRDefault="00B6284C" w:rsidP="00695BCA">
      <w:pPr>
        <w:spacing w:after="0" w:line="360" w:lineRule="auto"/>
        <w:ind w:firstLine="708"/>
        <w:jc w:val="center"/>
        <w:rPr>
          <w:rFonts w:ascii="Times New Roman" w:hAnsi="Times New Roman"/>
          <w:sz w:val="28"/>
          <w:szCs w:val="28"/>
          <w:lang w:val="uk-UA"/>
        </w:rPr>
      </w:pPr>
      <w:r w:rsidRPr="00852C8D">
        <w:rPr>
          <w:rFonts w:ascii="Times New Roman" w:hAnsi="Times New Roman"/>
          <w:b/>
          <w:sz w:val="28"/>
          <w:szCs w:val="28"/>
          <w:lang w:val="uk-UA"/>
        </w:rPr>
        <w:t>у 5 референтних групах закладів ОЗ за 2007-2014 рр.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851"/>
        <w:gridCol w:w="992"/>
        <w:gridCol w:w="850"/>
        <w:gridCol w:w="993"/>
        <w:gridCol w:w="2126"/>
        <w:gridCol w:w="992"/>
      </w:tblGrid>
      <w:tr w:rsidR="00B6284C" w:rsidRPr="00852C8D" w:rsidTr="0083770B">
        <w:trPr>
          <w:trHeight w:val="492"/>
        </w:trPr>
        <w:tc>
          <w:tcPr>
            <w:tcW w:w="2977" w:type="dxa"/>
            <w:vMerge w:val="restart"/>
            <w:shd w:val="clear" w:color="auto" w:fill="auto"/>
          </w:tcPr>
          <w:p w:rsidR="00B6284C" w:rsidRPr="00852C8D" w:rsidRDefault="00B6284C" w:rsidP="005645A3">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Типи закладів</w:t>
            </w:r>
            <w:r w:rsidR="005645A3">
              <w:rPr>
                <w:rFonts w:ascii="Times New Roman" w:eastAsia="Times New Roman" w:hAnsi="Times New Roman"/>
                <w:color w:val="000000"/>
                <w:sz w:val="28"/>
                <w:szCs w:val="28"/>
                <w:lang w:val="uk-UA" w:eastAsia="ru-RU"/>
              </w:rPr>
              <w:t xml:space="preserve"> </w:t>
            </w:r>
          </w:p>
        </w:tc>
        <w:tc>
          <w:tcPr>
            <w:tcW w:w="3686" w:type="dxa"/>
            <w:gridSpan w:val="4"/>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Кількість пульсоксиметрів</w:t>
            </w:r>
          </w:p>
        </w:tc>
        <w:tc>
          <w:tcPr>
            <w:tcW w:w="2126" w:type="dxa"/>
            <w:vMerge w:val="restart"/>
            <w:shd w:val="clear" w:color="auto" w:fill="auto"/>
          </w:tcPr>
          <w:p w:rsidR="00B6284C" w:rsidRPr="00852C8D" w:rsidRDefault="00071C77"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ВШ (95</w:t>
            </w:r>
            <w:r w:rsidR="005645A3">
              <w:rPr>
                <w:rFonts w:ascii="Times New Roman" w:eastAsia="Times New Roman" w:hAnsi="Times New Roman"/>
                <w:color w:val="000000"/>
                <w:sz w:val="28"/>
                <w:szCs w:val="28"/>
                <w:lang w:val="uk-UA" w:eastAsia="ru-RU"/>
              </w:rPr>
              <w:t>% </w:t>
            </w:r>
            <w:r w:rsidR="00B6284C" w:rsidRPr="00852C8D">
              <w:rPr>
                <w:rFonts w:ascii="Times New Roman" w:eastAsia="Times New Roman" w:hAnsi="Times New Roman"/>
                <w:color w:val="000000"/>
                <w:sz w:val="28"/>
                <w:szCs w:val="28"/>
                <w:lang w:val="uk-UA" w:eastAsia="ru-RU"/>
              </w:rPr>
              <w:t>ДІ) 2014 р. проти 2007 р.</w:t>
            </w:r>
          </w:p>
        </w:tc>
        <w:tc>
          <w:tcPr>
            <w:tcW w:w="992" w:type="dxa"/>
            <w:vMerge w:val="restart"/>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w:t>
            </w:r>
          </w:p>
        </w:tc>
      </w:tr>
      <w:tr w:rsidR="00B6284C" w:rsidRPr="00852C8D" w:rsidTr="0083770B">
        <w:trPr>
          <w:trHeight w:val="508"/>
        </w:trPr>
        <w:tc>
          <w:tcPr>
            <w:tcW w:w="2977" w:type="dxa"/>
            <w:vMerge/>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p>
        </w:tc>
        <w:tc>
          <w:tcPr>
            <w:tcW w:w="1843" w:type="dxa"/>
            <w:gridSpan w:val="2"/>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2007 р.</w:t>
            </w:r>
          </w:p>
        </w:tc>
        <w:tc>
          <w:tcPr>
            <w:tcW w:w="1843" w:type="dxa"/>
            <w:gridSpan w:val="2"/>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2014 р.</w:t>
            </w:r>
          </w:p>
        </w:tc>
        <w:tc>
          <w:tcPr>
            <w:tcW w:w="2126"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992"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r>
      <w:tr w:rsidR="00B6284C" w:rsidRPr="00852C8D" w:rsidTr="0083770B">
        <w:trPr>
          <w:trHeight w:val="930"/>
        </w:trPr>
        <w:tc>
          <w:tcPr>
            <w:tcW w:w="2977" w:type="dxa"/>
            <w:vMerge/>
            <w:shd w:val="clear" w:color="auto" w:fill="auto"/>
          </w:tcPr>
          <w:p w:rsidR="00B6284C" w:rsidRPr="00852C8D" w:rsidRDefault="00B6284C" w:rsidP="00695BCA">
            <w:pPr>
              <w:spacing w:after="0" w:line="360" w:lineRule="auto"/>
              <w:ind w:left="720"/>
              <w:contextualSpacing/>
              <w:rPr>
                <w:rFonts w:ascii="Times New Roman" w:eastAsia="Times New Roman" w:hAnsi="Times New Roman"/>
                <w:color w:val="000000"/>
                <w:sz w:val="28"/>
                <w:szCs w:val="28"/>
                <w:lang w:val="uk-UA" w:eastAsia="ru-RU"/>
              </w:rPr>
            </w:pPr>
          </w:p>
        </w:tc>
        <w:tc>
          <w:tcPr>
            <w:tcW w:w="851" w:type="dxa"/>
            <w:shd w:val="clear" w:color="auto" w:fill="auto"/>
          </w:tcPr>
          <w:p w:rsidR="00B6284C" w:rsidRPr="00852C8D" w:rsidRDefault="00B6284C" w:rsidP="00695BCA">
            <w:pPr>
              <w:spacing w:after="0" w:line="240" w:lineRule="auto"/>
              <w:ind w:left="6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абс.</w:t>
            </w:r>
          </w:p>
        </w:tc>
        <w:tc>
          <w:tcPr>
            <w:tcW w:w="992" w:type="dxa"/>
            <w:shd w:val="clear" w:color="auto" w:fill="auto"/>
          </w:tcPr>
          <w:p w:rsidR="00B6284C" w:rsidRPr="00852C8D" w:rsidRDefault="00B6284C" w:rsidP="00695BCA">
            <w:pPr>
              <w:spacing w:after="0" w:line="240" w:lineRule="auto"/>
              <w:ind w:left="6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на 1 ліжко ІТ</w:t>
            </w:r>
          </w:p>
        </w:tc>
        <w:tc>
          <w:tcPr>
            <w:tcW w:w="850" w:type="dxa"/>
            <w:shd w:val="clear" w:color="auto" w:fill="auto"/>
          </w:tcPr>
          <w:p w:rsidR="00B6284C" w:rsidRPr="00852C8D" w:rsidRDefault="00B6284C" w:rsidP="00695BCA">
            <w:pPr>
              <w:spacing w:after="0" w:line="240" w:lineRule="auto"/>
              <w:ind w:left="6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абс.</w:t>
            </w:r>
          </w:p>
        </w:tc>
        <w:tc>
          <w:tcPr>
            <w:tcW w:w="993" w:type="dxa"/>
            <w:shd w:val="clear" w:color="auto" w:fill="auto"/>
          </w:tcPr>
          <w:p w:rsidR="00B6284C" w:rsidRPr="00852C8D" w:rsidRDefault="00B6284C" w:rsidP="00695BCA">
            <w:pPr>
              <w:spacing w:after="0" w:line="240" w:lineRule="auto"/>
              <w:ind w:left="64"/>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на 1 ліжко ІТ</w:t>
            </w:r>
          </w:p>
        </w:tc>
        <w:tc>
          <w:tcPr>
            <w:tcW w:w="2126"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992"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r>
      <w:tr w:rsidR="00B6284C" w:rsidRPr="00852C8D" w:rsidTr="0083770B">
        <w:trPr>
          <w:trHeight w:val="492"/>
        </w:trPr>
        <w:tc>
          <w:tcPr>
            <w:tcW w:w="2977"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Україна</w:t>
            </w:r>
          </w:p>
        </w:tc>
        <w:tc>
          <w:tcPr>
            <w:tcW w:w="851"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449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0,09</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1174</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0,26</w:t>
            </w:r>
          </w:p>
        </w:tc>
        <w:tc>
          <w:tcPr>
            <w:tcW w:w="2126"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3,34 (2,97-3,77)</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rPr>
          <w:trHeight w:val="492"/>
        </w:trPr>
        <w:tc>
          <w:tcPr>
            <w:tcW w:w="2977"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851"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55</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0,10</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174</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0,33</w:t>
            </w:r>
          </w:p>
        </w:tc>
        <w:tc>
          <w:tcPr>
            <w:tcW w:w="2126"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4,28 (3,03-6,08)</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rPr>
          <w:trHeight w:val="492"/>
        </w:trPr>
        <w:tc>
          <w:tcPr>
            <w:tcW w:w="2977"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 лікарні</w:t>
            </w:r>
          </w:p>
        </w:tc>
        <w:tc>
          <w:tcPr>
            <w:tcW w:w="851"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0,08</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253</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0,23</w:t>
            </w:r>
          </w:p>
        </w:tc>
        <w:tc>
          <w:tcPr>
            <w:tcW w:w="2126"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3,51 (2,71-4,54)</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rPr>
          <w:trHeight w:val="492"/>
        </w:trPr>
        <w:tc>
          <w:tcPr>
            <w:tcW w:w="2977"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851"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164</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0,08</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460</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0,25</w:t>
            </w:r>
          </w:p>
        </w:tc>
        <w:tc>
          <w:tcPr>
            <w:tcW w:w="2126"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3,67 (3,02-4,47)</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rPr>
          <w:trHeight w:val="774"/>
        </w:trPr>
        <w:tc>
          <w:tcPr>
            <w:tcW w:w="2977" w:type="dxa"/>
            <w:shd w:val="clear" w:color="auto" w:fill="auto"/>
          </w:tcPr>
          <w:p w:rsidR="00B6284C" w:rsidRPr="00852C8D" w:rsidRDefault="005645A3" w:rsidP="00695BCA">
            <w:pPr>
              <w:spacing w:after="0"/>
              <w:contextualSpacing/>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Акушерсько-гінеколо</w:t>
            </w:r>
            <w:r w:rsidR="00B6284C" w:rsidRPr="00852C8D">
              <w:rPr>
                <w:rFonts w:ascii="Times New Roman" w:eastAsia="Times New Roman" w:hAnsi="Times New Roman"/>
                <w:color w:val="000000"/>
                <w:sz w:val="28"/>
                <w:szCs w:val="28"/>
                <w:lang w:val="uk-UA" w:eastAsia="ru-RU"/>
              </w:rPr>
              <w:t>гічні стаціонари</w:t>
            </w:r>
          </w:p>
        </w:tc>
        <w:tc>
          <w:tcPr>
            <w:tcW w:w="851"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24</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0,09</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110</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0,28</w:t>
            </w:r>
          </w:p>
        </w:tc>
        <w:tc>
          <w:tcPr>
            <w:tcW w:w="2126"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4,03 (2,48-6,77)</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rPr>
          <w:trHeight w:val="970"/>
        </w:trPr>
        <w:tc>
          <w:tcPr>
            <w:tcW w:w="2977" w:type="dxa"/>
            <w:shd w:val="clear" w:color="auto" w:fill="auto"/>
          </w:tcPr>
          <w:p w:rsidR="00B6284C" w:rsidRPr="00852C8D" w:rsidRDefault="00B6284C" w:rsidP="005645A3">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Вузькопрофільні заклади</w:t>
            </w:r>
            <w:r w:rsidR="005645A3">
              <w:rPr>
                <w:rFonts w:ascii="Times New Roman" w:eastAsia="Times New Roman" w:hAnsi="Times New Roman"/>
                <w:color w:val="000000"/>
                <w:sz w:val="28"/>
                <w:szCs w:val="28"/>
                <w:lang w:val="uk-UA" w:eastAsia="ru-RU"/>
              </w:rPr>
              <w:t xml:space="preserve"> </w:t>
            </w:r>
          </w:p>
        </w:tc>
        <w:tc>
          <w:tcPr>
            <w:tcW w:w="851"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107</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0,14</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177</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0,25</w:t>
            </w:r>
          </w:p>
        </w:tc>
        <w:tc>
          <w:tcPr>
            <w:tcW w:w="2126"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2,02 (1,54-2,66)</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bl>
    <w:p w:rsidR="00B6284C" w:rsidRPr="00852C8D" w:rsidRDefault="00B6284C" w:rsidP="00695BCA">
      <w:pPr>
        <w:spacing w:before="240"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Аналіз зазначеного показника за 2014 р. у 5 референтних групах закладів ОЗ</w:t>
      </w:r>
      <w:r w:rsidR="005645A3">
        <w:rPr>
          <w:rFonts w:ascii="Times New Roman" w:hAnsi="Times New Roman"/>
          <w:sz w:val="28"/>
          <w:szCs w:val="28"/>
          <w:lang w:val="uk-UA"/>
        </w:rPr>
        <w:t xml:space="preserve"> </w:t>
      </w:r>
      <w:r w:rsidRPr="00852C8D">
        <w:rPr>
          <w:rFonts w:ascii="Times New Roman" w:hAnsi="Times New Roman"/>
          <w:sz w:val="28"/>
          <w:szCs w:val="28"/>
          <w:lang w:val="uk-UA"/>
        </w:rPr>
        <w:t xml:space="preserve">виявив значну його варіабельність за </w:t>
      </w:r>
      <w:r w:rsidR="00770D2E">
        <w:rPr>
          <w:rFonts w:ascii="Times New Roman" w:hAnsi="Times New Roman"/>
          <w:sz w:val="28"/>
          <w:szCs w:val="28"/>
          <w:lang w:val="uk-UA"/>
        </w:rPr>
        <w:t>регіонами</w:t>
      </w:r>
      <w:r w:rsidRPr="00852C8D">
        <w:rPr>
          <w:rFonts w:ascii="Times New Roman" w:hAnsi="Times New Roman"/>
          <w:sz w:val="28"/>
          <w:szCs w:val="28"/>
          <w:lang w:val="uk-UA"/>
        </w:rPr>
        <w:t>. Так, у групі обласних лікарень відносно високе медіанне його значення (0,37) супроводжується наявністю широкого «вікна» між мінімальним (0,07) та максимальним (1,45) його значеннями, у, відповідно, Черкаській та Харківській областях (рис. 4.3).</w:t>
      </w:r>
    </w:p>
    <w:p w:rsidR="00B6284C" w:rsidRPr="00852C8D" w:rsidRDefault="0030083E" w:rsidP="00695BCA">
      <w:pPr>
        <w:spacing w:after="0" w:line="360" w:lineRule="auto"/>
        <w:jc w:val="both"/>
        <w:textAlignment w:val="baseline"/>
        <w:rPr>
          <w:rFonts w:ascii="Times New Roman" w:hAnsi="Times New Roman"/>
          <w:sz w:val="4"/>
          <w:szCs w:val="4"/>
          <w:lang w:val="uk-UA"/>
        </w:rPr>
      </w:pPr>
      <w:r>
        <w:rPr>
          <w:rFonts w:ascii="Times New Roman" w:hAnsi="Times New Roman"/>
          <w:noProof/>
          <w:sz w:val="28"/>
          <w:szCs w:val="28"/>
          <w:lang w:eastAsia="ru-RU"/>
        </w:rPr>
        <mc:AlternateContent>
          <mc:Choice Requires="wps">
            <w:drawing>
              <wp:anchor distT="0" distB="0" distL="114300" distR="114300" simplePos="0" relativeHeight="251529728" behindDoc="0" locked="0" layoutInCell="1" allowOverlap="1">
                <wp:simplePos x="0" y="0"/>
                <wp:positionH relativeFrom="column">
                  <wp:posOffset>3181350</wp:posOffset>
                </wp:positionH>
                <wp:positionV relativeFrom="paragraph">
                  <wp:posOffset>4100830</wp:posOffset>
                </wp:positionV>
                <wp:extent cx="672465" cy="414020"/>
                <wp:effectExtent l="0" t="0" r="0" b="5080"/>
                <wp:wrapNone/>
                <wp:docPr id="1322" name="Поле 13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2465" cy="4140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line="240" w:lineRule="auto"/>
                              <w:jc w:val="center"/>
                              <w:rPr>
                                <w:rFonts w:ascii="Times New Roman" w:hAnsi="Times New Roman"/>
                                <w:lang w:val="uk-UA"/>
                              </w:rPr>
                            </w:pPr>
                            <w:r>
                              <w:rPr>
                                <w:rFonts w:ascii="Times New Roman" w:hAnsi="Times New Roman"/>
                                <w:lang w:val="uk-UA"/>
                              </w:rPr>
                              <w:t>ЦРЛ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22" o:spid="_x0000_s1060" type="#_x0000_t202" style="position:absolute;left:0;text-align:left;margin-left:250.5pt;margin-top:322.9pt;width:52.95pt;height:32.6pt;z-index:25152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" filled="f" stroked="f" strokeweight=".5pt">
                <v:path arrowok="t"/>
                <v:textbox>
                  <w:txbxContent>
                    <w:p w:rsidR="00F76055" w:rsidRPr="00F66843" w:rsidRDefault="00F76055" w:rsidP="0083770B">
                      <w:pPr>
                        <w:spacing w:line="240" w:lineRule="auto"/>
                        <w:jc w:val="center"/>
                        <w:rPr>
                          <w:rFonts w:ascii="Times New Roman" w:hAnsi="Times New Roman"/>
                          <w:lang w:val="uk-UA"/>
                        </w:rPr>
                      </w:pPr>
                      <w:r>
                        <w:rPr>
                          <w:rFonts w:ascii="Times New Roman" w:hAnsi="Times New Roman"/>
                          <w:lang w:val="uk-UA"/>
                        </w:rPr>
                        <w:t>ЦРЛ</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27680" behindDoc="0" locked="0" layoutInCell="1" allowOverlap="1">
                <wp:simplePos x="0" y="0"/>
                <wp:positionH relativeFrom="column">
                  <wp:posOffset>1447800</wp:posOffset>
                </wp:positionH>
                <wp:positionV relativeFrom="paragraph">
                  <wp:posOffset>4083685</wp:posOffset>
                </wp:positionV>
                <wp:extent cx="819150" cy="414020"/>
                <wp:effectExtent l="0" t="0" r="0" b="5080"/>
                <wp:wrapNone/>
                <wp:docPr id="1323" name="Поле 1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19150" cy="4140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line="240" w:lineRule="auto"/>
                              <w:rPr>
                                <w:rFonts w:ascii="Times New Roman" w:hAnsi="Times New Roman"/>
                                <w:lang w:val="uk-UA"/>
                              </w:rPr>
                            </w:pPr>
                            <w:r>
                              <w:rPr>
                                <w:rFonts w:ascii="Times New Roman" w:hAnsi="Times New Roman"/>
                                <w:lang w:val="uk-UA"/>
                              </w:rPr>
                              <w:t>Обласні лікарні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23" o:spid="_x0000_s1061" type="#_x0000_t202" style="position:absolute;left:0;text-align:left;margin-left:114pt;margin-top:321.55pt;width:64.5pt;height:32.6pt;z-index:25152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" filled="f" stroked="f" strokeweight=".5pt">
                <v:path arrowok="t"/>
                <v:textbox>
                  <w:txbxContent>
                    <w:p w:rsidR="00F76055" w:rsidRPr="00F66843" w:rsidRDefault="00F76055" w:rsidP="0083770B">
                      <w:pPr>
                        <w:spacing w:line="240" w:lineRule="auto"/>
                        <w:rPr>
                          <w:rFonts w:ascii="Times New Roman" w:hAnsi="Times New Roman"/>
                          <w:lang w:val="uk-UA"/>
                        </w:rPr>
                      </w:pPr>
                      <w:r>
                        <w:rPr>
                          <w:rFonts w:ascii="Times New Roman" w:hAnsi="Times New Roman"/>
                          <w:lang w:val="uk-UA"/>
                        </w:rPr>
                        <w:t>Обласні лікарні</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31776" behindDoc="0" locked="0" layoutInCell="1" allowOverlap="1">
                <wp:simplePos x="0" y="0"/>
                <wp:positionH relativeFrom="column">
                  <wp:posOffset>4911090</wp:posOffset>
                </wp:positionH>
                <wp:positionV relativeFrom="paragraph">
                  <wp:posOffset>4060190</wp:posOffset>
                </wp:positionV>
                <wp:extent cx="1035050" cy="551815"/>
                <wp:effectExtent l="0" t="0" r="0" b="635"/>
                <wp:wrapNone/>
                <wp:docPr id="1351" name="Поле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5050" cy="5518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after="0" w:line="240" w:lineRule="auto"/>
                              <w:jc w:val="center"/>
                              <w:rPr>
                                <w:rFonts w:ascii="Times New Roman" w:hAnsi="Times New Roman"/>
                                <w:lang w:val="uk-UA"/>
                              </w:rPr>
                            </w:pPr>
                            <w:r>
                              <w:rPr>
                                <w:rFonts w:ascii="Times New Roman" w:hAnsi="Times New Roman"/>
                                <w:lang w:val="uk-UA"/>
                              </w:rPr>
                              <w:t>Вузько-профільні заклади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3" o:spid="_x0000_s1062" type="#_x0000_t202" style="position:absolute;left:0;text-align:left;margin-left:386.7pt;margin-top:319.7pt;width:81.5pt;height:43.45pt;z-index:25153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" filled="f" stroked="f" strokeweight=".5pt">
                <v:path arrowok="t"/>
                <v:textbox>
                  <w:txbxContent>
                    <w:p w:rsidR="00F76055" w:rsidRPr="00F66843" w:rsidRDefault="00F76055" w:rsidP="0083770B">
                      <w:pPr>
                        <w:spacing w:after="0" w:line="240" w:lineRule="auto"/>
                        <w:jc w:val="center"/>
                        <w:rPr>
                          <w:rFonts w:ascii="Times New Roman" w:hAnsi="Times New Roman"/>
                          <w:lang w:val="uk-UA"/>
                        </w:rPr>
                      </w:pPr>
                      <w:r>
                        <w:rPr>
                          <w:rFonts w:ascii="Times New Roman" w:hAnsi="Times New Roman"/>
                          <w:lang w:val="uk-UA"/>
                        </w:rPr>
                        <w:t>Вузько-профільні заклади</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30752" behindDoc="0" locked="0" layoutInCell="1" allowOverlap="1">
                <wp:simplePos x="0" y="0"/>
                <wp:positionH relativeFrom="column">
                  <wp:posOffset>3957320</wp:posOffset>
                </wp:positionH>
                <wp:positionV relativeFrom="paragraph">
                  <wp:posOffset>4059555</wp:posOffset>
                </wp:positionV>
                <wp:extent cx="1035050" cy="551815"/>
                <wp:effectExtent l="0" t="0" r="0" b="635"/>
                <wp:wrapNone/>
                <wp:docPr id="1350" name="Поле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5050" cy="5518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Default="00F76055" w:rsidP="0083770B">
                            <w:pPr>
                              <w:spacing w:after="0" w:line="240" w:lineRule="auto"/>
                              <w:jc w:val="center"/>
                              <w:rPr>
                                <w:rFonts w:ascii="Times New Roman" w:hAnsi="Times New Roman"/>
                                <w:lang w:val="uk-UA"/>
                              </w:rPr>
                            </w:pPr>
                            <w:r>
                              <w:rPr>
                                <w:rFonts w:ascii="Times New Roman" w:hAnsi="Times New Roman"/>
                                <w:lang w:val="uk-UA"/>
                              </w:rPr>
                              <w:t>Акушерсько-</w:t>
                            </w:r>
                          </w:p>
                          <w:p w:rsidR="00F76055" w:rsidRPr="00F66843" w:rsidRDefault="00F76055" w:rsidP="0083770B">
                            <w:pPr>
                              <w:spacing w:after="0" w:line="240" w:lineRule="auto"/>
                              <w:jc w:val="center"/>
                              <w:rPr>
                                <w:rFonts w:ascii="Times New Roman" w:hAnsi="Times New Roman"/>
                                <w:lang w:val="uk-UA"/>
                              </w:rPr>
                            </w:pPr>
                            <w:r>
                              <w:rPr>
                                <w:rFonts w:ascii="Times New Roman" w:hAnsi="Times New Roman"/>
                                <w:lang w:val="uk-UA"/>
                              </w:rPr>
                              <w:t>гінекологічні стаціонари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2" o:spid="_x0000_s1063" type="#_x0000_t202" style="position:absolute;left:0;text-align:left;margin-left:311.6pt;margin-top:319.65pt;width:81.5pt;height:43.45pt;z-index:25153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" filled="f" stroked="f" strokeweight=".5pt">
                <v:path arrowok="t"/>
                <v:textbox>
                  <w:txbxContent>
                    <w:p w:rsidR="00F76055" w:rsidRDefault="00F76055" w:rsidP="0083770B">
                      <w:pPr>
                        <w:spacing w:after="0" w:line="240" w:lineRule="auto"/>
                        <w:jc w:val="center"/>
                        <w:rPr>
                          <w:rFonts w:ascii="Times New Roman" w:hAnsi="Times New Roman"/>
                          <w:lang w:val="uk-UA"/>
                        </w:rPr>
                      </w:pPr>
                      <w:r>
                        <w:rPr>
                          <w:rFonts w:ascii="Times New Roman" w:hAnsi="Times New Roman"/>
                          <w:lang w:val="uk-UA"/>
                        </w:rPr>
                        <w:t>Акушерсько-</w:t>
                      </w:r>
                    </w:p>
                    <w:p w:rsidR="00F76055" w:rsidRPr="00F66843" w:rsidRDefault="00F76055" w:rsidP="0083770B">
                      <w:pPr>
                        <w:spacing w:after="0" w:line="240" w:lineRule="auto"/>
                        <w:jc w:val="center"/>
                        <w:rPr>
                          <w:rFonts w:ascii="Times New Roman" w:hAnsi="Times New Roman"/>
                          <w:lang w:val="uk-UA"/>
                        </w:rPr>
                      </w:pPr>
                      <w:r>
                        <w:rPr>
                          <w:rFonts w:ascii="Times New Roman" w:hAnsi="Times New Roman"/>
                          <w:lang w:val="uk-UA"/>
                        </w:rPr>
                        <w:t>гінекологічні стаціонари</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28704" behindDoc="0" locked="0" layoutInCell="1" allowOverlap="1">
                <wp:simplePos x="0" y="0"/>
                <wp:positionH relativeFrom="column">
                  <wp:posOffset>2438400</wp:posOffset>
                </wp:positionH>
                <wp:positionV relativeFrom="paragraph">
                  <wp:posOffset>4104005</wp:posOffset>
                </wp:positionV>
                <wp:extent cx="819150" cy="414020"/>
                <wp:effectExtent l="0" t="0" r="0" b="5080"/>
                <wp:wrapNone/>
                <wp:docPr id="1324" name="Поле 13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19150" cy="4140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line="240" w:lineRule="auto"/>
                              <w:rPr>
                                <w:rFonts w:ascii="Times New Roman" w:hAnsi="Times New Roman"/>
                                <w:lang w:val="uk-UA"/>
                              </w:rPr>
                            </w:pPr>
                            <w:r>
                              <w:rPr>
                                <w:rFonts w:ascii="Times New Roman" w:hAnsi="Times New Roman"/>
                                <w:lang w:val="uk-UA"/>
                              </w:rPr>
                              <w:t>Міські лікарні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24" o:spid="_x0000_s1064" type="#_x0000_t202" style="position:absolute;left:0;text-align:left;margin-left:192pt;margin-top:323.15pt;width:64.5pt;height:32.6pt;z-index:25152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" filled="f" stroked="f" strokeweight=".5pt">
                <v:path arrowok="t"/>
                <v:textbox>
                  <w:txbxContent>
                    <w:p w:rsidR="00F76055" w:rsidRPr="00F66843" w:rsidRDefault="00F76055" w:rsidP="0083770B">
                      <w:pPr>
                        <w:spacing w:line="240" w:lineRule="auto"/>
                        <w:rPr>
                          <w:rFonts w:ascii="Times New Roman" w:hAnsi="Times New Roman"/>
                          <w:lang w:val="uk-UA"/>
                        </w:rPr>
                      </w:pPr>
                      <w:r>
                        <w:rPr>
                          <w:rFonts w:ascii="Times New Roman" w:hAnsi="Times New Roman"/>
                          <w:lang w:val="uk-UA"/>
                        </w:rPr>
                        <w:t>Міські лікарні</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26656" behindDoc="0" locked="0" layoutInCell="1" allowOverlap="1">
                <wp:simplePos x="0" y="0"/>
                <wp:positionH relativeFrom="column">
                  <wp:posOffset>718185</wp:posOffset>
                </wp:positionH>
                <wp:positionV relativeFrom="paragraph">
                  <wp:posOffset>4138930</wp:posOffset>
                </wp:positionV>
                <wp:extent cx="732790" cy="361950"/>
                <wp:effectExtent l="0" t="0" r="0" b="0"/>
                <wp:wrapNone/>
                <wp:docPr id="1325" name="Поле 13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32790" cy="3619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rPr>
                                <w:rFonts w:ascii="Times New Roman" w:hAnsi="Times New Roman"/>
                                <w:lang w:val="uk-UA"/>
                              </w:rPr>
                            </w:pPr>
                            <w:r>
                              <w:rPr>
                                <w:rFonts w:ascii="Times New Roman" w:hAnsi="Times New Roman"/>
                                <w:lang w:val="uk-UA"/>
                              </w:rPr>
                              <w:t>Усі типи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Поле 1325" o:spid="_x0000_s1065" type="#_x0000_t202" style="position:absolute;left:0;text-align:left;margin-left:56.55pt;margin-top:325.9pt;width:57.7pt;height:28.5pt;z-index:25152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" filled="f" stroked="f" strokeweight=".5pt">
                <v:path arrowok="t"/>
                <v:textbox>
                  <w:txbxContent>
                    <w:p w:rsidR="00F76055" w:rsidRPr="00F66843" w:rsidRDefault="00F76055" w:rsidP="0083770B">
                      <w:pPr>
                        <w:rPr>
                          <w:rFonts w:ascii="Times New Roman" w:hAnsi="Times New Roman"/>
                          <w:lang w:val="uk-UA"/>
                        </w:rPr>
                      </w:pPr>
                      <w:r>
                        <w:rPr>
                          <w:rFonts w:ascii="Times New Roman" w:hAnsi="Times New Roman"/>
                          <w:lang w:val="uk-UA"/>
                        </w:rPr>
                        <w:t>Усі типи</w:t>
                      </w:r>
                    </w:p>
                  </w:txbxContent>
                </v:textbox>
              </v:shape>
            </w:pict>
          </mc:Fallback>
        </mc:AlternateContent>
      </w:r>
      <w:r w:rsidR="004D432B">
        <w:rPr>
          <w:rFonts w:ascii="Times New Roman" w:hAnsi="Times New Roman"/>
          <w:noProof/>
          <w:sz w:val="28"/>
          <w:szCs w:val="28"/>
          <w:lang w:eastAsia="ru-RU"/>
        </w:rPr>
        <w:drawing>
          <wp:inline distT="0" distB="0" distL="0" distR="0">
            <wp:extent cx="6154420" cy="4102735"/>
            <wp:effectExtent l="19050" t="0" r="0" b="0"/>
            <wp:docPr id="21"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33"/>
                    <a:srcRect/>
                    <a:stretch>
                      <a:fillRect/>
                    </a:stretch>
                  </pic:blipFill>
                  <pic:spPr bwMode="auto">
                    <a:xfrm>
                      <a:off x="0" y="0"/>
                      <a:ext cx="6154420" cy="4102735"/>
                    </a:xfrm>
                    <a:prstGeom prst="rect">
                      <a:avLst/>
                    </a:prstGeom>
                    <a:noFill/>
                    <a:ln w="9525">
                      <a:noFill/>
                      <a:miter lim="800000"/>
                      <a:headEnd/>
                      <a:tailEnd/>
                    </a:ln>
                  </pic:spPr>
                </pic:pic>
              </a:graphicData>
            </a:graphic>
          </wp:inline>
        </w:drawing>
      </w:r>
      <w:r w:rsidR="004D432B">
        <w:rPr>
          <w:rFonts w:ascii="Times New Roman" w:hAnsi="Times New Roman"/>
          <w:noProof/>
          <w:sz w:val="28"/>
          <w:szCs w:val="28"/>
          <w:lang w:eastAsia="ru-RU"/>
        </w:rPr>
        <w:drawing>
          <wp:inline distT="0" distB="0" distL="0" distR="0">
            <wp:extent cx="6154420" cy="501015"/>
            <wp:effectExtent l="19050" t="0" r="0" b="0"/>
            <wp:docPr id="22"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31"/>
                    <a:srcRect/>
                    <a:stretch>
                      <a:fillRect/>
                    </a:stretch>
                  </pic:blipFill>
                  <pic:spPr bwMode="auto">
                    <a:xfrm>
                      <a:off x="0" y="0"/>
                      <a:ext cx="6154420" cy="501015"/>
                    </a:xfrm>
                    <a:prstGeom prst="rect">
                      <a:avLst/>
                    </a:prstGeom>
                    <a:noFill/>
                    <a:ln w="9525">
                      <a:noFill/>
                      <a:miter lim="800000"/>
                      <a:headEnd/>
                      <a:tailEnd/>
                    </a:ln>
                  </pic:spPr>
                </pic:pic>
              </a:graphicData>
            </a:graphic>
          </wp:inline>
        </w:drawing>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907"/>
        <w:gridCol w:w="907"/>
        <w:gridCol w:w="907"/>
        <w:gridCol w:w="907"/>
        <w:gridCol w:w="908"/>
      </w:tblGrid>
      <w:tr w:rsidR="00B6284C" w:rsidRPr="00852C8D" w:rsidTr="0083770B">
        <w:trPr>
          <w:trHeight w:val="323"/>
        </w:trPr>
        <w:tc>
          <w:tcPr>
            <w:tcW w:w="5103" w:type="dxa"/>
            <w:shd w:val="clear" w:color="auto" w:fill="auto"/>
          </w:tcPr>
          <w:p w:rsidR="00B6284C" w:rsidRPr="00852C8D" w:rsidRDefault="00B6284C" w:rsidP="005D0FA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Типи закладів</w:t>
            </w:r>
            <w:r w:rsidR="005D0FAA">
              <w:rPr>
                <w:rFonts w:ascii="Times New Roman" w:eastAsia="Times New Roman" w:hAnsi="Times New Roman"/>
                <w:color w:val="000000"/>
                <w:sz w:val="28"/>
                <w:szCs w:val="28"/>
                <w:lang w:val="uk-UA" w:eastAsia="ru-RU"/>
              </w:rPr>
              <w:t xml:space="preserve"> </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rPr>
            </w:pPr>
            <w:r w:rsidRPr="00852C8D">
              <w:rPr>
                <w:rFonts w:ascii="Times New Roman" w:hAnsi="Times New Roman"/>
                <w:sz w:val="28"/>
                <w:szCs w:val="28"/>
                <w:lang w:val="en-US"/>
              </w:rPr>
              <w:t>Min</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rPr>
            </w:pPr>
            <w:r w:rsidRPr="00852C8D">
              <w:rPr>
                <w:rFonts w:ascii="Times New Roman" w:hAnsi="Times New Roman"/>
                <w:sz w:val="28"/>
                <w:szCs w:val="28"/>
                <w:lang w:val="en-US"/>
              </w:rPr>
              <w:t>Q</w:t>
            </w:r>
            <w:r w:rsidRPr="00852C8D">
              <w:rPr>
                <w:rFonts w:ascii="Times New Roman" w:hAnsi="Times New Roman"/>
                <w:sz w:val="28"/>
                <w:szCs w:val="28"/>
                <w:vertAlign w:val="subscript"/>
              </w:rPr>
              <w:t>1</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Ме</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rPr>
            </w:pPr>
            <w:r w:rsidRPr="00852C8D">
              <w:rPr>
                <w:rFonts w:ascii="Times New Roman" w:hAnsi="Times New Roman"/>
                <w:sz w:val="28"/>
                <w:szCs w:val="28"/>
                <w:lang w:val="en-US"/>
              </w:rPr>
              <w:t>Q</w:t>
            </w:r>
            <w:r w:rsidRPr="00852C8D">
              <w:rPr>
                <w:rFonts w:ascii="Times New Roman" w:hAnsi="Times New Roman"/>
                <w:sz w:val="28"/>
                <w:szCs w:val="28"/>
                <w:vertAlign w:val="subscript"/>
              </w:rPr>
              <w:t>3</w:t>
            </w:r>
          </w:p>
        </w:tc>
        <w:tc>
          <w:tcPr>
            <w:tcW w:w="90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Max</w:t>
            </w:r>
          </w:p>
        </w:tc>
      </w:tr>
      <w:tr w:rsidR="00B6284C" w:rsidRPr="00852C8D" w:rsidTr="0083770B">
        <w:trPr>
          <w:trHeight w:val="323"/>
        </w:trPr>
        <w:tc>
          <w:tcPr>
            <w:tcW w:w="5103" w:type="dxa"/>
            <w:shd w:val="clear" w:color="auto" w:fill="auto"/>
          </w:tcPr>
          <w:p w:rsidR="00B6284C" w:rsidRPr="00852C8D" w:rsidRDefault="005645A3" w:rsidP="005D0FAA">
            <w:pPr>
              <w:spacing w:after="0" w:line="240" w:lineRule="auto"/>
              <w:contextualSpacing/>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Усі </w:t>
            </w:r>
            <w:r w:rsidR="005D0FAA">
              <w:rPr>
                <w:rFonts w:ascii="Times New Roman" w:eastAsia="Times New Roman" w:hAnsi="Times New Roman"/>
                <w:color w:val="000000"/>
                <w:sz w:val="28"/>
                <w:szCs w:val="28"/>
                <w:lang w:val="uk-UA" w:eastAsia="ru-RU"/>
              </w:rPr>
              <w:t>заклади</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0,08</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0,22</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0,25</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0,29</w:t>
            </w:r>
          </w:p>
        </w:tc>
        <w:tc>
          <w:tcPr>
            <w:tcW w:w="90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0,58</w:t>
            </w:r>
          </w:p>
        </w:tc>
      </w:tr>
      <w:tr w:rsidR="00B6284C" w:rsidRPr="00852C8D" w:rsidTr="0083770B">
        <w:trPr>
          <w:trHeight w:val="323"/>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0,07</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0,24</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0,37</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w:t>
            </w:r>
          </w:p>
        </w:tc>
        <w:tc>
          <w:tcPr>
            <w:tcW w:w="90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1,45</w:t>
            </w:r>
          </w:p>
        </w:tc>
      </w:tr>
      <w:tr w:rsidR="00B6284C" w:rsidRPr="00852C8D" w:rsidTr="0083770B">
        <w:trPr>
          <w:trHeight w:val="355"/>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 лікарні</w:t>
            </w:r>
          </w:p>
        </w:tc>
        <w:tc>
          <w:tcPr>
            <w:tcW w:w="907"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0,08</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0,14</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0,24</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0,31</w:t>
            </w:r>
          </w:p>
        </w:tc>
        <w:tc>
          <w:tcPr>
            <w:tcW w:w="908" w:type="dxa"/>
            <w:shd w:val="clear" w:color="auto" w:fill="auto"/>
          </w:tcPr>
          <w:p w:rsidR="00B6284C" w:rsidRPr="00852C8D" w:rsidRDefault="00B6284C" w:rsidP="00695BCA">
            <w:pPr>
              <w:spacing w:after="0" w:line="240" w:lineRule="auto"/>
              <w:ind w:right="-143"/>
              <w:jc w:val="center"/>
              <w:rPr>
                <w:rFonts w:ascii="Times New Roman" w:hAnsi="Times New Roman"/>
                <w:sz w:val="28"/>
                <w:szCs w:val="28"/>
                <w:lang w:val="uk-UA"/>
              </w:rPr>
            </w:pPr>
            <w:r w:rsidRPr="00852C8D">
              <w:rPr>
                <w:rFonts w:ascii="Times New Roman" w:hAnsi="Times New Roman"/>
                <w:sz w:val="28"/>
                <w:szCs w:val="28"/>
                <w:lang w:val="uk-UA"/>
              </w:rPr>
              <w:t>1,08</w:t>
            </w:r>
          </w:p>
        </w:tc>
      </w:tr>
      <w:tr w:rsidR="00B6284C" w:rsidRPr="00852C8D" w:rsidTr="0083770B">
        <w:trPr>
          <w:trHeight w:val="384"/>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907"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0,03</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0,28</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0,35</w:t>
            </w:r>
          </w:p>
        </w:tc>
        <w:tc>
          <w:tcPr>
            <w:tcW w:w="90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0,55</w:t>
            </w:r>
          </w:p>
        </w:tc>
      </w:tr>
      <w:tr w:rsidR="00B6284C" w:rsidRPr="00852C8D" w:rsidTr="0083770B">
        <w:trPr>
          <w:trHeight w:val="415"/>
        </w:trPr>
        <w:tc>
          <w:tcPr>
            <w:tcW w:w="5103"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Акушерсько-гінекологічні стаціонари </w:t>
            </w:r>
          </w:p>
        </w:tc>
        <w:tc>
          <w:tcPr>
            <w:tcW w:w="907"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0,17</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0,28</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0,44</w:t>
            </w:r>
          </w:p>
        </w:tc>
        <w:tc>
          <w:tcPr>
            <w:tcW w:w="90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w:t>
            </w:r>
          </w:p>
        </w:tc>
      </w:tr>
      <w:tr w:rsidR="00B6284C" w:rsidRPr="00852C8D" w:rsidTr="0083770B">
        <w:trPr>
          <w:trHeight w:val="369"/>
        </w:trPr>
        <w:tc>
          <w:tcPr>
            <w:tcW w:w="5103" w:type="dxa"/>
            <w:shd w:val="clear" w:color="auto" w:fill="auto"/>
          </w:tcPr>
          <w:p w:rsidR="00B6284C" w:rsidRPr="00852C8D" w:rsidRDefault="005D0FAA" w:rsidP="005645A3">
            <w:pPr>
              <w:spacing w:after="0" w:line="240" w:lineRule="auto"/>
              <w:rPr>
                <w:rFonts w:ascii="Times New Roman" w:hAnsi="Times New Roman"/>
                <w:sz w:val="28"/>
                <w:szCs w:val="28"/>
                <w:lang w:val="uk-UA"/>
              </w:rPr>
            </w:pPr>
            <w:r>
              <w:rPr>
                <w:rFonts w:ascii="Times New Roman" w:hAnsi="Times New Roman"/>
                <w:sz w:val="28"/>
                <w:szCs w:val="28"/>
                <w:lang w:val="uk-UA"/>
              </w:rPr>
              <w:t>Вузько</w:t>
            </w:r>
            <w:r w:rsidR="00B6284C" w:rsidRPr="00852C8D">
              <w:rPr>
                <w:rFonts w:ascii="Times New Roman" w:hAnsi="Times New Roman"/>
                <w:sz w:val="28"/>
                <w:szCs w:val="28"/>
                <w:lang w:val="uk-UA"/>
              </w:rPr>
              <w:t xml:space="preserve">профільні заклади </w:t>
            </w:r>
          </w:p>
        </w:tc>
        <w:tc>
          <w:tcPr>
            <w:tcW w:w="907"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0,03</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0,13</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0,20</w:t>
            </w:r>
          </w:p>
        </w:tc>
        <w:tc>
          <w:tcPr>
            <w:tcW w:w="90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0,28</w:t>
            </w:r>
          </w:p>
        </w:tc>
        <w:tc>
          <w:tcPr>
            <w:tcW w:w="90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0,96</w:t>
            </w:r>
          </w:p>
        </w:tc>
      </w:tr>
    </w:tbl>
    <w:p w:rsidR="00B6284C" w:rsidRPr="00852C8D" w:rsidRDefault="00B6284C" w:rsidP="00695BCA">
      <w:pPr>
        <w:spacing w:before="120" w:after="0" w:line="360" w:lineRule="auto"/>
        <w:ind w:firstLine="709"/>
        <w:jc w:val="both"/>
        <w:rPr>
          <w:rFonts w:ascii="Times New Roman" w:hAnsi="Times New Roman"/>
          <w:color w:val="000000"/>
          <w:sz w:val="28"/>
          <w:szCs w:val="28"/>
          <w:lang w:val="uk-UA"/>
        </w:rPr>
      </w:pPr>
      <w:r w:rsidRPr="00852C8D">
        <w:rPr>
          <w:rFonts w:ascii="Times New Roman" w:hAnsi="Times New Roman"/>
          <w:sz w:val="28"/>
          <w:szCs w:val="28"/>
          <w:lang w:val="uk-UA"/>
        </w:rPr>
        <w:t>Рис. 4.3. Медіанні значення та варіаційні характеристики показника співвідношення кількостей пульсоксиметрів та ліжок ІТ у закладах</w:t>
      </w:r>
      <w:r w:rsidR="00071C77" w:rsidRPr="00852C8D">
        <w:rPr>
          <w:rFonts w:ascii="Times New Roman" w:hAnsi="Times New Roman"/>
          <w:sz w:val="28"/>
          <w:szCs w:val="28"/>
          <w:lang w:val="uk-UA"/>
        </w:rPr>
        <w:t xml:space="preserve"> </w:t>
      </w:r>
      <w:r w:rsidR="005D0FAA">
        <w:rPr>
          <w:rFonts w:ascii="Times New Roman" w:hAnsi="Times New Roman"/>
          <w:sz w:val="28"/>
          <w:szCs w:val="28"/>
          <w:lang w:val="uk-UA"/>
        </w:rPr>
        <w:t>охорони здоров</w:t>
      </w:r>
      <w:r w:rsidR="005D0FAA" w:rsidRPr="005D0FAA">
        <w:rPr>
          <w:rFonts w:ascii="Times New Roman" w:hAnsi="Times New Roman"/>
          <w:sz w:val="28"/>
          <w:szCs w:val="28"/>
        </w:rPr>
        <w:t>’</w:t>
      </w:r>
      <w:r w:rsidR="005D0FAA">
        <w:rPr>
          <w:rFonts w:ascii="Times New Roman" w:hAnsi="Times New Roman"/>
          <w:sz w:val="28"/>
          <w:szCs w:val="28"/>
          <w:lang w:val="uk-UA"/>
        </w:rPr>
        <w:t>я</w:t>
      </w:r>
      <w:r w:rsidR="009049A1" w:rsidRPr="00852C8D">
        <w:rPr>
          <w:rFonts w:ascii="Times New Roman" w:hAnsi="Times New Roman"/>
          <w:sz w:val="28"/>
          <w:szCs w:val="28"/>
          <w:lang w:val="uk-UA"/>
        </w:rPr>
        <w:t xml:space="preserve"> різних типів (2014 р.)</w:t>
      </w:r>
    </w:p>
    <w:p w:rsidR="00EF6ACC" w:rsidRPr="00852C8D" w:rsidRDefault="00EF6ACC" w:rsidP="00695BCA">
      <w:pPr>
        <w:spacing w:after="0" w:line="360" w:lineRule="auto"/>
        <w:ind w:firstLine="709"/>
        <w:jc w:val="both"/>
        <w:textAlignment w:val="baseline"/>
        <w:rPr>
          <w:rFonts w:ascii="Times New Roman" w:hAnsi="Times New Roman"/>
          <w:sz w:val="28"/>
          <w:szCs w:val="28"/>
          <w:lang w:val="uk-UA"/>
        </w:rPr>
      </w:pPr>
      <w:r w:rsidRPr="00852C8D">
        <w:rPr>
          <w:rFonts w:ascii="Times New Roman" w:hAnsi="Times New Roman"/>
          <w:sz w:val="28"/>
          <w:szCs w:val="28"/>
          <w:lang w:val="uk-UA"/>
        </w:rPr>
        <w:lastRenderedPageBreak/>
        <w:t xml:space="preserve">Слід відмітити, що в деяких областях показник співвідношення кількостей пульсоксиметрів та ліжок ІТ досяг </w:t>
      </w:r>
      <w:r w:rsidR="00071C77" w:rsidRPr="00852C8D">
        <w:rPr>
          <w:rFonts w:ascii="Times New Roman" w:hAnsi="Times New Roman"/>
          <w:sz w:val="28"/>
          <w:szCs w:val="28"/>
          <w:lang w:val="uk-UA"/>
        </w:rPr>
        <w:t>нормативних значень, а в деяких </w:t>
      </w:r>
      <w:r w:rsidRPr="00852C8D">
        <w:rPr>
          <w:rFonts w:ascii="Times New Roman" w:hAnsi="Times New Roman"/>
          <w:sz w:val="28"/>
          <w:szCs w:val="28"/>
          <w:lang w:val="uk-UA"/>
        </w:rPr>
        <w:t>– ні. Так, у групі міських лікарень Кіровоградської області він становить 1,08, у той час як Сумської – усього 0,08, що унеможливлює дотримання в остан</w:t>
      </w:r>
      <w:r w:rsidR="00071C77" w:rsidRPr="00852C8D">
        <w:rPr>
          <w:rFonts w:ascii="Times New Roman" w:hAnsi="Times New Roman"/>
          <w:sz w:val="28"/>
          <w:szCs w:val="28"/>
          <w:lang w:val="uk-UA"/>
        </w:rPr>
        <w:t>ній рекомендованих Всесвітньою федерацією товариств а</w:t>
      </w:r>
      <w:r w:rsidRPr="00852C8D">
        <w:rPr>
          <w:rFonts w:ascii="Times New Roman" w:hAnsi="Times New Roman"/>
          <w:sz w:val="28"/>
          <w:szCs w:val="28"/>
          <w:lang w:val="uk-UA"/>
        </w:rPr>
        <w:t>нестезіологів мінімальних стандарт</w:t>
      </w:r>
      <w:r w:rsidR="005645A3">
        <w:rPr>
          <w:rFonts w:ascii="Times New Roman" w:hAnsi="Times New Roman"/>
          <w:sz w:val="28"/>
          <w:szCs w:val="28"/>
          <w:lang w:val="uk-UA"/>
        </w:rPr>
        <w:t>ів периопераційного моніторингу</w:t>
      </w:r>
      <w:r w:rsidRPr="00852C8D">
        <w:rPr>
          <w:rFonts w:ascii="Times New Roman" w:hAnsi="Times New Roman"/>
          <w:sz w:val="28"/>
          <w:szCs w:val="28"/>
          <w:lang w:val="uk-UA"/>
        </w:rPr>
        <w:t xml:space="preserve"> [131].</w:t>
      </w:r>
    </w:p>
    <w:p w:rsidR="00B6284C" w:rsidRPr="00852C8D" w:rsidRDefault="00B6284C" w:rsidP="00695BCA">
      <w:pPr>
        <w:spacing w:after="0" w:line="360" w:lineRule="auto"/>
        <w:ind w:firstLine="709"/>
        <w:jc w:val="both"/>
        <w:textAlignment w:val="baseline"/>
        <w:rPr>
          <w:rFonts w:ascii="Times New Roman" w:hAnsi="Times New Roman"/>
          <w:sz w:val="28"/>
          <w:szCs w:val="28"/>
          <w:lang w:val="uk-UA"/>
        </w:rPr>
      </w:pPr>
      <w:r w:rsidRPr="00852C8D">
        <w:rPr>
          <w:rFonts w:ascii="Times New Roman" w:hAnsi="Times New Roman"/>
          <w:i/>
          <w:sz w:val="28"/>
          <w:szCs w:val="28"/>
          <w:lang w:val="uk-UA"/>
        </w:rPr>
        <w:t xml:space="preserve">ІІІ. Апаратура для тривалого внутрішньовенного введення препаратів. </w:t>
      </w:r>
      <w:r w:rsidRPr="00852C8D">
        <w:rPr>
          <w:rFonts w:ascii="Times New Roman" w:hAnsi="Times New Roman"/>
          <w:sz w:val="28"/>
          <w:szCs w:val="28"/>
          <w:lang w:val="uk-UA"/>
        </w:rPr>
        <w:t xml:space="preserve">Подібно до апаратів ШВЛ та моніторів, кількість дозаторів лікувальних речовин у відділенні ІТ повинна відповідати кількості ліжок ІТ (1:1). Використання зазначеного обладнання дозволяє значно полегшити труд середнього медичного персоналу та підвищити точність виконання лікарських призначень, особливо в частині дозування сильнодіючих речовин при їх тривалому внутрішньовенному введенні, і тим самим суттєво зменшити ризики скоєння персоналом медичних помилок медикаментозного походження.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Наше дослідження показало, що рівень оснащення відділень ІТ апаратурою для тривалого внутрішньовенного введення препаратів є найнижчим серед трьох підданих аналізу у даному підрозділі груп базового реанімаційного обладнання. Так, за 2007-2014 рр. середній показник співвідношення кількостей дозаторів і ліжок ІТ у цілому по Україні достовірно підвищився усього з 0,20 до 0,27 (табл. 4.11). Навіть в обласних лікарнях, де рівень оснащення дозаторами є найвищим, він далекий від нормативного і становить лише 0,40.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Аналіз динаміки зазначеного показника у 5 референтних групах закладів дозволив з’ясувати, що середній рівень оснащення дозат</w:t>
      </w:r>
      <w:r w:rsidR="005645A3">
        <w:rPr>
          <w:rFonts w:ascii="Times New Roman" w:hAnsi="Times New Roman"/>
          <w:sz w:val="28"/>
          <w:szCs w:val="28"/>
          <w:lang w:val="uk-UA"/>
        </w:rPr>
        <w:t>орами за проміжок часу з 2007 р.</w:t>
      </w:r>
      <w:r w:rsidRPr="00852C8D">
        <w:rPr>
          <w:rFonts w:ascii="Times New Roman" w:hAnsi="Times New Roman"/>
          <w:sz w:val="28"/>
          <w:szCs w:val="28"/>
          <w:lang w:val="uk-UA"/>
        </w:rPr>
        <w:t xml:space="preserve"> до 2014 р. достовірно підвищився лише у 2-х з них – ЦРЛ (з 0,11 до 0,25) та акушерсько-гінекологічних стаціонарах (з 0,13 до 0,23), залишившись практично незмінним в обласних, міських і вузькопрофільних лікарнях.</w:t>
      </w:r>
    </w:p>
    <w:p w:rsidR="00EF6ACC" w:rsidRPr="00852C8D" w:rsidRDefault="00EF6ACC" w:rsidP="00695BCA">
      <w:pPr>
        <w:spacing w:after="0" w:line="360" w:lineRule="auto"/>
        <w:ind w:firstLine="708"/>
        <w:jc w:val="right"/>
        <w:rPr>
          <w:rFonts w:ascii="Times New Roman" w:hAnsi="Times New Roman"/>
          <w:i/>
          <w:sz w:val="28"/>
          <w:szCs w:val="28"/>
          <w:lang w:val="uk-UA"/>
        </w:rPr>
      </w:pPr>
    </w:p>
    <w:p w:rsidR="00EF6ACC" w:rsidRPr="00852C8D" w:rsidRDefault="00EF6ACC" w:rsidP="00695BCA">
      <w:pPr>
        <w:spacing w:after="0" w:line="360" w:lineRule="auto"/>
        <w:ind w:firstLine="708"/>
        <w:jc w:val="right"/>
        <w:rPr>
          <w:rFonts w:ascii="Times New Roman" w:hAnsi="Times New Roman"/>
          <w:i/>
          <w:sz w:val="28"/>
          <w:szCs w:val="28"/>
          <w:lang w:val="uk-UA"/>
        </w:rPr>
      </w:pP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lastRenderedPageBreak/>
        <w:t>Таблиця 4.11</w:t>
      </w:r>
    </w:p>
    <w:p w:rsidR="00B6284C" w:rsidRPr="00852C8D" w:rsidRDefault="00B6284C" w:rsidP="00695BCA">
      <w:pPr>
        <w:spacing w:after="0" w:line="360" w:lineRule="auto"/>
        <w:ind w:firstLine="709"/>
        <w:jc w:val="center"/>
        <w:rPr>
          <w:rFonts w:ascii="Times New Roman" w:hAnsi="Times New Roman"/>
          <w:sz w:val="28"/>
          <w:szCs w:val="28"/>
          <w:lang w:val="uk-UA"/>
        </w:rPr>
      </w:pPr>
      <w:r w:rsidRPr="00852C8D">
        <w:rPr>
          <w:rFonts w:ascii="Times New Roman" w:hAnsi="Times New Roman"/>
          <w:b/>
          <w:sz w:val="28"/>
          <w:szCs w:val="28"/>
          <w:lang w:val="uk-UA"/>
        </w:rPr>
        <w:t>Динаміка рівня оснащення ліжок ІТ дозаторами лікувальних речовин у 5 референтних групах закладів охорони здоров’я за 2007-2014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85"/>
        <w:gridCol w:w="992"/>
        <w:gridCol w:w="993"/>
        <w:gridCol w:w="850"/>
        <w:gridCol w:w="992"/>
        <w:gridCol w:w="2127"/>
        <w:gridCol w:w="992"/>
      </w:tblGrid>
      <w:tr w:rsidR="00B6284C" w:rsidRPr="00852C8D" w:rsidTr="0083770B">
        <w:tc>
          <w:tcPr>
            <w:tcW w:w="3085" w:type="dxa"/>
            <w:vMerge w:val="restart"/>
            <w:shd w:val="clear" w:color="auto" w:fill="auto"/>
          </w:tcPr>
          <w:p w:rsidR="00B6284C" w:rsidRPr="00852C8D" w:rsidRDefault="00B6284C" w:rsidP="005645A3">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Типи </w:t>
            </w:r>
            <w:r w:rsidRPr="00852C8D">
              <w:rPr>
                <w:rFonts w:ascii="Times New Roman" w:eastAsia="Times New Roman" w:hAnsi="Times New Roman"/>
                <w:sz w:val="28"/>
                <w:szCs w:val="28"/>
                <w:lang w:val="uk-UA" w:eastAsia="ru-RU"/>
              </w:rPr>
              <w:t>закладів</w:t>
            </w:r>
          </w:p>
        </w:tc>
        <w:tc>
          <w:tcPr>
            <w:tcW w:w="3827" w:type="dxa"/>
            <w:gridSpan w:val="4"/>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Кількість дозаторів</w:t>
            </w:r>
          </w:p>
        </w:tc>
        <w:tc>
          <w:tcPr>
            <w:tcW w:w="2127" w:type="dxa"/>
            <w:vMerge w:val="restart"/>
            <w:shd w:val="clear" w:color="auto" w:fill="auto"/>
          </w:tcPr>
          <w:p w:rsidR="00B6284C" w:rsidRPr="00852C8D" w:rsidRDefault="00071C77"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ВШ (95</w:t>
            </w:r>
            <w:r w:rsidR="005645A3">
              <w:rPr>
                <w:rFonts w:ascii="Times New Roman" w:eastAsia="Times New Roman" w:hAnsi="Times New Roman"/>
                <w:color w:val="000000"/>
                <w:sz w:val="28"/>
                <w:szCs w:val="28"/>
                <w:lang w:val="uk-UA" w:eastAsia="ru-RU"/>
              </w:rPr>
              <w:t>% </w:t>
            </w:r>
            <w:r w:rsidR="00B6284C" w:rsidRPr="00852C8D">
              <w:rPr>
                <w:rFonts w:ascii="Times New Roman" w:eastAsia="Times New Roman" w:hAnsi="Times New Roman"/>
                <w:color w:val="000000"/>
                <w:sz w:val="28"/>
                <w:szCs w:val="28"/>
                <w:lang w:val="uk-UA" w:eastAsia="ru-RU"/>
              </w:rPr>
              <w:t>ДІ) 2014 р. проти 2007 р.</w:t>
            </w:r>
          </w:p>
        </w:tc>
        <w:tc>
          <w:tcPr>
            <w:tcW w:w="992" w:type="dxa"/>
            <w:vMerge w:val="restart"/>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w:t>
            </w:r>
          </w:p>
        </w:tc>
      </w:tr>
      <w:tr w:rsidR="00B6284C" w:rsidRPr="00852C8D" w:rsidTr="0083770B">
        <w:tc>
          <w:tcPr>
            <w:tcW w:w="3085" w:type="dxa"/>
            <w:vMerge/>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p>
        </w:tc>
        <w:tc>
          <w:tcPr>
            <w:tcW w:w="1985" w:type="dxa"/>
            <w:gridSpan w:val="2"/>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2007 р.</w:t>
            </w:r>
          </w:p>
        </w:tc>
        <w:tc>
          <w:tcPr>
            <w:tcW w:w="1842" w:type="dxa"/>
            <w:gridSpan w:val="2"/>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2014 р.</w:t>
            </w:r>
          </w:p>
        </w:tc>
        <w:tc>
          <w:tcPr>
            <w:tcW w:w="2127" w:type="dxa"/>
            <w:vMerge/>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992" w:type="dxa"/>
            <w:vMerge/>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p>
        </w:tc>
      </w:tr>
      <w:tr w:rsidR="00B6284C" w:rsidRPr="00852C8D" w:rsidTr="0083770B">
        <w:tc>
          <w:tcPr>
            <w:tcW w:w="3085" w:type="dxa"/>
            <w:vMerge/>
            <w:shd w:val="clear" w:color="auto" w:fill="auto"/>
          </w:tcPr>
          <w:p w:rsidR="00B6284C" w:rsidRPr="00852C8D" w:rsidRDefault="00B6284C" w:rsidP="00695BCA">
            <w:pPr>
              <w:spacing w:after="0" w:line="360" w:lineRule="auto"/>
              <w:ind w:left="720"/>
              <w:contextualSpacing/>
              <w:rPr>
                <w:rFonts w:ascii="Times New Roman" w:eastAsia="Times New Roman" w:hAnsi="Times New Roman"/>
                <w:color w:val="000000"/>
                <w:sz w:val="28"/>
                <w:szCs w:val="28"/>
                <w:lang w:val="uk-UA" w:eastAsia="ru-RU"/>
              </w:rPr>
            </w:pPr>
          </w:p>
        </w:tc>
        <w:tc>
          <w:tcPr>
            <w:tcW w:w="992" w:type="dxa"/>
            <w:shd w:val="clear" w:color="auto" w:fill="auto"/>
          </w:tcPr>
          <w:p w:rsidR="00B6284C" w:rsidRPr="00852C8D" w:rsidRDefault="00B6284C" w:rsidP="00695BCA">
            <w:pPr>
              <w:spacing w:after="0"/>
              <w:ind w:left="64" w:right="-108"/>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абс.</w:t>
            </w:r>
          </w:p>
        </w:tc>
        <w:tc>
          <w:tcPr>
            <w:tcW w:w="993" w:type="dxa"/>
            <w:shd w:val="clear" w:color="auto" w:fill="auto"/>
          </w:tcPr>
          <w:p w:rsidR="00B6284C" w:rsidRPr="00852C8D" w:rsidRDefault="00B6284C" w:rsidP="00695BCA">
            <w:pPr>
              <w:spacing w:after="0"/>
              <w:ind w:left="64" w:right="-108"/>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на 1 ліжко ІТ</w:t>
            </w:r>
          </w:p>
        </w:tc>
        <w:tc>
          <w:tcPr>
            <w:tcW w:w="850" w:type="dxa"/>
            <w:shd w:val="clear" w:color="auto" w:fill="auto"/>
          </w:tcPr>
          <w:p w:rsidR="00B6284C" w:rsidRPr="00852C8D" w:rsidRDefault="00B6284C" w:rsidP="00695BCA">
            <w:pPr>
              <w:spacing w:after="0"/>
              <w:ind w:left="64" w:right="-108"/>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абс.</w:t>
            </w:r>
          </w:p>
        </w:tc>
        <w:tc>
          <w:tcPr>
            <w:tcW w:w="992" w:type="dxa"/>
            <w:shd w:val="clear" w:color="auto" w:fill="auto"/>
          </w:tcPr>
          <w:p w:rsidR="00B6284C" w:rsidRPr="00852C8D" w:rsidRDefault="00B6284C" w:rsidP="00695BCA">
            <w:pPr>
              <w:spacing w:after="0"/>
              <w:ind w:left="64" w:right="-108"/>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на 1 ліжко ІТ</w:t>
            </w:r>
          </w:p>
        </w:tc>
        <w:tc>
          <w:tcPr>
            <w:tcW w:w="2127" w:type="dxa"/>
            <w:vMerge/>
            <w:shd w:val="clear" w:color="auto" w:fill="auto"/>
          </w:tcPr>
          <w:p w:rsidR="00B6284C" w:rsidRPr="00852C8D" w:rsidRDefault="00B6284C" w:rsidP="00695BCA">
            <w:pPr>
              <w:spacing w:after="0" w:line="360" w:lineRule="auto"/>
              <w:ind w:left="720"/>
              <w:contextualSpacing/>
              <w:jc w:val="center"/>
              <w:rPr>
                <w:rFonts w:ascii="Times New Roman" w:eastAsia="Times New Roman" w:hAnsi="Times New Roman"/>
                <w:color w:val="000000"/>
                <w:sz w:val="28"/>
                <w:szCs w:val="28"/>
                <w:lang w:val="uk-UA" w:eastAsia="ru-RU"/>
              </w:rPr>
            </w:pPr>
          </w:p>
        </w:tc>
        <w:tc>
          <w:tcPr>
            <w:tcW w:w="992" w:type="dxa"/>
            <w:vMerge/>
            <w:shd w:val="clear" w:color="auto" w:fill="auto"/>
          </w:tcPr>
          <w:p w:rsidR="00B6284C" w:rsidRPr="00852C8D" w:rsidRDefault="00B6284C" w:rsidP="00695BCA">
            <w:pPr>
              <w:spacing w:after="0" w:line="360" w:lineRule="auto"/>
              <w:ind w:left="720"/>
              <w:contextualSpacing/>
              <w:jc w:val="center"/>
              <w:rPr>
                <w:rFonts w:ascii="Times New Roman" w:eastAsia="Times New Roman" w:hAnsi="Times New Roman"/>
                <w:color w:val="000000"/>
                <w:sz w:val="28"/>
                <w:szCs w:val="28"/>
                <w:lang w:val="uk-UA" w:eastAsia="ru-RU"/>
              </w:rPr>
            </w:pPr>
          </w:p>
        </w:tc>
      </w:tr>
      <w:tr w:rsidR="00B6284C" w:rsidRPr="00852C8D" w:rsidTr="0083770B">
        <w:tc>
          <w:tcPr>
            <w:tcW w:w="3085"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Україна</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956</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0,20</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1233</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0,27</w:t>
            </w:r>
          </w:p>
        </w:tc>
        <w:tc>
          <w:tcPr>
            <w:tcW w:w="2127"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1,48 (1,34-1,63)</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3085"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220</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0,42</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210</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0,40</w:t>
            </w:r>
          </w:p>
        </w:tc>
        <w:tc>
          <w:tcPr>
            <w:tcW w:w="2127"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0,94 (0,73-1,21)</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0,5997</w:t>
            </w:r>
          </w:p>
        </w:tc>
      </w:tr>
      <w:tr w:rsidR="00B6284C" w:rsidRPr="00852C8D" w:rsidTr="0083770B">
        <w:tc>
          <w:tcPr>
            <w:tcW w:w="3085"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 лікарні</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307</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0,24</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289</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0,26</w:t>
            </w:r>
          </w:p>
        </w:tc>
        <w:tc>
          <w:tcPr>
            <w:tcW w:w="2127"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1,11 (0,91-1,34)</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0,284</w:t>
            </w:r>
          </w:p>
        </w:tc>
      </w:tr>
      <w:tr w:rsidR="00B6284C" w:rsidRPr="00852C8D" w:rsidTr="0083770B">
        <w:tc>
          <w:tcPr>
            <w:tcW w:w="3085" w:type="dxa"/>
            <w:shd w:val="clear" w:color="auto" w:fill="auto"/>
          </w:tcPr>
          <w:p w:rsidR="00B6284C" w:rsidRPr="00852C8D" w:rsidRDefault="00B6284C"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220</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0,11</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463</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0,25</w:t>
            </w:r>
          </w:p>
        </w:tc>
        <w:tc>
          <w:tcPr>
            <w:tcW w:w="2127"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2,68 (2,24-3,20)</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3085" w:type="dxa"/>
            <w:shd w:val="clear" w:color="auto" w:fill="auto"/>
          </w:tcPr>
          <w:p w:rsidR="00B6284C" w:rsidRPr="00852C8D" w:rsidRDefault="005645A3" w:rsidP="00695BCA">
            <w:pPr>
              <w:spacing w:after="0"/>
              <w:contextualSpacing/>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Акушерсько-гінеко</w:t>
            </w:r>
            <w:r w:rsidR="00B6284C" w:rsidRPr="00852C8D">
              <w:rPr>
                <w:rFonts w:ascii="Times New Roman" w:eastAsia="Times New Roman" w:hAnsi="Times New Roman"/>
                <w:color w:val="000000"/>
                <w:sz w:val="28"/>
                <w:szCs w:val="28"/>
                <w:lang w:val="uk-UA" w:eastAsia="ru-RU"/>
              </w:rPr>
              <w:t>логічні стаціонари</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36</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0,13</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90</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0,23</w:t>
            </w:r>
          </w:p>
        </w:tc>
        <w:tc>
          <w:tcPr>
            <w:tcW w:w="2127"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1,95 (1,26-3,07)</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0,002</w:t>
            </w:r>
          </w:p>
        </w:tc>
      </w:tr>
      <w:tr w:rsidR="00B6284C" w:rsidRPr="00852C8D" w:rsidTr="0083770B">
        <w:tc>
          <w:tcPr>
            <w:tcW w:w="3085" w:type="dxa"/>
            <w:shd w:val="clear" w:color="auto" w:fill="auto"/>
          </w:tcPr>
          <w:p w:rsidR="00B6284C" w:rsidRPr="00852C8D" w:rsidRDefault="00B6284C" w:rsidP="005645A3">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Вузькопрофільні заклади</w:t>
            </w:r>
            <w:r w:rsidR="005645A3">
              <w:rPr>
                <w:rFonts w:ascii="Times New Roman" w:eastAsia="Times New Roman" w:hAnsi="Times New Roman"/>
                <w:color w:val="000000"/>
                <w:sz w:val="28"/>
                <w:szCs w:val="28"/>
                <w:lang w:val="uk-UA" w:eastAsia="ru-RU"/>
              </w:rPr>
              <w:t xml:space="preserve"> </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173</w:t>
            </w:r>
          </w:p>
        </w:tc>
        <w:tc>
          <w:tcPr>
            <w:tcW w:w="993"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0,23</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181</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0,26</w:t>
            </w:r>
          </w:p>
        </w:tc>
        <w:tc>
          <w:tcPr>
            <w:tcW w:w="2127"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1,15 (0,90-1,48)</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0,237</w:t>
            </w:r>
          </w:p>
        </w:tc>
      </w:tr>
    </w:tbl>
    <w:p w:rsidR="00B6284C" w:rsidRPr="00852C8D" w:rsidRDefault="00B6284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Аналіз динаміки показника співвідношення кількостей дозаторів та ліжок ІТ за 2007-2014 рр. за окремими </w:t>
      </w:r>
      <w:r w:rsidR="00770D2E">
        <w:rPr>
          <w:rFonts w:ascii="Times New Roman" w:hAnsi="Times New Roman"/>
          <w:sz w:val="28"/>
          <w:szCs w:val="28"/>
          <w:lang w:val="uk-UA"/>
        </w:rPr>
        <w:t>регіонами</w:t>
      </w:r>
      <w:r w:rsidRPr="00852C8D">
        <w:rPr>
          <w:rFonts w:ascii="Times New Roman" w:hAnsi="Times New Roman"/>
          <w:sz w:val="28"/>
          <w:szCs w:val="28"/>
          <w:lang w:val="uk-UA"/>
        </w:rPr>
        <w:t xml:space="preserve"> показав його достовірний ріст у більшості областей України, за виключенням шести (Житомирської, Запорізької, Івано-Франківської, Кіровоградської, Сумської та Черкаської) (табл. 4.12). </w:t>
      </w:r>
    </w:p>
    <w:p w:rsidR="00EF6ACC" w:rsidRPr="00852C8D" w:rsidRDefault="00EF6AC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Більш детальний аналіз показника співвідношення кількостей дозаторів та ліжок ІТ у 5 референтних групах закладів </w:t>
      </w:r>
      <w:r w:rsidR="00770D2E">
        <w:rPr>
          <w:rFonts w:ascii="Times New Roman" w:hAnsi="Times New Roman"/>
          <w:sz w:val="28"/>
          <w:szCs w:val="28"/>
          <w:lang w:val="uk-UA"/>
        </w:rPr>
        <w:t xml:space="preserve">ОЗ </w:t>
      </w:r>
      <w:r w:rsidRPr="00852C8D">
        <w:rPr>
          <w:rFonts w:ascii="Times New Roman" w:hAnsi="Times New Roman"/>
          <w:sz w:val="28"/>
          <w:szCs w:val="28"/>
          <w:lang w:val="uk-UA"/>
        </w:rPr>
        <w:t xml:space="preserve">різного типу у 2014 р. (з визначенням його медіанних, мінімальних та максимальних значень за 22 </w:t>
      </w:r>
      <w:r w:rsidR="00071C77" w:rsidRPr="00852C8D">
        <w:rPr>
          <w:rFonts w:ascii="Times New Roman" w:hAnsi="Times New Roman"/>
          <w:sz w:val="28"/>
          <w:szCs w:val="28"/>
          <w:lang w:val="uk-UA"/>
        </w:rPr>
        <w:t>регіонами</w:t>
      </w:r>
      <w:r w:rsidRPr="00852C8D">
        <w:rPr>
          <w:rFonts w:ascii="Times New Roman" w:hAnsi="Times New Roman"/>
          <w:sz w:val="28"/>
          <w:szCs w:val="28"/>
          <w:lang w:val="uk-UA"/>
        </w:rPr>
        <w:t xml:space="preserve"> України) показав, що у закладах усіх без виключення груп відмічаються значні його варіації, причому нормативного рівня (1 дозатор на 1 ліжко ІТ) максимальне його значення досягає лише в групі обласних лікарень (Київська область), у той час як у групі міських лікарень максимальне значення показника сягає лише 0,67 (Івано-Франківська та Кіровоградська область), групі ЦРЛ – 0,51 (Івано-Франківська область), групі акушерсько-гінекологічних </w:t>
      </w:r>
      <w:r w:rsidRPr="00852C8D">
        <w:rPr>
          <w:rFonts w:ascii="Times New Roman" w:hAnsi="Times New Roman"/>
          <w:sz w:val="28"/>
          <w:szCs w:val="28"/>
          <w:lang w:val="uk-UA"/>
        </w:rPr>
        <w:lastRenderedPageBreak/>
        <w:t>стаціонарів – 0,67 (Чернівецька область) і групі вузькопрофільних закладів – 0,93 (Миколаївська область).</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4.12</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Динаміка рівня оснащення ліжок ІТ дозаторами лікувальних речовин</w:t>
      </w:r>
      <w:r w:rsidR="00770D2E">
        <w:rPr>
          <w:rFonts w:ascii="Times New Roman" w:hAnsi="Times New Roman"/>
          <w:b/>
          <w:sz w:val="28"/>
          <w:szCs w:val="28"/>
          <w:lang w:val="uk-UA"/>
        </w:rPr>
        <w:t xml:space="preserve"> </w:t>
      </w:r>
      <w:r w:rsidRPr="00852C8D">
        <w:rPr>
          <w:rFonts w:ascii="Times New Roman" w:hAnsi="Times New Roman"/>
          <w:b/>
          <w:sz w:val="28"/>
          <w:szCs w:val="28"/>
          <w:lang w:val="uk-UA"/>
        </w:rPr>
        <w:t>за 22 регіонами України за 2007-2014 рр.</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992"/>
        <w:gridCol w:w="993"/>
        <w:gridCol w:w="992"/>
        <w:gridCol w:w="992"/>
        <w:gridCol w:w="2268"/>
        <w:gridCol w:w="1134"/>
      </w:tblGrid>
      <w:tr w:rsidR="00B6284C" w:rsidRPr="00852C8D" w:rsidTr="0083770B">
        <w:tc>
          <w:tcPr>
            <w:tcW w:w="2518" w:type="dxa"/>
            <w:vMerge w:val="restart"/>
            <w:shd w:val="clear" w:color="auto" w:fill="auto"/>
          </w:tcPr>
          <w:p w:rsidR="005645A3" w:rsidRDefault="005645A3" w:rsidP="00695BCA">
            <w:pPr>
              <w:spacing w:after="0"/>
              <w:contextualSpacing/>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Регіони </w:t>
            </w:r>
          </w:p>
          <w:p w:rsidR="00B6284C" w:rsidRPr="00852C8D" w:rsidRDefault="005645A3" w:rsidP="00695BCA">
            <w:pPr>
              <w:spacing w:after="0"/>
              <w:contextualSpacing/>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(області)</w:t>
            </w:r>
          </w:p>
        </w:tc>
        <w:tc>
          <w:tcPr>
            <w:tcW w:w="3969" w:type="dxa"/>
            <w:gridSpan w:val="4"/>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Кількість дозаторів</w:t>
            </w:r>
          </w:p>
        </w:tc>
        <w:tc>
          <w:tcPr>
            <w:tcW w:w="2268" w:type="dxa"/>
            <w:vMerge w:val="restart"/>
            <w:shd w:val="clear" w:color="auto" w:fill="auto"/>
          </w:tcPr>
          <w:p w:rsidR="00B6284C" w:rsidRPr="00852C8D" w:rsidRDefault="005645A3" w:rsidP="00695BCA">
            <w:pPr>
              <w:spacing w:after="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ВШ (95% </w:t>
            </w:r>
            <w:r w:rsidR="00B6284C" w:rsidRPr="00852C8D">
              <w:rPr>
                <w:rFonts w:ascii="Times New Roman" w:eastAsia="Times New Roman" w:hAnsi="Times New Roman"/>
                <w:color w:val="000000"/>
                <w:sz w:val="28"/>
                <w:szCs w:val="28"/>
                <w:lang w:val="uk-UA" w:eastAsia="ru-RU"/>
              </w:rPr>
              <w:t>ДІ) 2014 р. проти 2007 р.</w:t>
            </w:r>
          </w:p>
        </w:tc>
        <w:tc>
          <w:tcPr>
            <w:tcW w:w="1134" w:type="dxa"/>
            <w:vMerge w:val="restart"/>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w:t>
            </w:r>
          </w:p>
        </w:tc>
      </w:tr>
      <w:tr w:rsidR="00B6284C" w:rsidRPr="00852C8D" w:rsidTr="0083770B">
        <w:tc>
          <w:tcPr>
            <w:tcW w:w="2518" w:type="dxa"/>
            <w:vMerge/>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p>
        </w:tc>
        <w:tc>
          <w:tcPr>
            <w:tcW w:w="1985" w:type="dxa"/>
            <w:gridSpan w:val="2"/>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2007 р.</w:t>
            </w:r>
          </w:p>
        </w:tc>
        <w:tc>
          <w:tcPr>
            <w:tcW w:w="1984" w:type="dxa"/>
            <w:gridSpan w:val="2"/>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2014 р.</w:t>
            </w:r>
          </w:p>
        </w:tc>
        <w:tc>
          <w:tcPr>
            <w:tcW w:w="2268" w:type="dxa"/>
            <w:vMerge/>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p>
        </w:tc>
        <w:tc>
          <w:tcPr>
            <w:tcW w:w="1134" w:type="dxa"/>
            <w:vMerge/>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p>
        </w:tc>
      </w:tr>
      <w:tr w:rsidR="00B6284C" w:rsidRPr="00852C8D" w:rsidTr="0083770B">
        <w:tc>
          <w:tcPr>
            <w:tcW w:w="2518" w:type="dxa"/>
            <w:vMerge/>
            <w:shd w:val="clear" w:color="auto" w:fill="auto"/>
          </w:tcPr>
          <w:p w:rsidR="00B6284C" w:rsidRPr="00852C8D" w:rsidRDefault="00B6284C" w:rsidP="00695BCA">
            <w:pPr>
              <w:spacing w:after="0"/>
              <w:ind w:left="720"/>
              <w:contextualSpacing/>
              <w:rPr>
                <w:rFonts w:ascii="Times New Roman" w:eastAsia="Times New Roman" w:hAnsi="Times New Roman"/>
                <w:color w:val="000000"/>
                <w:sz w:val="28"/>
                <w:szCs w:val="28"/>
                <w:lang w:val="uk-UA" w:eastAsia="ru-RU"/>
              </w:rPr>
            </w:pPr>
          </w:p>
        </w:tc>
        <w:tc>
          <w:tcPr>
            <w:tcW w:w="992" w:type="dxa"/>
            <w:shd w:val="clear" w:color="auto" w:fill="auto"/>
          </w:tcPr>
          <w:p w:rsidR="00B6284C" w:rsidRPr="00852C8D" w:rsidRDefault="00B6284C" w:rsidP="00695BCA">
            <w:pPr>
              <w:spacing w:after="0"/>
              <w:ind w:left="64" w:right="-108"/>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абс.</w:t>
            </w:r>
          </w:p>
        </w:tc>
        <w:tc>
          <w:tcPr>
            <w:tcW w:w="993" w:type="dxa"/>
            <w:shd w:val="clear" w:color="auto" w:fill="auto"/>
          </w:tcPr>
          <w:p w:rsidR="00B6284C" w:rsidRPr="00852C8D" w:rsidRDefault="00B6284C" w:rsidP="00695BCA">
            <w:pPr>
              <w:spacing w:after="0"/>
              <w:ind w:left="64" w:right="-108"/>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на 1 ліжко ІТ</w:t>
            </w:r>
          </w:p>
        </w:tc>
        <w:tc>
          <w:tcPr>
            <w:tcW w:w="992" w:type="dxa"/>
            <w:shd w:val="clear" w:color="auto" w:fill="auto"/>
          </w:tcPr>
          <w:p w:rsidR="00B6284C" w:rsidRPr="00852C8D" w:rsidRDefault="00B6284C" w:rsidP="00695BCA">
            <w:pPr>
              <w:spacing w:after="0"/>
              <w:ind w:left="64" w:right="-108"/>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абс.</w:t>
            </w:r>
          </w:p>
        </w:tc>
        <w:tc>
          <w:tcPr>
            <w:tcW w:w="992" w:type="dxa"/>
            <w:shd w:val="clear" w:color="auto" w:fill="auto"/>
          </w:tcPr>
          <w:p w:rsidR="00B6284C" w:rsidRPr="00852C8D" w:rsidRDefault="00B6284C" w:rsidP="00695BCA">
            <w:pPr>
              <w:spacing w:after="0"/>
              <w:ind w:left="64" w:right="-108"/>
              <w:contextualSpacing/>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на 1 ліжко ІТ</w:t>
            </w:r>
          </w:p>
        </w:tc>
        <w:tc>
          <w:tcPr>
            <w:tcW w:w="2268" w:type="dxa"/>
            <w:vMerge/>
            <w:shd w:val="clear" w:color="auto" w:fill="auto"/>
          </w:tcPr>
          <w:p w:rsidR="00B6284C" w:rsidRPr="00852C8D" w:rsidRDefault="00B6284C" w:rsidP="00695BCA">
            <w:pPr>
              <w:spacing w:after="0"/>
              <w:ind w:left="720"/>
              <w:contextualSpacing/>
              <w:jc w:val="center"/>
              <w:rPr>
                <w:rFonts w:ascii="Times New Roman" w:eastAsia="Times New Roman" w:hAnsi="Times New Roman"/>
                <w:color w:val="000000"/>
                <w:sz w:val="28"/>
                <w:szCs w:val="28"/>
                <w:lang w:val="uk-UA" w:eastAsia="ru-RU"/>
              </w:rPr>
            </w:pPr>
          </w:p>
        </w:tc>
        <w:tc>
          <w:tcPr>
            <w:tcW w:w="1134" w:type="dxa"/>
            <w:vMerge/>
            <w:shd w:val="clear" w:color="auto" w:fill="auto"/>
          </w:tcPr>
          <w:p w:rsidR="00B6284C" w:rsidRPr="00852C8D" w:rsidRDefault="00B6284C" w:rsidP="00695BCA">
            <w:pPr>
              <w:spacing w:after="0"/>
              <w:ind w:left="720"/>
              <w:contextualSpacing/>
              <w:jc w:val="center"/>
              <w:rPr>
                <w:rFonts w:ascii="Times New Roman" w:eastAsia="Times New Roman" w:hAnsi="Times New Roman"/>
                <w:color w:val="000000"/>
                <w:sz w:val="28"/>
                <w:szCs w:val="28"/>
                <w:lang w:val="uk-UA" w:eastAsia="ru-RU"/>
              </w:rPr>
            </w:pP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Вінницька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28</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0,14</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73</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0,31</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2,75 (1,65-4,64)</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Волинська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30</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0,20</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56</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0,35</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2,11 (1,22-3,67)</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0,004</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Дніпропетровська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168</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0,38</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117</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0,24</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0,52 (0,39-0,71)</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Житомирська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0,10</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22</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0,07</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0,71 (0,36-1,43)</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0,300</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Закарпатська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0,08</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33</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0,23</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3,41 (1,58-7,84)</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Запорізька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98</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0,26</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91</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0,25</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0,96 (0,68-1,36)</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0,84</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Івано-Франківська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60</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0,39</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71</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0,46</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1,33 (0,83-2,16)</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0,206</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Київська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35</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0,15</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88</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0,40</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3,66 (2,28-5,91)</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Кіровоградська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31</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0,21</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34</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0,24</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1,18 (0,65-2,13)</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0,558</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Миколаївська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34</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0,27</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95</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0,48</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2,52 (1,51-4,21)</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Одеська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110</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0,39</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74</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0,29</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0,65 (0,44-0,94)</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0,0193</w:t>
            </w:r>
          </w:p>
        </w:tc>
      </w:tr>
      <w:tr w:rsidR="00B6284C" w:rsidRPr="00852C8D" w:rsidTr="00A632F2">
        <w:trPr>
          <w:trHeight w:val="343"/>
        </w:trPr>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Полтавська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27</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0,11</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91</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0,46</w:t>
            </w:r>
          </w:p>
        </w:tc>
        <w:tc>
          <w:tcPr>
            <w:tcW w:w="2268" w:type="dxa"/>
            <w:shd w:val="clear" w:color="auto" w:fill="auto"/>
          </w:tcPr>
          <w:p w:rsidR="00B6284C" w:rsidRPr="00852C8D" w:rsidRDefault="00B6284C" w:rsidP="00695BCA">
            <w:pPr>
              <w:spacing w:after="0"/>
              <w:ind w:right="-108"/>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6,64 (3,98-11,25)</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Рівненська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26</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0,15</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51</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0,28</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2,29 (1,31-4,04)</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0,002</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Сумська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8</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0,08</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0,09</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1,06 (0,38-3,12)</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0,901</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Тернопільська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0,10</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45</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0,25</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3,05 (1,65-5,76)</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Харківська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0,04</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60</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0,16</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5,06 (2,77-9,77)</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Хмельницька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33</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0,21</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73</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0,29</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1,54 (0,94-2,55)</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0,072</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Черкаська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66</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0,31</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54</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0,27</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0,85 (0,53-1,31)</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0,408</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Чернівецька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0,10</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48</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0,31</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3,96 (1,97-8,39)</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B6284C" w:rsidRPr="00852C8D" w:rsidTr="0083770B">
        <w:tc>
          <w:tcPr>
            <w:tcW w:w="2518" w:type="dxa"/>
            <w:shd w:val="clear" w:color="auto" w:fill="auto"/>
          </w:tcPr>
          <w:p w:rsidR="00B6284C" w:rsidRPr="00852C8D" w:rsidRDefault="00B6284C"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Чернігівська</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w:t>
            </w:r>
          </w:p>
        </w:tc>
        <w:tc>
          <w:tcPr>
            <w:tcW w:w="99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0,08</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45</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0,22</w:t>
            </w:r>
          </w:p>
        </w:tc>
        <w:tc>
          <w:tcPr>
            <w:tcW w:w="226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3,09 (1,67-5,88)</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bl>
    <w:p w:rsidR="00B6284C" w:rsidRPr="00852C8D" w:rsidRDefault="00B6284C" w:rsidP="00695BCA">
      <w:pPr>
        <w:spacing w:before="24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Наведені дані підтверджують той факт, що, за виключенням єдиної Київської обласної лікарні, в Україні немає жодного державного закладу</w:t>
      </w:r>
      <w:r w:rsidR="00770D2E">
        <w:rPr>
          <w:rFonts w:ascii="Times New Roman" w:hAnsi="Times New Roman"/>
          <w:sz w:val="28"/>
          <w:szCs w:val="28"/>
          <w:lang w:val="uk-UA"/>
        </w:rPr>
        <w:t xml:space="preserve"> ОЗ</w:t>
      </w:r>
      <w:r w:rsidRPr="00852C8D">
        <w:rPr>
          <w:rFonts w:ascii="Times New Roman" w:hAnsi="Times New Roman"/>
          <w:sz w:val="28"/>
          <w:szCs w:val="28"/>
          <w:lang w:val="uk-UA"/>
        </w:rPr>
        <w:t>, оснащеного дозаторами лікувальних речовин відповідно до чинного нормативу (рис. 4.4).</w:t>
      </w:r>
    </w:p>
    <w:p w:rsidR="004369DA" w:rsidRPr="00852C8D" w:rsidRDefault="0030083E" w:rsidP="00695BCA">
      <w:pPr>
        <w:spacing w:before="240" w:after="0" w:line="360" w:lineRule="auto"/>
        <w:jc w:val="both"/>
        <w:rPr>
          <w:rFonts w:ascii="Times New Roman" w:hAnsi="Times New Roman"/>
          <w:sz w:val="4"/>
          <w:szCs w:val="4"/>
          <w:lang w:val="uk-UA"/>
        </w:rPr>
      </w:pPr>
      <w:r>
        <w:rPr>
          <w:rFonts w:ascii="Times New Roman" w:hAnsi="Times New Roman"/>
          <w:noProof/>
          <w:sz w:val="28"/>
          <w:szCs w:val="28"/>
          <w:lang w:eastAsia="ru-RU"/>
        </w:rPr>
        <w:lastRenderedPageBreak/>
        <mc:AlternateContent>
          <mc:Choice Requires="wps">
            <w:drawing>
              <wp:anchor distT="0" distB="0" distL="114300" distR="114300" simplePos="0" relativeHeight="251532800" behindDoc="0" locked="0" layoutInCell="1" allowOverlap="1">
                <wp:simplePos x="0" y="0"/>
                <wp:positionH relativeFrom="column">
                  <wp:posOffset>513080</wp:posOffset>
                </wp:positionH>
                <wp:positionV relativeFrom="paragraph">
                  <wp:posOffset>3369945</wp:posOffset>
                </wp:positionV>
                <wp:extent cx="732790" cy="361950"/>
                <wp:effectExtent l="0" t="0" r="0" b="0"/>
                <wp:wrapNone/>
                <wp:docPr id="1349" name="Поле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32790" cy="3619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rPr>
                                <w:rFonts w:ascii="Times New Roman" w:hAnsi="Times New Roman"/>
                                <w:lang w:val="uk-UA"/>
                              </w:rPr>
                            </w:pPr>
                            <w:r>
                              <w:rPr>
                                <w:rFonts w:ascii="Times New Roman" w:hAnsi="Times New Roman"/>
                                <w:lang w:val="uk-UA"/>
                              </w:rPr>
                              <w:t>Усі типи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Поле 35" o:spid="_x0000_s1066" type="#_x0000_t202" style="position:absolute;left:0;text-align:left;margin-left:40.4pt;margin-top:265.35pt;width:57.7pt;height:28.5pt;z-index:25153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" filled="f" stroked="f" strokeweight=".5pt">
                <v:path arrowok="t"/>
                <v:textbox>
                  <w:txbxContent>
                    <w:p w:rsidR="00F76055" w:rsidRPr="00F66843" w:rsidRDefault="00F76055" w:rsidP="0083770B">
                      <w:pPr>
                        <w:rPr>
                          <w:rFonts w:ascii="Times New Roman" w:hAnsi="Times New Roman"/>
                          <w:lang w:val="uk-UA"/>
                        </w:rPr>
                      </w:pPr>
                      <w:r>
                        <w:rPr>
                          <w:rFonts w:ascii="Times New Roman" w:hAnsi="Times New Roman"/>
                          <w:lang w:val="uk-UA"/>
                        </w:rPr>
                        <w:t>Усі типи</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33824" behindDoc="0" locked="0" layoutInCell="1" allowOverlap="1">
                <wp:simplePos x="0" y="0"/>
                <wp:positionH relativeFrom="column">
                  <wp:posOffset>1503680</wp:posOffset>
                </wp:positionH>
                <wp:positionV relativeFrom="paragraph">
                  <wp:posOffset>3362960</wp:posOffset>
                </wp:positionV>
                <wp:extent cx="819150" cy="414020"/>
                <wp:effectExtent l="0" t="0" r="0" b="5080"/>
                <wp:wrapNone/>
                <wp:docPr id="1348" name="Поле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19150" cy="4140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4369DA">
                            <w:pPr>
                              <w:spacing w:line="240" w:lineRule="auto"/>
                              <w:jc w:val="center"/>
                              <w:rPr>
                                <w:rFonts w:ascii="Times New Roman" w:hAnsi="Times New Roman"/>
                                <w:lang w:val="uk-UA"/>
                              </w:rPr>
                            </w:pPr>
                            <w:r>
                              <w:rPr>
                                <w:rFonts w:ascii="Times New Roman" w:hAnsi="Times New Roman"/>
                                <w:lang w:val="uk-UA"/>
                              </w:rPr>
                              <w:t>Обласні лікарні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6" o:spid="_x0000_s1067" type="#_x0000_t202" style="position:absolute;left:0;text-align:left;margin-left:118.4pt;margin-top:264.8pt;width:64.5pt;height:32.6pt;z-index:25153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" filled="f" stroked="f" strokeweight=".5pt">
                <v:path arrowok="t"/>
                <v:textbox>
                  <w:txbxContent>
                    <w:p w:rsidR="00F76055" w:rsidRPr="00F66843" w:rsidRDefault="00F76055" w:rsidP="004369DA">
                      <w:pPr>
                        <w:spacing w:line="240" w:lineRule="auto"/>
                        <w:jc w:val="center"/>
                        <w:rPr>
                          <w:rFonts w:ascii="Times New Roman" w:hAnsi="Times New Roman"/>
                          <w:lang w:val="uk-UA"/>
                        </w:rPr>
                      </w:pPr>
                      <w:r>
                        <w:rPr>
                          <w:rFonts w:ascii="Times New Roman" w:hAnsi="Times New Roman"/>
                          <w:lang w:val="uk-UA"/>
                        </w:rPr>
                        <w:t>Обласні лікарні</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34848" behindDoc="0" locked="0" layoutInCell="1" allowOverlap="1">
                <wp:simplePos x="0" y="0"/>
                <wp:positionH relativeFrom="column">
                  <wp:posOffset>2428875</wp:posOffset>
                </wp:positionH>
                <wp:positionV relativeFrom="paragraph">
                  <wp:posOffset>3347720</wp:posOffset>
                </wp:positionV>
                <wp:extent cx="819150" cy="414020"/>
                <wp:effectExtent l="0" t="0" r="0" b="5080"/>
                <wp:wrapNone/>
                <wp:docPr id="1347" name="Поле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19150" cy="4140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line="240" w:lineRule="auto"/>
                              <w:jc w:val="center"/>
                              <w:rPr>
                                <w:rFonts w:ascii="Times New Roman" w:hAnsi="Times New Roman"/>
                                <w:lang w:val="uk-UA"/>
                              </w:rPr>
                            </w:pPr>
                            <w:r>
                              <w:rPr>
                                <w:rFonts w:ascii="Times New Roman" w:hAnsi="Times New Roman"/>
                                <w:lang w:val="uk-UA"/>
                              </w:rPr>
                              <w:t>Міські лікарні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7" o:spid="_x0000_s1068" type="#_x0000_t202" style="position:absolute;left:0;text-align:left;margin-left:191.25pt;margin-top:263.6pt;width:64.5pt;height:32.6pt;z-index:25153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" filled="f" stroked="f" strokeweight=".5pt">
                <v:path arrowok="t"/>
                <v:textbox>
                  <w:txbxContent>
                    <w:p w:rsidR="00F76055" w:rsidRPr="00F66843" w:rsidRDefault="00F76055" w:rsidP="0083770B">
                      <w:pPr>
                        <w:spacing w:line="240" w:lineRule="auto"/>
                        <w:jc w:val="center"/>
                        <w:rPr>
                          <w:rFonts w:ascii="Times New Roman" w:hAnsi="Times New Roman"/>
                          <w:lang w:val="uk-UA"/>
                        </w:rPr>
                      </w:pPr>
                      <w:r>
                        <w:rPr>
                          <w:rFonts w:ascii="Times New Roman" w:hAnsi="Times New Roman"/>
                          <w:lang w:val="uk-UA"/>
                        </w:rPr>
                        <w:t>Міські лікарні</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35872" behindDoc="0" locked="0" layoutInCell="1" allowOverlap="1">
                <wp:simplePos x="0" y="0"/>
                <wp:positionH relativeFrom="column">
                  <wp:posOffset>3407410</wp:posOffset>
                </wp:positionH>
                <wp:positionV relativeFrom="paragraph">
                  <wp:posOffset>3350260</wp:posOffset>
                </wp:positionV>
                <wp:extent cx="672465" cy="414020"/>
                <wp:effectExtent l="0" t="0" r="0" b="5080"/>
                <wp:wrapNone/>
                <wp:docPr id="1346" name="Поле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2465" cy="4140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line="240" w:lineRule="auto"/>
                              <w:jc w:val="center"/>
                              <w:rPr>
                                <w:rFonts w:ascii="Times New Roman" w:hAnsi="Times New Roman"/>
                                <w:lang w:val="uk-UA"/>
                              </w:rPr>
                            </w:pPr>
                            <w:r>
                              <w:rPr>
                                <w:rFonts w:ascii="Times New Roman" w:hAnsi="Times New Roman"/>
                                <w:lang w:val="uk-UA"/>
                              </w:rPr>
                              <w:t>ЦРЛ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8" o:spid="_x0000_s1069" type="#_x0000_t202" style="position:absolute;left:0;text-align:left;margin-left:268.3pt;margin-top:263.8pt;width:52.95pt;height:32.6pt;z-index:25153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" filled="f" stroked="f" strokeweight=".5pt">
                <v:path arrowok="t"/>
                <v:textbox>
                  <w:txbxContent>
                    <w:p w:rsidR="00F76055" w:rsidRPr="00F66843" w:rsidRDefault="00F76055" w:rsidP="0083770B">
                      <w:pPr>
                        <w:spacing w:line="240" w:lineRule="auto"/>
                        <w:jc w:val="center"/>
                        <w:rPr>
                          <w:rFonts w:ascii="Times New Roman" w:hAnsi="Times New Roman"/>
                          <w:lang w:val="uk-UA"/>
                        </w:rPr>
                      </w:pPr>
                      <w:r>
                        <w:rPr>
                          <w:rFonts w:ascii="Times New Roman" w:hAnsi="Times New Roman"/>
                          <w:lang w:val="uk-UA"/>
                        </w:rPr>
                        <w:t>ЦРЛ</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36896" behindDoc="0" locked="0" layoutInCell="1" allowOverlap="1">
                <wp:simplePos x="0" y="0"/>
                <wp:positionH relativeFrom="column">
                  <wp:posOffset>4120515</wp:posOffset>
                </wp:positionH>
                <wp:positionV relativeFrom="paragraph">
                  <wp:posOffset>3279775</wp:posOffset>
                </wp:positionV>
                <wp:extent cx="1035050" cy="551815"/>
                <wp:effectExtent l="0" t="0" r="0" b="635"/>
                <wp:wrapNone/>
                <wp:docPr id="1345" name="Поле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5050" cy="5518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Default="00F76055" w:rsidP="0083770B">
                            <w:pPr>
                              <w:spacing w:after="0" w:line="240" w:lineRule="auto"/>
                              <w:jc w:val="center"/>
                              <w:rPr>
                                <w:rFonts w:ascii="Times New Roman" w:hAnsi="Times New Roman"/>
                                <w:lang w:val="uk-UA"/>
                              </w:rPr>
                            </w:pPr>
                            <w:r>
                              <w:rPr>
                                <w:rFonts w:ascii="Times New Roman" w:hAnsi="Times New Roman"/>
                                <w:lang w:val="uk-UA"/>
                              </w:rPr>
                              <w:t>Акушерсько-</w:t>
                            </w:r>
                          </w:p>
                          <w:p w:rsidR="00F76055" w:rsidRPr="00F66843" w:rsidRDefault="00F76055" w:rsidP="0083770B">
                            <w:pPr>
                              <w:spacing w:after="0" w:line="240" w:lineRule="auto"/>
                              <w:jc w:val="center"/>
                              <w:rPr>
                                <w:rFonts w:ascii="Times New Roman" w:hAnsi="Times New Roman"/>
                                <w:lang w:val="uk-UA"/>
                              </w:rPr>
                            </w:pPr>
                            <w:r>
                              <w:rPr>
                                <w:rFonts w:ascii="Times New Roman" w:hAnsi="Times New Roman"/>
                                <w:lang w:val="uk-UA"/>
                              </w:rPr>
                              <w:t>гінекологічні стаціонари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9" o:spid="_x0000_s1070" type="#_x0000_t202" style="position:absolute;left:0;text-align:left;margin-left:324.45pt;margin-top:258.25pt;width:81.5pt;height:43.45pt;z-index:25153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" filled="f" stroked="f" strokeweight=".5pt">
                <v:path arrowok="t"/>
                <v:textbox>
                  <w:txbxContent>
                    <w:p w:rsidR="00F76055" w:rsidRDefault="00F76055" w:rsidP="0083770B">
                      <w:pPr>
                        <w:spacing w:after="0" w:line="240" w:lineRule="auto"/>
                        <w:jc w:val="center"/>
                        <w:rPr>
                          <w:rFonts w:ascii="Times New Roman" w:hAnsi="Times New Roman"/>
                          <w:lang w:val="uk-UA"/>
                        </w:rPr>
                      </w:pPr>
                      <w:r>
                        <w:rPr>
                          <w:rFonts w:ascii="Times New Roman" w:hAnsi="Times New Roman"/>
                          <w:lang w:val="uk-UA"/>
                        </w:rPr>
                        <w:t>Акушерсько-</w:t>
                      </w:r>
                    </w:p>
                    <w:p w:rsidR="00F76055" w:rsidRPr="00F66843" w:rsidRDefault="00F76055" w:rsidP="0083770B">
                      <w:pPr>
                        <w:spacing w:after="0" w:line="240" w:lineRule="auto"/>
                        <w:jc w:val="center"/>
                        <w:rPr>
                          <w:rFonts w:ascii="Times New Roman" w:hAnsi="Times New Roman"/>
                          <w:lang w:val="uk-UA"/>
                        </w:rPr>
                      </w:pPr>
                      <w:r>
                        <w:rPr>
                          <w:rFonts w:ascii="Times New Roman" w:hAnsi="Times New Roman"/>
                          <w:lang w:val="uk-UA"/>
                        </w:rPr>
                        <w:t>гінекологічні стаціонари</w:t>
                      </w:r>
                    </w:p>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537920" behindDoc="0" locked="0" layoutInCell="1" allowOverlap="1">
                <wp:simplePos x="0" y="0"/>
                <wp:positionH relativeFrom="column">
                  <wp:posOffset>5088255</wp:posOffset>
                </wp:positionH>
                <wp:positionV relativeFrom="paragraph">
                  <wp:posOffset>3311525</wp:posOffset>
                </wp:positionV>
                <wp:extent cx="1035050" cy="551815"/>
                <wp:effectExtent l="0" t="0" r="0" b="635"/>
                <wp:wrapNone/>
                <wp:docPr id="1344" name="Поле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5050" cy="5518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76055" w:rsidRPr="00F66843" w:rsidRDefault="00F76055" w:rsidP="0083770B">
                            <w:pPr>
                              <w:spacing w:after="0" w:line="240" w:lineRule="auto"/>
                              <w:jc w:val="center"/>
                              <w:rPr>
                                <w:rFonts w:ascii="Times New Roman" w:hAnsi="Times New Roman"/>
                                <w:lang w:val="uk-UA"/>
                              </w:rPr>
                            </w:pPr>
                            <w:r>
                              <w:rPr>
                                <w:rFonts w:ascii="Times New Roman" w:hAnsi="Times New Roman"/>
                                <w:lang w:val="uk-UA"/>
                              </w:rPr>
                              <w:t>Вузько-профільні заклади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0" o:spid="_x0000_s1071" type="#_x0000_t202" style="position:absolute;left:0;text-align:left;margin-left:400.65pt;margin-top:260.75pt;width:81.5pt;height:43.45pt;z-index:25153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" filled="f" stroked="f" strokeweight=".5pt">
                <v:path arrowok="t"/>
                <v:textbox>
                  <w:txbxContent>
                    <w:p w:rsidR="00F76055" w:rsidRPr="00F66843" w:rsidRDefault="00F76055" w:rsidP="0083770B">
                      <w:pPr>
                        <w:spacing w:after="0" w:line="240" w:lineRule="auto"/>
                        <w:jc w:val="center"/>
                        <w:rPr>
                          <w:rFonts w:ascii="Times New Roman" w:hAnsi="Times New Roman"/>
                          <w:lang w:val="uk-UA"/>
                        </w:rPr>
                      </w:pPr>
                      <w:r>
                        <w:rPr>
                          <w:rFonts w:ascii="Times New Roman" w:hAnsi="Times New Roman"/>
                          <w:lang w:val="uk-UA"/>
                        </w:rPr>
                        <w:t>Вузько-профільні заклади</w:t>
                      </w:r>
                    </w:p>
                  </w:txbxContent>
                </v:textbox>
              </v:shape>
            </w:pict>
          </mc:Fallback>
        </mc:AlternateContent>
      </w:r>
      <w:r w:rsidR="004D432B">
        <w:rPr>
          <w:rFonts w:ascii="Times New Roman" w:hAnsi="Times New Roman"/>
          <w:noProof/>
          <w:sz w:val="28"/>
          <w:szCs w:val="28"/>
          <w:lang w:eastAsia="ru-RU"/>
        </w:rPr>
        <w:drawing>
          <wp:inline distT="0" distB="0" distL="0" distR="0">
            <wp:extent cx="6154420" cy="3379470"/>
            <wp:effectExtent l="19050" t="0" r="0" b="0"/>
            <wp:docPr id="23" name="Рисунок 1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30"/>
                    <pic:cNvPicPr>
                      <a:picLocks noChangeAspect="1" noChangeArrowheads="1"/>
                    </pic:cNvPicPr>
                  </pic:nvPicPr>
                  <pic:blipFill>
                    <a:blip r:embed="rId34"/>
                    <a:srcRect/>
                    <a:stretch>
                      <a:fillRect/>
                    </a:stretch>
                  </pic:blipFill>
                  <pic:spPr bwMode="auto">
                    <a:xfrm>
                      <a:off x="0" y="0"/>
                      <a:ext cx="6154420" cy="3379470"/>
                    </a:xfrm>
                    <a:prstGeom prst="rect">
                      <a:avLst/>
                    </a:prstGeom>
                    <a:noFill/>
                    <a:ln w="9525">
                      <a:noFill/>
                      <a:miter lim="800000"/>
                      <a:headEnd/>
                      <a:tailEnd/>
                    </a:ln>
                  </pic:spPr>
                </pic:pic>
              </a:graphicData>
            </a:graphic>
          </wp:inline>
        </w:drawing>
      </w:r>
      <w:r w:rsidR="004D432B">
        <w:rPr>
          <w:rFonts w:ascii="Times New Roman" w:hAnsi="Times New Roman"/>
          <w:noProof/>
          <w:sz w:val="28"/>
          <w:szCs w:val="28"/>
          <w:lang w:eastAsia="ru-RU"/>
        </w:rPr>
        <w:drawing>
          <wp:inline distT="0" distB="0" distL="0" distR="0">
            <wp:extent cx="6154420" cy="564515"/>
            <wp:effectExtent l="19050" t="0" r="0" b="0"/>
            <wp:docPr id="2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31"/>
                    <a:srcRect/>
                    <a:stretch>
                      <a:fillRect/>
                    </a:stretch>
                  </pic:blipFill>
                  <pic:spPr bwMode="auto">
                    <a:xfrm>
                      <a:off x="0" y="0"/>
                      <a:ext cx="6154420" cy="564515"/>
                    </a:xfrm>
                    <a:prstGeom prst="rect">
                      <a:avLst/>
                    </a:prstGeom>
                    <a:noFill/>
                    <a:ln w="9525">
                      <a:noFill/>
                      <a:miter lim="800000"/>
                      <a:headEnd/>
                      <a:tailEnd/>
                    </a:ln>
                  </pic:spPr>
                </pic:pic>
              </a:graphicData>
            </a:graphic>
          </wp:inline>
        </w:drawing>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22"/>
        <w:gridCol w:w="822"/>
        <w:gridCol w:w="822"/>
        <w:gridCol w:w="822"/>
        <w:gridCol w:w="822"/>
      </w:tblGrid>
      <w:tr w:rsidR="004369DA" w:rsidRPr="00852C8D" w:rsidTr="00383140">
        <w:trPr>
          <w:trHeight w:val="314"/>
        </w:trPr>
        <w:tc>
          <w:tcPr>
            <w:tcW w:w="5529" w:type="dxa"/>
            <w:shd w:val="clear" w:color="auto" w:fill="auto"/>
          </w:tcPr>
          <w:p w:rsidR="004369DA" w:rsidRPr="00852C8D" w:rsidRDefault="004369DA" w:rsidP="005D0FA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Типи закладів</w:t>
            </w:r>
            <w:r w:rsidR="00770D2E">
              <w:rPr>
                <w:rFonts w:ascii="Times New Roman" w:eastAsia="Times New Roman" w:hAnsi="Times New Roman"/>
                <w:color w:val="000000"/>
                <w:sz w:val="28"/>
                <w:szCs w:val="28"/>
                <w:lang w:val="uk-UA" w:eastAsia="ru-RU"/>
              </w:rPr>
              <w:t xml:space="preserve"> </w:t>
            </w:r>
          </w:p>
        </w:tc>
        <w:tc>
          <w:tcPr>
            <w:tcW w:w="822" w:type="dxa"/>
            <w:shd w:val="clear" w:color="auto" w:fill="auto"/>
          </w:tcPr>
          <w:p w:rsidR="004369DA" w:rsidRPr="00852C8D" w:rsidRDefault="004369DA"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Min</w:t>
            </w:r>
          </w:p>
        </w:tc>
        <w:tc>
          <w:tcPr>
            <w:tcW w:w="822" w:type="dxa"/>
            <w:shd w:val="clear" w:color="auto" w:fill="auto"/>
          </w:tcPr>
          <w:p w:rsidR="004369DA" w:rsidRPr="00852C8D" w:rsidRDefault="004369DA"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Q</w:t>
            </w:r>
            <w:r w:rsidRPr="00852C8D">
              <w:rPr>
                <w:rFonts w:ascii="Times New Roman" w:hAnsi="Times New Roman"/>
                <w:sz w:val="28"/>
                <w:szCs w:val="28"/>
                <w:vertAlign w:val="subscript"/>
                <w:lang w:val="uk-UA"/>
              </w:rPr>
              <w:t>1</w:t>
            </w:r>
          </w:p>
        </w:tc>
        <w:tc>
          <w:tcPr>
            <w:tcW w:w="822" w:type="dxa"/>
            <w:shd w:val="clear" w:color="auto" w:fill="auto"/>
          </w:tcPr>
          <w:p w:rsidR="004369DA" w:rsidRPr="00852C8D" w:rsidRDefault="004369DA"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Ме</w:t>
            </w:r>
          </w:p>
        </w:tc>
        <w:tc>
          <w:tcPr>
            <w:tcW w:w="822" w:type="dxa"/>
            <w:shd w:val="clear" w:color="auto" w:fill="auto"/>
          </w:tcPr>
          <w:p w:rsidR="004369DA" w:rsidRPr="00852C8D" w:rsidRDefault="004369DA"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Q</w:t>
            </w:r>
            <w:r w:rsidRPr="00852C8D">
              <w:rPr>
                <w:rFonts w:ascii="Times New Roman" w:hAnsi="Times New Roman"/>
                <w:sz w:val="28"/>
                <w:szCs w:val="28"/>
                <w:vertAlign w:val="subscript"/>
                <w:lang w:val="uk-UA"/>
              </w:rPr>
              <w:t>3</w:t>
            </w:r>
          </w:p>
        </w:tc>
        <w:tc>
          <w:tcPr>
            <w:tcW w:w="822" w:type="dxa"/>
            <w:shd w:val="clear" w:color="auto" w:fill="auto"/>
          </w:tcPr>
          <w:p w:rsidR="004369DA" w:rsidRPr="00852C8D" w:rsidRDefault="004369DA"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Max</w:t>
            </w:r>
          </w:p>
        </w:tc>
      </w:tr>
      <w:tr w:rsidR="004369DA" w:rsidRPr="00852C8D" w:rsidTr="00383140">
        <w:trPr>
          <w:trHeight w:val="370"/>
        </w:trPr>
        <w:tc>
          <w:tcPr>
            <w:tcW w:w="5529" w:type="dxa"/>
            <w:shd w:val="clear" w:color="auto" w:fill="auto"/>
          </w:tcPr>
          <w:p w:rsidR="004369DA" w:rsidRPr="005D0FAA" w:rsidRDefault="005645A3" w:rsidP="005D0FAA">
            <w:pPr>
              <w:spacing w:after="0"/>
              <w:contextualSpacing/>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Усі </w:t>
            </w:r>
            <w:r w:rsidR="005D0FAA">
              <w:rPr>
                <w:rFonts w:ascii="Times New Roman" w:eastAsia="Times New Roman" w:hAnsi="Times New Roman"/>
                <w:color w:val="000000"/>
                <w:sz w:val="28"/>
                <w:szCs w:val="28"/>
                <w:lang w:val="uk-UA" w:eastAsia="ru-RU"/>
              </w:rPr>
              <w:t>заклади</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0,07</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0,24</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0,27</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0,31</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0,48</w:t>
            </w:r>
          </w:p>
        </w:tc>
      </w:tr>
      <w:tr w:rsidR="004369DA" w:rsidRPr="00852C8D" w:rsidTr="00383140">
        <w:trPr>
          <w:trHeight w:val="370"/>
        </w:trPr>
        <w:tc>
          <w:tcPr>
            <w:tcW w:w="5529" w:type="dxa"/>
            <w:shd w:val="clear" w:color="auto" w:fill="auto"/>
          </w:tcPr>
          <w:p w:rsidR="004369DA" w:rsidRPr="00852C8D" w:rsidRDefault="004369DA"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0,14</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0,39</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0,56</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w:t>
            </w:r>
          </w:p>
        </w:tc>
      </w:tr>
      <w:tr w:rsidR="004369DA" w:rsidRPr="00852C8D" w:rsidTr="00383140">
        <w:trPr>
          <w:trHeight w:val="349"/>
        </w:trPr>
        <w:tc>
          <w:tcPr>
            <w:tcW w:w="5529" w:type="dxa"/>
            <w:shd w:val="clear" w:color="auto" w:fill="auto"/>
          </w:tcPr>
          <w:p w:rsidR="004369DA" w:rsidRPr="00852C8D" w:rsidRDefault="004369DA"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 лікарні</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0,06</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0,17</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0,33</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0,44</w:t>
            </w:r>
          </w:p>
        </w:tc>
        <w:tc>
          <w:tcPr>
            <w:tcW w:w="822" w:type="dxa"/>
            <w:shd w:val="clear" w:color="auto" w:fill="auto"/>
          </w:tcPr>
          <w:p w:rsidR="004369DA" w:rsidRPr="00852C8D" w:rsidRDefault="004369DA" w:rsidP="00695BCA">
            <w:pPr>
              <w:spacing w:after="0"/>
              <w:ind w:right="-143"/>
              <w:jc w:val="center"/>
              <w:rPr>
                <w:rFonts w:ascii="Times New Roman" w:hAnsi="Times New Roman"/>
                <w:sz w:val="28"/>
                <w:szCs w:val="28"/>
                <w:lang w:val="uk-UA"/>
              </w:rPr>
            </w:pPr>
            <w:r w:rsidRPr="00852C8D">
              <w:rPr>
                <w:rFonts w:ascii="Times New Roman" w:hAnsi="Times New Roman"/>
                <w:sz w:val="28"/>
                <w:szCs w:val="28"/>
                <w:lang w:val="uk-UA"/>
              </w:rPr>
              <w:t>0,67</w:t>
            </w:r>
          </w:p>
        </w:tc>
      </w:tr>
      <w:tr w:rsidR="004369DA" w:rsidRPr="00852C8D" w:rsidTr="00383140">
        <w:trPr>
          <w:trHeight w:val="370"/>
        </w:trPr>
        <w:tc>
          <w:tcPr>
            <w:tcW w:w="5529" w:type="dxa"/>
            <w:shd w:val="clear" w:color="auto" w:fill="auto"/>
          </w:tcPr>
          <w:p w:rsidR="004369DA" w:rsidRPr="00852C8D" w:rsidRDefault="004369DA"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0,04</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0,22</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0,25</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0,29</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0,51</w:t>
            </w:r>
          </w:p>
        </w:tc>
      </w:tr>
      <w:tr w:rsidR="004369DA" w:rsidRPr="00852C8D" w:rsidTr="00383140">
        <w:trPr>
          <w:trHeight w:val="363"/>
        </w:trPr>
        <w:tc>
          <w:tcPr>
            <w:tcW w:w="5529" w:type="dxa"/>
            <w:shd w:val="clear" w:color="auto" w:fill="auto"/>
          </w:tcPr>
          <w:p w:rsidR="004369DA" w:rsidRPr="00852C8D" w:rsidRDefault="004369DA"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Акушерсько-гінекологічні стаціонари</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0,17</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0,23</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0,33</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0,67</w:t>
            </w:r>
          </w:p>
        </w:tc>
      </w:tr>
      <w:tr w:rsidR="004369DA" w:rsidRPr="00852C8D" w:rsidTr="00383140">
        <w:trPr>
          <w:trHeight w:val="356"/>
        </w:trPr>
        <w:tc>
          <w:tcPr>
            <w:tcW w:w="5529" w:type="dxa"/>
            <w:shd w:val="clear" w:color="auto" w:fill="auto"/>
          </w:tcPr>
          <w:p w:rsidR="004369DA" w:rsidRPr="00852C8D" w:rsidRDefault="004369DA" w:rsidP="005D0FAA">
            <w:pPr>
              <w:spacing w:after="0"/>
              <w:rPr>
                <w:rFonts w:ascii="Times New Roman" w:hAnsi="Times New Roman"/>
                <w:sz w:val="28"/>
                <w:szCs w:val="28"/>
                <w:lang w:val="uk-UA"/>
              </w:rPr>
            </w:pPr>
            <w:r w:rsidRPr="00852C8D">
              <w:rPr>
                <w:rFonts w:ascii="Times New Roman" w:hAnsi="Times New Roman"/>
                <w:sz w:val="28"/>
                <w:szCs w:val="28"/>
                <w:lang w:val="uk-UA"/>
              </w:rPr>
              <w:t>Вузькопрофільні заклади</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0,13</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0,21</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0,29</w:t>
            </w:r>
          </w:p>
        </w:tc>
        <w:tc>
          <w:tcPr>
            <w:tcW w:w="822" w:type="dxa"/>
            <w:shd w:val="clear" w:color="auto" w:fill="auto"/>
          </w:tcPr>
          <w:p w:rsidR="004369DA" w:rsidRPr="00852C8D" w:rsidRDefault="004369DA"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0,93</w:t>
            </w:r>
          </w:p>
        </w:tc>
      </w:tr>
    </w:tbl>
    <w:p w:rsidR="009049A1" w:rsidRPr="00852C8D" w:rsidRDefault="004369DA" w:rsidP="00695BCA">
      <w:pPr>
        <w:spacing w:before="120"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Рис. 4.4. Медіанні значення та варіаційні характеристики показника співвідношення кількостей дозаторів </w:t>
      </w:r>
      <w:r w:rsidR="005645A3">
        <w:rPr>
          <w:rFonts w:ascii="Times New Roman" w:hAnsi="Times New Roman"/>
          <w:sz w:val="28"/>
          <w:szCs w:val="28"/>
          <w:lang w:val="uk-UA"/>
        </w:rPr>
        <w:t xml:space="preserve">лікувальних речовин </w:t>
      </w:r>
      <w:r w:rsidRPr="00852C8D">
        <w:rPr>
          <w:rFonts w:ascii="Times New Roman" w:hAnsi="Times New Roman"/>
          <w:sz w:val="28"/>
          <w:szCs w:val="28"/>
          <w:lang w:val="uk-UA"/>
        </w:rPr>
        <w:t>і ліжок ІТ у закладах</w:t>
      </w:r>
      <w:r w:rsidR="00071C77" w:rsidRPr="00852C8D">
        <w:rPr>
          <w:rFonts w:ascii="Times New Roman" w:hAnsi="Times New Roman"/>
          <w:sz w:val="28"/>
          <w:szCs w:val="28"/>
          <w:lang w:val="uk-UA"/>
        </w:rPr>
        <w:t xml:space="preserve"> </w:t>
      </w:r>
      <w:r w:rsidR="005D0FAA">
        <w:rPr>
          <w:rFonts w:ascii="Times New Roman" w:hAnsi="Times New Roman"/>
          <w:sz w:val="28"/>
          <w:szCs w:val="28"/>
          <w:lang w:val="uk-UA"/>
        </w:rPr>
        <w:t>охорони здоров</w:t>
      </w:r>
      <w:r w:rsidR="005D0FAA" w:rsidRPr="005D0FAA">
        <w:rPr>
          <w:rFonts w:ascii="Times New Roman" w:hAnsi="Times New Roman"/>
          <w:sz w:val="28"/>
          <w:szCs w:val="28"/>
          <w:lang w:val="uk-UA"/>
        </w:rPr>
        <w:t>’</w:t>
      </w:r>
      <w:r w:rsidR="005D0FAA">
        <w:rPr>
          <w:rFonts w:ascii="Times New Roman" w:hAnsi="Times New Roman"/>
          <w:sz w:val="28"/>
          <w:szCs w:val="28"/>
          <w:lang w:val="uk-UA"/>
        </w:rPr>
        <w:t>я</w:t>
      </w:r>
      <w:r w:rsidRPr="00852C8D">
        <w:rPr>
          <w:rFonts w:ascii="Times New Roman" w:hAnsi="Times New Roman"/>
          <w:sz w:val="28"/>
          <w:szCs w:val="28"/>
          <w:lang w:val="uk-UA"/>
        </w:rPr>
        <w:t xml:space="preserve"> різних типів </w:t>
      </w:r>
      <w:r w:rsidR="005645A3">
        <w:rPr>
          <w:rFonts w:ascii="Times New Roman" w:hAnsi="Times New Roman"/>
          <w:sz w:val="28"/>
          <w:szCs w:val="28"/>
          <w:lang w:val="uk-UA"/>
        </w:rPr>
        <w:t>(2014 р.)</w:t>
      </w:r>
    </w:p>
    <w:p w:rsidR="00B6284C" w:rsidRPr="00852C8D" w:rsidRDefault="00B6284C" w:rsidP="00695BCA">
      <w:pPr>
        <w:spacing w:before="120" w:after="240" w:line="360" w:lineRule="auto"/>
        <w:ind w:firstLine="709"/>
        <w:jc w:val="both"/>
        <w:rPr>
          <w:rFonts w:ascii="Times New Roman" w:hAnsi="Times New Roman"/>
          <w:i/>
          <w:sz w:val="28"/>
          <w:szCs w:val="28"/>
          <w:lang w:val="uk-UA"/>
        </w:rPr>
      </w:pPr>
      <w:r w:rsidRPr="00852C8D">
        <w:rPr>
          <w:rFonts w:ascii="Times New Roman" w:hAnsi="Times New Roman"/>
          <w:sz w:val="28"/>
          <w:szCs w:val="28"/>
          <w:lang w:val="uk-UA"/>
        </w:rPr>
        <w:t xml:space="preserve">Таким чином, фактичний рівень матеріально-технічного забезпечення відділень ІТ базовим реанімаційним обладнанням не відповідає вітчизняним нормативам і створює додаткові загрози БП інфраструктурного походження. </w:t>
      </w:r>
    </w:p>
    <w:p w:rsidR="00B6284C" w:rsidRPr="00852C8D" w:rsidRDefault="00B6284C" w:rsidP="00695BCA">
      <w:pPr>
        <w:spacing w:before="120" w:after="120" w:line="360" w:lineRule="auto"/>
        <w:ind w:firstLine="709"/>
        <w:jc w:val="both"/>
        <w:rPr>
          <w:rFonts w:ascii="Times New Roman" w:hAnsi="Times New Roman"/>
          <w:b/>
          <w:sz w:val="28"/>
          <w:szCs w:val="28"/>
          <w:lang w:val="uk-UA"/>
        </w:rPr>
      </w:pPr>
      <w:r w:rsidRPr="00852C8D">
        <w:rPr>
          <w:rFonts w:ascii="Times New Roman" w:hAnsi="Times New Roman"/>
          <w:b/>
          <w:sz w:val="28"/>
          <w:szCs w:val="28"/>
          <w:lang w:val="uk-UA"/>
        </w:rPr>
        <w:t>Висновки до розділу</w:t>
      </w:r>
      <w:r w:rsidR="009406D2" w:rsidRPr="00852C8D">
        <w:rPr>
          <w:rFonts w:ascii="Times New Roman" w:hAnsi="Times New Roman"/>
          <w:b/>
          <w:sz w:val="28"/>
          <w:szCs w:val="28"/>
          <w:lang w:val="uk-UA"/>
        </w:rPr>
        <w:t xml:space="preserve"> 4</w:t>
      </w:r>
    </w:p>
    <w:p w:rsidR="00B6284C" w:rsidRPr="00852C8D" w:rsidRDefault="00B6284C" w:rsidP="00695BCA">
      <w:pPr>
        <w:pStyle w:val="a3"/>
        <w:numPr>
          <w:ilvl w:val="0"/>
          <w:numId w:val="145"/>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Невід’ємним елементом системи периопераційної БП у службі АІТ є інфраструктурна безпека, що включає безпечний архітектурний дизайн, </w:t>
      </w:r>
      <w:r w:rsidRPr="00852C8D">
        <w:rPr>
          <w:rFonts w:ascii="Times New Roman" w:hAnsi="Times New Roman"/>
          <w:sz w:val="28"/>
          <w:szCs w:val="28"/>
          <w:lang w:val="uk-UA"/>
        </w:rPr>
        <w:lastRenderedPageBreak/>
        <w:t xml:space="preserve">надійне інженерно-технічне забезпечення та адекватне матеріально-технічне оснащення її підрозділів. </w:t>
      </w:r>
    </w:p>
    <w:p w:rsidR="00B6284C" w:rsidRPr="00852C8D" w:rsidRDefault="00B6284C" w:rsidP="00695BCA">
      <w:pPr>
        <w:pStyle w:val="a3"/>
        <w:numPr>
          <w:ilvl w:val="0"/>
          <w:numId w:val="145"/>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Порівняльний аналіз вітчизняних стандартів архітектурного дизайну та інженерно-технічного забезпечення відділень ІТ («ДБН В. 2.2-10-2001») і релевантних рекомендацій провідних міжнародних професійних організацій інтенсивістів («Рекомендації-ESICM-2011» та «Настанови-SCCM-2012</w:t>
      </w:r>
      <w:r w:rsidR="00071C77" w:rsidRPr="00852C8D">
        <w:rPr>
          <w:rFonts w:ascii="Times New Roman" w:hAnsi="Times New Roman"/>
          <w:sz w:val="28"/>
          <w:szCs w:val="28"/>
          <w:lang w:val="uk-UA"/>
        </w:rPr>
        <w:t>»</w:t>
      </w:r>
      <w:r w:rsidRPr="00852C8D">
        <w:rPr>
          <w:rFonts w:ascii="Times New Roman" w:hAnsi="Times New Roman"/>
          <w:sz w:val="28"/>
          <w:szCs w:val="28"/>
          <w:lang w:val="uk-UA"/>
        </w:rPr>
        <w:t xml:space="preserve">) продемонстрував суттєву невідповідність з точки зору БП українських нормативів, що з самого початку </w:t>
      </w:r>
      <w:r w:rsidR="001B71C4" w:rsidRPr="00852C8D">
        <w:rPr>
          <w:rFonts w:ascii="Times New Roman" w:hAnsi="Times New Roman"/>
          <w:sz w:val="28"/>
          <w:szCs w:val="28"/>
          <w:lang w:val="uk-UA"/>
        </w:rPr>
        <w:t>«запрограмовані» на закладку слабких місць і асоційованих з ними латентних загроз в базову інфраструктуру підрозділів ІТ,</w:t>
      </w:r>
      <w:r w:rsidR="00071C77" w:rsidRPr="00852C8D">
        <w:rPr>
          <w:rFonts w:ascii="Times New Roman" w:hAnsi="Times New Roman"/>
          <w:sz w:val="28"/>
          <w:szCs w:val="28"/>
          <w:lang w:val="uk-UA"/>
        </w:rPr>
        <w:t xml:space="preserve"> </w:t>
      </w:r>
      <w:r w:rsidRPr="00852C8D">
        <w:rPr>
          <w:rFonts w:ascii="Times New Roman" w:hAnsi="Times New Roman"/>
          <w:sz w:val="28"/>
          <w:szCs w:val="28"/>
          <w:lang w:val="uk-UA"/>
        </w:rPr>
        <w:t>мінімальним міжнародним вимогам.</w:t>
      </w:r>
    </w:p>
    <w:p w:rsidR="00B6284C" w:rsidRPr="00852C8D" w:rsidRDefault="004369DA" w:rsidP="00695BCA">
      <w:pPr>
        <w:pStyle w:val="a3"/>
        <w:numPr>
          <w:ilvl w:val="0"/>
          <w:numId w:val="145"/>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К</w:t>
      </w:r>
      <w:r w:rsidR="00B6284C" w:rsidRPr="00852C8D">
        <w:rPr>
          <w:rFonts w:ascii="Times New Roman" w:hAnsi="Times New Roman"/>
          <w:sz w:val="28"/>
          <w:szCs w:val="28"/>
          <w:lang w:val="uk-UA"/>
        </w:rPr>
        <w:t xml:space="preserve">ількісна оцінка рівня матеріально-технічного оснащення відділень ІТ України на предмет його відповідності </w:t>
      </w:r>
      <w:r w:rsidR="001B71C4" w:rsidRPr="00852C8D">
        <w:rPr>
          <w:rFonts w:ascii="Times New Roman" w:hAnsi="Times New Roman"/>
          <w:sz w:val="28"/>
          <w:szCs w:val="28"/>
          <w:lang w:val="uk-UA"/>
        </w:rPr>
        <w:t>вимогам чинного</w:t>
      </w:r>
      <w:r w:rsidR="00B6284C" w:rsidRPr="00852C8D">
        <w:rPr>
          <w:rFonts w:ascii="Times New Roman" w:hAnsi="Times New Roman"/>
          <w:sz w:val="28"/>
          <w:szCs w:val="28"/>
          <w:lang w:val="uk-UA"/>
        </w:rPr>
        <w:t xml:space="preserve"> таб</w:t>
      </w:r>
      <w:r w:rsidR="001B71C4" w:rsidRPr="00852C8D">
        <w:rPr>
          <w:rFonts w:ascii="Times New Roman" w:hAnsi="Times New Roman"/>
          <w:sz w:val="28"/>
          <w:szCs w:val="28"/>
          <w:lang w:val="uk-UA"/>
        </w:rPr>
        <w:t>еля оснащення, затвердженого наказом МОЗ України від 13.05.2009 р. №334</w:t>
      </w:r>
      <w:r w:rsidR="00071C77" w:rsidRPr="00852C8D">
        <w:rPr>
          <w:rFonts w:ascii="Times New Roman" w:hAnsi="Times New Roman"/>
          <w:sz w:val="28"/>
          <w:szCs w:val="28"/>
          <w:lang w:val="uk-UA"/>
        </w:rPr>
        <w:t xml:space="preserve"> </w:t>
      </w:r>
      <w:r w:rsidR="00B6284C" w:rsidRPr="00852C8D">
        <w:rPr>
          <w:rFonts w:ascii="Times New Roman" w:hAnsi="Times New Roman"/>
          <w:sz w:val="28"/>
          <w:szCs w:val="28"/>
          <w:lang w:val="uk-UA"/>
        </w:rPr>
        <w:t>«Про затвердження примірних табелів матеріально-технічного оснащення підрозділів інтенсивної терапії, анестезіології та неона</w:t>
      </w:r>
      <w:r w:rsidR="005645A3">
        <w:rPr>
          <w:rFonts w:ascii="Times New Roman" w:hAnsi="Times New Roman"/>
          <w:sz w:val="28"/>
          <w:szCs w:val="28"/>
          <w:lang w:val="uk-UA"/>
        </w:rPr>
        <w:t>тології закладів охорони здоров</w:t>
      </w:r>
      <w:r w:rsidR="005645A3" w:rsidRPr="005645A3">
        <w:rPr>
          <w:rFonts w:ascii="Times New Roman" w:hAnsi="Times New Roman"/>
          <w:sz w:val="28"/>
          <w:szCs w:val="28"/>
          <w:lang w:val="uk-UA"/>
        </w:rPr>
        <w:t>’</w:t>
      </w:r>
      <w:r w:rsidR="00B6284C" w:rsidRPr="00852C8D">
        <w:rPr>
          <w:rFonts w:ascii="Times New Roman" w:hAnsi="Times New Roman"/>
          <w:sz w:val="28"/>
          <w:szCs w:val="28"/>
          <w:lang w:val="uk-UA"/>
        </w:rPr>
        <w:t>я», продемонструвала вкрай низькі показники забезпечення середньостатистичного ліжка ІТ (з розрахунку кількості одиниць апаратури на 1 ліжко ІТ) базовим реанімаційним обладнанням, що у 2 рази (для апаратів ШВЛ), 3 рази (для моніторів пацієнта) та 4 рази (для пульсоксиметрів та дозаторів лікувальних речовин) є нижчими від нормативних, і в</w:t>
      </w:r>
      <w:r w:rsidR="001B71C4" w:rsidRPr="00852C8D">
        <w:rPr>
          <w:rFonts w:ascii="Times New Roman" w:hAnsi="Times New Roman"/>
          <w:sz w:val="28"/>
          <w:szCs w:val="28"/>
          <w:lang w:val="uk-UA"/>
        </w:rPr>
        <w:t>исоку ступінь їх варіабельності</w:t>
      </w:r>
      <w:r w:rsidR="00B6284C" w:rsidRPr="00852C8D">
        <w:rPr>
          <w:rFonts w:ascii="Times New Roman" w:hAnsi="Times New Roman"/>
          <w:sz w:val="28"/>
          <w:szCs w:val="28"/>
          <w:lang w:val="uk-UA"/>
        </w:rPr>
        <w:t xml:space="preserve"> в усіх 5 референтних групах закладів</w:t>
      </w:r>
      <w:r w:rsidR="00770D2E">
        <w:rPr>
          <w:rFonts w:ascii="Times New Roman" w:hAnsi="Times New Roman"/>
          <w:sz w:val="28"/>
          <w:szCs w:val="28"/>
          <w:lang w:val="uk-UA"/>
        </w:rPr>
        <w:t xml:space="preserve"> ОЗ</w:t>
      </w:r>
      <w:r w:rsidR="00B6284C" w:rsidRPr="00852C8D">
        <w:rPr>
          <w:rFonts w:ascii="Times New Roman" w:hAnsi="Times New Roman"/>
          <w:sz w:val="28"/>
          <w:szCs w:val="28"/>
          <w:lang w:val="uk-UA"/>
        </w:rPr>
        <w:t xml:space="preserve"> за 22 регіонами України, що відображає вкрай неоднорідний розподіл обладнання по території України і, з точки зору БП, означає неоднакову доступність високотехнологічної реанімаційної допомоги різним контингентам пацієнтів, неотримання або несвоєчасне отримання окремими пацієнтами адекватної респіраторної підтримки, підвищені ризики скоєння персоналом медичних помилок в результаті неадекватного моніторингу або некоректного введення життєво важливих препаратів і, як, наслідок, заподіяння пацієнтам шкоди або навіть спричинення летального наслідку.</w:t>
      </w:r>
    </w:p>
    <w:p w:rsidR="00B6284C" w:rsidRPr="00852C8D" w:rsidRDefault="00B6284C" w:rsidP="00695BCA">
      <w:pPr>
        <w:pStyle w:val="a3"/>
        <w:numPr>
          <w:ilvl w:val="0"/>
          <w:numId w:val="145"/>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lastRenderedPageBreak/>
        <w:t>Латентними загрозами БП, закладеними у вітчизняних стандартах архітектурного дизайну відділення ІТ, є нижчі, порівняно з міжнародними, вимоги до переліку, площ та основних характеристик приміщень в усіх його шести структурно-функціональних зонах, зокрема:</w:t>
      </w:r>
    </w:p>
    <w:p w:rsidR="00B6284C" w:rsidRPr="00852C8D" w:rsidRDefault="00B6284C" w:rsidP="00695BCA">
      <w:pPr>
        <w:pStyle w:val="a3"/>
        <w:numPr>
          <w:ilvl w:val="0"/>
          <w:numId w:val="14"/>
        </w:numPr>
        <w:spacing w:after="0" w:line="360" w:lineRule="auto"/>
        <w:ind w:left="284"/>
        <w:jc w:val="both"/>
        <w:rPr>
          <w:rFonts w:ascii="Times New Roman" w:hAnsi="Times New Roman"/>
          <w:sz w:val="28"/>
          <w:szCs w:val="28"/>
          <w:lang w:val="uk-UA"/>
        </w:rPr>
      </w:pPr>
      <w:r w:rsidRPr="00852C8D">
        <w:rPr>
          <w:rFonts w:ascii="Times New Roman" w:hAnsi="Times New Roman"/>
          <w:sz w:val="28"/>
          <w:szCs w:val="28"/>
          <w:lang w:val="uk-UA"/>
        </w:rPr>
        <w:t>нижчі нормативи площ палат ІТ на 1 ліжко ІТ (13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проти 20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та відсутність </w:t>
      </w:r>
      <w:r w:rsidR="009C3C2C" w:rsidRPr="00852C8D">
        <w:rPr>
          <w:rFonts w:ascii="Times New Roman" w:hAnsi="Times New Roman"/>
          <w:sz w:val="28"/>
          <w:szCs w:val="28"/>
          <w:lang w:val="uk-UA"/>
        </w:rPr>
        <w:t>у</w:t>
      </w:r>
      <w:r w:rsidRPr="00852C8D">
        <w:rPr>
          <w:rFonts w:ascii="Times New Roman" w:hAnsi="Times New Roman"/>
          <w:sz w:val="28"/>
          <w:szCs w:val="28"/>
          <w:lang w:val="uk-UA"/>
        </w:rPr>
        <w:t xml:space="preserve"> переліку приміщень одномісних палат-ізоляторів з негативним тиском всередині для пацієнтів з небезпечними повітряно-крапельними інфекціями як фактори негативного впливу на організацію лікувально-діагностичного процесу та інфекційну безпеку – у зоні перебування пацієнтів;</w:t>
      </w:r>
    </w:p>
    <w:p w:rsidR="00B6284C" w:rsidRPr="00852C8D" w:rsidRDefault="00B6284C" w:rsidP="00695BCA">
      <w:pPr>
        <w:pStyle w:val="a3"/>
        <w:numPr>
          <w:ilvl w:val="0"/>
          <w:numId w:val="14"/>
        </w:numPr>
        <w:spacing w:after="0" w:line="360" w:lineRule="auto"/>
        <w:ind w:left="284"/>
        <w:jc w:val="both"/>
        <w:rPr>
          <w:rFonts w:ascii="Times New Roman" w:hAnsi="Times New Roman"/>
          <w:sz w:val="28"/>
          <w:szCs w:val="28"/>
          <w:lang w:val="uk-UA"/>
        </w:rPr>
      </w:pPr>
      <w:r w:rsidRPr="00852C8D">
        <w:rPr>
          <w:rFonts w:ascii="Times New Roman" w:hAnsi="Times New Roman"/>
          <w:sz w:val="28"/>
          <w:szCs w:val="28"/>
          <w:lang w:val="uk-UA"/>
        </w:rPr>
        <w:t>нижчі нормативи площ службових і допоміжних приміщень, відсутність в переліку приміщень технічної міні-майстерні та кімнат для зберігання апаратури ургентного і транспортного призначення, конструктивно відмінна (менш зручна з точки зору організації матеріально-технічного забезпечення та боротьби з виробничим шумом) конфігурація коридору як чинники недосконалої ергономіки – у робочій зоні персоналу;</w:t>
      </w:r>
    </w:p>
    <w:p w:rsidR="00B6284C" w:rsidRPr="00852C8D" w:rsidRDefault="00B6284C" w:rsidP="00695BCA">
      <w:pPr>
        <w:pStyle w:val="a3"/>
        <w:numPr>
          <w:ilvl w:val="0"/>
          <w:numId w:val="14"/>
        </w:numPr>
        <w:spacing w:after="0" w:line="360" w:lineRule="auto"/>
        <w:ind w:left="284"/>
        <w:jc w:val="both"/>
        <w:rPr>
          <w:rFonts w:ascii="Times New Roman" w:hAnsi="Times New Roman"/>
          <w:sz w:val="28"/>
          <w:szCs w:val="28"/>
          <w:lang w:val="uk-UA"/>
        </w:rPr>
      </w:pPr>
      <w:r w:rsidRPr="00852C8D">
        <w:rPr>
          <w:rFonts w:ascii="Times New Roman" w:hAnsi="Times New Roman"/>
          <w:sz w:val="28"/>
          <w:szCs w:val="28"/>
          <w:lang w:val="uk-UA"/>
        </w:rPr>
        <w:t>відсутність в переліку приміщень кімнати для виконання спеціальних процедур і маніпуляцій як фактор компрометування хірургічної безпеки – у зоні діагностичних і лікувальних приміщень;</w:t>
      </w:r>
    </w:p>
    <w:p w:rsidR="00B6284C" w:rsidRPr="00852C8D" w:rsidRDefault="00B6284C" w:rsidP="00695BCA">
      <w:pPr>
        <w:pStyle w:val="a3"/>
        <w:numPr>
          <w:ilvl w:val="0"/>
          <w:numId w:val="14"/>
        </w:numPr>
        <w:spacing w:after="0" w:line="360" w:lineRule="auto"/>
        <w:ind w:left="284"/>
        <w:jc w:val="both"/>
        <w:rPr>
          <w:rFonts w:ascii="Times New Roman" w:hAnsi="Times New Roman"/>
          <w:sz w:val="28"/>
          <w:szCs w:val="28"/>
          <w:lang w:val="uk-UA"/>
        </w:rPr>
      </w:pPr>
      <w:r w:rsidRPr="00852C8D">
        <w:rPr>
          <w:rFonts w:ascii="Times New Roman" w:hAnsi="Times New Roman"/>
          <w:sz w:val="28"/>
          <w:szCs w:val="28"/>
          <w:lang w:val="uk-UA"/>
        </w:rPr>
        <w:t>нижчі нормативи площ кабінетів лікарів-анестезіологів (4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1 лікаря проти 20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та відсутність в переліку приміщень конференц-зали і секретаріату як чинники стримування професійного росту та перевантаження персоналу – в адміністративно-навчальній зоні;</w:t>
      </w:r>
    </w:p>
    <w:p w:rsidR="00B6284C" w:rsidRPr="00852C8D" w:rsidRDefault="00B6284C" w:rsidP="00695BCA">
      <w:pPr>
        <w:pStyle w:val="a3"/>
        <w:numPr>
          <w:ilvl w:val="0"/>
          <w:numId w:val="14"/>
        </w:numPr>
        <w:spacing w:after="0" w:line="360" w:lineRule="auto"/>
        <w:ind w:left="284"/>
        <w:jc w:val="both"/>
        <w:rPr>
          <w:rFonts w:ascii="Times New Roman" w:hAnsi="Times New Roman"/>
          <w:sz w:val="28"/>
          <w:szCs w:val="28"/>
          <w:lang w:val="uk-UA"/>
        </w:rPr>
      </w:pPr>
      <w:r w:rsidRPr="00852C8D">
        <w:rPr>
          <w:rFonts w:ascii="Times New Roman" w:hAnsi="Times New Roman"/>
          <w:sz w:val="28"/>
          <w:szCs w:val="28"/>
          <w:lang w:val="uk-UA"/>
        </w:rPr>
        <w:t>нижчі нормативи площі кімнати відпочинку та психологічного розвантаження персоналу (24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проти 40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8 ліжок ІТ) та відсутність у них харчових продуктів і засобів їх приготування як фактори негативного впливу на робочий клімат у колективі та рівень працездатності медпрацівників – у зоні побуту та відпочинку персоналу;</w:t>
      </w:r>
    </w:p>
    <w:p w:rsidR="00B6284C" w:rsidRPr="00852C8D" w:rsidRDefault="00B6284C" w:rsidP="00695BCA">
      <w:pPr>
        <w:pStyle w:val="a3"/>
        <w:numPr>
          <w:ilvl w:val="0"/>
          <w:numId w:val="14"/>
        </w:numPr>
        <w:spacing w:after="0" w:line="360" w:lineRule="auto"/>
        <w:ind w:left="284"/>
        <w:jc w:val="both"/>
        <w:rPr>
          <w:rFonts w:ascii="Times New Roman" w:hAnsi="Times New Roman"/>
          <w:sz w:val="28"/>
          <w:szCs w:val="28"/>
          <w:lang w:val="uk-UA"/>
        </w:rPr>
      </w:pPr>
      <w:r w:rsidRPr="00852C8D">
        <w:rPr>
          <w:rFonts w:ascii="Times New Roman" w:hAnsi="Times New Roman"/>
          <w:sz w:val="28"/>
          <w:szCs w:val="28"/>
          <w:lang w:val="uk-UA"/>
        </w:rPr>
        <w:t xml:space="preserve">відсутність зручностей та міні-палат з ліжками і душовими кабінами для відвідувачів, кімнати для зустрічей і співбесід з родинами пацієнтів та </w:t>
      </w:r>
      <w:r w:rsidRPr="00852C8D">
        <w:rPr>
          <w:rFonts w:ascii="Times New Roman" w:hAnsi="Times New Roman"/>
          <w:sz w:val="28"/>
          <w:szCs w:val="28"/>
          <w:lang w:val="uk-UA"/>
        </w:rPr>
        <w:lastRenderedPageBreak/>
        <w:t>кабінету адміністратора як фактори негативного впливу на потенційну можливість залучення сімей пацієнтів та самих пацієнтів до діяльності з підвищення рівня власної безпеки – у зоні обслуговування відвідувачів та членів сімей пацієнтів.</w:t>
      </w:r>
    </w:p>
    <w:p w:rsidR="00B6284C" w:rsidRPr="00852C8D" w:rsidRDefault="00B6284C" w:rsidP="00695BCA">
      <w:pPr>
        <w:pStyle w:val="a3"/>
        <w:numPr>
          <w:ilvl w:val="0"/>
          <w:numId w:val="145"/>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Латентними загрозами БП, закладеними у вітчизняних стандартах інженерно-технічного забезпечення відділень ІТ, є відсутність в них, порівняно з міжнародними, низки специфічних технічних вимог до кожної з чотирьох груп його систем щодо гарантування найбезпечніших для пацієнтів режимів їх функціонування, зокрема:</w:t>
      </w:r>
    </w:p>
    <w:p w:rsidR="00B6284C" w:rsidRPr="00852C8D" w:rsidRDefault="00B6284C" w:rsidP="00695BCA">
      <w:pPr>
        <w:pStyle w:val="a3"/>
        <w:numPr>
          <w:ilvl w:val="0"/>
          <w:numId w:val="14"/>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наявності над-достатньої кількості електричних розеток</w:t>
      </w:r>
      <w:r w:rsidR="0050060F" w:rsidRPr="00852C8D">
        <w:rPr>
          <w:rFonts w:ascii="Times New Roman" w:hAnsi="Times New Roman"/>
          <w:sz w:val="28"/>
          <w:szCs w:val="28"/>
          <w:lang w:val="uk-UA"/>
        </w:rPr>
        <w:t xml:space="preserve"> (16-20) біля кожного ліжка ІТ та</w:t>
      </w:r>
      <w:r w:rsidRPr="00852C8D">
        <w:rPr>
          <w:rFonts w:ascii="Times New Roman" w:hAnsi="Times New Roman"/>
          <w:sz w:val="28"/>
          <w:szCs w:val="28"/>
          <w:lang w:val="uk-UA"/>
        </w:rPr>
        <w:t xml:space="preserve"> розподілу кожного такого блоку розеток між трьома трансформаторами та гарантії безперебійного постачання відділення ІТ електроенергією за рахунок трьох незалежних джерел (централізованого, резервного й акумуляторного) і двох електричних контурів (основного й аварійного) – у централізованій системі електро-постачання; </w:t>
      </w:r>
    </w:p>
    <w:p w:rsidR="00B6284C" w:rsidRPr="00852C8D" w:rsidRDefault="00B6284C" w:rsidP="00695BCA">
      <w:pPr>
        <w:pStyle w:val="a3"/>
        <w:numPr>
          <w:ilvl w:val="0"/>
          <w:numId w:val="14"/>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 xml:space="preserve">наявності: а) над-достатньої кількості кисневих (4), повітряних (3) і вакуумних (3) розеток біля кожного ліжка ІТ </w:t>
      </w:r>
      <w:r w:rsidR="0050060F" w:rsidRPr="00852C8D">
        <w:rPr>
          <w:rFonts w:ascii="Times New Roman" w:hAnsi="Times New Roman"/>
          <w:sz w:val="28"/>
          <w:szCs w:val="28"/>
          <w:lang w:val="uk-UA"/>
        </w:rPr>
        <w:t>і</w:t>
      </w:r>
      <w:r w:rsidRPr="00852C8D">
        <w:rPr>
          <w:rFonts w:ascii="Times New Roman" w:hAnsi="Times New Roman"/>
          <w:sz w:val="28"/>
          <w:szCs w:val="28"/>
          <w:lang w:val="uk-UA"/>
        </w:rPr>
        <w:t xml:space="preserve"> гарантії підтримання високих тис</w:t>
      </w:r>
      <w:r w:rsidR="005645A3">
        <w:rPr>
          <w:rFonts w:ascii="Times New Roman" w:hAnsi="Times New Roman"/>
          <w:sz w:val="28"/>
          <w:szCs w:val="28"/>
          <w:lang w:val="uk-UA"/>
        </w:rPr>
        <w:t>ків (5 атм.) і потоків (20 л/хв</w:t>
      </w:r>
      <w:r w:rsidRPr="00852C8D">
        <w:rPr>
          <w:rFonts w:ascii="Times New Roman" w:hAnsi="Times New Roman"/>
          <w:sz w:val="28"/>
          <w:szCs w:val="28"/>
          <w:lang w:val="uk-UA"/>
        </w:rPr>
        <w:t xml:space="preserve">) відповідних газів </w:t>
      </w:r>
      <w:r w:rsidR="0050060F" w:rsidRPr="00852C8D">
        <w:rPr>
          <w:rFonts w:ascii="Times New Roman" w:hAnsi="Times New Roman"/>
          <w:sz w:val="28"/>
          <w:szCs w:val="28"/>
          <w:lang w:val="uk-UA"/>
        </w:rPr>
        <w:t>і</w:t>
      </w:r>
      <w:r w:rsidRPr="00852C8D">
        <w:rPr>
          <w:rFonts w:ascii="Times New Roman" w:hAnsi="Times New Roman"/>
          <w:sz w:val="28"/>
          <w:szCs w:val="28"/>
          <w:lang w:val="uk-UA"/>
        </w:rPr>
        <w:t xml:space="preserve"> оптимального ступеню розрідження (500 мм рт. ст.) і швидкості п</w:t>
      </w:r>
      <w:r w:rsidR="005645A3">
        <w:rPr>
          <w:rFonts w:ascii="Times New Roman" w:hAnsi="Times New Roman"/>
          <w:sz w:val="28"/>
          <w:szCs w:val="28"/>
          <w:lang w:val="uk-UA"/>
        </w:rPr>
        <w:t>отоку (40 л/хв</w:t>
      </w:r>
      <w:r w:rsidRPr="00852C8D">
        <w:rPr>
          <w:rFonts w:ascii="Times New Roman" w:hAnsi="Times New Roman"/>
          <w:sz w:val="28"/>
          <w:szCs w:val="28"/>
          <w:lang w:val="uk-UA"/>
        </w:rPr>
        <w:t>) повітря у вакуумній системі навіть у мало ймовірній у реальному житті ситуації одночасного використання усіх наявних точок у максималь</w:t>
      </w:r>
      <w:r w:rsidR="009C3C2C" w:rsidRPr="00852C8D">
        <w:rPr>
          <w:rFonts w:ascii="Times New Roman" w:hAnsi="Times New Roman"/>
          <w:sz w:val="28"/>
          <w:szCs w:val="28"/>
          <w:lang w:val="uk-UA"/>
        </w:rPr>
        <w:softHyphen/>
      </w:r>
      <w:r w:rsidRPr="00852C8D">
        <w:rPr>
          <w:rFonts w:ascii="Times New Roman" w:hAnsi="Times New Roman"/>
          <w:sz w:val="28"/>
          <w:szCs w:val="28"/>
          <w:lang w:val="uk-UA"/>
        </w:rPr>
        <w:t xml:space="preserve">ному режимі; б) конструктивних відмінностей у будові з’єднувальних елементів кисневої, повітряної та інших газових магістралей для </w:t>
      </w:r>
      <w:r w:rsidR="009C3C2C" w:rsidRPr="00852C8D">
        <w:rPr>
          <w:rFonts w:ascii="Times New Roman" w:hAnsi="Times New Roman"/>
          <w:sz w:val="28"/>
          <w:szCs w:val="28"/>
          <w:lang w:val="uk-UA"/>
        </w:rPr>
        <w:t>унеможлив</w:t>
      </w:r>
      <w:r w:rsidR="009C3C2C" w:rsidRPr="00852C8D">
        <w:rPr>
          <w:rFonts w:ascii="Times New Roman" w:hAnsi="Times New Roman"/>
          <w:sz w:val="28"/>
          <w:szCs w:val="28"/>
          <w:lang w:val="uk-UA"/>
        </w:rPr>
        <w:softHyphen/>
      </w:r>
      <w:r w:rsidRPr="00852C8D">
        <w:rPr>
          <w:rFonts w:ascii="Times New Roman" w:hAnsi="Times New Roman"/>
          <w:sz w:val="28"/>
          <w:szCs w:val="28"/>
          <w:lang w:val="uk-UA"/>
        </w:rPr>
        <w:t>влення подання хибного газу; в) резервних одиниць техніки (наприклад, компресора стисненого повітря) у групі обладнання підвищеного пріоритету для дублювання критично важливих функцій; г) звукової та візуальної сигналізації технічних збоїв у поданні газів чи розрідження – у централізованих системах постачання медичних газів і вакууму;</w:t>
      </w:r>
    </w:p>
    <w:p w:rsidR="00B6284C" w:rsidRPr="00852C8D" w:rsidRDefault="00B6284C" w:rsidP="00695BCA">
      <w:pPr>
        <w:pStyle w:val="a3"/>
        <w:numPr>
          <w:ilvl w:val="0"/>
          <w:numId w:val="14"/>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наявності 4-х незалежних засобів зв’язку (телефон, інтерком, інтернет та лінії тривоги) – у системі комунікаційного забезпечення;</w:t>
      </w:r>
    </w:p>
    <w:p w:rsidR="00B6284C" w:rsidRPr="00852C8D" w:rsidRDefault="00B6284C" w:rsidP="00695BCA">
      <w:pPr>
        <w:pStyle w:val="a3"/>
        <w:numPr>
          <w:ilvl w:val="0"/>
          <w:numId w:val="14"/>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забезпечення двох рівнів і, відповідно, наявності двох високотехнологічних ланок </w:t>
      </w:r>
      <w:r w:rsidRPr="00852C8D">
        <w:rPr>
          <w:rFonts w:ascii="Times New Roman" w:eastAsia="Times New Roman" w:hAnsi="Times New Roman"/>
          <w:sz w:val="28"/>
          <w:szCs w:val="28"/>
          <w:lang w:val="uk-UA" w:eastAsia="ru-RU"/>
        </w:rPr>
        <w:t>оцінки вітальних функцій пацієнтів</w:t>
      </w:r>
      <w:r w:rsidRPr="00852C8D">
        <w:rPr>
          <w:rFonts w:ascii="Times New Roman" w:hAnsi="Times New Roman"/>
          <w:sz w:val="28"/>
          <w:szCs w:val="28"/>
          <w:lang w:val="uk-UA"/>
        </w:rPr>
        <w:t xml:space="preserve"> (моніторної</w:t>
      </w:r>
      <w:r w:rsidRPr="00852C8D">
        <w:rPr>
          <w:rFonts w:ascii="Times New Roman" w:eastAsia="Times New Roman" w:hAnsi="Times New Roman"/>
          <w:sz w:val="28"/>
          <w:szCs w:val="28"/>
          <w:lang w:val="uk-UA" w:eastAsia="ru-RU"/>
        </w:rPr>
        <w:t xml:space="preserve"> – для реєстрації первинних фізіологічних параметрів, комп’ютерної, </w:t>
      </w:r>
      <w:r w:rsidRPr="00852C8D">
        <w:rPr>
          <w:rFonts w:ascii="Times New Roman" w:hAnsi="Times New Roman"/>
          <w:sz w:val="28"/>
          <w:szCs w:val="28"/>
          <w:lang w:val="uk-UA"/>
        </w:rPr>
        <w:t>з інкорпорованою системою підтримки у прийнятті клінічних рішень,</w:t>
      </w:r>
      <w:r w:rsidRPr="00852C8D">
        <w:rPr>
          <w:rFonts w:ascii="Times New Roman" w:eastAsia="Times New Roman" w:hAnsi="Times New Roman"/>
          <w:sz w:val="28"/>
          <w:szCs w:val="28"/>
          <w:lang w:val="uk-UA" w:eastAsia="ru-RU"/>
        </w:rPr>
        <w:t xml:space="preserve"> – для їх обробки та розрахунку і презентації вторинних даних), </w:t>
      </w:r>
      <w:r w:rsidRPr="00852C8D">
        <w:rPr>
          <w:rFonts w:ascii="Times New Roman" w:hAnsi="Times New Roman"/>
          <w:sz w:val="28"/>
          <w:szCs w:val="28"/>
          <w:lang w:val="uk-UA"/>
        </w:rPr>
        <w:t>побудованих за модульним типом та інтегрованих в загально-лікарн</w:t>
      </w:r>
      <w:r w:rsidR="00071C77" w:rsidRPr="00852C8D">
        <w:rPr>
          <w:rFonts w:ascii="Times New Roman" w:hAnsi="Times New Roman"/>
          <w:sz w:val="28"/>
          <w:szCs w:val="28"/>
          <w:lang w:val="uk-UA"/>
        </w:rPr>
        <w:t>яну медичну інформаційну мережу </w:t>
      </w:r>
      <w:r w:rsidRPr="00852C8D">
        <w:rPr>
          <w:rFonts w:ascii="Times New Roman" w:hAnsi="Times New Roman"/>
          <w:sz w:val="28"/>
          <w:szCs w:val="28"/>
          <w:lang w:val="uk-UA"/>
        </w:rPr>
        <w:t>– у системі моніторингово-комп’ютерного забезпечення;</w:t>
      </w:r>
    </w:p>
    <w:p w:rsidR="00B6284C" w:rsidRPr="00852C8D" w:rsidRDefault="00B6284C" w:rsidP="00695BCA">
      <w:pPr>
        <w:pStyle w:val="a3"/>
        <w:numPr>
          <w:ilvl w:val="0"/>
          <w:numId w:val="14"/>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 xml:space="preserve">забезпечення: а) використання лише вогнестійких матеріалів при облаштуванні стін, стелі, підлоги та дверей; б) просторового роз’єднання ліній електричного струму та магістралей медичних газів і доброго провітрювання вентиляційних каналів з трубопроводами газів; в) наявності технічної можливості герметизації зон перебування людей за рахунок створення в них підвищеного тиску; г) наявності резервної території за межами відділення для розміщення критично хворих пацієнтів у випадку їх вимушеної евакуації; д) проведення щорічних тренінгів персоналу з питань пожежної безпеки; е) наявності у схематичному протипожежному плані поверху інформації не тільки про шляхи евакуації, а й про маршрути проходження магістралей медичних газів і місцезнаходження пожежних рукавів </w:t>
      </w:r>
      <w:r w:rsidR="009C3C2C" w:rsidRPr="00852C8D">
        <w:rPr>
          <w:rFonts w:ascii="Times New Roman" w:hAnsi="Times New Roman"/>
          <w:sz w:val="28"/>
          <w:szCs w:val="28"/>
          <w:lang w:val="uk-UA"/>
        </w:rPr>
        <w:t xml:space="preserve">та </w:t>
      </w:r>
      <w:r w:rsidRPr="00852C8D">
        <w:rPr>
          <w:rFonts w:ascii="Times New Roman" w:hAnsi="Times New Roman"/>
          <w:sz w:val="28"/>
          <w:szCs w:val="28"/>
          <w:lang w:val="uk-UA"/>
        </w:rPr>
        <w:t>вогнегасників</w:t>
      </w:r>
      <w:r w:rsidR="00071C77"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 у системі пожежної безпеки. </w:t>
      </w:r>
    </w:p>
    <w:p w:rsidR="00B6284C" w:rsidRPr="00852C8D" w:rsidRDefault="00B6284C" w:rsidP="00695BCA">
      <w:pPr>
        <w:pStyle w:val="a3"/>
        <w:numPr>
          <w:ilvl w:val="0"/>
          <w:numId w:val="145"/>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Латентними загрозами БП з боку матеріально-технічного забезпечення відділень ІТ є:</w:t>
      </w:r>
    </w:p>
    <w:p w:rsidR="00B6284C" w:rsidRPr="00852C8D" w:rsidRDefault="00B6284C" w:rsidP="00695BCA">
      <w:pPr>
        <w:pStyle w:val="a3"/>
        <w:numPr>
          <w:ilvl w:val="0"/>
          <w:numId w:val="14"/>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 xml:space="preserve">недостатній рівень оснащення відділень ІТ дихальною апаратурою, що підтверджується низькими медіанними </w:t>
      </w:r>
      <w:r w:rsidR="0050060F" w:rsidRPr="00852C8D">
        <w:rPr>
          <w:rFonts w:ascii="Times New Roman" w:hAnsi="Times New Roman"/>
          <w:sz w:val="28"/>
          <w:szCs w:val="28"/>
          <w:lang w:val="uk-UA"/>
        </w:rPr>
        <w:t>та</w:t>
      </w:r>
      <w:r w:rsidRPr="00852C8D">
        <w:rPr>
          <w:rFonts w:ascii="Times New Roman" w:hAnsi="Times New Roman"/>
          <w:sz w:val="28"/>
          <w:szCs w:val="28"/>
          <w:lang w:val="uk-UA"/>
        </w:rPr>
        <w:t xml:space="preserve"> варіаційними значеннями показника співвідношення кількостей апаратів ШВЛ</w:t>
      </w:r>
      <w:r w:rsidR="00071C77" w:rsidRPr="00852C8D">
        <w:rPr>
          <w:rFonts w:ascii="Times New Roman" w:hAnsi="Times New Roman"/>
          <w:sz w:val="28"/>
          <w:szCs w:val="28"/>
          <w:lang w:val="uk-UA"/>
        </w:rPr>
        <w:t xml:space="preserve"> і ліжок ІТ в обласних (Ме=0,72, min=0,32, max=2,95), міських (Ме=0,45, min=0,16,</w:t>
      </w:r>
      <w:r w:rsidRPr="00852C8D">
        <w:rPr>
          <w:rFonts w:ascii="Times New Roman" w:hAnsi="Times New Roman"/>
          <w:sz w:val="28"/>
          <w:szCs w:val="28"/>
          <w:lang w:val="uk-UA"/>
        </w:rPr>
        <w:t xml:space="preserve"> max=1,92) т</w:t>
      </w:r>
      <w:r w:rsidR="00071C77" w:rsidRPr="00852C8D">
        <w:rPr>
          <w:rFonts w:ascii="Times New Roman" w:hAnsi="Times New Roman"/>
          <w:sz w:val="28"/>
          <w:szCs w:val="28"/>
          <w:lang w:val="uk-UA"/>
        </w:rPr>
        <w:t>а центральних районних (Ме=0,55, min=0,12,</w:t>
      </w:r>
      <w:r w:rsidRPr="00852C8D">
        <w:rPr>
          <w:rFonts w:ascii="Times New Roman" w:hAnsi="Times New Roman"/>
          <w:sz w:val="28"/>
          <w:szCs w:val="28"/>
          <w:lang w:val="uk-UA"/>
        </w:rPr>
        <w:t xml:space="preserve"> max=1,32) лікарнях, незважаючи на збільшення його середнього значення за 2007-2014 рр. у цілому за усіма 22 обстеженими </w:t>
      </w:r>
      <w:r w:rsidR="001B71C4" w:rsidRPr="00852C8D">
        <w:rPr>
          <w:rFonts w:ascii="Times New Roman" w:hAnsi="Times New Roman"/>
          <w:sz w:val="28"/>
          <w:szCs w:val="28"/>
          <w:lang w:val="uk-UA"/>
        </w:rPr>
        <w:t>регіонами</w:t>
      </w:r>
      <w:r w:rsidR="00071C77" w:rsidRPr="00852C8D">
        <w:rPr>
          <w:rFonts w:ascii="Times New Roman" w:hAnsi="Times New Roman"/>
          <w:sz w:val="28"/>
          <w:szCs w:val="28"/>
          <w:lang w:val="uk-UA"/>
        </w:rPr>
        <w:t xml:space="preserve"> з 0,46 до 0,53 (ВШ 1,34,</w:t>
      </w:r>
      <w:r w:rsidRPr="00852C8D">
        <w:rPr>
          <w:rFonts w:ascii="Times New Roman" w:hAnsi="Times New Roman"/>
          <w:sz w:val="28"/>
          <w:szCs w:val="28"/>
          <w:lang w:val="uk-UA"/>
        </w:rPr>
        <w:t xml:space="preserve"> 95%</w:t>
      </w:r>
      <w:r w:rsidR="00071C77" w:rsidRPr="00852C8D">
        <w:rPr>
          <w:rFonts w:ascii="Times New Roman" w:hAnsi="Times New Roman"/>
          <w:sz w:val="28"/>
          <w:szCs w:val="28"/>
          <w:lang w:val="uk-UA"/>
        </w:rPr>
        <w:t> ДІ [</w:t>
      </w:r>
      <w:r w:rsidRPr="00852C8D">
        <w:rPr>
          <w:rFonts w:ascii="Times New Roman" w:hAnsi="Times New Roman"/>
          <w:sz w:val="28"/>
          <w:szCs w:val="28"/>
          <w:lang w:val="uk-UA"/>
        </w:rPr>
        <w:t>1,23-1,46</w:t>
      </w:r>
      <w:r w:rsidR="00071C77" w:rsidRPr="00852C8D">
        <w:rPr>
          <w:rFonts w:ascii="Times New Roman" w:hAnsi="Times New Roman"/>
          <w:sz w:val="28"/>
          <w:szCs w:val="28"/>
          <w:lang w:val="uk-UA"/>
        </w:rPr>
        <w:t>]</w:t>
      </w:r>
      <w:r w:rsidRPr="00852C8D">
        <w:rPr>
          <w:rFonts w:ascii="Times New Roman" w:hAnsi="Times New Roman"/>
          <w:sz w:val="28"/>
          <w:szCs w:val="28"/>
          <w:lang w:val="uk-UA"/>
        </w:rPr>
        <w:t>, р=0,000);</w:t>
      </w:r>
    </w:p>
    <w:p w:rsidR="00B6284C" w:rsidRPr="00852C8D" w:rsidRDefault="00B6284C" w:rsidP="00695BCA">
      <w:pPr>
        <w:pStyle w:val="a3"/>
        <w:numPr>
          <w:ilvl w:val="0"/>
          <w:numId w:val="14"/>
        </w:numPr>
        <w:spacing w:after="0" w:line="360" w:lineRule="auto"/>
        <w:ind w:left="284"/>
        <w:jc w:val="both"/>
        <w:rPr>
          <w:rFonts w:ascii="Times New Roman" w:hAnsi="Times New Roman"/>
          <w:sz w:val="28"/>
          <w:szCs w:val="28"/>
          <w:lang w:val="uk-UA"/>
        </w:rPr>
      </w:pPr>
      <w:r w:rsidRPr="00852C8D">
        <w:rPr>
          <w:rFonts w:ascii="Times New Roman" w:hAnsi="Times New Roman"/>
          <w:sz w:val="28"/>
          <w:szCs w:val="28"/>
          <w:lang w:val="uk-UA"/>
        </w:rPr>
        <w:lastRenderedPageBreak/>
        <w:t>низький рівень оснащення відділень ІТ моніторинговим обладнанням, що підтверджується низькими медіанними і варіаційними значеннями показника співвідношення кількостей моніторів пацієнта і ліжок ІТ в обласних (Ме=0,54</w:t>
      </w:r>
      <w:r w:rsidR="00071C77" w:rsidRPr="00852C8D">
        <w:rPr>
          <w:rFonts w:ascii="Times New Roman" w:hAnsi="Times New Roman"/>
          <w:sz w:val="28"/>
          <w:szCs w:val="28"/>
          <w:lang w:val="uk-UA"/>
        </w:rPr>
        <w:t>, min=0,08,</w:t>
      </w:r>
      <w:r w:rsidRPr="00852C8D">
        <w:rPr>
          <w:rFonts w:ascii="Times New Roman" w:hAnsi="Times New Roman"/>
          <w:sz w:val="28"/>
          <w:szCs w:val="28"/>
          <w:lang w:val="uk-UA"/>
        </w:rPr>
        <w:t xml:space="preserve"> max=1,75), міських (Ме=0,28</w:t>
      </w:r>
      <w:r w:rsidR="00071C77" w:rsidRPr="00852C8D">
        <w:rPr>
          <w:rFonts w:ascii="Times New Roman" w:hAnsi="Times New Roman"/>
          <w:sz w:val="28"/>
          <w:szCs w:val="28"/>
          <w:lang w:val="uk-UA"/>
        </w:rPr>
        <w:t>, min=0,08,</w:t>
      </w:r>
      <w:r w:rsidRPr="00852C8D">
        <w:rPr>
          <w:rFonts w:ascii="Times New Roman" w:hAnsi="Times New Roman"/>
          <w:sz w:val="28"/>
          <w:szCs w:val="28"/>
          <w:lang w:val="uk-UA"/>
        </w:rPr>
        <w:t xml:space="preserve"> max=0,72) т</w:t>
      </w:r>
      <w:r w:rsidR="00071C77" w:rsidRPr="00852C8D">
        <w:rPr>
          <w:rFonts w:ascii="Times New Roman" w:hAnsi="Times New Roman"/>
          <w:sz w:val="28"/>
          <w:szCs w:val="28"/>
          <w:lang w:val="uk-UA"/>
        </w:rPr>
        <w:t>а центральних районних (Ме=0,31, min=0,04,</w:t>
      </w:r>
      <w:r w:rsidRPr="00852C8D">
        <w:rPr>
          <w:rFonts w:ascii="Times New Roman" w:hAnsi="Times New Roman"/>
          <w:sz w:val="28"/>
          <w:szCs w:val="28"/>
          <w:lang w:val="uk-UA"/>
        </w:rPr>
        <w:t xml:space="preserve"> max=0,60) лікарнях, незважаючи на збільшення його середнього значення за 2007-2014 рр, у цілому за усіма </w:t>
      </w:r>
      <w:r w:rsidR="009C3C2C" w:rsidRPr="00852C8D">
        <w:rPr>
          <w:rFonts w:ascii="Times New Roman" w:hAnsi="Times New Roman"/>
          <w:sz w:val="28"/>
          <w:szCs w:val="28"/>
          <w:lang w:val="uk-UA"/>
        </w:rPr>
        <w:t>регіонами</w:t>
      </w:r>
      <w:r w:rsidR="00071C77" w:rsidRPr="00852C8D">
        <w:rPr>
          <w:rFonts w:ascii="Times New Roman" w:hAnsi="Times New Roman"/>
          <w:sz w:val="28"/>
          <w:szCs w:val="28"/>
          <w:lang w:val="uk-UA"/>
        </w:rPr>
        <w:t xml:space="preserve"> з 0,22 до 0,32 (ВШ 1,68,</w:t>
      </w:r>
      <w:r w:rsidRPr="00852C8D">
        <w:rPr>
          <w:rFonts w:ascii="Times New Roman" w:hAnsi="Times New Roman"/>
          <w:sz w:val="28"/>
          <w:szCs w:val="28"/>
          <w:lang w:val="uk-UA"/>
        </w:rPr>
        <w:t xml:space="preserve"> 95%</w:t>
      </w:r>
      <w:r w:rsidR="00071C77" w:rsidRPr="00852C8D">
        <w:rPr>
          <w:rFonts w:ascii="Times New Roman" w:hAnsi="Times New Roman"/>
          <w:sz w:val="28"/>
          <w:szCs w:val="28"/>
          <w:lang w:val="uk-UA"/>
        </w:rPr>
        <w:t> ДІ [</w:t>
      </w:r>
      <w:r w:rsidRPr="00852C8D">
        <w:rPr>
          <w:rFonts w:ascii="Times New Roman" w:hAnsi="Times New Roman"/>
          <w:sz w:val="28"/>
          <w:szCs w:val="28"/>
          <w:lang w:val="uk-UA"/>
        </w:rPr>
        <w:t>1,53-1,85</w:t>
      </w:r>
      <w:r w:rsidR="00071C77" w:rsidRPr="00852C8D">
        <w:rPr>
          <w:rFonts w:ascii="Times New Roman" w:hAnsi="Times New Roman"/>
          <w:sz w:val="28"/>
          <w:szCs w:val="28"/>
          <w:lang w:val="uk-UA"/>
        </w:rPr>
        <w:t>]</w:t>
      </w:r>
      <w:r w:rsidRPr="00852C8D">
        <w:rPr>
          <w:rFonts w:ascii="Times New Roman" w:hAnsi="Times New Roman"/>
          <w:sz w:val="28"/>
          <w:szCs w:val="28"/>
          <w:lang w:val="uk-UA"/>
        </w:rPr>
        <w:t>, р=0,000), та ще нижчими медіанними і варіаційними значеннями показника співвідношення кількостей пульсоксиметрів</w:t>
      </w:r>
      <w:r w:rsidR="00071C77" w:rsidRPr="00852C8D">
        <w:rPr>
          <w:rFonts w:ascii="Times New Roman" w:hAnsi="Times New Roman"/>
          <w:sz w:val="28"/>
          <w:szCs w:val="28"/>
          <w:lang w:val="uk-UA"/>
        </w:rPr>
        <w:t xml:space="preserve"> і ліжок ІТ в обласних (Ме=0,37, min=0,07, max=1,45), міських (Ме=0,24, min=0,08,</w:t>
      </w:r>
      <w:r w:rsidRPr="00852C8D">
        <w:rPr>
          <w:rFonts w:ascii="Times New Roman" w:hAnsi="Times New Roman"/>
          <w:sz w:val="28"/>
          <w:szCs w:val="28"/>
          <w:lang w:val="uk-UA"/>
        </w:rPr>
        <w:t xml:space="preserve"> max=1,08) т</w:t>
      </w:r>
      <w:r w:rsidR="00071C77" w:rsidRPr="00852C8D">
        <w:rPr>
          <w:rFonts w:ascii="Times New Roman" w:hAnsi="Times New Roman"/>
          <w:sz w:val="28"/>
          <w:szCs w:val="28"/>
          <w:lang w:val="uk-UA"/>
        </w:rPr>
        <w:t>а центральних районних (Ме=0,28, min=0,03,</w:t>
      </w:r>
      <w:r w:rsidRPr="00852C8D">
        <w:rPr>
          <w:rFonts w:ascii="Times New Roman" w:hAnsi="Times New Roman"/>
          <w:sz w:val="28"/>
          <w:szCs w:val="28"/>
          <w:lang w:val="uk-UA"/>
        </w:rPr>
        <w:t xml:space="preserve"> max=0,55) лікарнях, незважаючи на збільшення його середнього значення за 2007-2014 рр, у цілому за усіма 22 обстеженими </w:t>
      </w:r>
      <w:r w:rsidR="001B71C4" w:rsidRPr="00852C8D">
        <w:rPr>
          <w:rFonts w:ascii="Times New Roman" w:hAnsi="Times New Roman"/>
          <w:sz w:val="28"/>
          <w:szCs w:val="28"/>
          <w:lang w:val="uk-UA"/>
        </w:rPr>
        <w:t>регіонами</w:t>
      </w:r>
      <w:r w:rsidR="00071C77" w:rsidRPr="00852C8D">
        <w:rPr>
          <w:rFonts w:ascii="Times New Roman" w:hAnsi="Times New Roman"/>
          <w:sz w:val="28"/>
          <w:szCs w:val="28"/>
          <w:lang w:val="uk-UA"/>
        </w:rPr>
        <w:t xml:space="preserve"> з 0,09 до 0,26 (ВШ 3,34,</w:t>
      </w:r>
      <w:r w:rsidRPr="00852C8D">
        <w:rPr>
          <w:rFonts w:ascii="Times New Roman" w:hAnsi="Times New Roman"/>
          <w:sz w:val="28"/>
          <w:szCs w:val="28"/>
          <w:lang w:val="uk-UA"/>
        </w:rPr>
        <w:t xml:space="preserve"> 95%</w:t>
      </w:r>
      <w:r w:rsidR="00071C77" w:rsidRPr="00852C8D">
        <w:rPr>
          <w:rFonts w:ascii="Times New Roman" w:hAnsi="Times New Roman"/>
          <w:sz w:val="28"/>
          <w:szCs w:val="28"/>
          <w:lang w:val="uk-UA"/>
        </w:rPr>
        <w:t> ДІ [</w:t>
      </w:r>
      <w:r w:rsidRPr="00852C8D">
        <w:rPr>
          <w:rFonts w:ascii="Times New Roman" w:hAnsi="Times New Roman"/>
          <w:sz w:val="28"/>
          <w:szCs w:val="28"/>
          <w:lang w:val="uk-UA"/>
        </w:rPr>
        <w:t>2,97-3,77</w:t>
      </w:r>
      <w:r w:rsidR="00071C77" w:rsidRPr="00852C8D">
        <w:rPr>
          <w:rFonts w:ascii="Times New Roman" w:hAnsi="Times New Roman"/>
          <w:sz w:val="28"/>
          <w:szCs w:val="28"/>
          <w:lang w:val="uk-UA"/>
        </w:rPr>
        <w:t>]</w:t>
      </w:r>
      <w:r w:rsidRPr="00852C8D">
        <w:rPr>
          <w:rFonts w:ascii="Times New Roman" w:hAnsi="Times New Roman"/>
          <w:sz w:val="28"/>
          <w:szCs w:val="28"/>
          <w:lang w:val="uk-UA"/>
        </w:rPr>
        <w:t>, р=0,000);</w:t>
      </w:r>
    </w:p>
    <w:p w:rsidR="00B6284C" w:rsidRPr="00852C8D" w:rsidRDefault="00B6284C" w:rsidP="00695BCA">
      <w:pPr>
        <w:pStyle w:val="a3"/>
        <w:numPr>
          <w:ilvl w:val="0"/>
          <w:numId w:val="14"/>
        </w:numPr>
        <w:spacing w:after="0" w:line="360" w:lineRule="auto"/>
        <w:ind w:left="284"/>
        <w:jc w:val="both"/>
        <w:rPr>
          <w:rFonts w:ascii="Times New Roman" w:hAnsi="Times New Roman"/>
          <w:sz w:val="28"/>
          <w:szCs w:val="28"/>
          <w:lang w:val="uk-UA"/>
        </w:rPr>
      </w:pPr>
      <w:r w:rsidRPr="00852C8D">
        <w:rPr>
          <w:rFonts w:ascii="Times New Roman" w:hAnsi="Times New Roman"/>
          <w:sz w:val="28"/>
          <w:szCs w:val="28"/>
          <w:lang w:val="uk-UA"/>
        </w:rPr>
        <w:t>вкрай низький рівень оснащення відділень ІТ апаратурою для тривалого внутрішньовенного введення препаратів, що підтверджується низькими медіанними і варіаційними значеннями показника співвідношення кількостей дозаторів лікувальних речовин</w:t>
      </w:r>
      <w:r w:rsidR="00071C77" w:rsidRPr="00852C8D">
        <w:rPr>
          <w:rFonts w:ascii="Times New Roman" w:hAnsi="Times New Roman"/>
          <w:sz w:val="28"/>
          <w:szCs w:val="28"/>
          <w:lang w:val="uk-UA"/>
        </w:rPr>
        <w:t xml:space="preserve"> і ліжок ІТ в обласних (Ме=0,39, min=0,14,</w:t>
      </w:r>
      <w:r w:rsidRPr="00852C8D">
        <w:rPr>
          <w:rFonts w:ascii="Times New Roman" w:hAnsi="Times New Roman"/>
          <w:sz w:val="28"/>
          <w:szCs w:val="28"/>
          <w:lang w:val="uk-UA"/>
        </w:rPr>
        <w:t xml:space="preserve"> max=1,0), міських (Ме=0,33</w:t>
      </w:r>
      <w:r w:rsidR="00071C77" w:rsidRPr="00852C8D">
        <w:rPr>
          <w:rFonts w:ascii="Times New Roman" w:hAnsi="Times New Roman"/>
          <w:sz w:val="28"/>
          <w:szCs w:val="28"/>
          <w:lang w:val="uk-UA"/>
        </w:rPr>
        <w:t>, min=0,06,</w:t>
      </w:r>
      <w:r w:rsidRPr="00852C8D">
        <w:rPr>
          <w:rFonts w:ascii="Times New Roman" w:hAnsi="Times New Roman"/>
          <w:sz w:val="28"/>
          <w:szCs w:val="28"/>
          <w:lang w:val="uk-UA"/>
        </w:rPr>
        <w:t xml:space="preserve"> max=0,67) т</w:t>
      </w:r>
      <w:r w:rsidR="00071C77" w:rsidRPr="00852C8D">
        <w:rPr>
          <w:rFonts w:ascii="Times New Roman" w:hAnsi="Times New Roman"/>
          <w:sz w:val="28"/>
          <w:szCs w:val="28"/>
          <w:lang w:val="uk-UA"/>
        </w:rPr>
        <w:t>а центральних районних (Ме=0,25, min=0,04,</w:t>
      </w:r>
      <w:r w:rsidRPr="00852C8D">
        <w:rPr>
          <w:rFonts w:ascii="Times New Roman" w:hAnsi="Times New Roman"/>
          <w:sz w:val="28"/>
          <w:szCs w:val="28"/>
          <w:lang w:val="uk-UA"/>
        </w:rPr>
        <w:t xml:space="preserve"> max=0,51) лікарнях, незважаючи на збільшення його середнього значення за 2007-2014 рр, у цілому за усіма 22 обстеженими </w:t>
      </w:r>
      <w:r w:rsidR="001B71C4" w:rsidRPr="00852C8D">
        <w:rPr>
          <w:rFonts w:ascii="Times New Roman" w:hAnsi="Times New Roman"/>
          <w:sz w:val="28"/>
          <w:szCs w:val="28"/>
          <w:lang w:val="uk-UA"/>
        </w:rPr>
        <w:t>регіонами</w:t>
      </w:r>
      <w:r w:rsidR="0050060F" w:rsidRPr="00852C8D">
        <w:rPr>
          <w:rFonts w:ascii="Times New Roman" w:hAnsi="Times New Roman"/>
          <w:sz w:val="28"/>
          <w:szCs w:val="28"/>
          <w:lang w:val="uk-UA"/>
        </w:rPr>
        <w:t xml:space="preserve"> з 0,20 до 0,27 (ВШ 1,48,</w:t>
      </w:r>
      <w:r w:rsidRPr="00852C8D">
        <w:rPr>
          <w:rFonts w:ascii="Times New Roman" w:hAnsi="Times New Roman"/>
          <w:sz w:val="28"/>
          <w:szCs w:val="28"/>
          <w:lang w:val="uk-UA"/>
        </w:rPr>
        <w:t xml:space="preserve"> 95%</w:t>
      </w:r>
      <w:r w:rsidR="0050060F" w:rsidRPr="00852C8D">
        <w:rPr>
          <w:rFonts w:ascii="Times New Roman" w:hAnsi="Times New Roman"/>
          <w:sz w:val="28"/>
          <w:szCs w:val="28"/>
          <w:lang w:val="en-US"/>
        </w:rPr>
        <w:t> </w:t>
      </w:r>
      <w:r w:rsidR="0050060F" w:rsidRPr="00852C8D">
        <w:rPr>
          <w:rFonts w:ascii="Times New Roman" w:hAnsi="Times New Roman"/>
          <w:sz w:val="28"/>
          <w:szCs w:val="28"/>
          <w:lang w:val="uk-UA"/>
        </w:rPr>
        <w:t>ДІ [</w:t>
      </w:r>
      <w:r w:rsidRPr="00852C8D">
        <w:rPr>
          <w:rFonts w:ascii="Times New Roman" w:hAnsi="Times New Roman"/>
          <w:sz w:val="28"/>
          <w:szCs w:val="28"/>
          <w:lang w:val="uk-UA"/>
        </w:rPr>
        <w:t>1,34-1,63</w:t>
      </w:r>
      <w:r w:rsidR="0050060F" w:rsidRPr="00852C8D">
        <w:rPr>
          <w:rFonts w:ascii="Times New Roman" w:hAnsi="Times New Roman"/>
          <w:sz w:val="28"/>
          <w:szCs w:val="28"/>
          <w:lang w:val="uk-UA"/>
        </w:rPr>
        <w:t>]</w:t>
      </w:r>
      <w:r w:rsidRPr="00852C8D">
        <w:rPr>
          <w:rFonts w:ascii="Times New Roman" w:hAnsi="Times New Roman"/>
          <w:sz w:val="28"/>
          <w:szCs w:val="28"/>
          <w:lang w:val="uk-UA"/>
        </w:rPr>
        <w:t>, р=0,000).</w:t>
      </w:r>
    </w:p>
    <w:p w:rsidR="00D02AC7" w:rsidRDefault="00B6284C" w:rsidP="00C200BF">
      <w:pPr>
        <w:pStyle w:val="a3"/>
        <w:numPr>
          <w:ilvl w:val="0"/>
          <w:numId w:val="145"/>
        </w:numPr>
        <w:spacing w:before="120" w:after="0" w:line="360" w:lineRule="auto"/>
        <w:ind w:left="0" w:firstLine="709"/>
        <w:jc w:val="both"/>
        <w:rPr>
          <w:rFonts w:ascii="Times New Roman" w:hAnsi="Times New Roman"/>
          <w:sz w:val="28"/>
          <w:szCs w:val="28"/>
          <w:lang w:val="uk-UA"/>
        </w:rPr>
      </w:pPr>
      <w:r w:rsidRPr="00D02AC7">
        <w:rPr>
          <w:rFonts w:ascii="Times New Roman" w:hAnsi="Times New Roman"/>
          <w:sz w:val="28"/>
          <w:szCs w:val="28"/>
          <w:lang w:val="uk-UA"/>
        </w:rPr>
        <w:t xml:space="preserve">У світлі стратегічного курсу України на інтеграцію в Європейське співтовариство та розпочатого реформування сфери </w:t>
      </w:r>
      <w:r w:rsidR="00D02AC7" w:rsidRPr="00D02AC7">
        <w:rPr>
          <w:rFonts w:ascii="Times New Roman" w:hAnsi="Times New Roman"/>
          <w:sz w:val="28"/>
          <w:szCs w:val="28"/>
          <w:lang w:val="uk-UA"/>
        </w:rPr>
        <w:t>ОЗ</w:t>
      </w:r>
      <w:r w:rsidRPr="00D02AC7">
        <w:rPr>
          <w:rFonts w:ascii="Times New Roman" w:hAnsi="Times New Roman"/>
          <w:sz w:val="28"/>
          <w:szCs w:val="28"/>
          <w:lang w:val="uk-UA"/>
        </w:rPr>
        <w:t xml:space="preserve"> необхідно невідкладно переглянути існуючі державні стандарти архітектурного дизайну та інженерно-технічного забезпечення відділень ІТ у напряму приведення їх у відповідність до мінімальних міжнародних стандартів, передбачених рекомендаціями міжнародних професійних організацій, а також вирішити питання дооснащення структурних підрозділів служби АІТ базовим реанімаційним обладнанням.</w:t>
      </w:r>
    </w:p>
    <w:p w:rsidR="00D02AC7" w:rsidRDefault="00B6284C" w:rsidP="00D02AC7">
      <w:pPr>
        <w:pStyle w:val="a3"/>
        <w:spacing w:before="120" w:after="0" w:line="360" w:lineRule="auto"/>
        <w:ind w:left="0" w:firstLine="708"/>
        <w:jc w:val="both"/>
        <w:rPr>
          <w:rFonts w:ascii="Times New Roman" w:hAnsi="Times New Roman"/>
          <w:sz w:val="28"/>
          <w:szCs w:val="28"/>
          <w:lang w:val="uk-UA"/>
        </w:rPr>
      </w:pPr>
      <w:r w:rsidRPr="00D02AC7">
        <w:rPr>
          <w:rFonts w:ascii="Times New Roman" w:hAnsi="Times New Roman"/>
          <w:sz w:val="28"/>
          <w:szCs w:val="28"/>
          <w:lang w:val="uk-UA"/>
        </w:rPr>
        <w:t xml:space="preserve">Основні положення даного розділу дисертації оприлюднені автором у роботах </w:t>
      </w:r>
      <w:r w:rsidR="00D02AC7">
        <w:rPr>
          <w:rFonts w:ascii="Times New Roman" w:hAnsi="Times New Roman"/>
          <w:sz w:val="28"/>
          <w:szCs w:val="28"/>
          <w:lang w:val="uk-UA"/>
        </w:rPr>
        <w:t xml:space="preserve">13, 19, </w:t>
      </w:r>
      <w:r w:rsidR="00D9633E" w:rsidRPr="00D02AC7">
        <w:rPr>
          <w:rFonts w:ascii="Times New Roman" w:hAnsi="Times New Roman"/>
          <w:sz w:val="28"/>
          <w:szCs w:val="28"/>
          <w:lang w:val="uk-UA"/>
        </w:rPr>
        <w:t>34,</w:t>
      </w:r>
      <w:r w:rsidR="00D02AC7">
        <w:rPr>
          <w:rFonts w:ascii="Times New Roman" w:hAnsi="Times New Roman"/>
          <w:sz w:val="28"/>
          <w:szCs w:val="28"/>
          <w:lang w:val="uk-UA"/>
        </w:rPr>
        <w:t xml:space="preserve"> </w:t>
      </w:r>
      <w:r w:rsidR="00D9633E" w:rsidRPr="00D02AC7">
        <w:rPr>
          <w:rFonts w:ascii="Times New Roman" w:hAnsi="Times New Roman"/>
          <w:sz w:val="28"/>
          <w:szCs w:val="28"/>
          <w:lang w:val="uk-UA"/>
        </w:rPr>
        <w:t>35,</w:t>
      </w:r>
      <w:r w:rsidR="00D02AC7">
        <w:rPr>
          <w:rFonts w:ascii="Times New Roman" w:hAnsi="Times New Roman"/>
          <w:sz w:val="28"/>
          <w:szCs w:val="28"/>
          <w:lang w:val="uk-UA"/>
        </w:rPr>
        <w:t xml:space="preserve"> </w:t>
      </w:r>
      <w:r w:rsidR="00D9633E" w:rsidRPr="00D02AC7">
        <w:rPr>
          <w:rFonts w:ascii="Times New Roman" w:hAnsi="Times New Roman"/>
          <w:sz w:val="28"/>
          <w:szCs w:val="28"/>
          <w:lang w:val="uk-UA"/>
        </w:rPr>
        <w:t>39</w:t>
      </w:r>
      <w:r w:rsidR="00253189" w:rsidRPr="00D02AC7">
        <w:rPr>
          <w:rFonts w:ascii="Times New Roman" w:hAnsi="Times New Roman"/>
          <w:sz w:val="28"/>
          <w:szCs w:val="28"/>
          <w:lang w:val="uk-UA"/>
        </w:rPr>
        <w:t>, що представлені у додатку А</w:t>
      </w:r>
      <w:r w:rsidR="00D9633E" w:rsidRPr="00D02AC7">
        <w:rPr>
          <w:rFonts w:ascii="Times New Roman" w:hAnsi="Times New Roman"/>
          <w:sz w:val="28"/>
          <w:szCs w:val="28"/>
          <w:lang w:val="uk-UA"/>
        </w:rPr>
        <w:t>.</w:t>
      </w:r>
    </w:p>
    <w:p w:rsidR="00B6284C" w:rsidRPr="00852C8D" w:rsidRDefault="00B6284C" w:rsidP="00D02AC7">
      <w:pPr>
        <w:pStyle w:val="a3"/>
        <w:spacing w:before="120" w:after="0" w:line="360" w:lineRule="auto"/>
        <w:ind w:left="0" w:firstLine="708"/>
        <w:jc w:val="center"/>
        <w:rPr>
          <w:rFonts w:ascii="Times New Roman" w:hAnsi="Times New Roman"/>
          <w:b/>
          <w:sz w:val="28"/>
          <w:szCs w:val="28"/>
          <w:lang w:val="uk-UA"/>
        </w:rPr>
      </w:pPr>
      <w:r w:rsidRPr="00852C8D">
        <w:rPr>
          <w:rFonts w:ascii="Times New Roman" w:hAnsi="Times New Roman"/>
          <w:b/>
          <w:sz w:val="28"/>
          <w:szCs w:val="28"/>
          <w:lang w:val="uk-UA"/>
        </w:rPr>
        <w:lastRenderedPageBreak/>
        <w:t>РОЗДІЛ 5</w:t>
      </w:r>
    </w:p>
    <w:p w:rsidR="00B6284C" w:rsidRPr="00852C8D" w:rsidRDefault="009406D2" w:rsidP="00695BCA">
      <w:pPr>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ОЦІНКА РІВНЯ СТАНДАРТИЗАЦІЇ ПЕРИОПЕРАЦІЙНИХ ПРОЦЕСІВ У СЛУЖБІ АНЕСТЕЗІОЛОГІЇ ТА ІНТЕНСИВНОЇ ТЕРАПІЇ УКРАЇНИ З ТОЧКИ ЗОРУ ВІТЧИЗНЯНИХ ТА МІЖНАРОДНИХ ПІДХОДІВ</w:t>
      </w:r>
    </w:p>
    <w:p w:rsidR="00B6284C" w:rsidRPr="00852C8D" w:rsidRDefault="00B6284C" w:rsidP="00695BCA">
      <w:pPr>
        <w:spacing w:after="0" w:line="360" w:lineRule="auto"/>
        <w:jc w:val="center"/>
        <w:rPr>
          <w:rFonts w:ascii="Times New Roman" w:hAnsi="Times New Roman"/>
          <w:b/>
          <w:sz w:val="28"/>
          <w:szCs w:val="28"/>
          <w:lang w:val="uk-UA"/>
        </w:rPr>
      </w:pPr>
    </w:p>
    <w:p w:rsidR="00236AAE" w:rsidRPr="00852C8D" w:rsidRDefault="00B6284C" w:rsidP="00695BCA">
      <w:pPr>
        <w:pStyle w:val="a3"/>
        <w:spacing w:after="0" w:line="360" w:lineRule="auto"/>
        <w:ind w:left="0" w:firstLine="708"/>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Останні світові тенденції у </w:t>
      </w:r>
      <w:r w:rsidRPr="00852C8D">
        <w:rPr>
          <w:rFonts w:ascii="Times New Roman" w:hAnsi="Times New Roman"/>
          <w:sz w:val="28"/>
          <w:szCs w:val="28"/>
          <w:lang w:val="uk-UA"/>
        </w:rPr>
        <w:t xml:space="preserve">розвитку національних систем </w:t>
      </w:r>
      <w:r w:rsidR="001854E6" w:rsidRPr="00852C8D">
        <w:rPr>
          <w:rFonts w:ascii="Times New Roman" w:hAnsi="Times New Roman"/>
          <w:sz w:val="28"/>
          <w:szCs w:val="28"/>
          <w:lang w:val="uk-UA"/>
        </w:rPr>
        <w:t>охорони здоров</w:t>
      </w:r>
      <w:r w:rsidR="001854E6" w:rsidRPr="00852C8D">
        <w:rPr>
          <w:rFonts w:ascii="Times New Roman" w:hAnsi="Times New Roman"/>
          <w:sz w:val="28"/>
          <w:szCs w:val="28"/>
        </w:rPr>
        <w:t>’</w:t>
      </w:r>
      <w:r w:rsidR="001854E6" w:rsidRPr="00852C8D">
        <w:rPr>
          <w:rFonts w:ascii="Times New Roman" w:hAnsi="Times New Roman"/>
          <w:sz w:val="28"/>
          <w:szCs w:val="28"/>
          <w:lang w:val="uk-UA"/>
        </w:rPr>
        <w:t>я</w:t>
      </w:r>
      <w:r w:rsidRPr="00852C8D">
        <w:rPr>
          <w:rFonts w:ascii="Times New Roman" w:hAnsi="Times New Roman"/>
          <w:color w:val="000000"/>
          <w:sz w:val="28"/>
          <w:szCs w:val="28"/>
          <w:lang w:val="uk-UA"/>
        </w:rPr>
        <w:t xml:space="preserve">, а саме акцент на БП, вимагають нових підходів до вирішення проблеми якості медичної допомоги, у першу чергу – подолання вкрай несприятливої статистики помилок і ускладнень у медичній практиці. У найвищій мірі це стосується анестезіології та ІТ як спеціальностей, що несуть особливу загрозу БП у зв’язку зі складністю та переважно інтервенційним характером більшості пов’язаних з ними лікувально-діагностичних </w:t>
      </w:r>
      <w:r w:rsidR="001854E6" w:rsidRPr="00852C8D">
        <w:rPr>
          <w:rFonts w:ascii="Times New Roman" w:hAnsi="Times New Roman"/>
          <w:color w:val="000000"/>
          <w:sz w:val="28"/>
          <w:szCs w:val="28"/>
          <w:lang w:val="uk-UA"/>
        </w:rPr>
        <w:t xml:space="preserve">та інших технологічних </w:t>
      </w:r>
      <w:r w:rsidRPr="00852C8D">
        <w:rPr>
          <w:rFonts w:ascii="Times New Roman" w:hAnsi="Times New Roman"/>
          <w:color w:val="000000"/>
          <w:sz w:val="28"/>
          <w:szCs w:val="28"/>
          <w:lang w:val="uk-UA"/>
        </w:rPr>
        <w:t xml:space="preserve">процесів. </w:t>
      </w:r>
    </w:p>
    <w:p w:rsidR="00B6284C" w:rsidRPr="00852C8D" w:rsidRDefault="00B6284C" w:rsidP="00695BCA">
      <w:pPr>
        <w:pStyle w:val="a3"/>
        <w:spacing w:after="0" w:line="360" w:lineRule="auto"/>
        <w:ind w:left="0" w:firstLine="708"/>
        <w:jc w:val="both"/>
        <w:rPr>
          <w:rFonts w:ascii="Times New Roman" w:hAnsi="Times New Roman"/>
          <w:color w:val="000000"/>
          <w:sz w:val="28"/>
          <w:szCs w:val="28"/>
          <w:lang w:val="uk-UA"/>
        </w:rPr>
      </w:pPr>
      <w:r w:rsidRPr="00852C8D">
        <w:rPr>
          <w:rFonts w:ascii="Times New Roman" w:hAnsi="Times New Roman"/>
          <w:color w:val="000000"/>
          <w:sz w:val="28"/>
          <w:szCs w:val="28"/>
          <w:lang w:val="uk-UA"/>
        </w:rPr>
        <w:t>Одним з головних напрямів підвищення рівня безпеки складних систем, до яких належать і анестезіологія з ІТ, є спрощення і стандартизація процесів [226</w:t>
      </w:r>
      <w:r w:rsidR="002B054F" w:rsidRPr="002B054F">
        <w:rPr>
          <w:rFonts w:ascii="Times New Roman" w:hAnsi="Times New Roman"/>
          <w:color w:val="000000"/>
          <w:sz w:val="28"/>
          <w:szCs w:val="28"/>
        </w:rPr>
        <w:t>,227</w:t>
      </w:r>
      <w:r w:rsidRPr="00852C8D">
        <w:rPr>
          <w:rFonts w:ascii="Times New Roman" w:hAnsi="Times New Roman"/>
          <w:color w:val="000000"/>
          <w:sz w:val="28"/>
          <w:szCs w:val="28"/>
          <w:lang w:val="uk-UA"/>
        </w:rPr>
        <w:t>]. Розробка, впровадження і дотримання стандартів, що відповідають сучасному рівню розвитку медичної науки</w:t>
      </w:r>
      <w:r w:rsidR="00236AAE" w:rsidRPr="00852C8D">
        <w:rPr>
          <w:rFonts w:ascii="Times New Roman" w:hAnsi="Times New Roman"/>
          <w:color w:val="000000"/>
          <w:sz w:val="28"/>
          <w:szCs w:val="28"/>
          <w:lang w:val="uk-UA"/>
        </w:rPr>
        <w:t xml:space="preserve"> і практики</w:t>
      </w:r>
      <w:r w:rsidRPr="00852C8D">
        <w:rPr>
          <w:rFonts w:ascii="Times New Roman" w:hAnsi="Times New Roman"/>
          <w:color w:val="000000"/>
          <w:sz w:val="28"/>
          <w:szCs w:val="28"/>
          <w:lang w:val="uk-UA"/>
        </w:rPr>
        <w:t xml:space="preserve">, є наріжним каменем на шляху розв’язання проблеми. </w:t>
      </w:r>
    </w:p>
    <w:p w:rsidR="004369DA" w:rsidRPr="00852C8D" w:rsidRDefault="00B6284C" w:rsidP="00695BCA">
      <w:pPr>
        <w:pStyle w:val="a3"/>
        <w:spacing w:after="240" w:line="360" w:lineRule="auto"/>
        <w:ind w:left="0" w:firstLine="709"/>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Метою даного етапу дослідження стала оцінка з точки зору БП рівня стандартизації периопераційних технологічних процесів у службі </w:t>
      </w:r>
      <w:r w:rsidR="008B55C7" w:rsidRPr="00852C8D">
        <w:rPr>
          <w:rFonts w:ascii="Times New Roman" w:hAnsi="Times New Roman"/>
          <w:color w:val="000000"/>
          <w:sz w:val="28"/>
          <w:szCs w:val="28"/>
          <w:lang w:val="uk-UA"/>
        </w:rPr>
        <w:t>АІТ</w:t>
      </w:r>
      <w:r w:rsidRPr="00852C8D">
        <w:rPr>
          <w:rFonts w:ascii="Times New Roman" w:hAnsi="Times New Roman"/>
          <w:color w:val="000000"/>
          <w:sz w:val="28"/>
          <w:szCs w:val="28"/>
          <w:lang w:val="uk-UA"/>
        </w:rPr>
        <w:t xml:space="preserve"> України шляхом порівняльного аналізу вітчизняної та закордонної баз релевантних до анестезіології та ІТ стандартів і соціологічного опитування лікарів-анестезіологів різних груп </w:t>
      </w:r>
      <w:r w:rsidRPr="00852C8D">
        <w:rPr>
          <w:rFonts w:ascii="Times New Roman" w:hAnsi="Times New Roman"/>
          <w:sz w:val="28"/>
          <w:szCs w:val="28"/>
          <w:lang w:val="uk-UA"/>
        </w:rPr>
        <w:t xml:space="preserve">закладів </w:t>
      </w:r>
      <w:r w:rsidR="008B55C7" w:rsidRPr="00852C8D">
        <w:rPr>
          <w:rFonts w:ascii="Times New Roman" w:hAnsi="Times New Roman"/>
          <w:sz w:val="28"/>
          <w:szCs w:val="28"/>
          <w:lang w:val="uk-UA"/>
        </w:rPr>
        <w:t>ОЗ</w:t>
      </w:r>
      <w:r w:rsidRPr="00852C8D">
        <w:rPr>
          <w:rFonts w:ascii="Times New Roman" w:hAnsi="Times New Roman"/>
          <w:sz w:val="28"/>
          <w:szCs w:val="28"/>
          <w:lang w:val="uk-UA"/>
        </w:rPr>
        <w:t xml:space="preserve">, </w:t>
      </w:r>
      <w:r w:rsidRPr="00852C8D">
        <w:rPr>
          <w:rFonts w:ascii="Times New Roman" w:hAnsi="Times New Roman"/>
          <w:color w:val="000000"/>
          <w:sz w:val="28"/>
          <w:szCs w:val="28"/>
          <w:lang w:val="uk-UA"/>
        </w:rPr>
        <w:t xml:space="preserve">а також оцінка потенційної спроможності служби </w:t>
      </w:r>
      <w:r w:rsidR="008B55C7" w:rsidRPr="00852C8D">
        <w:rPr>
          <w:rFonts w:ascii="Times New Roman" w:hAnsi="Times New Roman"/>
          <w:color w:val="000000"/>
          <w:sz w:val="28"/>
          <w:szCs w:val="28"/>
          <w:lang w:val="uk-UA"/>
        </w:rPr>
        <w:t>АІТ</w:t>
      </w:r>
      <w:r w:rsidRPr="00852C8D">
        <w:rPr>
          <w:rFonts w:ascii="Times New Roman" w:hAnsi="Times New Roman"/>
          <w:color w:val="000000"/>
          <w:sz w:val="28"/>
          <w:szCs w:val="28"/>
          <w:lang w:val="uk-UA"/>
        </w:rPr>
        <w:t xml:space="preserve"> України забезпечити дотримання мінімальних міжнародних стандартів периопераційного моніторингу пацієнтів</w:t>
      </w:r>
      <w:r w:rsidR="001854E6" w:rsidRPr="00852C8D">
        <w:rPr>
          <w:rFonts w:ascii="Times New Roman" w:hAnsi="Times New Roman"/>
          <w:color w:val="000000"/>
          <w:sz w:val="28"/>
          <w:szCs w:val="28"/>
          <w:lang w:val="uk-UA"/>
        </w:rPr>
        <w:t>, визначених Всесвітньою федерацією товариств анестезіологів,</w:t>
      </w:r>
      <w:r w:rsidRPr="00852C8D">
        <w:rPr>
          <w:rFonts w:ascii="Times New Roman" w:hAnsi="Times New Roman"/>
          <w:color w:val="000000"/>
          <w:sz w:val="28"/>
          <w:szCs w:val="28"/>
          <w:lang w:val="uk-UA"/>
        </w:rPr>
        <w:t xml:space="preserve"> шляхом зіставлення обсягів анестезіологічної допомоги та рівня матеріально-технічного оснащення її структурних підрозділів. </w:t>
      </w:r>
    </w:p>
    <w:p w:rsidR="00236AAE" w:rsidRPr="00852C8D" w:rsidRDefault="00236AAE" w:rsidP="00695BCA">
      <w:pPr>
        <w:pStyle w:val="a3"/>
        <w:spacing w:after="240" w:line="360" w:lineRule="auto"/>
        <w:ind w:left="0" w:firstLine="709"/>
        <w:jc w:val="both"/>
        <w:rPr>
          <w:rFonts w:ascii="Times New Roman" w:hAnsi="Times New Roman"/>
          <w:b/>
          <w:sz w:val="28"/>
          <w:szCs w:val="28"/>
          <w:lang w:val="uk-UA"/>
        </w:rPr>
      </w:pPr>
    </w:p>
    <w:p w:rsidR="00236AAE" w:rsidRPr="00852C8D" w:rsidRDefault="00236AAE" w:rsidP="00695BCA">
      <w:pPr>
        <w:pStyle w:val="a3"/>
        <w:spacing w:after="240" w:line="360" w:lineRule="auto"/>
        <w:ind w:left="0" w:firstLine="709"/>
        <w:jc w:val="both"/>
        <w:rPr>
          <w:rFonts w:ascii="Times New Roman" w:hAnsi="Times New Roman"/>
          <w:b/>
          <w:sz w:val="28"/>
          <w:szCs w:val="28"/>
          <w:lang w:val="uk-UA"/>
        </w:rPr>
      </w:pPr>
    </w:p>
    <w:p w:rsidR="008B55C7" w:rsidRPr="00852C8D" w:rsidRDefault="00B6284C" w:rsidP="00695BCA">
      <w:pPr>
        <w:pStyle w:val="a3"/>
        <w:numPr>
          <w:ilvl w:val="1"/>
          <w:numId w:val="146"/>
        </w:numPr>
        <w:spacing w:after="0" w:line="360" w:lineRule="auto"/>
        <w:jc w:val="both"/>
        <w:rPr>
          <w:rFonts w:ascii="Times New Roman" w:hAnsi="Times New Roman"/>
          <w:b/>
          <w:bCs/>
          <w:kern w:val="36"/>
          <w:sz w:val="28"/>
          <w:szCs w:val="28"/>
          <w:lang w:val="uk-UA"/>
        </w:rPr>
      </w:pPr>
      <w:r w:rsidRPr="00852C8D">
        <w:rPr>
          <w:rFonts w:ascii="Times New Roman" w:hAnsi="Times New Roman"/>
          <w:b/>
          <w:bCs/>
          <w:kern w:val="36"/>
          <w:sz w:val="28"/>
          <w:szCs w:val="28"/>
          <w:lang w:val="uk-UA"/>
        </w:rPr>
        <w:lastRenderedPageBreak/>
        <w:t xml:space="preserve">Порівняння вітчизняних та міжнародних підходів до стандартизації периопераційних процесів в анестезіології та </w:t>
      </w:r>
      <w:r w:rsidR="00236AAE" w:rsidRPr="00852C8D">
        <w:rPr>
          <w:rFonts w:ascii="Times New Roman" w:hAnsi="Times New Roman"/>
          <w:b/>
          <w:bCs/>
          <w:kern w:val="36"/>
          <w:sz w:val="28"/>
          <w:szCs w:val="28"/>
          <w:lang w:val="uk-UA"/>
        </w:rPr>
        <w:t>інтенсивній терапії</w:t>
      </w:r>
    </w:p>
    <w:p w:rsidR="00236AAE" w:rsidRPr="00852C8D" w:rsidRDefault="00236AAE" w:rsidP="00695BCA">
      <w:pPr>
        <w:pStyle w:val="a3"/>
        <w:spacing w:after="0" w:line="360" w:lineRule="auto"/>
        <w:ind w:left="1440"/>
        <w:jc w:val="both"/>
        <w:rPr>
          <w:rFonts w:ascii="Times New Roman" w:hAnsi="Times New Roman"/>
          <w:b/>
          <w:bCs/>
          <w:kern w:val="36"/>
          <w:sz w:val="28"/>
          <w:szCs w:val="28"/>
          <w:lang w:val="uk-UA"/>
        </w:rPr>
      </w:pPr>
    </w:p>
    <w:p w:rsidR="00B6284C" w:rsidRPr="00852C8D" w:rsidRDefault="00B6284C" w:rsidP="00695BCA">
      <w:pPr>
        <w:spacing w:after="0" w:line="360" w:lineRule="auto"/>
        <w:ind w:firstLine="709"/>
        <w:jc w:val="both"/>
        <w:rPr>
          <w:rFonts w:ascii="Times New Roman" w:hAnsi="Times New Roman"/>
          <w:color w:val="000000"/>
          <w:sz w:val="28"/>
          <w:szCs w:val="28"/>
          <w:lang w:val="uk-UA"/>
        </w:rPr>
      </w:pPr>
      <w:r w:rsidRPr="00852C8D">
        <w:rPr>
          <w:rFonts w:ascii="Times New Roman" w:hAnsi="Times New Roman"/>
          <w:color w:val="000000"/>
          <w:sz w:val="28"/>
          <w:szCs w:val="28"/>
          <w:lang w:val="uk-UA"/>
        </w:rPr>
        <w:t>Закон України «Основи законодавства України про охорону здоров’я» визначає чотири групи</w:t>
      </w:r>
      <w:r w:rsidRPr="00852C8D">
        <w:rPr>
          <w:rFonts w:ascii="Times New Roman" w:eastAsia="Times New Roman" w:hAnsi="Times New Roman"/>
          <w:color w:val="000000"/>
          <w:kern w:val="24"/>
          <w:sz w:val="28"/>
          <w:szCs w:val="28"/>
          <w:lang w:val="uk-UA"/>
        </w:rPr>
        <w:t xml:space="preserve"> галузевих стандартів у сфері охорони здоров’я</w:t>
      </w:r>
      <w:r w:rsidRPr="00852C8D">
        <w:rPr>
          <w:rFonts w:ascii="Times New Roman" w:hAnsi="Times New Roman"/>
          <w:color w:val="000000"/>
          <w:sz w:val="28"/>
          <w:szCs w:val="28"/>
          <w:lang w:val="uk-UA"/>
        </w:rPr>
        <w:t>: 1) медичний стандарт (</w:t>
      </w:r>
      <w:r w:rsidRPr="00852C8D">
        <w:rPr>
          <w:rFonts w:ascii="Times New Roman" w:eastAsia="Times New Roman" w:hAnsi="Times New Roman"/>
          <w:color w:val="000000"/>
          <w:kern w:val="24"/>
          <w:sz w:val="28"/>
          <w:szCs w:val="28"/>
          <w:lang w:val="uk-UA"/>
        </w:rPr>
        <w:t>сукупність норм, правил і нормативів, а також індикаторів якості надання медичної допомоги, що розробляються з урахуванням сучасного рівня розвитку медичної науки і практики</w:t>
      </w:r>
      <w:r w:rsidRPr="00852C8D">
        <w:rPr>
          <w:rFonts w:ascii="Times New Roman" w:hAnsi="Times New Roman"/>
          <w:color w:val="000000"/>
          <w:sz w:val="28"/>
          <w:szCs w:val="28"/>
          <w:lang w:val="uk-UA"/>
        </w:rPr>
        <w:t>); 2) клінічний протокол (</w:t>
      </w:r>
      <w:r w:rsidRPr="00852C8D">
        <w:rPr>
          <w:rFonts w:ascii="Times New Roman" w:eastAsia="Times New Roman" w:hAnsi="Times New Roman"/>
          <w:color w:val="000000"/>
          <w:kern w:val="24"/>
          <w:sz w:val="28"/>
          <w:szCs w:val="28"/>
          <w:lang w:val="uk-UA"/>
        </w:rPr>
        <w:t>сукупність вимог до діагностичних, лікувальних, профілактичних і реабілітаційних процесів та їх послідовності при наданні медичної допомоги</w:t>
      </w:r>
      <w:r w:rsidRPr="00852C8D">
        <w:rPr>
          <w:rFonts w:ascii="Times New Roman" w:hAnsi="Times New Roman"/>
          <w:color w:val="000000"/>
          <w:sz w:val="28"/>
          <w:szCs w:val="28"/>
          <w:lang w:val="uk-UA"/>
        </w:rPr>
        <w:t>); 3) табель матеріально-технічного оснащення (</w:t>
      </w:r>
      <w:r w:rsidRPr="00852C8D">
        <w:rPr>
          <w:rFonts w:ascii="Times New Roman" w:eastAsia="Times New Roman" w:hAnsi="Times New Roman"/>
          <w:color w:val="000000"/>
          <w:kern w:val="24"/>
          <w:sz w:val="28"/>
          <w:szCs w:val="28"/>
          <w:lang w:val="uk-UA"/>
        </w:rPr>
        <w:t>перелік обладнання, устаткування та засобів, необхідних для оснащення конкретн</w:t>
      </w:r>
      <w:r w:rsidR="0050060F" w:rsidRPr="00852C8D">
        <w:rPr>
          <w:rFonts w:ascii="Times New Roman" w:eastAsia="Times New Roman" w:hAnsi="Times New Roman"/>
          <w:color w:val="000000"/>
          <w:kern w:val="24"/>
          <w:sz w:val="28"/>
          <w:szCs w:val="28"/>
          <w:lang w:val="uk-UA"/>
        </w:rPr>
        <w:t>ого типу закладу охорони здоров’</w:t>
      </w:r>
      <w:r w:rsidRPr="00852C8D">
        <w:rPr>
          <w:rFonts w:ascii="Times New Roman" w:eastAsia="Times New Roman" w:hAnsi="Times New Roman"/>
          <w:color w:val="000000"/>
          <w:kern w:val="24"/>
          <w:sz w:val="28"/>
          <w:szCs w:val="28"/>
          <w:lang w:val="uk-UA"/>
        </w:rPr>
        <w:t>я та його підрозділів</w:t>
      </w:r>
      <w:r w:rsidRPr="00852C8D">
        <w:rPr>
          <w:rFonts w:ascii="Times New Roman" w:hAnsi="Times New Roman"/>
          <w:color w:val="000000"/>
          <w:sz w:val="28"/>
          <w:szCs w:val="28"/>
          <w:lang w:val="uk-UA"/>
        </w:rPr>
        <w:t>); 4) лікарський формуляр (</w:t>
      </w:r>
      <w:r w:rsidRPr="00852C8D">
        <w:rPr>
          <w:rFonts w:ascii="Times New Roman" w:eastAsia="Times New Roman" w:hAnsi="Times New Roman"/>
          <w:color w:val="000000"/>
          <w:kern w:val="24"/>
          <w:sz w:val="28"/>
          <w:szCs w:val="28"/>
          <w:lang w:val="uk-UA"/>
        </w:rPr>
        <w:t>перелік зареєстрованих в Україні лікарських засобів з доведеною медичною й економічною ефективністю та допустимим рівнем безпеки</w:t>
      </w:r>
      <w:r w:rsidRPr="00852C8D">
        <w:rPr>
          <w:rFonts w:ascii="Times New Roman" w:hAnsi="Times New Roman"/>
          <w:color w:val="000000"/>
          <w:sz w:val="28"/>
          <w:szCs w:val="28"/>
          <w:lang w:val="uk-UA"/>
        </w:rPr>
        <w:t>) [2</w:t>
      </w:r>
      <w:r w:rsidR="002B054F" w:rsidRPr="002B054F">
        <w:rPr>
          <w:rFonts w:ascii="Times New Roman" w:hAnsi="Times New Roman"/>
          <w:color w:val="000000"/>
          <w:sz w:val="28"/>
          <w:szCs w:val="28"/>
          <w:lang w:val="uk-UA"/>
        </w:rPr>
        <w:t>03</w:t>
      </w:r>
      <w:r w:rsidRPr="00852C8D">
        <w:rPr>
          <w:rFonts w:ascii="Times New Roman" w:hAnsi="Times New Roman"/>
          <w:color w:val="000000"/>
          <w:sz w:val="28"/>
          <w:szCs w:val="28"/>
          <w:lang w:val="uk-UA"/>
        </w:rPr>
        <w:t xml:space="preserve">]. </w:t>
      </w:r>
    </w:p>
    <w:p w:rsidR="00B6284C" w:rsidRPr="00852C8D" w:rsidRDefault="00B6284C" w:rsidP="00695BCA">
      <w:pPr>
        <w:pStyle w:val="a3"/>
        <w:spacing w:after="0" w:line="360" w:lineRule="auto"/>
        <w:ind w:left="0" w:firstLine="708"/>
        <w:jc w:val="both"/>
        <w:rPr>
          <w:rFonts w:ascii="Times New Roman" w:hAnsi="Times New Roman"/>
          <w:color w:val="000000"/>
          <w:sz w:val="28"/>
          <w:szCs w:val="28"/>
          <w:shd w:val="clear" w:color="auto" w:fill="FFFFFF"/>
          <w:lang w:val="uk-UA"/>
        </w:rPr>
      </w:pPr>
      <w:r w:rsidRPr="00852C8D">
        <w:rPr>
          <w:rFonts w:ascii="Times New Roman" w:hAnsi="Times New Roman"/>
          <w:color w:val="000000"/>
          <w:sz w:val="28"/>
          <w:szCs w:val="28"/>
          <w:shd w:val="clear" w:color="auto" w:fill="FFFFFF"/>
          <w:lang w:val="uk-UA"/>
        </w:rPr>
        <w:t xml:space="preserve">Галузеві стандарти для системи охорони здоров'я розробляються і затверджуються МОЗ України. Додержання їх вимог є обов'язковим для всіх </w:t>
      </w:r>
      <w:r w:rsidR="003D6DFA" w:rsidRPr="00852C8D">
        <w:rPr>
          <w:rFonts w:ascii="Times New Roman" w:hAnsi="Times New Roman"/>
          <w:color w:val="000000"/>
          <w:sz w:val="28"/>
          <w:szCs w:val="28"/>
          <w:shd w:val="clear" w:color="auto" w:fill="FFFFFF"/>
          <w:lang w:val="uk-UA"/>
        </w:rPr>
        <w:t>закладів охорони здоров’</w:t>
      </w:r>
      <w:r w:rsidRPr="00852C8D">
        <w:rPr>
          <w:rFonts w:ascii="Times New Roman" w:hAnsi="Times New Roman"/>
          <w:color w:val="000000"/>
          <w:sz w:val="28"/>
          <w:szCs w:val="28"/>
          <w:shd w:val="clear" w:color="auto" w:fill="FFFFFF"/>
          <w:lang w:val="uk-UA"/>
        </w:rPr>
        <w:t xml:space="preserve">я та фізичних осіб-підприємців, які провадять діяльність із медичної практики. </w:t>
      </w:r>
    </w:p>
    <w:p w:rsidR="00B6284C" w:rsidRPr="00852C8D" w:rsidRDefault="0050060F" w:rsidP="00695BCA">
      <w:pPr>
        <w:pStyle w:val="a4"/>
        <w:spacing w:before="0" w:beforeAutospacing="0" w:after="0" w:afterAutospacing="0" w:line="360" w:lineRule="auto"/>
        <w:ind w:firstLine="708"/>
        <w:jc w:val="both"/>
        <w:textAlignment w:val="baseline"/>
        <w:rPr>
          <w:sz w:val="28"/>
          <w:szCs w:val="28"/>
          <w:shd w:val="clear" w:color="auto" w:fill="FFFFFF"/>
          <w:lang w:val="uk-UA"/>
        </w:rPr>
      </w:pPr>
      <w:r w:rsidRPr="00852C8D">
        <w:rPr>
          <w:sz w:val="28"/>
          <w:szCs w:val="28"/>
          <w:shd w:val="clear" w:color="auto" w:fill="FFFFFF"/>
          <w:lang w:val="uk-UA"/>
        </w:rPr>
        <w:t>Спроби</w:t>
      </w:r>
      <w:r w:rsidR="00B6284C" w:rsidRPr="00852C8D">
        <w:rPr>
          <w:sz w:val="28"/>
          <w:szCs w:val="28"/>
          <w:shd w:val="clear" w:color="auto" w:fill="FFFFFF"/>
          <w:lang w:val="uk-UA"/>
        </w:rPr>
        <w:t xml:space="preserve"> стандартизації медичної допомоги в Україні робляться з кінця 1990-х років і почалися з наказу МОЗ України від 27.07.1998 р. №226 «Про затвердження Тимчасових галузевих уніфікованих стандартів медичних технологій діагностично-лікувального процесу стаціонарної допомоги дорослому населенню в лікувально-профілактичних закладах України та Тимчасових стандартів обсягів діагностичних досліджень, лікувальних заходів та критерії якості лікування дітей». Подальша їх еволюція пройшла доволі складний шлях пошуку єдиних підходів і методології розробки стандартів для галузі охорони здоров’я і вилилася в серію скасованих нині наказів МОЗ України, таких як спільні </w:t>
      </w:r>
      <w:r w:rsidR="00B6284C" w:rsidRPr="00852C8D">
        <w:rPr>
          <w:sz w:val="28"/>
          <w:szCs w:val="28"/>
          <w:lang w:val="uk-UA"/>
        </w:rPr>
        <w:t>накази МОЗ та АМН від 19.02.2009</w:t>
      </w:r>
      <w:r w:rsidR="00B6284C" w:rsidRPr="00852C8D">
        <w:rPr>
          <w:sz w:val="28"/>
          <w:szCs w:val="28"/>
        </w:rPr>
        <w:t> </w:t>
      </w:r>
      <w:r w:rsidR="00B6284C" w:rsidRPr="00852C8D">
        <w:rPr>
          <w:sz w:val="28"/>
          <w:szCs w:val="28"/>
          <w:lang w:val="uk-UA"/>
        </w:rPr>
        <w:t>р. №</w:t>
      </w:r>
      <w:r w:rsidR="00B6284C" w:rsidRPr="00852C8D">
        <w:rPr>
          <w:sz w:val="28"/>
          <w:szCs w:val="28"/>
        </w:rPr>
        <w:t> </w:t>
      </w:r>
      <w:r w:rsidR="00B6284C" w:rsidRPr="00852C8D">
        <w:rPr>
          <w:sz w:val="28"/>
          <w:szCs w:val="28"/>
          <w:lang w:val="uk-UA"/>
        </w:rPr>
        <w:t xml:space="preserve">102/18 і від </w:t>
      </w:r>
      <w:r w:rsidR="00B6284C" w:rsidRPr="00852C8D">
        <w:rPr>
          <w:sz w:val="28"/>
          <w:szCs w:val="28"/>
          <w:lang w:val="uk-UA"/>
        </w:rPr>
        <w:lastRenderedPageBreak/>
        <w:t>03.11.2009</w:t>
      </w:r>
      <w:r w:rsidR="00B6284C" w:rsidRPr="00852C8D">
        <w:rPr>
          <w:sz w:val="28"/>
          <w:szCs w:val="28"/>
        </w:rPr>
        <w:t> </w:t>
      </w:r>
      <w:r w:rsidR="00B6284C" w:rsidRPr="00852C8D">
        <w:rPr>
          <w:sz w:val="28"/>
          <w:szCs w:val="28"/>
          <w:lang w:val="uk-UA"/>
        </w:rPr>
        <w:t>р. №</w:t>
      </w:r>
      <w:r w:rsidR="00B6284C" w:rsidRPr="00852C8D">
        <w:rPr>
          <w:sz w:val="28"/>
          <w:szCs w:val="28"/>
        </w:rPr>
        <w:t> </w:t>
      </w:r>
      <w:r w:rsidR="003D6DFA" w:rsidRPr="00852C8D">
        <w:rPr>
          <w:sz w:val="28"/>
          <w:szCs w:val="28"/>
          <w:lang w:val="uk-UA"/>
        </w:rPr>
        <w:t xml:space="preserve">798/75 </w:t>
      </w:r>
      <w:r w:rsidR="00B6284C" w:rsidRPr="00852C8D">
        <w:rPr>
          <w:sz w:val="28"/>
          <w:szCs w:val="28"/>
          <w:lang w:val="uk-UA"/>
        </w:rPr>
        <w:t>п</w:t>
      </w:r>
      <w:hyperlink r:id="rId35" w:history="1">
        <w:r w:rsidR="00B6284C" w:rsidRPr="00852C8D">
          <w:rPr>
            <w:sz w:val="28"/>
            <w:szCs w:val="28"/>
            <w:bdr w:val="none" w:sz="0" w:space="0" w:color="auto" w:frame="1"/>
            <w:lang w:val="uk-UA"/>
          </w:rPr>
          <w:t xml:space="preserve">ро затвердження, відповідно, першої і другої частин методичних рекомендацій </w:t>
        </w:r>
        <w:r w:rsidR="003D6DFA" w:rsidRPr="00852C8D">
          <w:rPr>
            <w:sz w:val="28"/>
            <w:szCs w:val="28"/>
            <w:lang w:val="uk-UA"/>
          </w:rPr>
          <w:t>«Уніфікована методика з розробки клінічних настанов, медичних стандартів, уніфікованих клінічних протоколів медичної допомоги, локальних протоколів медичної допомоги (клінічних маршрутів пацієнтів) на засадах доказової медицини»</w:t>
        </w:r>
        <w:r w:rsidR="00B6284C" w:rsidRPr="00852C8D">
          <w:rPr>
            <w:sz w:val="28"/>
            <w:szCs w:val="28"/>
            <w:bdr w:val="none" w:sz="0" w:space="0" w:color="auto" w:frame="1"/>
            <w:lang w:val="uk-UA"/>
          </w:rPr>
          <w:t xml:space="preserve"> </w:t>
        </w:r>
      </w:hyperlink>
      <w:r w:rsidR="00B6284C" w:rsidRPr="00852C8D">
        <w:rPr>
          <w:sz w:val="28"/>
          <w:szCs w:val="28"/>
          <w:lang w:val="uk-UA"/>
        </w:rPr>
        <w:t xml:space="preserve">та </w:t>
      </w:r>
      <w:r w:rsidR="00B6284C" w:rsidRPr="00852C8D">
        <w:rPr>
          <w:sz w:val="28"/>
          <w:szCs w:val="28"/>
          <w:shd w:val="clear" w:color="auto" w:fill="FFFFFF"/>
          <w:lang w:val="uk-UA"/>
        </w:rPr>
        <w:t xml:space="preserve">наказ МОЗ від 27.09.2010 р. №819 «Про розробку, апробацію та впровадження медико-технологічних стандартів та нормативів у галузі охорони здоров’я». </w:t>
      </w:r>
    </w:p>
    <w:p w:rsidR="00B6284C" w:rsidRPr="00852C8D" w:rsidRDefault="00B6284C" w:rsidP="00695BCA">
      <w:pPr>
        <w:spacing w:after="0" w:line="360" w:lineRule="auto"/>
        <w:ind w:firstLine="709"/>
        <w:jc w:val="both"/>
        <w:rPr>
          <w:rFonts w:ascii="Times New Roman" w:eastAsia="Times New Roman" w:hAnsi="Times New Roman"/>
          <w:bCs/>
          <w:sz w:val="28"/>
          <w:szCs w:val="28"/>
          <w:lang w:val="uk-UA" w:eastAsia="ru-RU"/>
        </w:rPr>
      </w:pPr>
      <w:r w:rsidRPr="00852C8D">
        <w:rPr>
          <w:rFonts w:ascii="Times New Roman" w:eastAsia="Times New Roman" w:hAnsi="Times New Roman"/>
          <w:bCs/>
          <w:sz w:val="28"/>
          <w:szCs w:val="28"/>
          <w:lang w:val="uk-UA" w:eastAsia="ru-RU"/>
        </w:rPr>
        <w:t>У 2011 р. в Україні була прийнята «Галузева програма стандартизації медичної допомоги на період до 2020 року» (н</w:t>
      </w:r>
      <w:r w:rsidRPr="00852C8D">
        <w:rPr>
          <w:rFonts w:ascii="Times New Roman" w:eastAsia="Times New Roman" w:hAnsi="Times New Roman"/>
          <w:sz w:val="28"/>
          <w:szCs w:val="28"/>
          <w:lang w:val="uk-UA" w:eastAsia="ru-RU"/>
        </w:rPr>
        <w:t xml:space="preserve">аказ МОЗ від 16.09.2011 р. №597 «Про затвердження Галузевої програми стандартизації медичної допомоги на період до 2020 року»), що поставила своїм завданням </w:t>
      </w:r>
      <w:r w:rsidRPr="00852C8D">
        <w:rPr>
          <w:rFonts w:ascii="Times New Roman" w:hAnsi="Times New Roman"/>
          <w:sz w:val="28"/>
          <w:szCs w:val="28"/>
          <w:lang w:val="uk-UA"/>
        </w:rPr>
        <w:t>розробку якісно нових медико-технологічних документів та скасування раніше затверджених документів, що не відповідають новим вимогам [228].</w:t>
      </w:r>
    </w:p>
    <w:p w:rsidR="00B6284C" w:rsidRPr="00852C8D" w:rsidRDefault="00B6284C" w:rsidP="00695BCA">
      <w:pPr>
        <w:spacing w:after="0" w:line="360" w:lineRule="auto"/>
        <w:ind w:firstLine="709"/>
        <w:jc w:val="both"/>
        <w:rPr>
          <w:rFonts w:ascii="Times New Roman" w:eastAsia="Times New Roman" w:hAnsi="Times New Roman"/>
          <w:bCs/>
          <w:sz w:val="28"/>
          <w:szCs w:val="28"/>
          <w:lang w:val="uk-UA" w:eastAsia="ru-RU"/>
        </w:rPr>
      </w:pPr>
      <w:r w:rsidRPr="00852C8D">
        <w:rPr>
          <w:rFonts w:ascii="Times New Roman" w:eastAsia="Times New Roman" w:hAnsi="Times New Roman"/>
          <w:bCs/>
          <w:sz w:val="28"/>
          <w:szCs w:val="28"/>
          <w:lang w:val="uk-UA" w:eastAsia="ru-RU"/>
        </w:rPr>
        <w:t xml:space="preserve">Наступним етапом став </w:t>
      </w:r>
      <w:r w:rsidRPr="00852C8D">
        <w:rPr>
          <w:rFonts w:ascii="Times New Roman" w:hAnsi="Times New Roman"/>
          <w:sz w:val="28"/>
          <w:szCs w:val="28"/>
          <w:shd w:val="clear" w:color="auto" w:fill="FFFFFF"/>
          <w:lang w:val="uk-UA"/>
        </w:rPr>
        <w:t xml:space="preserve">наказ МОЗ </w:t>
      </w:r>
      <w:r w:rsidR="00653EE1">
        <w:rPr>
          <w:rFonts w:ascii="Times New Roman" w:hAnsi="Times New Roman"/>
          <w:sz w:val="28"/>
          <w:szCs w:val="28"/>
          <w:shd w:val="clear" w:color="auto" w:fill="FFFFFF"/>
          <w:lang w:val="uk-UA"/>
        </w:rPr>
        <w:t xml:space="preserve">України </w:t>
      </w:r>
      <w:r w:rsidRPr="00852C8D">
        <w:rPr>
          <w:rFonts w:ascii="Times New Roman" w:hAnsi="Times New Roman"/>
          <w:sz w:val="28"/>
          <w:szCs w:val="28"/>
          <w:shd w:val="clear" w:color="auto" w:fill="FFFFFF"/>
          <w:lang w:val="uk-UA"/>
        </w:rPr>
        <w:t>від 28.09.2012 р. №751 «Про створення та впровадження медико-технологічних документів зі стандартизації медичної допомоги в системі Міністерства охорони здоров'я України», я</w:t>
      </w:r>
      <w:r w:rsidRPr="00852C8D">
        <w:rPr>
          <w:rFonts w:ascii="Times New Roman" w:eastAsia="Times New Roman" w:hAnsi="Times New Roman"/>
          <w:bCs/>
          <w:sz w:val="28"/>
          <w:szCs w:val="28"/>
          <w:lang w:val="uk-UA" w:eastAsia="ru-RU"/>
        </w:rPr>
        <w:t xml:space="preserve">кий затвердив оновлені методики розробки медико-технологічних інструментів і індикаторів якості та ряд положень і ввів, таким чином, </w:t>
      </w:r>
      <w:r w:rsidRPr="00852C8D">
        <w:rPr>
          <w:rFonts w:ascii="Times New Roman" w:eastAsia="Times New Roman" w:hAnsi="Times New Roman"/>
          <w:bCs/>
          <w:sz w:val="28"/>
          <w:szCs w:val="28"/>
          <w:lang w:eastAsia="ru-RU"/>
        </w:rPr>
        <w:t xml:space="preserve">якісно </w:t>
      </w:r>
      <w:r w:rsidRPr="00852C8D">
        <w:rPr>
          <w:rFonts w:ascii="Times New Roman" w:eastAsia="Times New Roman" w:hAnsi="Times New Roman"/>
          <w:bCs/>
          <w:sz w:val="28"/>
          <w:szCs w:val="28"/>
          <w:lang w:val="uk-UA" w:eastAsia="ru-RU"/>
        </w:rPr>
        <w:t>нову</w:t>
      </w:r>
      <w:r w:rsidRPr="00852C8D">
        <w:rPr>
          <w:rFonts w:ascii="Times New Roman" w:eastAsia="Times New Roman" w:hAnsi="Times New Roman"/>
          <w:bCs/>
          <w:sz w:val="28"/>
          <w:szCs w:val="28"/>
          <w:lang w:eastAsia="ru-RU"/>
        </w:rPr>
        <w:t xml:space="preserve"> систему стандартизації,</w:t>
      </w:r>
      <w:r w:rsidRPr="00852C8D">
        <w:rPr>
          <w:rFonts w:ascii="Times New Roman" w:eastAsia="Times New Roman" w:hAnsi="Times New Roman"/>
          <w:bCs/>
          <w:sz w:val="28"/>
          <w:szCs w:val="28"/>
          <w:lang w:val="uk-UA" w:eastAsia="ru-RU"/>
        </w:rPr>
        <w:t xml:space="preserve"> що, зокрема, передбачала розробку медико-технологічних документів не за медичною спеціальністю, а за темою (нозологією) і з участю представників </w:t>
      </w:r>
      <w:r w:rsidRPr="00852C8D">
        <w:rPr>
          <w:rFonts w:ascii="Times New Roman" w:eastAsia="Times New Roman" w:hAnsi="Times New Roman"/>
          <w:sz w:val="28"/>
          <w:szCs w:val="28"/>
          <w:lang w:eastAsia="ru-RU"/>
        </w:rPr>
        <w:t>усіх зацікавлених спеціальностей</w:t>
      </w:r>
      <w:r w:rsidRPr="00852C8D">
        <w:rPr>
          <w:rFonts w:ascii="Times New Roman" w:eastAsia="Times New Roman" w:hAnsi="Times New Roman"/>
          <w:sz w:val="28"/>
          <w:szCs w:val="28"/>
          <w:lang w:val="uk-UA" w:eastAsia="ru-RU"/>
        </w:rPr>
        <w:t xml:space="preserve"> (тобто </w:t>
      </w:r>
      <w:r w:rsidRPr="00852C8D">
        <w:rPr>
          <w:rFonts w:ascii="Times New Roman" w:eastAsia="Times New Roman" w:hAnsi="Times New Roman"/>
          <w:sz w:val="28"/>
          <w:szCs w:val="28"/>
          <w:lang w:eastAsia="ru-RU"/>
        </w:rPr>
        <w:t>мультидисціплінарними групами</w:t>
      </w:r>
      <w:r w:rsidRPr="00852C8D">
        <w:rPr>
          <w:rFonts w:ascii="Times New Roman" w:eastAsia="Times New Roman" w:hAnsi="Times New Roman"/>
          <w:sz w:val="28"/>
          <w:szCs w:val="28"/>
          <w:lang w:val="uk-UA" w:eastAsia="ru-RU"/>
        </w:rPr>
        <w:t>)</w:t>
      </w:r>
      <w:r w:rsidRPr="00852C8D">
        <w:rPr>
          <w:rFonts w:ascii="Times New Roman" w:eastAsia="Times New Roman" w:hAnsi="Times New Roman"/>
          <w:bCs/>
          <w:sz w:val="28"/>
          <w:szCs w:val="28"/>
          <w:lang w:val="uk-UA" w:eastAsia="ru-RU"/>
        </w:rPr>
        <w:t>. Для служби АІТ такий підхід означав, що вона стала «заручником» нової методології, оскільки численні патофізіологічні синдроми та стани, корекція яких є суттю діяльності її спеціалістів, не підлягали стандартизації за її правилами. Реанімаційна патологія, фактично, «розчинилась» у нозологіях, а специфічні анестезіологічні ситуації взагалі залишились поза увагою [229].</w:t>
      </w:r>
    </w:p>
    <w:p w:rsidR="00B6284C" w:rsidRPr="00852C8D" w:rsidRDefault="00B6284C" w:rsidP="00695BCA">
      <w:pPr>
        <w:spacing w:after="0" w:line="360" w:lineRule="auto"/>
        <w:ind w:firstLine="709"/>
        <w:jc w:val="both"/>
        <w:rPr>
          <w:rFonts w:ascii="Times New Roman" w:eastAsia="Times New Roman" w:hAnsi="Times New Roman"/>
          <w:bCs/>
          <w:sz w:val="28"/>
          <w:szCs w:val="28"/>
          <w:lang w:val="uk-UA" w:eastAsia="ru-RU"/>
        </w:rPr>
      </w:pPr>
      <w:r w:rsidRPr="00852C8D">
        <w:rPr>
          <w:rFonts w:ascii="Times New Roman" w:eastAsia="Times New Roman" w:hAnsi="Times New Roman"/>
          <w:bCs/>
          <w:sz w:val="28"/>
          <w:szCs w:val="28"/>
          <w:lang w:val="uk-UA" w:eastAsia="ru-RU"/>
        </w:rPr>
        <w:t xml:space="preserve">Наказом МОЗ </w:t>
      </w:r>
      <w:r w:rsidR="00653EE1">
        <w:rPr>
          <w:rFonts w:ascii="Times New Roman" w:eastAsia="Times New Roman" w:hAnsi="Times New Roman"/>
          <w:bCs/>
          <w:sz w:val="28"/>
          <w:szCs w:val="28"/>
          <w:lang w:val="uk-UA" w:eastAsia="ru-RU"/>
        </w:rPr>
        <w:t xml:space="preserve">України </w:t>
      </w:r>
      <w:hyperlink r:id="rId36" w:anchor="n6" w:tgtFrame="_blank" w:history="1">
        <w:r w:rsidRPr="00852C8D">
          <w:rPr>
            <w:rFonts w:ascii="Times New Roman" w:hAnsi="Times New Roman"/>
            <w:iCs/>
            <w:sz w:val="28"/>
            <w:szCs w:val="28"/>
            <w:bdr w:val="none" w:sz="0" w:space="0" w:color="auto" w:frame="1"/>
            <w:shd w:val="clear" w:color="auto" w:fill="FFFFFF"/>
            <w:lang w:val="uk-UA"/>
          </w:rPr>
          <w:t>від 29.12.2016</w:t>
        </w:r>
      </w:hyperlink>
      <w:r w:rsidRPr="00852C8D">
        <w:rPr>
          <w:rFonts w:ascii="Times New Roman" w:hAnsi="Times New Roman"/>
          <w:sz w:val="28"/>
          <w:szCs w:val="28"/>
          <w:lang w:val="uk-UA"/>
        </w:rPr>
        <w:t> р. №1422 «Про внесення змін до наказу Міністерства охорони здоров’я Укр</w:t>
      </w:r>
      <w:r w:rsidR="00653EE1">
        <w:rPr>
          <w:rFonts w:ascii="Times New Roman" w:hAnsi="Times New Roman"/>
          <w:sz w:val="28"/>
          <w:szCs w:val="28"/>
          <w:lang w:val="uk-UA"/>
        </w:rPr>
        <w:t>аїни від 28 вересня 2012 року №</w:t>
      </w:r>
      <w:r w:rsidRPr="00852C8D">
        <w:rPr>
          <w:rFonts w:ascii="Times New Roman" w:hAnsi="Times New Roman"/>
          <w:sz w:val="28"/>
          <w:szCs w:val="28"/>
          <w:lang w:val="uk-UA"/>
        </w:rPr>
        <w:t xml:space="preserve">751» </w:t>
      </w:r>
      <w:r w:rsidRPr="00852C8D">
        <w:rPr>
          <w:rStyle w:val="afd"/>
          <w:rFonts w:ascii="Times New Roman" w:hAnsi="Times New Roman"/>
          <w:b w:val="0"/>
          <w:sz w:val="28"/>
          <w:szCs w:val="28"/>
          <w:shd w:val="clear" w:color="auto" w:fill="FFFFFF"/>
          <w:lang w:val="uk-UA"/>
        </w:rPr>
        <w:t>[</w:t>
      </w:r>
      <w:r w:rsidR="00BE0599" w:rsidRPr="00852C8D">
        <w:rPr>
          <w:rStyle w:val="afd"/>
          <w:rFonts w:ascii="Times New Roman" w:hAnsi="Times New Roman"/>
          <w:b w:val="0"/>
          <w:sz w:val="28"/>
          <w:szCs w:val="28"/>
          <w:shd w:val="clear" w:color="auto" w:fill="FFFFFF"/>
          <w:lang w:val="uk-UA"/>
        </w:rPr>
        <w:t>2</w:t>
      </w:r>
      <w:r w:rsidRPr="00852C8D">
        <w:rPr>
          <w:rStyle w:val="afd"/>
          <w:rFonts w:ascii="Times New Roman" w:hAnsi="Times New Roman"/>
          <w:b w:val="0"/>
          <w:sz w:val="28"/>
          <w:szCs w:val="28"/>
          <w:shd w:val="clear" w:color="auto" w:fill="FFFFFF"/>
          <w:lang w:val="uk-UA"/>
        </w:rPr>
        <w:t>30]</w:t>
      </w:r>
      <w:r w:rsidR="003D6DFA" w:rsidRPr="00852C8D">
        <w:rPr>
          <w:rStyle w:val="afd"/>
          <w:rFonts w:ascii="Times New Roman" w:hAnsi="Times New Roman"/>
          <w:b w:val="0"/>
          <w:sz w:val="28"/>
          <w:szCs w:val="28"/>
          <w:shd w:val="clear" w:color="auto" w:fill="FFFFFF"/>
          <w:lang w:val="uk-UA"/>
        </w:rPr>
        <w:t xml:space="preserve"> </w:t>
      </w:r>
      <w:r w:rsidRPr="00852C8D">
        <w:rPr>
          <w:rStyle w:val="afd"/>
          <w:rFonts w:ascii="Times New Roman" w:hAnsi="Times New Roman"/>
          <w:b w:val="0"/>
          <w:sz w:val="28"/>
          <w:szCs w:val="28"/>
          <w:shd w:val="clear" w:color="auto" w:fill="FFFFFF"/>
          <w:lang w:val="uk-UA"/>
        </w:rPr>
        <w:t xml:space="preserve">внесені зміни до документів, затверджених згаданим вище наказом МОЗ від 28.09.2012 р. №751 </w:t>
      </w:r>
      <w:r w:rsidRPr="00852C8D">
        <w:rPr>
          <w:rFonts w:ascii="Times New Roman" w:hAnsi="Times New Roman"/>
          <w:sz w:val="28"/>
          <w:szCs w:val="28"/>
          <w:lang w:val="uk-UA"/>
        </w:rPr>
        <w:t>«</w:t>
      </w:r>
      <w:r w:rsidRPr="00852C8D">
        <w:rPr>
          <w:rFonts w:ascii="Times New Roman" w:hAnsi="Times New Roman"/>
          <w:sz w:val="28"/>
          <w:szCs w:val="28"/>
          <w:shd w:val="clear" w:color="auto" w:fill="FFFFFF"/>
          <w:lang w:val="uk-UA"/>
        </w:rPr>
        <w:t xml:space="preserve">Про створення та впровадження медико-технологічних </w:t>
      </w:r>
      <w:r w:rsidRPr="00852C8D">
        <w:rPr>
          <w:rFonts w:ascii="Times New Roman" w:hAnsi="Times New Roman"/>
          <w:sz w:val="28"/>
          <w:szCs w:val="28"/>
          <w:shd w:val="clear" w:color="auto" w:fill="FFFFFF"/>
          <w:lang w:val="uk-UA"/>
        </w:rPr>
        <w:lastRenderedPageBreak/>
        <w:t>документів зі стандартизації медичної допомоги в системі Міністерства охорони здоров'я України</w:t>
      </w:r>
      <w:r w:rsidRPr="00852C8D">
        <w:rPr>
          <w:rFonts w:ascii="Times New Roman" w:hAnsi="Times New Roman"/>
          <w:sz w:val="28"/>
          <w:szCs w:val="28"/>
          <w:lang w:val="uk-UA"/>
        </w:rPr>
        <w:t>»</w:t>
      </w:r>
      <w:r w:rsidRPr="00653EE1">
        <w:rPr>
          <w:rStyle w:val="afd"/>
          <w:rFonts w:ascii="Times New Roman" w:hAnsi="Times New Roman"/>
          <w:b w:val="0"/>
          <w:sz w:val="28"/>
          <w:szCs w:val="28"/>
          <w:shd w:val="clear" w:color="auto" w:fill="FFFFFF"/>
          <w:lang w:val="uk-UA"/>
        </w:rPr>
        <w:t>,</w:t>
      </w:r>
      <w:r w:rsidRPr="00852C8D">
        <w:rPr>
          <w:rFonts w:ascii="Times New Roman" w:eastAsia="Times New Roman" w:hAnsi="Times New Roman"/>
          <w:bCs/>
          <w:sz w:val="28"/>
          <w:szCs w:val="28"/>
          <w:lang w:val="uk-UA" w:eastAsia="ru-RU"/>
        </w:rPr>
        <w:t xml:space="preserve"> і даний підхід зазнав суттєвих змін. </w:t>
      </w:r>
      <w:r w:rsidRPr="00852C8D">
        <w:rPr>
          <w:rFonts w:ascii="Times New Roman" w:eastAsia="Times New Roman" w:hAnsi="Times New Roman"/>
          <w:bCs/>
          <w:sz w:val="28"/>
          <w:szCs w:val="28"/>
          <w:lang w:eastAsia="ru-RU"/>
        </w:rPr>
        <w:t xml:space="preserve">Основною </w:t>
      </w:r>
      <w:r w:rsidRPr="00852C8D">
        <w:rPr>
          <w:rFonts w:ascii="Times New Roman" w:eastAsia="Times New Roman" w:hAnsi="Times New Roman"/>
          <w:bCs/>
          <w:sz w:val="28"/>
          <w:szCs w:val="28"/>
          <w:lang w:val="uk-UA" w:eastAsia="ru-RU"/>
        </w:rPr>
        <w:t>інновацією</w:t>
      </w:r>
      <w:r w:rsidRPr="00852C8D">
        <w:rPr>
          <w:rFonts w:ascii="Times New Roman" w:eastAsia="Times New Roman" w:hAnsi="Times New Roman"/>
          <w:bCs/>
          <w:sz w:val="28"/>
          <w:szCs w:val="28"/>
          <w:lang w:eastAsia="ru-RU"/>
        </w:rPr>
        <w:t xml:space="preserve"> стала мо</w:t>
      </w:r>
      <w:r w:rsidRPr="00852C8D">
        <w:rPr>
          <w:rFonts w:ascii="Times New Roman" w:eastAsia="Times New Roman" w:hAnsi="Times New Roman"/>
          <w:bCs/>
          <w:sz w:val="28"/>
          <w:szCs w:val="28"/>
          <w:lang w:val="uk-UA" w:eastAsia="ru-RU"/>
        </w:rPr>
        <w:t>жливість</w:t>
      </w:r>
      <w:r w:rsidR="00653EE1">
        <w:rPr>
          <w:rFonts w:ascii="Times New Roman" w:eastAsia="Times New Roman" w:hAnsi="Times New Roman"/>
          <w:bCs/>
          <w:sz w:val="28"/>
          <w:szCs w:val="28"/>
          <w:lang w:val="uk-UA" w:eastAsia="ru-RU"/>
        </w:rPr>
        <w:t xml:space="preserve"> </w:t>
      </w:r>
      <w:r w:rsidRPr="00852C8D">
        <w:rPr>
          <w:rFonts w:ascii="Times New Roman" w:eastAsia="Times New Roman" w:hAnsi="Times New Roman"/>
          <w:bCs/>
          <w:sz w:val="28"/>
          <w:szCs w:val="28"/>
          <w:lang w:val="uk-UA" w:eastAsia="ru-RU"/>
        </w:rPr>
        <w:t xml:space="preserve">впровадження, нарівні з уніфікованим клінічним протоколом медичної допомоги, передбаченим попереднім наказом, так званого нового клінічного протоколу медичної допомоги, що представляє собою закордонну настанову будь-якої авторитетної організації, створену на принципах доказової медицини та прийняту в Україні в якості </w:t>
      </w:r>
      <w:r w:rsidRPr="00852C8D">
        <w:rPr>
          <w:rFonts w:ascii="Times New Roman" w:hAnsi="Times New Roman"/>
          <w:sz w:val="28"/>
          <w:szCs w:val="28"/>
          <w:shd w:val="clear" w:color="auto" w:fill="FFFFFF"/>
          <w:lang w:val="uk-UA"/>
        </w:rPr>
        <w:t xml:space="preserve">клінічного протоколу без проходження процедури її адаптації. </w:t>
      </w:r>
      <w:r w:rsidRPr="00852C8D">
        <w:rPr>
          <w:rFonts w:ascii="Times New Roman" w:hAnsi="Times New Roman"/>
          <w:sz w:val="28"/>
          <w:szCs w:val="28"/>
          <w:lang w:val="uk-UA"/>
        </w:rPr>
        <w:t>Настанови</w:t>
      </w:r>
      <w:r w:rsidRPr="00852C8D">
        <w:rPr>
          <w:rFonts w:ascii="Times New Roman" w:hAnsi="Times New Roman"/>
          <w:sz w:val="28"/>
          <w:szCs w:val="28"/>
        </w:rPr>
        <w:t xml:space="preserve">, </w:t>
      </w:r>
      <w:r w:rsidRPr="00852C8D">
        <w:rPr>
          <w:rFonts w:ascii="Times New Roman" w:hAnsi="Times New Roman"/>
          <w:sz w:val="28"/>
          <w:szCs w:val="28"/>
          <w:lang w:val="uk-UA"/>
        </w:rPr>
        <w:t>що обираються для затвердження як так звані нові клінічні протоколи, мають бути розроблені міжнародними або національними професійними медичними товариствами країн-членів Європейського Союзу (з дійсним членством станом на 01.01.2017 р.), США, Канади та Австралійського</w:t>
      </w:r>
      <w:r w:rsidRPr="00852C8D">
        <w:rPr>
          <w:rFonts w:ascii="Times New Roman" w:hAnsi="Times New Roman"/>
          <w:sz w:val="28"/>
          <w:szCs w:val="28"/>
        </w:rPr>
        <w:t xml:space="preserve"> Союзу.</w:t>
      </w:r>
      <w:r w:rsidR="003D6DFA" w:rsidRPr="00852C8D">
        <w:rPr>
          <w:rFonts w:ascii="Times New Roman" w:hAnsi="Times New Roman"/>
          <w:sz w:val="28"/>
          <w:szCs w:val="28"/>
          <w:lang w:val="uk-UA"/>
        </w:rPr>
        <w:t xml:space="preserve"> </w:t>
      </w:r>
      <w:r w:rsidRPr="00852C8D">
        <w:rPr>
          <w:rFonts w:ascii="Times New Roman" w:hAnsi="Times New Roman"/>
          <w:sz w:val="28"/>
          <w:szCs w:val="28"/>
          <w:shd w:val="clear" w:color="auto" w:fill="FFFFFF"/>
          <w:lang w:val="uk-UA"/>
        </w:rPr>
        <w:t>Мотивацією до такого нововведення стало бажання пришвидшити процес впровадження принципів доказової медицини та передового світового досвіду у вітчизняну медичну практику. Нова методологія передбачає, однак, що для однієї і тієї ж патології може бути прийнято, а, значить, одночасно існувати,</w:t>
      </w:r>
      <w:r w:rsidRPr="00852C8D">
        <w:rPr>
          <w:rFonts w:ascii="Times New Roman" w:eastAsia="Times New Roman" w:hAnsi="Times New Roman"/>
          <w:bCs/>
          <w:sz w:val="28"/>
          <w:szCs w:val="28"/>
          <w:lang w:val="uk-UA" w:eastAsia="ru-RU"/>
        </w:rPr>
        <w:t xml:space="preserve"> кілька різних нових протоколів. Зазначена обставина створює проблему вибору найбільш придатного в конкретній ситуації документу. Вихід вбачається в наданні права вибору самому лікарю. Такий підхід ще більше ускладнює ситуацію зі стандартизацією реанімаційної й анестезіологічної допомоги, оскільки ще більше «розпорошує» наявну базу медико-технологічних документів та створює «легалізовану» можливість колізії кількох одночасно існуючих, але відмінних за основним змістом стандартів надання медичної допомоги при одному і тому ж захворюванні. </w:t>
      </w:r>
    </w:p>
    <w:p w:rsidR="00B6284C" w:rsidRPr="00852C8D" w:rsidRDefault="00B6284C" w:rsidP="00695BCA">
      <w:pPr>
        <w:spacing w:after="0" w:line="360" w:lineRule="auto"/>
        <w:ind w:firstLine="709"/>
        <w:jc w:val="both"/>
        <w:rPr>
          <w:rFonts w:ascii="Times New Roman" w:eastAsia="Times New Roman" w:hAnsi="Times New Roman"/>
          <w:bCs/>
          <w:sz w:val="28"/>
          <w:szCs w:val="28"/>
          <w:lang w:val="uk-UA" w:eastAsia="ru-RU"/>
        </w:rPr>
      </w:pPr>
      <w:r w:rsidRPr="00852C8D">
        <w:rPr>
          <w:rFonts w:ascii="Times New Roman" w:eastAsia="Times New Roman" w:hAnsi="Times New Roman"/>
          <w:bCs/>
          <w:sz w:val="28"/>
          <w:szCs w:val="28"/>
          <w:lang w:val="uk-UA" w:eastAsia="ru-RU"/>
        </w:rPr>
        <w:t>Свідченням недосконалості існуючої методології є наявність у єдиному реєстрі медико-технологічних документів МОЗ України лише 108 тематичних (нозологічних) пакетів таких документів, з яких тільки один (гемодіаліз у дітей) віднесено до категорії «Анестезіологія».</w:t>
      </w:r>
    </w:p>
    <w:p w:rsidR="00B6284C" w:rsidRPr="00852C8D" w:rsidRDefault="00B6284C" w:rsidP="00695BCA">
      <w:pPr>
        <w:pStyle w:val="a4"/>
        <w:spacing w:before="0" w:beforeAutospacing="0" w:after="0" w:afterAutospacing="0" w:line="360" w:lineRule="auto"/>
        <w:ind w:firstLine="709"/>
        <w:jc w:val="both"/>
        <w:rPr>
          <w:bCs/>
          <w:sz w:val="28"/>
          <w:szCs w:val="28"/>
          <w:lang w:val="uk-UA"/>
        </w:rPr>
      </w:pPr>
      <w:r w:rsidRPr="00852C8D">
        <w:rPr>
          <w:bCs/>
          <w:sz w:val="28"/>
          <w:szCs w:val="28"/>
          <w:lang w:val="uk-UA"/>
        </w:rPr>
        <w:t xml:space="preserve">Що стосується служби АІТ, то за останніх 20 років </w:t>
      </w:r>
      <w:r w:rsidRPr="00852C8D">
        <w:rPr>
          <w:sz w:val="28"/>
          <w:szCs w:val="28"/>
          <w:lang w:val="uk-UA"/>
        </w:rPr>
        <w:t xml:space="preserve">в Україні було </w:t>
      </w:r>
      <w:r w:rsidRPr="00852C8D">
        <w:rPr>
          <w:bCs/>
          <w:sz w:val="28"/>
          <w:szCs w:val="28"/>
          <w:lang w:val="uk-UA"/>
        </w:rPr>
        <w:t xml:space="preserve">прийнято </w:t>
      </w:r>
      <w:r w:rsidR="00653EE1">
        <w:rPr>
          <w:bCs/>
          <w:sz w:val="28"/>
          <w:szCs w:val="28"/>
          <w:lang w:val="uk-UA"/>
        </w:rPr>
        <w:t xml:space="preserve">лише </w:t>
      </w:r>
      <w:r w:rsidRPr="00852C8D">
        <w:rPr>
          <w:bCs/>
          <w:sz w:val="28"/>
          <w:szCs w:val="28"/>
          <w:lang w:val="uk-UA"/>
        </w:rPr>
        <w:t>один наказ МОЗ (</w:t>
      </w:r>
      <w:r w:rsidRPr="00852C8D">
        <w:rPr>
          <w:bCs/>
          <w:color w:val="000000"/>
          <w:sz w:val="28"/>
          <w:szCs w:val="28"/>
          <w:lang w:val="uk-UA"/>
        </w:rPr>
        <w:t xml:space="preserve">від 03.07.2006 р. №430 </w:t>
      </w:r>
      <w:r w:rsidRPr="00852C8D">
        <w:rPr>
          <w:sz w:val="28"/>
          <w:szCs w:val="28"/>
          <w:lang w:val="uk-UA"/>
        </w:rPr>
        <w:t xml:space="preserve">«Про затвердження </w:t>
      </w:r>
      <w:r w:rsidRPr="00852C8D">
        <w:rPr>
          <w:sz w:val="28"/>
          <w:szCs w:val="28"/>
          <w:lang w:val="uk-UA"/>
        </w:rPr>
        <w:lastRenderedPageBreak/>
        <w:t>протоколів надання меди</w:t>
      </w:r>
      <w:r w:rsidR="00236AAE" w:rsidRPr="00852C8D">
        <w:rPr>
          <w:sz w:val="28"/>
          <w:szCs w:val="28"/>
          <w:lang w:val="uk-UA"/>
        </w:rPr>
        <w:t>чної допомоги за спеціальністю «</w:t>
      </w:r>
      <w:r w:rsidRPr="00852C8D">
        <w:rPr>
          <w:sz w:val="28"/>
          <w:szCs w:val="28"/>
          <w:lang w:val="uk-UA"/>
        </w:rPr>
        <w:t>Анест</w:t>
      </w:r>
      <w:r w:rsidR="00236AAE" w:rsidRPr="00852C8D">
        <w:rPr>
          <w:sz w:val="28"/>
          <w:szCs w:val="28"/>
          <w:lang w:val="uk-UA"/>
        </w:rPr>
        <w:t>езіологія та інтенсивна терапія</w:t>
      </w:r>
      <w:r w:rsidRPr="00852C8D">
        <w:rPr>
          <w:sz w:val="28"/>
          <w:szCs w:val="28"/>
          <w:lang w:val="uk-UA"/>
        </w:rPr>
        <w:t>»</w:t>
      </w:r>
      <w:r w:rsidRPr="00852C8D">
        <w:rPr>
          <w:bCs/>
          <w:sz w:val="28"/>
          <w:szCs w:val="28"/>
          <w:lang w:val="uk-UA"/>
        </w:rPr>
        <w:t xml:space="preserve">), що стосується стандартизації медичної допомоги безпосередньо в спеціальності «Анестезіологія» [231]. Зазначеним наказом було затверджено 7 протоколів надання медичної допомоги – </w:t>
      </w:r>
      <w:r w:rsidRPr="00852C8D">
        <w:rPr>
          <w:color w:val="000000"/>
          <w:sz w:val="28"/>
          <w:szCs w:val="28"/>
          <w:lang w:val="uk-UA"/>
        </w:rPr>
        <w:t>хворим з гострим респіраторним дистрес-синдромом, гострою нирковою недостатністю, гострою печінковою недостатністю, злоякісною гіпертермією, післяопераційною дихальною недостатністю, складною інтубацією трахеї та тяжким геморагічним шоком</w:t>
      </w:r>
      <w:r w:rsidRPr="00852C8D">
        <w:rPr>
          <w:bCs/>
          <w:sz w:val="28"/>
          <w:szCs w:val="28"/>
          <w:lang w:val="uk-UA"/>
        </w:rPr>
        <w:t xml:space="preserve">. Як видно з переліку, усі вони були побудовані на синдромному, а не нозологічному підході. Нині наказ скасований і на офіційному сайті МОЗ України недоступний, оскільки затверджені ним протоколи не відповідають вимогам прийнятої сьогодні на рівні МОЗ методології. </w:t>
      </w:r>
    </w:p>
    <w:p w:rsidR="00B6284C" w:rsidRPr="00852C8D" w:rsidRDefault="00B6284C" w:rsidP="00695BCA">
      <w:pPr>
        <w:pStyle w:val="a4"/>
        <w:spacing w:before="0" w:beforeAutospacing="0" w:after="0" w:afterAutospacing="0" w:line="360" w:lineRule="auto"/>
        <w:ind w:firstLine="709"/>
        <w:jc w:val="both"/>
        <w:rPr>
          <w:sz w:val="28"/>
          <w:szCs w:val="28"/>
          <w:lang w:val="uk-UA"/>
        </w:rPr>
      </w:pPr>
      <w:r w:rsidRPr="00852C8D">
        <w:rPr>
          <w:bCs/>
          <w:sz w:val="28"/>
          <w:szCs w:val="28"/>
          <w:lang w:val="uk-UA"/>
        </w:rPr>
        <w:t xml:space="preserve">Отже, офіційно існуючі в Україні підходи до стандартизації медичної допомоги стали, фактично, перепоною до розробки медико-технологічних протоколів у спеціальності «Анестезіологія» та призвели до того, що за профілем спеціальності на національному рівні не існує жодного чинного протоколу медичної допомоги, а на місцевих рівнях </w:t>
      </w:r>
      <w:r w:rsidRPr="00852C8D">
        <w:rPr>
          <w:sz w:val="28"/>
          <w:szCs w:val="28"/>
          <w:lang w:val="uk-UA"/>
        </w:rPr>
        <w:t>допомога при деяких патологіях надається на основі нечисленних і розрізнених клінічних протоколів, що розроблялися локальними групами спеціалістів шляхом опрацювання деяких затверджених МОЗ нозологічних протоколів або, ймовірно, інших рекомендацій, а при більшості інших – майже на емпіричній основі</w:t>
      </w:r>
      <w:r w:rsidRPr="00852C8D">
        <w:rPr>
          <w:color w:val="000000"/>
          <w:sz w:val="28"/>
          <w:szCs w:val="28"/>
          <w:lang w:val="uk-UA"/>
        </w:rPr>
        <w:t xml:space="preserve">з низьким рівнем доказовості </w:t>
      </w:r>
      <w:r w:rsidRPr="00852C8D">
        <w:rPr>
          <w:sz w:val="28"/>
          <w:szCs w:val="28"/>
          <w:lang w:val="uk-UA"/>
        </w:rPr>
        <w:t xml:space="preserve">(з попередніх знань, досвіду і практики). </w:t>
      </w:r>
    </w:p>
    <w:p w:rsidR="00B6284C" w:rsidRPr="00852C8D" w:rsidRDefault="00B6284C" w:rsidP="00695BCA">
      <w:pPr>
        <w:pStyle w:val="a4"/>
        <w:spacing w:before="0" w:beforeAutospacing="0" w:after="0" w:afterAutospacing="0" w:line="360" w:lineRule="auto"/>
        <w:ind w:firstLine="709"/>
        <w:jc w:val="both"/>
        <w:rPr>
          <w:color w:val="000000"/>
          <w:sz w:val="28"/>
          <w:szCs w:val="28"/>
          <w:lang w:val="uk-UA"/>
        </w:rPr>
      </w:pPr>
      <w:r w:rsidRPr="00852C8D">
        <w:rPr>
          <w:sz w:val="28"/>
          <w:szCs w:val="28"/>
          <w:lang w:val="uk-UA"/>
        </w:rPr>
        <w:t xml:space="preserve">Іншою, не менш серйозною проблемою в питанні стандартизації в службі АІТ України стало </w:t>
      </w:r>
      <w:r w:rsidRPr="00852C8D">
        <w:rPr>
          <w:color w:val="000000"/>
          <w:sz w:val="28"/>
          <w:szCs w:val="28"/>
          <w:lang w:val="uk-UA"/>
        </w:rPr>
        <w:t>скасування в листопаді 2014 р. наказу МОЗ від 08.10.1997 р. №303 «Про регламентацію діяльності анестезіологічної служби України»</w:t>
      </w:r>
      <w:r w:rsidRPr="00852C8D">
        <w:rPr>
          <w:sz w:val="28"/>
          <w:szCs w:val="28"/>
          <w:lang w:val="uk-UA"/>
        </w:rPr>
        <w:t>, у зв’язку з чим офіційно не регламентованими сьогодні є й організаційні аспекти. Таким чином, в</w:t>
      </w:r>
      <w:r w:rsidRPr="00852C8D">
        <w:rPr>
          <w:color w:val="000000"/>
          <w:sz w:val="28"/>
          <w:szCs w:val="28"/>
          <w:lang w:val="uk-UA"/>
        </w:rPr>
        <w:t xml:space="preserve">ідсутність будь-яких затверджених на рівні МОЗ України стандартів медичної допомоги в анестезіології та ІТ разом з </w:t>
      </w:r>
      <w:r w:rsidRPr="00852C8D">
        <w:rPr>
          <w:sz w:val="28"/>
          <w:szCs w:val="28"/>
          <w:lang w:val="uk-UA"/>
        </w:rPr>
        <w:t xml:space="preserve">відсутністю профільного наказу </w:t>
      </w:r>
      <w:r w:rsidRPr="00852C8D">
        <w:rPr>
          <w:color w:val="000000"/>
          <w:sz w:val="28"/>
          <w:szCs w:val="28"/>
          <w:lang w:val="uk-UA"/>
        </w:rPr>
        <w:t xml:space="preserve">залишили службу АІТ в доволі складному, з точки зору можливості забезпечення якості й безпеки анестезіологічної і реанімаційної допомоги, становищі. </w:t>
      </w:r>
    </w:p>
    <w:p w:rsidR="00B6284C" w:rsidRPr="00852C8D" w:rsidRDefault="00B6284C" w:rsidP="00695BCA">
      <w:pPr>
        <w:pStyle w:val="a4"/>
        <w:spacing w:before="0" w:beforeAutospacing="0" w:after="0" w:afterAutospacing="0" w:line="360" w:lineRule="auto"/>
        <w:ind w:firstLine="709"/>
        <w:jc w:val="both"/>
        <w:rPr>
          <w:bCs/>
          <w:sz w:val="28"/>
          <w:szCs w:val="28"/>
          <w:lang w:val="uk-UA"/>
        </w:rPr>
      </w:pPr>
      <w:r w:rsidRPr="00852C8D">
        <w:rPr>
          <w:color w:val="000000"/>
          <w:sz w:val="28"/>
          <w:szCs w:val="28"/>
          <w:lang w:val="uk-UA"/>
        </w:rPr>
        <w:lastRenderedPageBreak/>
        <w:t xml:space="preserve">Слід зазначити, що профільна вітчизняна професійна медична організація (всеукраїнське громадське об’єднання «Асоціація анестезіологів України») жодних технологічних стандартів, які б були затверджені МОЗ, не розробила. На відміну від України, в розвинених країнах ключову роль у формуванні стандартів відіграють національні і міжнародні медичні професійні організації, що періодично публікують свої рекомендації. Одним з найважливіших міжнародних документів у сфері стандартизації анестезіологічної допомоги є </w:t>
      </w:r>
      <w:r w:rsidRPr="00852C8D">
        <w:rPr>
          <w:sz w:val="28"/>
          <w:szCs w:val="28"/>
          <w:lang w:val="uk-UA"/>
        </w:rPr>
        <w:t>«</w:t>
      </w:r>
      <w:r w:rsidRPr="00852C8D">
        <w:rPr>
          <w:iCs/>
          <w:sz w:val="28"/>
          <w:szCs w:val="28"/>
          <w:lang w:val="uk-UA"/>
        </w:rPr>
        <w:t>Міжнародні стандарти безпечної анестезіологічної практики»</w:t>
      </w:r>
      <w:r w:rsidRPr="00852C8D">
        <w:rPr>
          <w:color w:val="000000"/>
          <w:sz w:val="28"/>
          <w:szCs w:val="28"/>
          <w:lang w:val="uk-UA"/>
        </w:rPr>
        <w:t xml:space="preserve"> Всесвітньої </w:t>
      </w:r>
      <w:r w:rsidR="00236AAE" w:rsidRPr="00852C8D">
        <w:rPr>
          <w:color w:val="000000"/>
          <w:sz w:val="28"/>
          <w:szCs w:val="28"/>
          <w:lang w:val="uk-UA"/>
        </w:rPr>
        <w:t xml:space="preserve">федерації товариств анестезіологів </w:t>
      </w:r>
      <w:r w:rsidRPr="00852C8D">
        <w:rPr>
          <w:color w:val="000000"/>
          <w:sz w:val="28"/>
          <w:szCs w:val="28"/>
          <w:lang w:val="uk-UA"/>
        </w:rPr>
        <w:t>(</w:t>
      </w:r>
      <w:r w:rsidRPr="00852C8D">
        <w:rPr>
          <w:sz w:val="28"/>
          <w:szCs w:val="28"/>
        </w:rPr>
        <w:t>WFSA</w:t>
      </w:r>
      <w:r w:rsidRPr="00852C8D">
        <w:rPr>
          <w:sz w:val="28"/>
          <w:szCs w:val="28"/>
          <w:lang w:val="uk-UA"/>
        </w:rPr>
        <w:t>), опубліковані у 2010 р.</w:t>
      </w:r>
      <w:r w:rsidRPr="00852C8D">
        <w:rPr>
          <w:color w:val="000000"/>
          <w:sz w:val="28"/>
          <w:szCs w:val="28"/>
          <w:lang w:val="uk-UA"/>
        </w:rPr>
        <w:t xml:space="preserve"> [</w:t>
      </w:r>
      <w:r w:rsidR="00BE0599" w:rsidRPr="00852C8D">
        <w:rPr>
          <w:color w:val="000000"/>
          <w:sz w:val="28"/>
          <w:szCs w:val="28"/>
          <w:lang w:val="uk-UA"/>
        </w:rPr>
        <w:t>200</w:t>
      </w:r>
      <w:r w:rsidRPr="00852C8D">
        <w:rPr>
          <w:color w:val="000000"/>
          <w:sz w:val="28"/>
          <w:szCs w:val="28"/>
          <w:lang w:val="uk-UA"/>
        </w:rPr>
        <w:t>]</w:t>
      </w:r>
      <w:r w:rsidR="005D0FAA">
        <w:rPr>
          <w:color w:val="000000"/>
          <w:sz w:val="28"/>
          <w:szCs w:val="28"/>
          <w:lang w:val="uk-UA"/>
        </w:rPr>
        <w:t>.</w:t>
      </w:r>
      <w:r w:rsidRPr="00852C8D">
        <w:rPr>
          <w:sz w:val="28"/>
          <w:szCs w:val="28"/>
          <w:lang w:val="uk-UA"/>
        </w:rPr>
        <w:t xml:space="preserve"> У цьому програмному документі визначені фундаментальні вимоги до організації системи надання анестезіологічної допомоги в цілому </w:t>
      </w:r>
      <w:r w:rsidRPr="00852C8D">
        <w:rPr>
          <w:color w:val="000000"/>
          <w:sz w:val="28"/>
          <w:szCs w:val="28"/>
          <w:lang w:val="uk-UA"/>
        </w:rPr>
        <w:t>та</w:t>
      </w:r>
      <w:r w:rsidRPr="00852C8D">
        <w:rPr>
          <w:sz w:val="28"/>
          <w:szCs w:val="28"/>
          <w:lang w:val="uk-UA"/>
        </w:rPr>
        <w:t xml:space="preserve"> периопераційного менеджменту пацієнтів зокрема, без дотримання яких не можна говорити про БП під час операцій та анестезій. У документі наголошується, що в регіонах і закладах, що мають проблеми організаційного і фінансового характеру і не можуть забезпечити виконання мінімальних стандартів, анестезіологічна допомога повинна бути обмежена тільки тими втручаннями, що є абсолютно необхідними і виконуються в ургентному порядку для рятування життя. Однак посадові особи, </w:t>
      </w:r>
      <w:r w:rsidR="00236AAE" w:rsidRPr="00852C8D">
        <w:rPr>
          <w:sz w:val="28"/>
          <w:szCs w:val="28"/>
          <w:lang w:val="uk-UA"/>
        </w:rPr>
        <w:t xml:space="preserve">відповідальні за </w:t>
      </w:r>
      <w:r w:rsidR="00653EE1">
        <w:rPr>
          <w:sz w:val="28"/>
          <w:szCs w:val="28"/>
          <w:lang w:val="uk-UA"/>
        </w:rPr>
        <w:t>ОЗ</w:t>
      </w:r>
      <w:r w:rsidRPr="00852C8D">
        <w:rPr>
          <w:sz w:val="28"/>
          <w:szCs w:val="28"/>
          <w:lang w:val="uk-UA"/>
        </w:rPr>
        <w:t xml:space="preserve"> в таких регіонах і в таких закладах ОЗ, повинні докласти всіх зусиль для забезпечення виконання цих стандартів. </w:t>
      </w:r>
      <w:r w:rsidRPr="00852C8D">
        <w:rPr>
          <w:bCs/>
          <w:sz w:val="28"/>
          <w:szCs w:val="28"/>
          <w:lang w:val="uk-UA"/>
        </w:rPr>
        <w:t>Анестезіологічне забезпечення планових хірургічних утручань на рівні стандартів, нижчих за ті, що окреслені в «Міжнародних стандартах</w:t>
      </w:r>
      <w:r w:rsidR="00653EE1">
        <w:rPr>
          <w:bCs/>
          <w:sz w:val="28"/>
          <w:szCs w:val="28"/>
          <w:lang w:val="uk-UA"/>
        </w:rPr>
        <w:t xml:space="preserve"> безпечної анестезіологічної практики</w:t>
      </w:r>
      <w:r w:rsidRPr="00852C8D">
        <w:rPr>
          <w:bCs/>
          <w:sz w:val="28"/>
          <w:szCs w:val="28"/>
          <w:lang w:val="uk-UA"/>
        </w:rPr>
        <w:t>» як обов’язкові, просто не може вважатися прийнятною анестезіологічною практикою.</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В документі </w:t>
      </w:r>
      <w:r w:rsidRPr="00852C8D">
        <w:rPr>
          <w:rFonts w:ascii="Times New Roman" w:hAnsi="Times New Roman"/>
          <w:sz w:val="28"/>
          <w:szCs w:val="28"/>
          <w:lang w:val="en-US"/>
        </w:rPr>
        <w:t>WFSA</w:t>
      </w:r>
      <w:r w:rsidRPr="00852C8D">
        <w:rPr>
          <w:rFonts w:ascii="Times New Roman" w:hAnsi="Times New Roman"/>
          <w:sz w:val="28"/>
          <w:szCs w:val="28"/>
          <w:lang w:val="uk-UA"/>
        </w:rPr>
        <w:t xml:space="preserve"> стандарти, запровадження яких рекомендується в системі анестезіологічної допомоги, розділяють на три рівні – високо рекомендовані, рекомендовані та бажані. На три відповідні рівні (І, ІІ та ІІІ) стратифікуються і лікувальні заклади (</w:t>
      </w:r>
      <w:r w:rsidR="00653EE1">
        <w:rPr>
          <w:rFonts w:ascii="Times New Roman" w:hAnsi="Times New Roman"/>
          <w:sz w:val="28"/>
          <w:szCs w:val="28"/>
          <w:lang w:val="uk-UA"/>
        </w:rPr>
        <w:t xml:space="preserve">стандарти допомоги та </w:t>
      </w:r>
      <w:r w:rsidRPr="00852C8D">
        <w:rPr>
          <w:rFonts w:ascii="Times New Roman" w:hAnsi="Times New Roman"/>
          <w:sz w:val="28"/>
          <w:szCs w:val="28"/>
          <w:lang w:val="uk-UA"/>
        </w:rPr>
        <w:t>критерії віднесення закладу до т</w:t>
      </w:r>
      <w:r w:rsidR="00236AAE" w:rsidRPr="00852C8D">
        <w:rPr>
          <w:rFonts w:ascii="Times New Roman" w:hAnsi="Times New Roman"/>
          <w:sz w:val="28"/>
          <w:szCs w:val="28"/>
          <w:lang w:val="uk-UA"/>
        </w:rPr>
        <w:t>ого чи іншого рівн</w:t>
      </w:r>
      <w:r w:rsidR="00653EE1">
        <w:rPr>
          <w:rFonts w:ascii="Times New Roman" w:hAnsi="Times New Roman"/>
          <w:sz w:val="28"/>
          <w:szCs w:val="28"/>
          <w:lang w:val="uk-UA"/>
        </w:rPr>
        <w:t xml:space="preserve">я наведені </w:t>
      </w:r>
      <w:r w:rsidR="00653EE1" w:rsidRPr="002F39E6">
        <w:rPr>
          <w:rFonts w:ascii="Times New Roman" w:hAnsi="Times New Roman"/>
          <w:sz w:val="28"/>
          <w:szCs w:val="28"/>
          <w:lang w:val="uk-UA"/>
        </w:rPr>
        <w:t>у д</w:t>
      </w:r>
      <w:r w:rsidRPr="002F39E6">
        <w:rPr>
          <w:rFonts w:ascii="Times New Roman" w:hAnsi="Times New Roman"/>
          <w:sz w:val="28"/>
          <w:szCs w:val="28"/>
          <w:lang w:val="uk-UA"/>
        </w:rPr>
        <w:t xml:space="preserve">одатку </w:t>
      </w:r>
      <w:r w:rsidR="008E08C7" w:rsidRPr="002F39E6">
        <w:rPr>
          <w:rFonts w:ascii="Times New Roman" w:hAnsi="Times New Roman"/>
          <w:sz w:val="28"/>
          <w:szCs w:val="28"/>
          <w:lang w:val="uk-UA"/>
        </w:rPr>
        <w:t>Р</w:t>
      </w:r>
      <w:r w:rsidR="00DB5148" w:rsidRPr="002F39E6">
        <w:rPr>
          <w:rFonts w:ascii="Times New Roman" w:hAnsi="Times New Roman"/>
          <w:sz w:val="28"/>
          <w:szCs w:val="28"/>
          <w:lang w:val="uk-UA"/>
        </w:rPr>
        <w:t>.</w:t>
      </w:r>
      <w:r w:rsidR="008E08C7" w:rsidRPr="002F39E6">
        <w:rPr>
          <w:rFonts w:ascii="Times New Roman" w:hAnsi="Times New Roman"/>
          <w:sz w:val="28"/>
          <w:szCs w:val="28"/>
          <w:lang w:val="uk-UA"/>
        </w:rPr>
        <w:t>1</w:t>
      </w:r>
      <w:r w:rsidRPr="002F39E6">
        <w:rPr>
          <w:rFonts w:ascii="Times New Roman" w:hAnsi="Times New Roman"/>
          <w:sz w:val="28"/>
          <w:szCs w:val="28"/>
          <w:lang w:val="uk-UA"/>
        </w:rPr>
        <w:t>).</w:t>
      </w:r>
      <w:r w:rsidRPr="00852C8D">
        <w:rPr>
          <w:rFonts w:ascii="Times New Roman" w:hAnsi="Times New Roman"/>
          <w:sz w:val="28"/>
          <w:szCs w:val="28"/>
          <w:lang w:val="uk-UA"/>
        </w:rPr>
        <w:t xml:space="preserve"> </w:t>
      </w:r>
    </w:p>
    <w:p w:rsidR="00B6284C" w:rsidRPr="00852C8D" w:rsidRDefault="00B26D20"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Високо рекомендовані</w:t>
      </w:r>
      <w:r w:rsidR="00B6284C" w:rsidRPr="00852C8D">
        <w:rPr>
          <w:rFonts w:ascii="Times New Roman" w:hAnsi="Times New Roman"/>
          <w:sz w:val="28"/>
          <w:szCs w:val="28"/>
          <w:lang w:val="uk-UA"/>
        </w:rPr>
        <w:t xml:space="preserve"> </w:t>
      </w:r>
      <w:r w:rsidR="00653EE1">
        <w:rPr>
          <w:rFonts w:ascii="Times New Roman" w:hAnsi="Times New Roman"/>
          <w:sz w:val="28"/>
          <w:szCs w:val="28"/>
          <w:lang w:val="uk-UA"/>
        </w:rPr>
        <w:t>(</w:t>
      </w:r>
      <w:r w:rsidR="00B6284C" w:rsidRPr="00852C8D">
        <w:rPr>
          <w:rFonts w:ascii="Times New Roman" w:hAnsi="Times New Roman"/>
          <w:sz w:val="28"/>
          <w:szCs w:val="28"/>
          <w:lang w:val="uk-UA"/>
        </w:rPr>
        <w:t>або обов’язкові</w:t>
      </w:r>
      <w:r w:rsidR="00653EE1">
        <w:rPr>
          <w:rFonts w:ascii="Times New Roman" w:hAnsi="Times New Roman"/>
          <w:sz w:val="28"/>
          <w:szCs w:val="28"/>
          <w:lang w:val="uk-UA"/>
        </w:rPr>
        <w:t>)</w:t>
      </w:r>
      <w:r w:rsidR="00B6284C" w:rsidRPr="00852C8D">
        <w:rPr>
          <w:rFonts w:ascii="Times New Roman" w:hAnsi="Times New Roman"/>
          <w:sz w:val="28"/>
          <w:szCs w:val="28"/>
          <w:lang w:val="uk-UA"/>
        </w:rPr>
        <w:t xml:space="preserve"> – це мінімальні стандарти, дотримання яких вимагається при проведенні усіх без виключення загальних та </w:t>
      </w:r>
      <w:r w:rsidR="00B6284C" w:rsidRPr="00852C8D">
        <w:rPr>
          <w:rFonts w:ascii="Times New Roman" w:hAnsi="Times New Roman"/>
          <w:sz w:val="28"/>
          <w:szCs w:val="28"/>
          <w:lang w:val="uk-UA"/>
        </w:rPr>
        <w:lastRenderedPageBreak/>
        <w:t xml:space="preserve">регіональних анестезій при будь-яких планових оперативних утручаннях у будь-яких лікувальних закладах, починаючи з невеликих закладів І рівня з базовою інфраструктурою та вкрай обмеженими ресурсами.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Рекомендовані – це стандарти, дотримання яких, разом з високо рекомендованими (обов’язковими), вимагається у закладах ІІ рівня, що мають кращі (середні) інфраструктуру та ресурсне забезпечення.</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Бажані – це стандарти, дотримання яких, разом з високо рекомендованими та рекомендованими, вимагається у закладах ІІІ рівня, що мають оптимальні інфраструктуру та ресурсне забезпечення.</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У світлі стратегічного курсу України на реформування системи </w:t>
      </w:r>
      <w:r w:rsidR="00653EE1">
        <w:rPr>
          <w:rFonts w:ascii="Times New Roman" w:hAnsi="Times New Roman"/>
          <w:sz w:val="28"/>
          <w:szCs w:val="28"/>
          <w:lang w:val="uk-UA"/>
        </w:rPr>
        <w:t>ОЗ</w:t>
      </w:r>
      <w:r w:rsidRPr="00852C8D">
        <w:rPr>
          <w:rFonts w:ascii="Times New Roman" w:hAnsi="Times New Roman"/>
          <w:sz w:val="28"/>
          <w:szCs w:val="28"/>
          <w:lang w:val="uk-UA"/>
        </w:rPr>
        <w:t xml:space="preserve"> у напрямку створення лікарень інтенсивного лікування та концентрації високотехнологічної допомоги застосування в таких закладах найвищих організаційних, лікувально-діагностичних, профілактичних та інших стандартів виглядає логічним і доцільним.</w:t>
      </w:r>
    </w:p>
    <w:p w:rsidR="00236AAE"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Окрім розподілу на рівні, </w:t>
      </w:r>
      <w:r w:rsidRPr="00852C8D">
        <w:rPr>
          <w:rFonts w:ascii="Times New Roman" w:hAnsi="Times New Roman"/>
          <w:sz w:val="28"/>
          <w:szCs w:val="28"/>
          <w:lang w:val="en-US"/>
        </w:rPr>
        <w:t>WFSA</w:t>
      </w:r>
      <w:r w:rsidRPr="00852C8D">
        <w:rPr>
          <w:rFonts w:ascii="Times New Roman" w:hAnsi="Times New Roman"/>
          <w:sz w:val="28"/>
          <w:szCs w:val="28"/>
          <w:lang w:val="uk-UA"/>
        </w:rPr>
        <w:t xml:space="preserve"> усі стандарти розділяє на дві групи – загальні або ті, що стосуються служби анестезіології в цілому (у першу чергу – організаційних аспектів, кадрового забезпечення, матеріально-технічної бази), та периопераційні або ті, що стосуються надання анестезіологічної допомоги конкретному пацієнту [2</w:t>
      </w:r>
      <w:r w:rsidR="00BE0599" w:rsidRPr="00852C8D">
        <w:rPr>
          <w:rFonts w:ascii="Times New Roman" w:hAnsi="Times New Roman"/>
          <w:sz w:val="28"/>
          <w:szCs w:val="28"/>
          <w:lang w:val="uk-UA"/>
        </w:rPr>
        <w:t>00</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В контексті мети даного розділу дослідження цікавими є саме периопераційні стандарти, що з точки зору безпеки анестезіологічної допомоги визначають вимоги до чотирьох послідовних етапів периопераційного менеджменту пацієнтів: </w:t>
      </w:r>
    </w:p>
    <w:p w:rsidR="00B6284C" w:rsidRPr="00852C8D" w:rsidRDefault="00B6284C" w:rsidP="00695BCA">
      <w:pPr>
        <w:numPr>
          <w:ilvl w:val="0"/>
          <w:numId w:val="25"/>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організації анестезіологічної допомоги в передопераційному періоді (стосуються обов’язків анестезіолога напередодні операції); </w:t>
      </w:r>
    </w:p>
    <w:p w:rsidR="00B6284C" w:rsidRPr="00852C8D" w:rsidRDefault="00B6284C" w:rsidP="00695BCA">
      <w:pPr>
        <w:numPr>
          <w:ilvl w:val="0"/>
          <w:numId w:val="25"/>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організації анестезіологічної допомоги безпосередньо перед початком анестезії (стосуються заходів з контролю за готовністю робочого місця до безпечного початку роботи з пацієнтами в операційній); </w:t>
      </w:r>
    </w:p>
    <w:p w:rsidR="00B6284C" w:rsidRPr="00852C8D" w:rsidRDefault="00B6284C" w:rsidP="00695BCA">
      <w:pPr>
        <w:numPr>
          <w:ilvl w:val="0"/>
          <w:numId w:val="25"/>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організації анестезіологічної допомоги в інтраопераційному періоді (стосуються анестезіологічних заходів безпеки для пацієнтів під час операцій з анестезіологічним забезпеченням);</w:t>
      </w:r>
    </w:p>
    <w:p w:rsidR="00B6284C" w:rsidRPr="00852C8D" w:rsidRDefault="00B6284C" w:rsidP="00695BCA">
      <w:pPr>
        <w:numPr>
          <w:ilvl w:val="0"/>
          <w:numId w:val="25"/>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організації анестезіологічної допомоги в післяопераційному періоді (стосуються місця і персоналу для надання післяопераційної/післянаркозної допомоги, рівнів післяопераційного моніторингу, заходів з контролю болю).</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i/>
          <w:sz w:val="28"/>
          <w:szCs w:val="28"/>
          <w:lang w:val="uk-UA"/>
        </w:rPr>
        <w:t>Стандарти організації анестезіологічної допомоги в передопераційному періоді</w:t>
      </w:r>
      <w:r w:rsidRPr="00852C8D">
        <w:rPr>
          <w:rFonts w:ascii="Times New Roman" w:hAnsi="Times New Roman"/>
          <w:sz w:val="28"/>
          <w:szCs w:val="28"/>
          <w:lang w:val="uk-UA"/>
        </w:rPr>
        <w:t xml:space="preserve"> в Україні та європейських країнах є подібними: кожний пацієнт перед операцією з анестезіологічним забезпеченням повинен бути оглянутий анестезіологом; анестезіолог, відповідальний за пацієнта, повинен заздалегідь сформулювати конкретний план анестезіологічної допомоги, забезпечити наявність та коректне функціонування усього необхідного обладнання, а також присутність компетентного помічника. Проте, в теперішніх умовах відсутності чинного наказу по службі анестезіології України зазначені положення юридично не регламентовані.</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i/>
          <w:sz w:val="28"/>
          <w:szCs w:val="28"/>
          <w:lang w:val="uk-UA"/>
        </w:rPr>
        <w:t>Стандарти організації анестезіологічної допомоги безпосередньо перед початком операції</w:t>
      </w:r>
      <w:r w:rsidRPr="00852C8D">
        <w:rPr>
          <w:rFonts w:ascii="Times New Roman" w:hAnsi="Times New Roman"/>
          <w:sz w:val="28"/>
          <w:szCs w:val="28"/>
          <w:lang w:val="uk-UA"/>
        </w:rPr>
        <w:t xml:space="preserve"> в Україні та європейських країнах уже відрізняються наявністю в останніх, на відміну від вітчизняних, чіткої регламентації самого процесу перевірки готовності робочого місця анестезіолога та самого пацієнта до операції з анестезіологічною допомогою, що передбачає три послідовні етапи:</w:t>
      </w:r>
    </w:p>
    <w:p w:rsidR="00B6284C" w:rsidRPr="00852C8D" w:rsidRDefault="00B6284C" w:rsidP="00695BCA">
      <w:pPr>
        <w:numPr>
          <w:ilvl w:val="0"/>
          <w:numId w:val="23"/>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попередній, перед надходженням в операційну першого пацієнта: перевірка анестезіологічної системи, централізованих систем постачання, додаткового спеціального обладнання та лікарських засобів для анестезії у відповідності до затвердженого у даному лікувальному закладі алгоритму – так званий</w:t>
      </w:r>
      <w:r w:rsidRPr="00852C8D">
        <w:rPr>
          <w:rFonts w:ascii="Times New Roman" w:hAnsi="Times New Roman"/>
          <w:bCs/>
          <w:sz w:val="28"/>
          <w:szCs w:val="28"/>
          <w:lang w:val="uk-UA"/>
        </w:rPr>
        <w:t xml:space="preserve"> «</w:t>
      </w:r>
      <w:r w:rsidRPr="00852C8D">
        <w:rPr>
          <w:rFonts w:ascii="Times New Roman" w:hAnsi="Times New Roman"/>
          <w:bCs/>
          <w:sz w:val="28"/>
          <w:szCs w:val="28"/>
          <w:lang w:val="en-US"/>
        </w:rPr>
        <w:t>Pre</w:t>
      </w:r>
      <w:r w:rsidRPr="00852C8D">
        <w:rPr>
          <w:rFonts w:ascii="Times New Roman" w:hAnsi="Times New Roman"/>
          <w:bCs/>
          <w:sz w:val="28"/>
          <w:szCs w:val="28"/>
          <w:lang w:val="uk-UA"/>
        </w:rPr>
        <w:t>-</w:t>
      </w:r>
      <w:r w:rsidRPr="00852C8D">
        <w:rPr>
          <w:rFonts w:ascii="Times New Roman" w:hAnsi="Times New Roman"/>
          <w:bCs/>
          <w:sz w:val="28"/>
          <w:szCs w:val="28"/>
          <w:lang w:val="en-US"/>
        </w:rPr>
        <w:t>list</w:t>
      </w:r>
      <w:r w:rsidR="00236AAE" w:rsidRPr="00852C8D">
        <w:rPr>
          <w:rFonts w:ascii="Times New Roman" w:hAnsi="Times New Roman"/>
          <w:bCs/>
          <w:sz w:val="28"/>
          <w:szCs w:val="28"/>
          <w:lang w:val="uk-UA"/>
        </w:rPr>
        <w:t xml:space="preserve"> </w:t>
      </w:r>
      <w:r w:rsidRPr="00852C8D">
        <w:rPr>
          <w:rFonts w:ascii="Times New Roman" w:hAnsi="Times New Roman"/>
          <w:bCs/>
          <w:sz w:val="28"/>
          <w:szCs w:val="28"/>
          <w:lang w:val="en-US"/>
        </w:rPr>
        <w:t>check</w:t>
      </w:r>
      <w:r w:rsidRPr="00852C8D">
        <w:rPr>
          <w:rFonts w:ascii="Times New Roman" w:hAnsi="Times New Roman"/>
          <w:bCs/>
          <w:sz w:val="28"/>
          <w:szCs w:val="28"/>
          <w:lang w:val="uk-UA"/>
        </w:rPr>
        <w:t xml:space="preserve">» </w:t>
      </w:r>
      <w:r w:rsidRPr="00852C8D">
        <w:rPr>
          <w:rFonts w:ascii="Times New Roman" w:hAnsi="Times New Roman"/>
          <w:sz w:val="28"/>
          <w:szCs w:val="28"/>
          <w:lang w:val="uk-UA"/>
        </w:rPr>
        <w:t>згідно з англійською термінологією</w:t>
      </w:r>
      <w:r w:rsidRPr="00852C8D">
        <w:rPr>
          <w:rFonts w:ascii="Times New Roman" w:hAnsi="Times New Roman"/>
          <w:i/>
          <w:sz w:val="28"/>
          <w:szCs w:val="28"/>
          <w:lang w:val="uk-UA"/>
        </w:rPr>
        <w:t xml:space="preserve"> (від англ.: p</w:t>
      </w:r>
      <w:r w:rsidRPr="00852C8D">
        <w:rPr>
          <w:rFonts w:ascii="Times New Roman" w:hAnsi="Times New Roman"/>
          <w:i/>
          <w:sz w:val="28"/>
          <w:szCs w:val="28"/>
          <w:lang w:val="en-US"/>
        </w:rPr>
        <w:t>re</w:t>
      </w:r>
      <w:r w:rsidRPr="00852C8D">
        <w:rPr>
          <w:rFonts w:ascii="Times New Roman" w:hAnsi="Times New Roman"/>
          <w:i/>
          <w:sz w:val="28"/>
          <w:szCs w:val="28"/>
          <w:lang w:val="uk-UA"/>
        </w:rPr>
        <w:t xml:space="preserve"> – перед, до; list – список, перелік </w:t>
      </w:r>
      <w:r w:rsidRPr="00852C8D">
        <w:rPr>
          <w:rFonts w:ascii="Times New Roman" w:hAnsi="Times New Roman"/>
          <w:i/>
          <w:sz w:val="28"/>
          <w:szCs w:val="28"/>
        </w:rPr>
        <w:t>[</w:t>
      </w:r>
      <w:r w:rsidRPr="00852C8D">
        <w:rPr>
          <w:rFonts w:ascii="Times New Roman" w:hAnsi="Times New Roman"/>
          <w:i/>
          <w:sz w:val="28"/>
          <w:szCs w:val="28"/>
          <w:lang w:val="uk-UA"/>
        </w:rPr>
        <w:t>операцій</w:t>
      </w:r>
      <w:r w:rsidRPr="00852C8D">
        <w:rPr>
          <w:rFonts w:ascii="Times New Roman" w:hAnsi="Times New Roman"/>
          <w:i/>
          <w:sz w:val="28"/>
          <w:szCs w:val="28"/>
        </w:rPr>
        <w:t>]</w:t>
      </w:r>
      <w:r w:rsidRPr="00852C8D">
        <w:rPr>
          <w:rFonts w:ascii="Times New Roman" w:hAnsi="Times New Roman"/>
          <w:i/>
          <w:sz w:val="28"/>
          <w:szCs w:val="28"/>
          <w:lang w:val="uk-UA"/>
        </w:rPr>
        <w:t xml:space="preserve">; </w:t>
      </w:r>
      <w:r w:rsidRPr="00852C8D">
        <w:rPr>
          <w:rFonts w:ascii="Times New Roman" w:hAnsi="Times New Roman"/>
          <w:i/>
          <w:sz w:val="28"/>
          <w:szCs w:val="28"/>
          <w:lang w:val="en-US"/>
        </w:rPr>
        <w:t>check</w:t>
      </w:r>
      <w:r w:rsidRPr="00852C8D">
        <w:rPr>
          <w:rFonts w:ascii="Times New Roman" w:hAnsi="Times New Roman"/>
          <w:i/>
          <w:sz w:val="28"/>
          <w:szCs w:val="28"/>
          <w:lang w:val="uk-UA"/>
        </w:rPr>
        <w:t xml:space="preserve"> – перевірка, контроль</w:t>
      </w:r>
      <w:r w:rsidRPr="00852C8D">
        <w:rPr>
          <w:rFonts w:ascii="Times New Roman" w:hAnsi="Times New Roman"/>
          <w:sz w:val="28"/>
          <w:szCs w:val="28"/>
          <w:lang w:val="uk-UA"/>
        </w:rPr>
        <w:t xml:space="preserve">); </w:t>
      </w:r>
    </w:p>
    <w:p w:rsidR="00B6284C" w:rsidRPr="00852C8D" w:rsidRDefault="00B6284C" w:rsidP="00695BCA">
      <w:pPr>
        <w:numPr>
          <w:ilvl w:val="0"/>
          <w:numId w:val="23"/>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повторний, перед надходженням в операційну кожного наступного пацієнта: перевірка анестезіологічної системи та конкретного анестезіологічного місця у відповідності до затвердженого у даному лікувальному закладі </w:t>
      </w:r>
      <w:r w:rsidRPr="00852C8D">
        <w:rPr>
          <w:rFonts w:ascii="Times New Roman" w:hAnsi="Times New Roman"/>
          <w:sz w:val="28"/>
          <w:szCs w:val="28"/>
          <w:lang w:val="uk-UA"/>
        </w:rPr>
        <w:lastRenderedPageBreak/>
        <w:t>алгоритму</w:t>
      </w:r>
      <w:r w:rsidR="00AF042E" w:rsidRPr="00852C8D">
        <w:rPr>
          <w:rFonts w:ascii="Times New Roman" w:hAnsi="Times New Roman"/>
          <w:sz w:val="28"/>
          <w:szCs w:val="28"/>
          <w:lang w:val="uk-UA"/>
        </w:rPr>
        <w:t> </w:t>
      </w:r>
      <w:r w:rsidRPr="00852C8D">
        <w:rPr>
          <w:rFonts w:ascii="Times New Roman" w:hAnsi="Times New Roman"/>
          <w:sz w:val="28"/>
          <w:szCs w:val="28"/>
          <w:lang w:val="uk-UA"/>
        </w:rPr>
        <w:t xml:space="preserve">– так званий </w:t>
      </w:r>
      <w:r w:rsidRPr="00852C8D">
        <w:rPr>
          <w:rFonts w:ascii="Times New Roman" w:hAnsi="Times New Roman"/>
          <w:bCs/>
          <w:sz w:val="28"/>
          <w:szCs w:val="28"/>
          <w:lang w:val="uk-UA"/>
        </w:rPr>
        <w:t>«</w:t>
      </w:r>
      <w:r w:rsidRPr="00852C8D">
        <w:rPr>
          <w:rFonts w:ascii="Times New Roman" w:hAnsi="Times New Roman"/>
          <w:bCs/>
          <w:sz w:val="28"/>
          <w:szCs w:val="28"/>
          <w:lang w:val="en-US"/>
        </w:rPr>
        <w:t>Pre</w:t>
      </w:r>
      <w:r w:rsidRPr="00852C8D">
        <w:rPr>
          <w:rFonts w:ascii="Times New Roman" w:hAnsi="Times New Roman"/>
          <w:bCs/>
          <w:sz w:val="28"/>
          <w:szCs w:val="28"/>
          <w:lang w:val="uk-UA"/>
        </w:rPr>
        <w:t>-</w:t>
      </w:r>
      <w:r w:rsidRPr="00852C8D">
        <w:rPr>
          <w:rFonts w:ascii="Times New Roman" w:hAnsi="Times New Roman"/>
          <w:bCs/>
          <w:sz w:val="28"/>
          <w:szCs w:val="28"/>
          <w:lang w:val="en-US"/>
        </w:rPr>
        <w:t>patient</w:t>
      </w:r>
      <w:r w:rsidR="00236AAE" w:rsidRPr="00852C8D">
        <w:rPr>
          <w:rFonts w:ascii="Times New Roman" w:hAnsi="Times New Roman"/>
          <w:bCs/>
          <w:sz w:val="28"/>
          <w:szCs w:val="28"/>
          <w:lang w:val="uk-UA"/>
        </w:rPr>
        <w:t xml:space="preserve"> </w:t>
      </w:r>
      <w:r w:rsidRPr="00852C8D">
        <w:rPr>
          <w:rFonts w:ascii="Times New Roman" w:hAnsi="Times New Roman"/>
          <w:bCs/>
          <w:sz w:val="28"/>
          <w:szCs w:val="28"/>
          <w:lang w:val="en-US"/>
        </w:rPr>
        <w:t>check</w:t>
      </w:r>
      <w:r w:rsidRPr="00852C8D">
        <w:rPr>
          <w:rFonts w:ascii="Times New Roman" w:hAnsi="Times New Roman"/>
          <w:bCs/>
          <w:sz w:val="28"/>
          <w:szCs w:val="28"/>
          <w:lang w:val="uk-UA"/>
        </w:rPr>
        <w:t>»</w:t>
      </w:r>
      <w:r w:rsidRPr="00852C8D">
        <w:rPr>
          <w:rFonts w:ascii="Times New Roman" w:hAnsi="Times New Roman"/>
          <w:sz w:val="28"/>
          <w:szCs w:val="28"/>
          <w:lang w:val="uk-UA"/>
        </w:rPr>
        <w:t xml:space="preserve"> згідно з англійською термінологією</w:t>
      </w:r>
      <w:r w:rsidRPr="00852C8D">
        <w:rPr>
          <w:rFonts w:ascii="Times New Roman" w:hAnsi="Times New Roman"/>
          <w:i/>
          <w:sz w:val="28"/>
          <w:szCs w:val="28"/>
          <w:lang w:val="uk-UA"/>
        </w:rPr>
        <w:t xml:space="preserve"> (від англ.: p</w:t>
      </w:r>
      <w:r w:rsidRPr="00852C8D">
        <w:rPr>
          <w:rFonts w:ascii="Times New Roman" w:hAnsi="Times New Roman"/>
          <w:i/>
          <w:sz w:val="28"/>
          <w:szCs w:val="28"/>
          <w:lang w:val="en-US"/>
        </w:rPr>
        <w:t>re</w:t>
      </w:r>
      <w:r w:rsidRPr="00852C8D">
        <w:rPr>
          <w:rFonts w:ascii="Times New Roman" w:hAnsi="Times New Roman"/>
          <w:i/>
          <w:sz w:val="28"/>
          <w:szCs w:val="28"/>
          <w:lang w:val="uk-UA"/>
        </w:rPr>
        <w:t xml:space="preserve"> – перед, до; </w:t>
      </w:r>
      <w:r w:rsidRPr="00852C8D">
        <w:rPr>
          <w:rFonts w:ascii="Times New Roman" w:hAnsi="Times New Roman"/>
          <w:i/>
          <w:sz w:val="28"/>
          <w:szCs w:val="28"/>
          <w:lang w:val="en-US"/>
        </w:rPr>
        <w:t>patient</w:t>
      </w:r>
      <w:r w:rsidRPr="00852C8D">
        <w:rPr>
          <w:rFonts w:ascii="Times New Roman" w:hAnsi="Times New Roman"/>
          <w:i/>
          <w:sz w:val="28"/>
          <w:szCs w:val="28"/>
          <w:lang w:val="uk-UA"/>
        </w:rPr>
        <w:t xml:space="preserve"> – пацієнт, хворий; </w:t>
      </w:r>
      <w:r w:rsidRPr="00852C8D">
        <w:rPr>
          <w:rFonts w:ascii="Times New Roman" w:hAnsi="Times New Roman"/>
          <w:i/>
          <w:sz w:val="28"/>
          <w:szCs w:val="28"/>
          <w:lang w:val="en-US"/>
        </w:rPr>
        <w:t>check</w:t>
      </w:r>
      <w:r w:rsidRPr="00852C8D">
        <w:rPr>
          <w:rFonts w:ascii="Times New Roman" w:hAnsi="Times New Roman"/>
          <w:i/>
          <w:sz w:val="28"/>
          <w:szCs w:val="28"/>
          <w:lang w:val="uk-UA"/>
        </w:rPr>
        <w:t xml:space="preserve"> – перевірка, контроль</w:t>
      </w:r>
      <w:r w:rsidRPr="00852C8D">
        <w:rPr>
          <w:rFonts w:ascii="Times New Roman" w:hAnsi="Times New Roman"/>
          <w:sz w:val="28"/>
          <w:szCs w:val="28"/>
          <w:lang w:val="uk-UA"/>
        </w:rPr>
        <w:t>);</w:t>
      </w:r>
    </w:p>
    <w:p w:rsidR="00B6284C" w:rsidRPr="00852C8D" w:rsidRDefault="00B6284C" w:rsidP="00695BCA">
      <w:pPr>
        <w:numPr>
          <w:ilvl w:val="0"/>
          <w:numId w:val="23"/>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персоніфікований, перед індукцією в анестезію кожного пацієнта: перевірка рівня безпеки конкретного пацієнта у відповідності до першої частини так званого «Чек-листа ВООЗ з безпеки хірургічного втручання» («</w:t>
      </w:r>
      <w:r w:rsidRPr="00852C8D">
        <w:rPr>
          <w:rFonts w:ascii="Times New Roman" w:hAnsi="Times New Roman"/>
          <w:sz w:val="28"/>
          <w:szCs w:val="28"/>
          <w:lang w:val="en-US"/>
        </w:rPr>
        <w:t>WHO</w:t>
      </w:r>
      <w:r w:rsidR="00236AAE" w:rsidRPr="00852C8D">
        <w:rPr>
          <w:rFonts w:ascii="Times New Roman" w:hAnsi="Times New Roman"/>
          <w:sz w:val="28"/>
          <w:szCs w:val="28"/>
          <w:lang w:val="uk-UA"/>
        </w:rPr>
        <w:t xml:space="preserve"> </w:t>
      </w:r>
      <w:r w:rsidRPr="00852C8D">
        <w:rPr>
          <w:rFonts w:ascii="Times New Roman" w:hAnsi="Times New Roman"/>
          <w:sz w:val="28"/>
          <w:szCs w:val="28"/>
          <w:lang w:val="en-US"/>
        </w:rPr>
        <w:t>Surgical</w:t>
      </w:r>
      <w:r w:rsidR="00236AAE" w:rsidRPr="00852C8D">
        <w:rPr>
          <w:rFonts w:ascii="Times New Roman" w:hAnsi="Times New Roman"/>
          <w:sz w:val="28"/>
          <w:szCs w:val="28"/>
          <w:lang w:val="uk-UA"/>
        </w:rPr>
        <w:t xml:space="preserve"> </w:t>
      </w:r>
      <w:r w:rsidRPr="00852C8D">
        <w:rPr>
          <w:rFonts w:ascii="Times New Roman" w:hAnsi="Times New Roman"/>
          <w:sz w:val="28"/>
          <w:szCs w:val="28"/>
          <w:lang w:val="en-US"/>
        </w:rPr>
        <w:t>Safety</w:t>
      </w:r>
      <w:r w:rsidR="00236AAE" w:rsidRPr="00852C8D">
        <w:rPr>
          <w:rFonts w:ascii="Times New Roman" w:hAnsi="Times New Roman"/>
          <w:sz w:val="28"/>
          <w:szCs w:val="28"/>
          <w:lang w:val="uk-UA"/>
        </w:rPr>
        <w:t xml:space="preserve"> </w:t>
      </w:r>
      <w:r w:rsidRPr="00852C8D">
        <w:rPr>
          <w:rFonts w:ascii="Times New Roman" w:hAnsi="Times New Roman"/>
          <w:sz w:val="28"/>
          <w:szCs w:val="28"/>
          <w:lang w:val="en-US"/>
        </w:rPr>
        <w:t>Checklist</w:t>
      </w:r>
      <w:r w:rsidRPr="00852C8D">
        <w:rPr>
          <w:rFonts w:ascii="Times New Roman" w:hAnsi="Times New Roman"/>
          <w:sz w:val="28"/>
          <w:szCs w:val="28"/>
          <w:lang w:val="uk-UA"/>
        </w:rPr>
        <w:t xml:space="preserve">»), описаного детальніше у наступному підрозділі.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Таким чином, дотримання європейських стандартів гарантування БП під час операцій з анестезіологічним забезпеченням вимагає від лікувальних закладів розробки і впровадження своїх власних, адаптованих до локальних інфраструктурних умов чек-листів перевірки готовності робочого місця і пацієнта до початку втручання.</w:t>
      </w:r>
    </w:p>
    <w:p w:rsidR="00B6284C" w:rsidRPr="00852C8D" w:rsidRDefault="00B6284C" w:rsidP="00695BCA">
      <w:pPr>
        <w:spacing w:after="0" w:line="360" w:lineRule="auto"/>
        <w:ind w:firstLine="709"/>
        <w:jc w:val="both"/>
        <w:rPr>
          <w:rFonts w:ascii="Times New Roman" w:hAnsi="Times New Roman"/>
          <w:b/>
          <w:sz w:val="28"/>
          <w:szCs w:val="28"/>
          <w:lang w:val="uk-UA"/>
        </w:rPr>
      </w:pPr>
      <w:r w:rsidRPr="00852C8D">
        <w:rPr>
          <w:rFonts w:ascii="Times New Roman" w:hAnsi="Times New Roman"/>
          <w:i/>
          <w:sz w:val="28"/>
          <w:szCs w:val="28"/>
          <w:lang w:val="uk-UA"/>
        </w:rPr>
        <w:t>Стандарти організації анестезіологічної допомоги в інтраопераційному періоді</w:t>
      </w:r>
      <w:r w:rsidRPr="00852C8D">
        <w:rPr>
          <w:rFonts w:ascii="Times New Roman" w:hAnsi="Times New Roman"/>
          <w:sz w:val="28"/>
          <w:szCs w:val="28"/>
          <w:lang w:val="uk-UA"/>
        </w:rPr>
        <w:t xml:space="preserve"> регламентують вжиття також </w:t>
      </w:r>
      <w:r w:rsidRPr="00852C8D">
        <w:rPr>
          <w:rFonts w:ascii="Times New Roman" w:hAnsi="Times New Roman"/>
          <w:bCs/>
          <w:sz w:val="28"/>
          <w:szCs w:val="28"/>
          <w:lang w:val="uk-UA"/>
        </w:rPr>
        <w:t>т</w:t>
      </w:r>
      <w:r w:rsidRPr="00852C8D">
        <w:rPr>
          <w:rFonts w:ascii="Times New Roman" w:hAnsi="Times New Roman"/>
          <w:sz w:val="28"/>
          <w:szCs w:val="28"/>
          <w:lang w:val="uk-UA"/>
        </w:rPr>
        <w:t>рьох взаємозв’язаних груп заходів, спрямованих на гарантування належного рівня БП під час операцій з анестезіологічною допомогою, що передбачають:</w:t>
      </w:r>
    </w:p>
    <w:p w:rsidR="00B6284C" w:rsidRPr="00852C8D" w:rsidRDefault="00B6284C" w:rsidP="00695BCA">
      <w:pPr>
        <w:pStyle w:val="a3"/>
        <w:numPr>
          <w:ilvl w:val="0"/>
          <w:numId w:val="13"/>
        </w:numPr>
        <w:tabs>
          <w:tab w:val="left" w:pos="709"/>
        </w:tabs>
        <w:spacing w:after="0" w:line="360" w:lineRule="auto"/>
        <w:ind w:left="0" w:firstLine="426"/>
        <w:jc w:val="both"/>
        <w:rPr>
          <w:rFonts w:ascii="Times New Roman" w:hAnsi="Times New Roman"/>
          <w:sz w:val="28"/>
          <w:szCs w:val="28"/>
          <w:lang w:val="uk-UA"/>
        </w:rPr>
      </w:pPr>
      <w:r w:rsidRPr="00852C8D">
        <w:rPr>
          <w:rFonts w:ascii="Times New Roman" w:hAnsi="Times New Roman"/>
          <w:sz w:val="28"/>
          <w:szCs w:val="28"/>
          <w:lang w:val="uk-UA"/>
        </w:rPr>
        <w:t>постійну присутність анестезіолога в операційній та його безперервне пильне клінічне спостереження за пацієнтом впродовж усієї анестезії, оскільки технічне обладнання не здатне виявити клінічне погіршення пацієнта так швидко, як це може зробити кваліфікований спеціаліст;</w:t>
      </w:r>
    </w:p>
    <w:p w:rsidR="00B6284C" w:rsidRPr="00852C8D" w:rsidRDefault="00B6284C" w:rsidP="00695BCA">
      <w:pPr>
        <w:pStyle w:val="a3"/>
        <w:numPr>
          <w:ilvl w:val="0"/>
          <w:numId w:val="13"/>
        </w:numPr>
        <w:tabs>
          <w:tab w:val="left" w:pos="709"/>
        </w:tabs>
        <w:spacing w:after="0" w:line="360" w:lineRule="auto"/>
        <w:ind w:left="0" w:firstLine="426"/>
        <w:jc w:val="both"/>
        <w:rPr>
          <w:rFonts w:ascii="Times New Roman" w:hAnsi="Times New Roman"/>
          <w:sz w:val="28"/>
          <w:szCs w:val="28"/>
          <w:lang w:val="uk-UA"/>
        </w:rPr>
      </w:pPr>
      <w:r w:rsidRPr="00852C8D">
        <w:rPr>
          <w:rFonts w:ascii="Times New Roman" w:hAnsi="Times New Roman"/>
          <w:sz w:val="28"/>
          <w:szCs w:val="28"/>
          <w:lang w:val="uk-UA"/>
        </w:rPr>
        <w:t>адекватний рівень моніторингу пацієнта та анестезіологічної системи, що включає контроль оксигенації, вентиляції, гемодинаміки, температури, нервово-м’язової передачі та глибини анестезії;</w:t>
      </w:r>
    </w:p>
    <w:p w:rsidR="00B6284C" w:rsidRPr="00852C8D" w:rsidRDefault="00B6284C" w:rsidP="00695BCA">
      <w:pPr>
        <w:pStyle w:val="a3"/>
        <w:numPr>
          <w:ilvl w:val="0"/>
          <w:numId w:val="13"/>
        </w:numPr>
        <w:tabs>
          <w:tab w:val="left" w:pos="709"/>
        </w:tabs>
        <w:spacing w:after="0" w:line="360" w:lineRule="auto"/>
        <w:ind w:left="0" w:firstLine="426"/>
        <w:jc w:val="both"/>
        <w:rPr>
          <w:rFonts w:ascii="Times New Roman" w:hAnsi="Times New Roman"/>
          <w:sz w:val="28"/>
          <w:szCs w:val="28"/>
          <w:lang w:val="uk-UA"/>
        </w:rPr>
      </w:pPr>
      <w:r w:rsidRPr="00852C8D">
        <w:rPr>
          <w:rFonts w:ascii="Times New Roman" w:hAnsi="Times New Roman"/>
          <w:sz w:val="28"/>
          <w:szCs w:val="28"/>
          <w:lang w:val="uk-UA"/>
        </w:rPr>
        <w:t>наявність постійно активованих звукових сигналів монітору з адекватно налаштованими верхніми та нижніми межами тривог і достатнім рівнем звучності.</w:t>
      </w:r>
    </w:p>
    <w:p w:rsidR="00B6284C" w:rsidRPr="00852C8D" w:rsidRDefault="00B6284C" w:rsidP="00695BCA">
      <w:pPr>
        <w:spacing w:after="0" w:line="360" w:lineRule="auto"/>
        <w:ind w:firstLine="720"/>
        <w:jc w:val="both"/>
        <w:rPr>
          <w:rFonts w:ascii="Times New Roman" w:hAnsi="Times New Roman"/>
          <w:sz w:val="28"/>
          <w:szCs w:val="28"/>
          <w:lang w:val="uk-UA"/>
        </w:rPr>
      </w:pPr>
      <w:r w:rsidRPr="00852C8D">
        <w:rPr>
          <w:rFonts w:ascii="Times New Roman" w:hAnsi="Times New Roman"/>
          <w:sz w:val="28"/>
          <w:szCs w:val="28"/>
          <w:lang w:val="uk-UA"/>
        </w:rPr>
        <w:t xml:space="preserve">В Україні дотримання вимог саме другої і третьої груп </w:t>
      </w:r>
      <w:r w:rsidR="007E046C" w:rsidRPr="00852C8D">
        <w:rPr>
          <w:rFonts w:ascii="Times New Roman" w:hAnsi="Times New Roman"/>
          <w:sz w:val="28"/>
          <w:szCs w:val="28"/>
          <w:lang w:val="uk-UA"/>
        </w:rPr>
        <w:t>інтраопераційних стандартів</w:t>
      </w:r>
      <w:r w:rsidRPr="00852C8D">
        <w:rPr>
          <w:rFonts w:ascii="Times New Roman" w:hAnsi="Times New Roman"/>
          <w:sz w:val="28"/>
          <w:szCs w:val="28"/>
          <w:lang w:val="uk-UA"/>
        </w:rPr>
        <w:t xml:space="preserve"> може</w:t>
      </w:r>
      <w:r w:rsidR="00B26D20" w:rsidRPr="00852C8D">
        <w:rPr>
          <w:rFonts w:ascii="Times New Roman" w:hAnsi="Times New Roman"/>
          <w:sz w:val="28"/>
          <w:szCs w:val="28"/>
          <w:lang w:val="uk-UA"/>
        </w:rPr>
        <w:t xml:space="preserve"> </w:t>
      </w:r>
      <w:r w:rsidR="007E046C" w:rsidRPr="00852C8D">
        <w:rPr>
          <w:rFonts w:ascii="Times New Roman" w:hAnsi="Times New Roman"/>
          <w:sz w:val="28"/>
          <w:szCs w:val="28"/>
          <w:lang w:val="uk-UA"/>
        </w:rPr>
        <w:t>виявитися</w:t>
      </w:r>
      <w:r w:rsidRPr="00852C8D">
        <w:rPr>
          <w:rFonts w:ascii="Times New Roman" w:hAnsi="Times New Roman"/>
          <w:sz w:val="28"/>
          <w:szCs w:val="28"/>
          <w:lang w:val="uk-UA"/>
        </w:rPr>
        <w:t xml:space="preserve"> неможливим, оскільки забезпечення лікувальних закладів моніторинговою технікою часто не відповідає мінімальним стандартам.</w:t>
      </w:r>
    </w:p>
    <w:p w:rsidR="00B6284C" w:rsidRPr="00852C8D" w:rsidRDefault="00B6284C" w:rsidP="00695BCA">
      <w:pPr>
        <w:spacing w:after="0" w:line="360" w:lineRule="auto"/>
        <w:ind w:firstLine="720"/>
        <w:jc w:val="both"/>
        <w:rPr>
          <w:rFonts w:ascii="Times New Roman" w:hAnsi="Times New Roman"/>
          <w:sz w:val="28"/>
          <w:szCs w:val="28"/>
          <w:lang w:val="uk-UA"/>
        </w:rPr>
      </w:pPr>
      <w:r w:rsidRPr="00852C8D">
        <w:rPr>
          <w:rFonts w:ascii="Times New Roman" w:hAnsi="Times New Roman"/>
          <w:i/>
          <w:sz w:val="28"/>
          <w:szCs w:val="28"/>
          <w:lang w:val="uk-UA"/>
        </w:rPr>
        <w:lastRenderedPageBreak/>
        <w:t>Стандарти організації анестезіологічної допомоги в післяопераційному періоді</w:t>
      </w:r>
      <w:r w:rsidRPr="00852C8D">
        <w:rPr>
          <w:rFonts w:ascii="Times New Roman" w:hAnsi="Times New Roman"/>
          <w:sz w:val="28"/>
          <w:szCs w:val="28"/>
          <w:lang w:val="uk-UA"/>
        </w:rPr>
        <w:t xml:space="preserve"> також передбачають дотримання низки </w:t>
      </w:r>
      <w:r w:rsidR="00236AAE" w:rsidRPr="00852C8D">
        <w:rPr>
          <w:rFonts w:ascii="Times New Roman" w:hAnsi="Times New Roman"/>
          <w:sz w:val="28"/>
          <w:szCs w:val="28"/>
          <w:lang w:val="uk-UA"/>
        </w:rPr>
        <w:t xml:space="preserve">базових </w:t>
      </w:r>
      <w:r w:rsidRPr="00852C8D">
        <w:rPr>
          <w:rFonts w:ascii="Times New Roman" w:hAnsi="Times New Roman"/>
          <w:sz w:val="28"/>
          <w:szCs w:val="28"/>
          <w:lang w:val="uk-UA"/>
        </w:rPr>
        <w:t>вимог, найважливішими з яких є:</w:t>
      </w:r>
    </w:p>
    <w:p w:rsidR="00B6284C" w:rsidRPr="00852C8D" w:rsidRDefault="00B6284C" w:rsidP="00695BCA">
      <w:pPr>
        <w:pStyle w:val="a3"/>
        <w:numPr>
          <w:ilvl w:val="0"/>
          <w:numId w:val="13"/>
        </w:numPr>
        <w:tabs>
          <w:tab w:val="left" w:pos="709"/>
        </w:tabs>
        <w:spacing w:after="0" w:line="360" w:lineRule="auto"/>
        <w:ind w:left="0" w:firstLine="426"/>
        <w:jc w:val="both"/>
        <w:rPr>
          <w:rFonts w:ascii="Times New Roman" w:hAnsi="Times New Roman"/>
          <w:sz w:val="28"/>
          <w:szCs w:val="28"/>
          <w:lang w:val="uk-UA"/>
        </w:rPr>
      </w:pPr>
      <w:r w:rsidRPr="00852C8D">
        <w:rPr>
          <w:rFonts w:ascii="Times New Roman" w:hAnsi="Times New Roman"/>
          <w:sz w:val="28"/>
          <w:szCs w:val="28"/>
          <w:lang w:val="uk-UA"/>
        </w:rPr>
        <w:t>перебування усіх пацієнтів, які перенесли анестезію з пригніченням функцій центральної нервової системи і захисних рефлексів, під наглядом анестезіолога в операційній або у спеціально призначеному для цього місці до адекватного відновлення вітальних функцій;</w:t>
      </w:r>
    </w:p>
    <w:p w:rsidR="00B6284C" w:rsidRPr="00852C8D" w:rsidRDefault="00B6284C" w:rsidP="00695BCA">
      <w:pPr>
        <w:pStyle w:val="a3"/>
        <w:numPr>
          <w:ilvl w:val="0"/>
          <w:numId w:val="13"/>
        </w:numPr>
        <w:tabs>
          <w:tab w:val="left" w:pos="709"/>
        </w:tabs>
        <w:spacing w:after="0" w:line="360" w:lineRule="auto"/>
        <w:ind w:left="0" w:firstLine="426"/>
        <w:jc w:val="both"/>
        <w:rPr>
          <w:rFonts w:ascii="Times New Roman" w:hAnsi="Times New Roman"/>
          <w:sz w:val="28"/>
          <w:szCs w:val="28"/>
          <w:lang w:val="uk-UA"/>
        </w:rPr>
      </w:pPr>
      <w:r w:rsidRPr="00852C8D">
        <w:rPr>
          <w:rFonts w:ascii="Times New Roman" w:hAnsi="Times New Roman"/>
          <w:sz w:val="28"/>
          <w:szCs w:val="28"/>
          <w:lang w:val="uk-UA"/>
        </w:rPr>
        <w:t>забезпечення належного рівня клінічного (спостереження) та інструментального (апаратура) моніторингу, що відповідає стану центральної нервової системи і вітальних функцій та клінічній ситуації, з акцентом на контролі адекватності оксигенації, вентиляції, кровообігу та температури;</w:t>
      </w:r>
    </w:p>
    <w:p w:rsidR="00B6284C" w:rsidRPr="00852C8D" w:rsidRDefault="00B6284C" w:rsidP="00695BCA">
      <w:pPr>
        <w:pStyle w:val="a3"/>
        <w:numPr>
          <w:ilvl w:val="0"/>
          <w:numId w:val="13"/>
        </w:numPr>
        <w:tabs>
          <w:tab w:val="left" w:pos="709"/>
        </w:tabs>
        <w:spacing w:after="0" w:line="360" w:lineRule="auto"/>
        <w:ind w:left="0" w:firstLine="426"/>
        <w:jc w:val="both"/>
        <w:rPr>
          <w:rFonts w:ascii="Times New Roman" w:hAnsi="Times New Roman"/>
          <w:sz w:val="28"/>
          <w:szCs w:val="28"/>
          <w:lang w:val="uk-UA"/>
        </w:rPr>
      </w:pPr>
      <w:r w:rsidRPr="00852C8D">
        <w:rPr>
          <w:rFonts w:ascii="Times New Roman" w:hAnsi="Times New Roman"/>
          <w:sz w:val="28"/>
          <w:szCs w:val="28"/>
          <w:lang w:val="uk-UA"/>
        </w:rPr>
        <w:t>проведення заходів з попередження та полегшення післяопераційного болю з використанням відповідних засобів та схем їх застосування.</w:t>
      </w:r>
    </w:p>
    <w:p w:rsidR="00B6284C" w:rsidRPr="00852C8D" w:rsidRDefault="00B6284C" w:rsidP="00695BCA">
      <w:pPr>
        <w:tabs>
          <w:tab w:val="left" w:pos="3510"/>
        </w:tabs>
        <w:spacing w:after="0" w:line="360" w:lineRule="auto"/>
        <w:ind w:firstLine="720"/>
        <w:jc w:val="both"/>
        <w:rPr>
          <w:rFonts w:ascii="Times New Roman" w:hAnsi="Times New Roman"/>
          <w:sz w:val="28"/>
          <w:szCs w:val="28"/>
          <w:lang w:val="uk-UA"/>
        </w:rPr>
      </w:pPr>
      <w:r w:rsidRPr="00852C8D">
        <w:rPr>
          <w:rFonts w:ascii="Times New Roman" w:hAnsi="Times New Roman"/>
          <w:sz w:val="28"/>
          <w:szCs w:val="28"/>
          <w:lang w:val="uk-UA"/>
        </w:rPr>
        <w:t>Серед стандартів периопераційного анестезіологічного менеджменту пацієнтів особливої уваги заслуговують не регламентовані в Україні стандарти інтраопераційного моніторингу, що передбачають відслідковування 6 груп параметрів:</w:t>
      </w:r>
    </w:p>
    <w:p w:rsidR="00B6284C" w:rsidRPr="00852C8D" w:rsidRDefault="00B6284C" w:rsidP="00695BCA">
      <w:pPr>
        <w:pStyle w:val="a3"/>
        <w:numPr>
          <w:ilvl w:val="0"/>
          <w:numId w:val="13"/>
        </w:numPr>
        <w:tabs>
          <w:tab w:val="left" w:pos="709"/>
        </w:tabs>
        <w:spacing w:after="0" w:line="360" w:lineRule="auto"/>
        <w:ind w:left="0" w:firstLine="426"/>
        <w:jc w:val="both"/>
        <w:rPr>
          <w:rFonts w:ascii="Times New Roman" w:hAnsi="Times New Roman"/>
          <w:sz w:val="28"/>
          <w:szCs w:val="28"/>
          <w:lang w:val="uk-UA"/>
        </w:rPr>
      </w:pPr>
      <w:r w:rsidRPr="00852C8D">
        <w:rPr>
          <w:rFonts w:ascii="Times New Roman" w:hAnsi="Times New Roman"/>
          <w:sz w:val="28"/>
          <w:szCs w:val="28"/>
          <w:lang w:val="uk-UA"/>
        </w:rPr>
        <w:t>оксигенації – шляхом клінічного спостереження за пацієнтом, безперервної пульсоксиметрії і контролю концентрації кисню на вдиху, а також справності і коректності функціонування трьох запобіжних конструктивних елементів системи подання кисню – кисневого аналізатора, пристрою активації тривоги при збої у надходженні кисню та пристрою для блокування подання гіпоксичної суміші;</w:t>
      </w:r>
    </w:p>
    <w:p w:rsidR="00B6284C" w:rsidRPr="00852C8D" w:rsidRDefault="00B6284C" w:rsidP="00695BCA">
      <w:pPr>
        <w:pStyle w:val="a3"/>
        <w:numPr>
          <w:ilvl w:val="0"/>
          <w:numId w:val="13"/>
        </w:numPr>
        <w:tabs>
          <w:tab w:val="left" w:pos="709"/>
        </w:tabs>
        <w:spacing w:after="0" w:line="360" w:lineRule="auto"/>
        <w:ind w:left="0" w:firstLine="426"/>
        <w:jc w:val="both"/>
        <w:rPr>
          <w:rFonts w:ascii="Times New Roman" w:hAnsi="Times New Roman"/>
          <w:sz w:val="28"/>
          <w:szCs w:val="28"/>
          <w:lang w:val="uk-UA"/>
        </w:rPr>
      </w:pPr>
      <w:r w:rsidRPr="00852C8D">
        <w:rPr>
          <w:rFonts w:ascii="Times New Roman" w:hAnsi="Times New Roman"/>
          <w:sz w:val="28"/>
          <w:szCs w:val="28"/>
          <w:lang w:val="uk-UA"/>
        </w:rPr>
        <w:t xml:space="preserve">вентиляції – шляхом клінічного спостереження за пацієнтом, аускультації, контролю тиску газів у дихальному контурі і справності пристрою активації тривоги при його розгерметизації, об’ємів вдиху і видиху та концентрацій вуглекислого газу на вдиху і видиху (капнометрія); </w:t>
      </w:r>
    </w:p>
    <w:p w:rsidR="00B6284C" w:rsidRPr="00852C8D" w:rsidRDefault="00B6284C" w:rsidP="00695BCA">
      <w:pPr>
        <w:pStyle w:val="a3"/>
        <w:numPr>
          <w:ilvl w:val="0"/>
          <w:numId w:val="13"/>
        </w:numPr>
        <w:tabs>
          <w:tab w:val="left" w:pos="709"/>
        </w:tabs>
        <w:spacing w:after="0" w:line="360" w:lineRule="auto"/>
        <w:ind w:left="0" w:firstLine="426"/>
        <w:jc w:val="both"/>
        <w:rPr>
          <w:rFonts w:ascii="Times New Roman" w:hAnsi="Times New Roman"/>
          <w:sz w:val="28"/>
          <w:szCs w:val="28"/>
          <w:lang w:val="uk-UA"/>
        </w:rPr>
      </w:pPr>
      <w:r w:rsidRPr="00852C8D">
        <w:rPr>
          <w:rFonts w:ascii="Times New Roman" w:hAnsi="Times New Roman"/>
          <w:sz w:val="28"/>
          <w:szCs w:val="28"/>
          <w:lang w:val="uk-UA"/>
        </w:rPr>
        <w:t xml:space="preserve">гемодинаміки – шляхом контролю частоти серцевих скорочень і серцевого ритму (клінічно та з допомогою електрокардіографії з відображенням числових параметрів і кривої на дисплеї монітору), адекватності тканинної </w:t>
      </w:r>
      <w:r w:rsidRPr="00852C8D">
        <w:rPr>
          <w:rFonts w:ascii="Times New Roman" w:hAnsi="Times New Roman"/>
          <w:sz w:val="28"/>
          <w:szCs w:val="28"/>
          <w:lang w:val="uk-UA"/>
        </w:rPr>
        <w:lastRenderedPageBreak/>
        <w:t xml:space="preserve">перфузії (клінічно та з допомогою пульсокиметрії з відображенням плетизмографічної кривої на дисплеї монітору) та величини артеріального тиску кожних 5 хвилин, а за наявності клінічних показань – частіше (з допомогою пристроїв для автоматичного вимірювання тиску неінвазивним способом); </w:t>
      </w:r>
    </w:p>
    <w:p w:rsidR="00B6284C" w:rsidRPr="00852C8D" w:rsidRDefault="00B6284C" w:rsidP="00695BCA">
      <w:pPr>
        <w:pStyle w:val="a3"/>
        <w:numPr>
          <w:ilvl w:val="0"/>
          <w:numId w:val="13"/>
        </w:numPr>
        <w:tabs>
          <w:tab w:val="left" w:pos="709"/>
        </w:tabs>
        <w:spacing w:after="0" w:line="360" w:lineRule="auto"/>
        <w:ind w:left="0" w:firstLine="426"/>
        <w:jc w:val="both"/>
        <w:rPr>
          <w:rFonts w:ascii="Times New Roman" w:hAnsi="Times New Roman"/>
          <w:sz w:val="28"/>
          <w:szCs w:val="28"/>
          <w:lang w:val="uk-UA"/>
        </w:rPr>
      </w:pPr>
      <w:r w:rsidRPr="00852C8D">
        <w:rPr>
          <w:rFonts w:ascii="Times New Roman" w:hAnsi="Times New Roman"/>
          <w:sz w:val="28"/>
          <w:szCs w:val="28"/>
          <w:lang w:val="uk-UA"/>
        </w:rPr>
        <w:t>температури – шляхом використання традиційних термометрів або електронного моніторингового модуля безперервного автоматичного контролю температури (особливо при тривалих операціях та у пацієнтів дитячого віку);</w:t>
      </w:r>
    </w:p>
    <w:p w:rsidR="00B6284C" w:rsidRPr="00852C8D" w:rsidRDefault="00B6284C" w:rsidP="00695BCA">
      <w:pPr>
        <w:pStyle w:val="a3"/>
        <w:numPr>
          <w:ilvl w:val="0"/>
          <w:numId w:val="13"/>
        </w:numPr>
        <w:tabs>
          <w:tab w:val="left" w:pos="709"/>
        </w:tabs>
        <w:spacing w:after="0" w:line="360" w:lineRule="auto"/>
        <w:ind w:left="0" w:firstLine="426"/>
        <w:jc w:val="both"/>
        <w:rPr>
          <w:rFonts w:ascii="Times New Roman" w:hAnsi="Times New Roman"/>
          <w:sz w:val="28"/>
          <w:szCs w:val="28"/>
          <w:lang w:val="uk-UA"/>
        </w:rPr>
      </w:pPr>
      <w:r w:rsidRPr="00852C8D">
        <w:rPr>
          <w:rFonts w:ascii="Times New Roman" w:hAnsi="Times New Roman"/>
          <w:sz w:val="28"/>
          <w:szCs w:val="28"/>
          <w:lang w:val="uk-UA"/>
        </w:rPr>
        <w:t xml:space="preserve"> нервово-м’язової передачі – шляхом використання стимуляторів периферичних нервів (у випадку використання міорелаксантів під час анестезії);</w:t>
      </w:r>
    </w:p>
    <w:p w:rsidR="00B6284C" w:rsidRPr="00852C8D" w:rsidRDefault="00B6284C" w:rsidP="00695BCA">
      <w:pPr>
        <w:pStyle w:val="a3"/>
        <w:numPr>
          <w:ilvl w:val="0"/>
          <w:numId w:val="13"/>
        </w:numPr>
        <w:tabs>
          <w:tab w:val="left" w:pos="709"/>
        </w:tabs>
        <w:spacing w:after="0" w:line="360" w:lineRule="auto"/>
        <w:ind w:left="0" w:firstLine="426"/>
        <w:jc w:val="both"/>
        <w:rPr>
          <w:rFonts w:ascii="Times New Roman" w:hAnsi="Times New Roman"/>
          <w:sz w:val="28"/>
          <w:szCs w:val="28"/>
          <w:lang w:val="uk-UA"/>
        </w:rPr>
      </w:pPr>
      <w:r w:rsidRPr="00852C8D">
        <w:rPr>
          <w:rFonts w:ascii="Times New Roman" w:hAnsi="Times New Roman"/>
          <w:sz w:val="28"/>
          <w:szCs w:val="28"/>
          <w:lang w:val="uk-UA"/>
        </w:rPr>
        <w:t xml:space="preserve">глибини наркозу – шляхом клінічного спостереження, контролю інспіраторних та експіраторних концентрацій інгаляційних анестетиків у контурі та, за показаннями, використання </w:t>
      </w:r>
      <w:r w:rsidRPr="00852C8D">
        <w:rPr>
          <w:rFonts w:ascii="Times New Roman" w:hAnsi="Times New Roman"/>
          <w:sz w:val="28"/>
          <w:szCs w:val="28"/>
          <w:lang w:val="en-US"/>
        </w:rPr>
        <w:t>BIS</w:t>
      </w:r>
      <w:r w:rsidRPr="00852C8D">
        <w:rPr>
          <w:rFonts w:ascii="Times New Roman" w:hAnsi="Times New Roman"/>
          <w:sz w:val="28"/>
          <w:szCs w:val="28"/>
        </w:rPr>
        <w:t>-</w:t>
      </w:r>
      <w:r w:rsidRPr="00852C8D">
        <w:rPr>
          <w:rFonts w:ascii="Times New Roman" w:hAnsi="Times New Roman"/>
          <w:sz w:val="28"/>
          <w:szCs w:val="28"/>
          <w:lang w:val="uk-UA"/>
        </w:rPr>
        <w:t>моніторів.</w:t>
      </w:r>
    </w:p>
    <w:p w:rsidR="00B6284C" w:rsidRPr="00852C8D" w:rsidRDefault="00B6284C" w:rsidP="00695BCA">
      <w:pPr>
        <w:pStyle w:val="af2"/>
        <w:spacing w:after="0" w:line="360" w:lineRule="auto"/>
        <w:ind w:left="0" w:firstLine="709"/>
        <w:jc w:val="both"/>
        <w:rPr>
          <w:rFonts w:ascii="Times New Roman" w:hAnsi="Times New Roman"/>
          <w:sz w:val="28"/>
          <w:szCs w:val="28"/>
          <w:lang w:val="uk-UA"/>
        </w:rPr>
      </w:pPr>
      <w:r w:rsidRPr="00852C8D">
        <w:rPr>
          <w:rFonts w:ascii="Times New Roman" w:hAnsi="Times New Roman"/>
          <w:bCs/>
          <w:sz w:val="28"/>
          <w:szCs w:val="28"/>
          <w:lang w:val="uk-UA"/>
        </w:rPr>
        <w:t>Узагальнивши всі рекомендації, ми визначили три г</w:t>
      </w:r>
      <w:r w:rsidRPr="00852C8D">
        <w:rPr>
          <w:rFonts w:ascii="Times New Roman" w:hAnsi="Times New Roman"/>
          <w:sz w:val="28"/>
          <w:szCs w:val="28"/>
          <w:lang w:val="uk-UA"/>
        </w:rPr>
        <w:t xml:space="preserve">рупи стандартів анестезіологічної допомоги, які підлягають розробці в Україні і дотримання яких у периопераційному періоді є обов’язковим у закладах І, ІІ і ІІІ (за класифікацією </w:t>
      </w:r>
      <w:r w:rsidRPr="00852C8D">
        <w:rPr>
          <w:rFonts w:ascii="Times New Roman" w:hAnsi="Times New Roman"/>
          <w:sz w:val="28"/>
          <w:szCs w:val="28"/>
          <w:lang w:val="en-US"/>
        </w:rPr>
        <w:t>WFSA</w:t>
      </w:r>
      <w:r w:rsidR="006E14AC" w:rsidRPr="00852C8D">
        <w:rPr>
          <w:rFonts w:ascii="Times New Roman" w:hAnsi="Times New Roman"/>
          <w:sz w:val="28"/>
          <w:szCs w:val="28"/>
          <w:lang w:val="uk-UA"/>
        </w:rPr>
        <w:t>) рівнів.</w:t>
      </w:r>
      <w:r w:rsidRPr="00852C8D">
        <w:rPr>
          <w:rFonts w:ascii="Times New Roman" w:hAnsi="Times New Roman"/>
          <w:sz w:val="28"/>
          <w:szCs w:val="28"/>
          <w:lang w:val="uk-UA"/>
        </w:rPr>
        <w:t xml:space="preserve"> </w:t>
      </w:r>
    </w:p>
    <w:p w:rsidR="00B6284C" w:rsidRPr="00852C8D" w:rsidRDefault="00B6284C" w:rsidP="00695BCA">
      <w:pPr>
        <w:pStyle w:val="a3"/>
        <w:spacing w:after="0" w:line="360" w:lineRule="auto"/>
        <w:ind w:left="0"/>
        <w:jc w:val="center"/>
        <w:rPr>
          <w:rFonts w:ascii="Times New Roman" w:hAnsi="Times New Roman"/>
          <w:bCs/>
          <w:kern w:val="36"/>
          <w:sz w:val="28"/>
          <w:szCs w:val="28"/>
          <w:lang w:val="uk-UA"/>
        </w:rPr>
      </w:pPr>
    </w:p>
    <w:p w:rsidR="00B6284C" w:rsidRPr="00852C8D" w:rsidRDefault="00B6284C" w:rsidP="00695BCA">
      <w:pPr>
        <w:pStyle w:val="a3"/>
        <w:numPr>
          <w:ilvl w:val="1"/>
          <w:numId w:val="146"/>
        </w:numPr>
        <w:spacing w:after="0" w:line="360" w:lineRule="auto"/>
        <w:jc w:val="both"/>
        <w:rPr>
          <w:rFonts w:ascii="Times New Roman" w:hAnsi="Times New Roman"/>
          <w:b/>
          <w:bCs/>
          <w:kern w:val="36"/>
          <w:sz w:val="28"/>
          <w:szCs w:val="28"/>
          <w:lang w:val="uk-UA"/>
        </w:rPr>
      </w:pPr>
      <w:r w:rsidRPr="00852C8D">
        <w:rPr>
          <w:rFonts w:ascii="Times New Roman" w:hAnsi="Times New Roman"/>
          <w:b/>
          <w:bCs/>
          <w:kern w:val="36"/>
          <w:sz w:val="28"/>
          <w:szCs w:val="28"/>
          <w:lang w:val="uk-UA"/>
        </w:rPr>
        <w:t xml:space="preserve">Чек-листи та пакетні рішення як інноваційні для України інструменти стандартизації периопераційних процесів в анестезіології та інтенсивній терапії </w:t>
      </w:r>
    </w:p>
    <w:p w:rsidR="00B6284C" w:rsidRPr="00852C8D" w:rsidRDefault="00B6284C" w:rsidP="00695BCA">
      <w:pPr>
        <w:pStyle w:val="a3"/>
        <w:spacing w:after="0" w:line="360" w:lineRule="auto"/>
        <w:ind w:left="0"/>
        <w:jc w:val="center"/>
        <w:rPr>
          <w:rFonts w:ascii="Times New Roman" w:hAnsi="Times New Roman"/>
          <w:bCs/>
          <w:kern w:val="36"/>
          <w:sz w:val="28"/>
          <w:szCs w:val="28"/>
          <w:lang w:val="uk-UA"/>
        </w:rPr>
      </w:pPr>
    </w:p>
    <w:p w:rsidR="00B6284C" w:rsidRPr="00852C8D" w:rsidRDefault="00B6284C" w:rsidP="00695BCA">
      <w:pPr>
        <w:pStyle w:val="a3"/>
        <w:spacing w:after="0" w:line="360" w:lineRule="auto"/>
        <w:ind w:left="0" w:firstLine="709"/>
        <w:jc w:val="both"/>
        <w:rPr>
          <w:rFonts w:ascii="Times New Roman" w:hAnsi="Times New Roman"/>
          <w:color w:val="000000"/>
          <w:sz w:val="28"/>
          <w:szCs w:val="28"/>
          <w:lang w:val="uk-UA"/>
        </w:rPr>
      </w:pPr>
      <w:r w:rsidRPr="00852C8D">
        <w:rPr>
          <w:rFonts w:ascii="Times New Roman" w:hAnsi="Times New Roman"/>
          <w:color w:val="000000"/>
          <w:sz w:val="28"/>
          <w:szCs w:val="28"/>
          <w:lang w:val="uk-UA"/>
        </w:rPr>
        <w:t>Аналіз закордонної наукової літератури показав, що у світі використовується більш гнучкий підхід до стандартизації медичної допомоги, ніж в Україні, особливо в таких високотехнологічних спеціальностях, як анестезіологія та ІТ. Нами визначено три найбільш розповсюджені за кордоном інструменти стандартизації медичної допомоги в анестезіології та ІТ: власне клінічні протоколи; чек-листи та цільові пакети інструментів або пакетні рішення.</w:t>
      </w:r>
    </w:p>
    <w:p w:rsidR="00B6284C" w:rsidRPr="00852C8D" w:rsidRDefault="00B6284C" w:rsidP="00695BCA">
      <w:pPr>
        <w:pStyle w:val="a3"/>
        <w:spacing w:before="120" w:after="0" w:line="360" w:lineRule="auto"/>
        <w:ind w:left="0" w:firstLine="709"/>
        <w:jc w:val="both"/>
        <w:rPr>
          <w:rFonts w:ascii="Times New Roman" w:hAnsi="Times New Roman"/>
          <w:color w:val="000000"/>
          <w:sz w:val="28"/>
          <w:szCs w:val="28"/>
          <w:lang w:val="uk-UA"/>
        </w:rPr>
      </w:pPr>
      <w:r w:rsidRPr="00852C8D">
        <w:rPr>
          <w:rFonts w:ascii="Times New Roman" w:hAnsi="Times New Roman"/>
          <w:i/>
          <w:color w:val="000000"/>
          <w:sz w:val="28"/>
          <w:szCs w:val="28"/>
          <w:lang w:val="uk-UA"/>
        </w:rPr>
        <w:lastRenderedPageBreak/>
        <w:t>Клінічні протоколи медичної допомоги,</w:t>
      </w:r>
      <w:r w:rsidRPr="00852C8D">
        <w:rPr>
          <w:rFonts w:ascii="Times New Roman" w:hAnsi="Times New Roman"/>
          <w:color w:val="000000"/>
          <w:sz w:val="28"/>
          <w:szCs w:val="28"/>
          <w:lang w:val="uk-UA"/>
        </w:rPr>
        <w:t xml:space="preserve"> що базуються на доказах, є загально прийнятими у світі інструментами стандартизації у практичній медицині. Як зазначалося вище, Законом України «Основи законодавства України про охорону здоров’я» вони й у нас визнані галузевими стандартами та поступово пробиваються у медичну практику, але виявилися недостатньо придатними для служби АІТ, де величезна кількість стандартних і нестандартних, часто невідкладних, ситуацій та пресинг часу, а також надзвичайно складний для вирішення характер деяких проблем в анестезіологічній практиці вимагає інших підходів до регламентації процесу їх менеджменту. Рішенням стали так звані чек-листи і цільові пакети інструментів.</w:t>
      </w:r>
    </w:p>
    <w:p w:rsidR="00B6284C" w:rsidRPr="00852C8D" w:rsidRDefault="00B6284C" w:rsidP="00695BCA">
      <w:pPr>
        <w:pStyle w:val="a3"/>
        <w:spacing w:after="0" w:line="360" w:lineRule="auto"/>
        <w:ind w:left="0" w:firstLine="708"/>
        <w:jc w:val="both"/>
        <w:rPr>
          <w:rFonts w:ascii="Times New Roman" w:hAnsi="Times New Roman"/>
          <w:color w:val="000000"/>
          <w:sz w:val="28"/>
          <w:szCs w:val="28"/>
          <w:lang w:val="uk-UA"/>
        </w:rPr>
      </w:pPr>
      <w:r w:rsidRPr="00852C8D">
        <w:rPr>
          <w:rFonts w:ascii="Times New Roman" w:hAnsi="Times New Roman"/>
          <w:i/>
          <w:color w:val="000000"/>
          <w:sz w:val="28"/>
          <w:szCs w:val="28"/>
          <w:lang w:val="uk-UA"/>
        </w:rPr>
        <w:t xml:space="preserve">Чек-листи </w:t>
      </w:r>
      <w:r w:rsidRPr="00852C8D">
        <w:rPr>
          <w:rFonts w:ascii="Times New Roman" w:hAnsi="Times New Roman"/>
          <w:color w:val="000000"/>
          <w:sz w:val="28"/>
          <w:szCs w:val="28"/>
          <w:lang w:val="uk-UA"/>
        </w:rPr>
        <w:t>(</w:t>
      </w:r>
      <w:r w:rsidRPr="00852C8D">
        <w:rPr>
          <w:rFonts w:ascii="Times New Roman" w:hAnsi="Times New Roman"/>
          <w:i/>
          <w:color w:val="000000"/>
          <w:sz w:val="28"/>
          <w:szCs w:val="28"/>
          <w:lang w:val="uk-UA"/>
        </w:rPr>
        <w:t xml:space="preserve">від англ.: </w:t>
      </w:r>
      <w:r w:rsidRPr="00852C8D">
        <w:rPr>
          <w:rFonts w:ascii="Times New Roman" w:hAnsi="Times New Roman"/>
          <w:i/>
          <w:color w:val="000000"/>
          <w:sz w:val="28"/>
          <w:szCs w:val="28"/>
          <w:lang w:val="en-US"/>
        </w:rPr>
        <w:t>check</w:t>
      </w:r>
      <w:r w:rsidRPr="00852C8D">
        <w:rPr>
          <w:rFonts w:ascii="Times New Roman" w:hAnsi="Times New Roman"/>
          <w:i/>
          <w:color w:val="000000"/>
          <w:sz w:val="28"/>
          <w:szCs w:val="28"/>
          <w:lang w:val="uk-UA"/>
        </w:rPr>
        <w:t xml:space="preserve"> – контроль, перевірка; </w:t>
      </w:r>
      <w:r w:rsidRPr="00852C8D">
        <w:rPr>
          <w:rFonts w:ascii="Times New Roman" w:hAnsi="Times New Roman"/>
          <w:i/>
          <w:color w:val="000000"/>
          <w:sz w:val="28"/>
          <w:szCs w:val="28"/>
          <w:lang w:val="en-US"/>
        </w:rPr>
        <w:t>list</w:t>
      </w:r>
      <w:r w:rsidRPr="00852C8D">
        <w:rPr>
          <w:rFonts w:ascii="Times New Roman" w:hAnsi="Times New Roman"/>
          <w:i/>
          <w:color w:val="000000"/>
          <w:sz w:val="28"/>
          <w:szCs w:val="28"/>
          <w:lang w:val="uk-UA"/>
        </w:rPr>
        <w:t xml:space="preserve"> – список, перелік</w:t>
      </w:r>
      <w:r w:rsidRPr="00852C8D">
        <w:rPr>
          <w:rFonts w:ascii="Times New Roman" w:hAnsi="Times New Roman"/>
          <w:color w:val="000000"/>
          <w:sz w:val="28"/>
          <w:szCs w:val="28"/>
          <w:lang w:val="uk-UA"/>
        </w:rPr>
        <w:t xml:space="preserve">) – це алгоритмізовані переліки дій, обов’язкових до виконання у певних клінічних чи неклінічних ситуаціях, метою впровадження яких є забезпечення того, щоб жодний важливий крок не був пропущений. Отже, їхня роль у БП полягає у попередженні можливих прогалин у роботі, обумовлених обмеженими можливостями людської пам’яті й уваги. </w:t>
      </w:r>
    </w:p>
    <w:p w:rsidR="00B6284C" w:rsidRPr="00852C8D" w:rsidRDefault="00B6284C" w:rsidP="00695BCA">
      <w:pPr>
        <w:pStyle w:val="a3"/>
        <w:spacing w:after="0" w:line="360" w:lineRule="auto"/>
        <w:ind w:left="0" w:firstLine="708"/>
        <w:jc w:val="both"/>
        <w:rPr>
          <w:rFonts w:ascii="Times New Roman" w:hAnsi="Times New Roman"/>
          <w:color w:val="000000"/>
          <w:sz w:val="28"/>
          <w:szCs w:val="28"/>
          <w:lang w:val="uk-UA"/>
        </w:rPr>
      </w:pPr>
      <w:r w:rsidRPr="00852C8D">
        <w:rPr>
          <w:rFonts w:ascii="Times New Roman" w:hAnsi="Times New Roman"/>
          <w:color w:val="000000"/>
          <w:sz w:val="28"/>
          <w:szCs w:val="28"/>
          <w:lang w:val="uk-UA"/>
        </w:rPr>
        <w:t>Незважаючи на те, що такі контрольні переліки дій є, здавалося б, занадто простою інтервенцією, вони знайшли своє теоретичне обґрунтування в науці про людський фактор [23</w:t>
      </w:r>
      <w:r w:rsidR="00BE0599" w:rsidRPr="00852C8D">
        <w:rPr>
          <w:rFonts w:ascii="Times New Roman" w:hAnsi="Times New Roman"/>
          <w:color w:val="000000"/>
          <w:sz w:val="28"/>
          <w:szCs w:val="28"/>
          <w:lang w:val="uk-UA"/>
        </w:rPr>
        <w:t>2</w:t>
      </w:r>
      <w:r w:rsidRPr="00852C8D">
        <w:rPr>
          <w:rFonts w:ascii="Times New Roman" w:hAnsi="Times New Roman"/>
          <w:color w:val="000000"/>
          <w:sz w:val="28"/>
          <w:szCs w:val="28"/>
          <w:lang w:val="uk-UA"/>
        </w:rPr>
        <w:t>].</w:t>
      </w:r>
      <w:r w:rsidR="00F10D94" w:rsidRPr="00852C8D">
        <w:rPr>
          <w:rFonts w:ascii="Times New Roman" w:hAnsi="Times New Roman"/>
          <w:color w:val="000000"/>
          <w:sz w:val="28"/>
          <w:szCs w:val="28"/>
          <w:lang w:val="uk-UA"/>
        </w:rPr>
        <w:t xml:space="preserve"> </w:t>
      </w:r>
      <w:r w:rsidRPr="00852C8D">
        <w:rPr>
          <w:rFonts w:ascii="Times New Roman" w:hAnsi="Times New Roman"/>
          <w:sz w:val="28"/>
          <w:szCs w:val="28"/>
          <w:lang w:val="uk-UA"/>
        </w:rPr>
        <w:t>Як відомо з теорії</w:t>
      </w:r>
      <w:r w:rsidRPr="00852C8D">
        <w:rPr>
          <w:rFonts w:ascii="Times New Roman" w:hAnsi="Times New Roman"/>
          <w:color w:val="000000"/>
          <w:sz w:val="28"/>
          <w:szCs w:val="28"/>
          <w:lang w:val="uk-UA"/>
        </w:rPr>
        <w:t xml:space="preserve"> когнітивної психології, більшість завдань класифікується на ті, що для свого виконання потребують так званої схематичної поведінки, коли завдання виконується рефлекторно або «на автопілоті», та ті, що для свого виконання вимагають усвідомленої поведінки, коли виконання завдання потребує концентрації уваги та активної участі у плануванні і в</w:t>
      </w:r>
      <w:r w:rsidR="00F508B6">
        <w:rPr>
          <w:rFonts w:ascii="Times New Roman" w:hAnsi="Times New Roman"/>
          <w:color w:val="000000"/>
          <w:sz w:val="28"/>
          <w:szCs w:val="28"/>
          <w:lang w:val="uk-UA"/>
        </w:rPr>
        <w:t>ирішенні проблеми. Похибки, пов</w:t>
      </w:r>
      <w:r w:rsidR="00F508B6" w:rsidRPr="00F508B6">
        <w:rPr>
          <w:rFonts w:ascii="Times New Roman" w:hAnsi="Times New Roman"/>
          <w:color w:val="000000"/>
          <w:sz w:val="28"/>
          <w:szCs w:val="28"/>
          <w:lang w:val="uk-UA"/>
        </w:rPr>
        <w:t>’</w:t>
      </w:r>
      <w:r w:rsidRPr="00852C8D">
        <w:rPr>
          <w:rFonts w:ascii="Times New Roman" w:hAnsi="Times New Roman"/>
          <w:color w:val="000000"/>
          <w:sz w:val="28"/>
          <w:szCs w:val="28"/>
          <w:lang w:val="uk-UA"/>
        </w:rPr>
        <w:t>язані з кожним типом поведінки, також є різними: збій у схематичній поведінці називається упущенням (</w:t>
      </w:r>
      <w:r w:rsidRPr="00852C8D">
        <w:rPr>
          <w:rFonts w:ascii="Times New Roman" w:hAnsi="Times New Roman"/>
          <w:i/>
          <w:color w:val="000000"/>
          <w:sz w:val="28"/>
          <w:szCs w:val="28"/>
          <w:lang w:val="uk-UA"/>
        </w:rPr>
        <w:t xml:space="preserve">англ. </w:t>
      </w:r>
      <w:r w:rsidRPr="00852C8D">
        <w:rPr>
          <w:rFonts w:ascii="Times New Roman" w:hAnsi="Times New Roman"/>
          <w:i/>
          <w:color w:val="000000"/>
          <w:sz w:val="28"/>
          <w:szCs w:val="28"/>
          <w:lang w:val="en-US"/>
        </w:rPr>
        <w:t>Slip</w:t>
      </w:r>
      <w:r w:rsidRPr="00852C8D">
        <w:rPr>
          <w:rFonts w:ascii="Times New Roman" w:hAnsi="Times New Roman"/>
          <w:color w:val="000000"/>
          <w:sz w:val="28"/>
          <w:szCs w:val="28"/>
          <w:lang w:val="uk-UA"/>
        </w:rPr>
        <w:t>) і стається через відсутність концентрації, наявність відволікаючих факторів або втому, у той час як збій в усвідомленій поведінці класифікується як помилка (</w:t>
      </w:r>
      <w:r w:rsidRPr="00852C8D">
        <w:rPr>
          <w:rFonts w:ascii="Times New Roman" w:hAnsi="Times New Roman"/>
          <w:i/>
          <w:color w:val="000000"/>
          <w:sz w:val="28"/>
          <w:szCs w:val="28"/>
          <w:lang w:val="uk-UA"/>
        </w:rPr>
        <w:t xml:space="preserve">англ. </w:t>
      </w:r>
      <w:r w:rsidRPr="00852C8D">
        <w:rPr>
          <w:rFonts w:ascii="Times New Roman" w:hAnsi="Times New Roman"/>
          <w:i/>
          <w:color w:val="000000"/>
          <w:sz w:val="28"/>
          <w:szCs w:val="28"/>
          <w:lang w:val="en-US"/>
        </w:rPr>
        <w:t>Mistake</w:t>
      </w:r>
      <w:r w:rsidRPr="00852C8D">
        <w:rPr>
          <w:rFonts w:ascii="Times New Roman" w:hAnsi="Times New Roman"/>
          <w:color w:val="000000"/>
          <w:sz w:val="28"/>
          <w:szCs w:val="28"/>
          <w:lang w:val="uk-UA"/>
        </w:rPr>
        <w:t xml:space="preserve">) і найчастіше виникає через відсутність досвіду або недостатню підготовку. В </w:t>
      </w:r>
      <w:r w:rsidR="00F508B6">
        <w:rPr>
          <w:rFonts w:ascii="Times New Roman" w:hAnsi="Times New Roman"/>
          <w:color w:val="000000"/>
          <w:sz w:val="28"/>
          <w:szCs w:val="28"/>
          <w:lang w:val="uk-UA"/>
        </w:rPr>
        <w:t>ОЗ</w:t>
      </w:r>
      <w:r w:rsidRPr="00852C8D">
        <w:rPr>
          <w:rFonts w:ascii="Times New Roman" w:hAnsi="Times New Roman"/>
          <w:color w:val="000000"/>
          <w:sz w:val="28"/>
          <w:szCs w:val="28"/>
          <w:lang w:val="uk-UA"/>
        </w:rPr>
        <w:t xml:space="preserve">, як і в інших галузях, </w:t>
      </w:r>
      <w:r w:rsidRPr="00852C8D">
        <w:rPr>
          <w:rFonts w:ascii="Times New Roman" w:hAnsi="Times New Roman"/>
          <w:color w:val="000000"/>
          <w:sz w:val="28"/>
          <w:szCs w:val="28"/>
          <w:lang w:val="uk-UA"/>
        </w:rPr>
        <w:lastRenderedPageBreak/>
        <w:t>більшість промахів обумовлена упущеннями, а не помилками. Чек-листи якраз і представляють собою найпростіший, елегантний спосіб зменшити кількість таких неусвідомлених похибок у роботі. Усім відомим прикладом є процес підготовки екіпажем вильоту літака в авіації, коли льотчики та авіадиспетчери кожний раз пункт за пунктом дотримуються процедури, передбаченої передвильотним чек-листом, незалежно від того, скільки разів вони виконували ці завдання в минулому. Отже, визначення переліків і послідовностей кроків, котрих слід дотримуватись у конкретних клінічних і неклінічних ситуаціях, може значно зменшити кількість промахів, спричинених несвідомими, «пасивними» упущеннями в роботі.</w:t>
      </w:r>
      <w:r w:rsidRPr="00852C8D">
        <w:rPr>
          <w:rFonts w:ascii="Times New Roman" w:hAnsi="Times New Roman"/>
          <w:sz w:val="28"/>
          <w:szCs w:val="28"/>
          <w:lang w:val="uk-UA"/>
        </w:rPr>
        <w:t xml:space="preserve"> Наявний досвід впровадження чек-листів свідчить про їх</w:t>
      </w:r>
      <w:r w:rsidRPr="00852C8D">
        <w:rPr>
          <w:rFonts w:ascii="Times New Roman" w:hAnsi="Times New Roman"/>
          <w:color w:val="000000"/>
          <w:sz w:val="28"/>
          <w:szCs w:val="28"/>
          <w:lang w:val="uk-UA"/>
        </w:rPr>
        <w:t xml:space="preserve"> важливу роль у деяких найбільш значних успіхах, досягнутих у глобальному русі за БП. </w:t>
      </w:r>
    </w:p>
    <w:p w:rsidR="00B6284C" w:rsidRPr="00852C8D" w:rsidRDefault="00B6284C" w:rsidP="00695BCA">
      <w:pPr>
        <w:pStyle w:val="a3"/>
        <w:spacing w:after="0" w:line="360" w:lineRule="auto"/>
        <w:ind w:left="0" w:firstLine="708"/>
        <w:jc w:val="both"/>
        <w:rPr>
          <w:rFonts w:ascii="Times New Roman" w:eastAsia="Times New Roman" w:hAnsi="Times New Roman"/>
          <w:sz w:val="28"/>
          <w:szCs w:val="28"/>
          <w:lang w:val="uk-UA" w:eastAsia="ru-RU"/>
        </w:rPr>
      </w:pPr>
      <w:r w:rsidRPr="00852C8D">
        <w:rPr>
          <w:rFonts w:ascii="Times New Roman" w:hAnsi="Times New Roman"/>
          <w:color w:val="000000"/>
          <w:sz w:val="28"/>
          <w:szCs w:val="28"/>
          <w:lang w:val="uk-UA"/>
        </w:rPr>
        <w:t>Першим важливим доказом високої потенційної ефективності чек-листів в анестезіології та ІТ стали результати багатоцентрового американського дослідження «</w:t>
      </w:r>
      <w:r w:rsidRPr="00852C8D">
        <w:rPr>
          <w:rFonts w:ascii="Times New Roman" w:hAnsi="Times New Roman"/>
          <w:color w:val="000000"/>
          <w:sz w:val="28"/>
          <w:szCs w:val="28"/>
          <w:lang w:val="en-US"/>
        </w:rPr>
        <w:t>Keystone</w:t>
      </w:r>
      <w:r w:rsidRPr="00852C8D">
        <w:rPr>
          <w:rFonts w:ascii="Times New Roman" w:hAnsi="Times New Roman"/>
          <w:color w:val="000000"/>
          <w:sz w:val="28"/>
          <w:szCs w:val="28"/>
          <w:lang w:val="uk-UA"/>
        </w:rPr>
        <w:t xml:space="preserve"> ICU» (назву можна перекласти як «Найважливіше відділення ІТ»), що фінансувалося Агентством з дослід</w:t>
      </w:r>
      <w:r w:rsidR="00F10D94" w:rsidRPr="00852C8D">
        <w:rPr>
          <w:rFonts w:ascii="Times New Roman" w:hAnsi="Times New Roman"/>
          <w:color w:val="000000"/>
          <w:sz w:val="28"/>
          <w:szCs w:val="28"/>
          <w:lang w:val="uk-UA"/>
        </w:rPr>
        <w:t>жень та якості в охороні здоров’</w:t>
      </w:r>
      <w:r w:rsidRPr="00852C8D">
        <w:rPr>
          <w:rFonts w:ascii="Times New Roman" w:hAnsi="Times New Roman"/>
          <w:color w:val="000000"/>
          <w:sz w:val="28"/>
          <w:szCs w:val="28"/>
          <w:lang w:val="uk-UA"/>
        </w:rPr>
        <w:t xml:space="preserve">я (AHRQ) і проводилося на початку 2000-х рр. у 108 типових відділеннях ІТ штату Мічиган. Воно полягало в оцінці ефективності розробленого дослідниками чек-листа з профілактики так званих катетер-асоційованих інфекцій кровотоку (КАІК), що базувався на п’яти основаних на доказах превентивних стратегіях, рекомендованих Центрами з контролю і профілактики захворювань (CDC). Інтервенція виявилася надзвичайно успішною, майже повністю елімінувавши за 18 місяців спостереження КАІК у більшості включених у дослідження відділень ІТ, що, за підрахунками авторів, дозволило попередити </w:t>
      </w:r>
      <w:r w:rsidRPr="00852C8D">
        <w:rPr>
          <w:rFonts w:ascii="Times New Roman" w:eastAsia="Times New Roman" w:hAnsi="Times New Roman"/>
          <w:bCs/>
          <w:kern w:val="24"/>
          <w:sz w:val="28"/>
          <w:szCs w:val="28"/>
          <w:lang w:val="uk-UA" w:eastAsia="ru-RU"/>
        </w:rPr>
        <w:t>1500 летальних наслідків від катетерного сепсису та</w:t>
      </w:r>
      <w:r w:rsidRPr="00852C8D">
        <w:rPr>
          <w:rFonts w:ascii="Times New Roman" w:hAnsi="Times New Roman"/>
          <w:color w:val="000000"/>
          <w:sz w:val="28"/>
          <w:szCs w:val="28"/>
          <w:lang w:val="uk-UA"/>
        </w:rPr>
        <w:t xml:space="preserve"> забезпечити </w:t>
      </w:r>
      <w:r w:rsidRPr="00852C8D">
        <w:rPr>
          <w:rFonts w:ascii="Times New Roman" w:eastAsia="Times New Roman" w:hAnsi="Times New Roman"/>
          <w:bCs/>
          <w:kern w:val="24"/>
          <w:sz w:val="28"/>
          <w:szCs w:val="28"/>
          <w:lang w:val="uk-UA" w:eastAsia="ru-RU"/>
        </w:rPr>
        <w:t xml:space="preserve">економію штатові Мічиган 100 млн. доларів </w:t>
      </w:r>
      <w:r w:rsidRPr="00852C8D">
        <w:rPr>
          <w:rFonts w:ascii="Times New Roman" w:hAnsi="Times New Roman"/>
          <w:color w:val="000000"/>
          <w:sz w:val="28"/>
          <w:szCs w:val="28"/>
          <w:lang w:val="uk-UA"/>
        </w:rPr>
        <w:t>[23</w:t>
      </w:r>
      <w:r w:rsidR="00BE0599" w:rsidRPr="00852C8D">
        <w:rPr>
          <w:rFonts w:ascii="Times New Roman" w:hAnsi="Times New Roman"/>
          <w:color w:val="000000"/>
          <w:sz w:val="28"/>
          <w:szCs w:val="28"/>
          <w:lang w:val="uk-UA"/>
        </w:rPr>
        <w:t>3</w:t>
      </w:r>
      <w:r w:rsidRPr="00852C8D">
        <w:rPr>
          <w:rFonts w:ascii="Times New Roman" w:hAnsi="Times New Roman"/>
          <w:color w:val="000000"/>
          <w:sz w:val="28"/>
          <w:szCs w:val="28"/>
          <w:lang w:val="uk-UA"/>
        </w:rPr>
        <w:t>]</w:t>
      </w:r>
      <w:r w:rsidRPr="00852C8D">
        <w:rPr>
          <w:rFonts w:ascii="Times New Roman" w:eastAsia="Times New Roman" w:hAnsi="Times New Roman"/>
          <w:bCs/>
          <w:kern w:val="24"/>
          <w:sz w:val="28"/>
          <w:szCs w:val="28"/>
          <w:lang w:val="uk-UA" w:eastAsia="ru-RU"/>
        </w:rPr>
        <w:t>.</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Іншим прикладом надзвичайно успішного впровадження такого інструменту когнітивної підтримки професійної діяльності в анестезіологічну практику як чек-листи став так званий «Чек-лист ВООЗ з безпеки хірургічного втручання» («</w:t>
      </w:r>
      <w:r w:rsidRPr="00852C8D">
        <w:rPr>
          <w:rFonts w:ascii="Times New Roman" w:hAnsi="Times New Roman"/>
          <w:sz w:val="28"/>
          <w:szCs w:val="28"/>
          <w:lang w:val="en-US"/>
        </w:rPr>
        <w:t>WHO</w:t>
      </w:r>
      <w:r w:rsidR="00F10D94" w:rsidRPr="00852C8D">
        <w:rPr>
          <w:rFonts w:ascii="Times New Roman" w:hAnsi="Times New Roman"/>
          <w:sz w:val="28"/>
          <w:szCs w:val="28"/>
          <w:lang w:val="uk-UA"/>
        </w:rPr>
        <w:t xml:space="preserve"> </w:t>
      </w:r>
      <w:r w:rsidRPr="00852C8D">
        <w:rPr>
          <w:rFonts w:ascii="Times New Roman" w:hAnsi="Times New Roman"/>
          <w:sz w:val="28"/>
          <w:szCs w:val="28"/>
          <w:lang w:val="en-US"/>
        </w:rPr>
        <w:t>Surgical</w:t>
      </w:r>
      <w:r w:rsidR="00F10D94" w:rsidRPr="00852C8D">
        <w:rPr>
          <w:rFonts w:ascii="Times New Roman" w:hAnsi="Times New Roman"/>
          <w:sz w:val="28"/>
          <w:szCs w:val="28"/>
          <w:lang w:val="uk-UA"/>
        </w:rPr>
        <w:t xml:space="preserve"> </w:t>
      </w:r>
      <w:r w:rsidRPr="00852C8D">
        <w:rPr>
          <w:rFonts w:ascii="Times New Roman" w:hAnsi="Times New Roman"/>
          <w:sz w:val="28"/>
          <w:szCs w:val="28"/>
          <w:lang w:val="en-US"/>
        </w:rPr>
        <w:t>Safety</w:t>
      </w:r>
      <w:r w:rsidR="00F10D94" w:rsidRPr="00852C8D">
        <w:rPr>
          <w:rFonts w:ascii="Times New Roman" w:hAnsi="Times New Roman"/>
          <w:sz w:val="28"/>
          <w:szCs w:val="28"/>
          <w:lang w:val="uk-UA"/>
        </w:rPr>
        <w:t xml:space="preserve"> </w:t>
      </w:r>
      <w:r w:rsidRPr="00852C8D">
        <w:rPr>
          <w:rFonts w:ascii="Times New Roman" w:hAnsi="Times New Roman"/>
          <w:sz w:val="28"/>
          <w:szCs w:val="28"/>
          <w:lang w:val="en-US"/>
        </w:rPr>
        <w:t>Checklist</w:t>
      </w:r>
      <w:r w:rsidRPr="00852C8D">
        <w:rPr>
          <w:rFonts w:ascii="Times New Roman" w:hAnsi="Times New Roman"/>
          <w:sz w:val="28"/>
          <w:szCs w:val="28"/>
          <w:lang w:val="uk-UA"/>
        </w:rPr>
        <w:t xml:space="preserve">»), запропонований цією </w:t>
      </w:r>
      <w:r w:rsidRPr="00852C8D">
        <w:rPr>
          <w:rFonts w:ascii="Times New Roman" w:hAnsi="Times New Roman"/>
          <w:sz w:val="28"/>
          <w:szCs w:val="28"/>
          <w:lang w:val="uk-UA"/>
        </w:rPr>
        <w:lastRenderedPageBreak/>
        <w:t xml:space="preserve">авторитетною міжнародною медичною організацією в рамках її Другої глобальної ініціативи з БП «Безпечна операція рятує життя» у 2007 році [8]. </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Ми адаптували </w:t>
      </w:r>
      <w:r w:rsidR="00F10D94" w:rsidRPr="00852C8D">
        <w:rPr>
          <w:rFonts w:ascii="Times New Roman" w:hAnsi="Times New Roman"/>
          <w:sz w:val="28"/>
          <w:szCs w:val="28"/>
          <w:lang w:val="uk-UA"/>
        </w:rPr>
        <w:t xml:space="preserve">оригінальний чек-лист ВООЗ </w:t>
      </w:r>
      <w:r w:rsidRPr="00852C8D">
        <w:rPr>
          <w:rFonts w:ascii="Times New Roman" w:hAnsi="Times New Roman"/>
          <w:sz w:val="28"/>
          <w:szCs w:val="28"/>
          <w:lang w:val="uk-UA"/>
        </w:rPr>
        <w:t xml:space="preserve">до вітчизняних умов та потреб служби АІТ України та запровадили </w:t>
      </w:r>
      <w:r w:rsidR="00F10D94" w:rsidRPr="00852C8D">
        <w:rPr>
          <w:rFonts w:ascii="Times New Roman" w:hAnsi="Times New Roman"/>
          <w:sz w:val="28"/>
          <w:szCs w:val="28"/>
          <w:lang w:val="uk-UA"/>
        </w:rPr>
        <w:t xml:space="preserve">його </w:t>
      </w:r>
      <w:r w:rsidRPr="00852C8D">
        <w:rPr>
          <w:rFonts w:ascii="Times New Roman" w:hAnsi="Times New Roman"/>
          <w:sz w:val="28"/>
          <w:szCs w:val="28"/>
          <w:lang w:val="uk-UA"/>
        </w:rPr>
        <w:t>в практичну ді</w:t>
      </w:r>
      <w:r w:rsidR="00F10D94" w:rsidRPr="00852C8D">
        <w:rPr>
          <w:rFonts w:ascii="Times New Roman" w:hAnsi="Times New Roman"/>
          <w:sz w:val="28"/>
          <w:szCs w:val="28"/>
          <w:lang w:val="uk-UA"/>
        </w:rPr>
        <w:t xml:space="preserve">яльність низки закладів ОЗ та </w:t>
      </w:r>
      <w:r w:rsidRPr="00852C8D">
        <w:rPr>
          <w:rFonts w:ascii="Times New Roman" w:hAnsi="Times New Roman"/>
          <w:sz w:val="28"/>
          <w:szCs w:val="28"/>
          <w:lang w:val="uk-UA"/>
        </w:rPr>
        <w:t>навчальний процес</w:t>
      </w:r>
      <w:r w:rsidR="00F10D94" w:rsidRPr="00852C8D">
        <w:rPr>
          <w:rFonts w:ascii="Times New Roman" w:hAnsi="Times New Roman"/>
          <w:sz w:val="28"/>
          <w:szCs w:val="28"/>
          <w:lang w:val="uk-UA"/>
        </w:rPr>
        <w:t>. Адаптований варіант</w:t>
      </w:r>
      <w:r w:rsidRPr="00852C8D">
        <w:rPr>
          <w:rFonts w:ascii="Times New Roman" w:hAnsi="Times New Roman"/>
          <w:sz w:val="28"/>
          <w:szCs w:val="28"/>
          <w:lang w:val="uk-UA"/>
        </w:rPr>
        <w:t xml:space="preserve"> складається з </w:t>
      </w:r>
      <w:r w:rsidR="00F508B6">
        <w:rPr>
          <w:rFonts w:ascii="Times New Roman" w:hAnsi="Times New Roman"/>
          <w:sz w:val="28"/>
          <w:szCs w:val="28"/>
          <w:lang w:val="uk-UA"/>
        </w:rPr>
        <w:t>кільканадцяти</w:t>
      </w:r>
      <w:r w:rsidRPr="00852C8D">
        <w:rPr>
          <w:rFonts w:ascii="Times New Roman" w:hAnsi="Times New Roman"/>
          <w:sz w:val="28"/>
          <w:szCs w:val="28"/>
          <w:lang w:val="uk-UA"/>
        </w:rPr>
        <w:t xml:space="preserve"> пунктів, стратифікованих на три групи у відповідності до трьох ключових, з точки зору БП, часових моментів перебування хірургі</w:t>
      </w:r>
      <w:r w:rsidR="00F10D94" w:rsidRPr="00852C8D">
        <w:rPr>
          <w:rFonts w:ascii="Times New Roman" w:hAnsi="Times New Roman"/>
          <w:sz w:val="28"/>
          <w:szCs w:val="28"/>
          <w:lang w:val="uk-UA"/>
        </w:rPr>
        <w:t xml:space="preserve">чного пацієнта в </w:t>
      </w:r>
      <w:r w:rsidR="00F10D94" w:rsidRPr="002F39E6">
        <w:rPr>
          <w:rFonts w:ascii="Times New Roman" w:hAnsi="Times New Roman"/>
          <w:sz w:val="28"/>
          <w:szCs w:val="28"/>
          <w:lang w:val="uk-UA"/>
        </w:rPr>
        <w:t xml:space="preserve">операційній </w:t>
      </w:r>
      <w:r w:rsidRPr="002F39E6">
        <w:rPr>
          <w:rFonts w:ascii="Times New Roman" w:hAnsi="Times New Roman"/>
          <w:sz w:val="28"/>
          <w:szCs w:val="28"/>
          <w:lang w:val="uk-UA"/>
        </w:rPr>
        <w:t>(</w:t>
      </w:r>
      <w:r w:rsidR="00F508B6" w:rsidRPr="002F39E6">
        <w:rPr>
          <w:rFonts w:ascii="Times New Roman" w:hAnsi="Times New Roman"/>
          <w:sz w:val="28"/>
          <w:szCs w:val="28"/>
          <w:lang w:val="uk-UA"/>
        </w:rPr>
        <w:t>д</w:t>
      </w:r>
      <w:r w:rsidRPr="002F39E6">
        <w:rPr>
          <w:rFonts w:ascii="Times New Roman" w:hAnsi="Times New Roman"/>
          <w:sz w:val="28"/>
          <w:szCs w:val="28"/>
          <w:lang w:val="uk-UA"/>
        </w:rPr>
        <w:t>одаток </w:t>
      </w:r>
      <w:r w:rsidR="00B55195" w:rsidRPr="002F39E6">
        <w:rPr>
          <w:rFonts w:ascii="Times New Roman" w:hAnsi="Times New Roman"/>
          <w:sz w:val="28"/>
          <w:szCs w:val="28"/>
          <w:lang w:val="uk-UA"/>
        </w:rPr>
        <w:t>Р</w:t>
      </w:r>
      <w:r w:rsidR="00F10D94" w:rsidRPr="002F39E6">
        <w:rPr>
          <w:rFonts w:ascii="Times New Roman" w:hAnsi="Times New Roman"/>
          <w:sz w:val="28"/>
          <w:szCs w:val="28"/>
          <w:lang w:val="uk-UA"/>
        </w:rPr>
        <w:t>.</w:t>
      </w:r>
      <w:r w:rsidR="008E08C7" w:rsidRPr="002F39E6">
        <w:rPr>
          <w:rFonts w:ascii="Times New Roman" w:hAnsi="Times New Roman"/>
          <w:sz w:val="28"/>
          <w:szCs w:val="28"/>
          <w:lang w:val="uk-UA"/>
        </w:rPr>
        <w:t>2</w:t>
      </w:r>
      <w:r w:rsidRPr="002F39E6">
        <w:rPr>
          <w:rFonts w:ascii="Times New Roman" w:hAnsi="Times New Roman"/>
          <w:sz w:val="28"/>
          <w:szCs w:val="28"/>
          <w:lang w:val="uk-UA"/>
        </w:rPr>
        <w:t>):</w:t>
      </w:r>
      <w:r w:rsidRPr="00852C8D">
        <w:rPr>
          <w:rFonts w:ascii="Times New Roman" w:hAnsi="Times New Roman"/>
          <w:sz w:val="28"/>
          <w:szCs w:val="28"/>
          <w:lang w:val="uk-UA"/>
        </w:rPr>
        <w:t xml:space="preserve"> </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1) перед індукцією пацієнта в анестезію (передбачають ідентифікацію пацієнта, маркування місця операції, контроль обладнання та медикаментів, ініціацію пульсоксиметричного моніторингу, уточнення алергологічного статусу, оцінку можливих проблем з дихальними шляхами, ризиків аспірації і великої крововтрати та готовності анестезіологічної бригади до їх корекції); </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2) перед розрізом шкіри (передбачають ознайомлення з іменами і роллю кожного члена медичної бригади, повторну ідентифікацію пацієнта, уточнення назви і зони операції, з’ясування питання антибіоти</w:t>
      </w:r>
      <w:r w:rsidR="00F508B6">
        <w:rPr>
          <w:rFonts w:ascii="Times New Roman" w:hAnsi="Times New Roman"/>
          <w:sz w:val="28"/>
          <w:szCs w:val="28"/>
          <w:lang w:val="uk-UA"/>
        </w:rPr>
        <w:t>копрофілактики за останні 60 хв</w:t>
      </w:r>
      <w:r w:rsidRPr="00852C8D">
        <w:rPr>
          <w:rFonts w:ascii="Times New Roman" w:hAnsi="Times New Roman"/>
          <w:sz w:val="28"/>
          <w:szCs w:val="28"/>
          <w:lang w:val="uk-UA"/>
        </w:rPr>
        <w:t xml:space="preserve">, уточнення спектру можливих критичних подій з боку хірурга, анестезіолога та операційної медсестри); </w:t>
      </w:r>
    </w:p>
    <w:p w:rsidR="00B6284C" w:rsidRPr="00852C8D" w:rsidRDefault="00B6284C" w:rsidP="00695BCA">
      <w:pPr>
        <w:pStyle w:val="a3"/>
        <w:spacing w:after="0" w:line="360" w:lineRule="auto"/>
        <w:ind w:left="0" w:firstLine="708"/>
        <w:jc w:val="both"/>
        <w:rPr>
          <w:rFonts w:ascii="Times New Roman" w:hAnsi="Times New Roman"/>
          <w:color w:val="000000"/>
          <w:sz w:val="28"/>
          <w:szCs w:val="28"/>
          <w:lang w:val="uk-UA"/>
        </w:rPr>
      </w:pPr>
      <w:r w:rsidRPr="00852C8D">
        <w:rPr>
          <w:rFonts w:ascii="Times New Roman" w:hAnsi="Times New Roman"/>
          <w:sz w:val="28"/>
          <w:szCs w:val="28"/>
          <w:lang w:val="uk-UA"/>
        </w:rPr>
        <w:t>3) перед покиданням пацієнтом операційної (передбачають уточнення медсестрою назви проведеної операції, підрахунок кількостей використаних інструментів, салфеток та голок, перевірку правильності маркування відібраних матеріалів та з’ясування інтраопераційних проблем з обладнанням, що потребують усунення).</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Перед впров</w:t>
      </w:r>
      <w:r w:rsidR="00F10D94" w:rsidRPr="00852C8D">
        <w:rPr>
          <w:rFonts w:ascii="Times New Roman" w:hAnsi="Times New Roman"/>
          <w:sz w:val="28"/>
          <w:szCs w:val="28"/>
          <w:lang w:val="uk-UA"/>
        </w:rPr>
        <w:t>адженням у глобальному масштабі</w:t>
      </w:r>
      <w:r w:rsidRPr="00852C8D">
        <w:rPr>
          <w:rFonts w:ascii="Times New Roman" w:hAnsi="Times New Roman"/>
          <w:sz w:val="28"/>
          <w:szCs w:val="28"/>
          <w:lang w:val="uk-UA"/>
        </w:rPr>
        <w:t xml:space="preserve"> чек-лист ВООЗ впродовж 1 року (з жовтня 2007 р. до жовтня 2008</w:t>
      </w:r>
      <w:r w:rsidR="00F508B6">
        <w:rPr>
          <w:rFonts w:ascii="Times New Roman" w:hAnsi="Times New Roman"/>
          <w:sz w:val="28"/>
          <w:szCs w:val="28"/>
          <w:lang w:val="uk-UA"/>
        </w:rPr>
        <w:t xml:space="preserve"> р.) пілотувався у 8 різних закладах </w:t>
      </w:r>
      <w:r w:rsidR="00F10D94" w:rsidRPr="00852C8D">
        <w:rPr>
          <w:rFonts w:ascii="Times New Roman" w:hAnsi="Times New Roman"/>
          <w:sz w:val="28"/>
          <w:szCs w:val="28"/>
          <w:lang w:val="uk-UA"/>
        </w:rPr>
        <w:t>ОЗ</w:t>
      </w:r>
      <w:r w:rsidRPr="00852C8D">
        <w:rPr>
          <w:rFonts w:ascii="Times New Roman" w:hAnsi="Times New Roman"/>
          <w:sz w:val="28"/>
          <w:szCs w:val="28"/>
          <w:lang w:val="uk-UA"/>
        </w:rPr>
        <w:t xml:space="preserve"> </w:t>
      </w:r>
      <w:r w:rsidRPr="00852C8D">
        <w:rPr>
          <w:rFonts w:ascii="Times New Roman" w:hAnsi="Times New Roman"/>
          <w:bCs/>
          <w:sz w:val="28"/>
          <w:szCs w:val="28"/>
          <w:lang w:val="uk-UA"/>
        </w:rPr>
        <w:t xml:space="preserve">8 міст світу – Торонто (Канада), Нью Делі (Індія), Амману (Йорданія), Окленду (Нова Зеландія), Маніли (Філіппіни), Іфакари (Танзанія), Лондона (Сполучене Королівство) і Сіетлу (США). </w:t>
      </w:r>
      <w:r w:rsidRPr="00852C8D">
        <w:rPr>
          <w:rFonts w:ascii="Times New Roman" w:hAnsi="Times New Roman"/>
          <w:sz w:val="28"/>
          <w:szCs w:val="28"/>
          <w:lang w:val="uk-UA"/>
        </w:rPr>
        <w:t>Після його імплементації у</w:t>
      </w:r>
      <w:r w:rsidR="00F10D94" w:rsidRPr="00852C8D">
        <w:rPr>
          <w:rFonts w:ascii="Times New Roman" w:hAnsi="Times New Roman"/>
          <w:sz w:val="28"/>
          <w:szCs w:val="28"/>
          <w:lang w:val="uk-UA"/>
        </w:rPr>
        <w:t xml:space="preserve"> </w:t>
      </w:r>
      <w:r w:rsidRPr="00852C8D">
        <w:rPr>
          <w:rFonts w:ascii="Times New Roman" w:hAnsi="Times New Roman"/>
          <w:sz w:val="28"/>
          <w:szCs w:val="28"/>
          <w:lang w:val="uk-UA"/>
        </w:rPr>
        <w:t>пілотних</w:t>
      </w:r>
      <w:r w:rsidR="00F10D94"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закладах констатовано </w:t>
      </w:r>
      <w:r w:rsidRPr="00852C8D">
        <w:rPr>
          <w:rFonts w:ascii="Times New Roman" w:hAnsi="Times New Roman"/>
          <w:bCs/>
          <w:sz w:val="28"/>
          <w:szCs w:val="28"/>
          <w:lang w:val="uk-UA"/>
        </w:rPr>
        <w:t xml:space="preserve">зниження загального рівня внутрішньо-лікарняної летальності з 1,5% до 0,8% та кількості хірургічних ускладнень з 11% до 7,0% </w:t>
      </w:r>
      <w:r w:rsidRPr="00852C8D">
        <w:rPr>
          <w:rFonts w:ascii="Times New Roman" w:hAnsi="Times New Roman"/>
          <w:sz w:val="28"/>
          <w:szCs w:val="28"/>
          <w:lang w:val="uk-UA"/>
        </w:rPr>
        <w:t>[23</w:t>
      </w:r>
      <w:r w:rsidR="00BE0599" w:rsidRPr="00852C8D">
        <w:rPr>
          <w:rFonts w:ascii="Times New Roman" w:hAnsi="Times New Roman"/>
          <w:sz w:val="28"/>
          <w:szCs w:val="28"/>
          <w:lang w:val="uk-UA"/>
        </w:rPr>
        <w:t>4</w:t>
      </w:r>
      <w:r w:rsidRPr="00852C8D">
        <w:rPr>
          <w:rFonts w:ascii="Times New Roman" w:hAnsi="Times New Roman"/>
          <w:sz w:val="28"/>
          <w:szCs w:val="28"/>
          <w:lang w:val="uk-UA"/>
        </w:rPr>
        <w:t xml:space="preserve">]. У </w:t>
      </w:r>
      <w:r w:rsidRPr="00852C8D">
        <w:rPr>
          <w:rFonts w:ascii="Times New Roman" w:hAnsi="Times New Roman"/>
          <w:sz w:val="28"/>
          <w:szCs w:val="28"/>
          <w:lang w:val="uk-UA"/>
        </w:rPr>
        <w:lastRenderedPageBreak/>
        <w:t>подальшому чек-лист ВООЗ отримав заслужене міжнародне визнання і був впроваджений більш ніж у 4000 лікарень по всьому світу [23</w:t>
      </w:r>
      <w:r w:rsidR="00BE0599" w:rsidRPr="00852C8D">
        <w:rPr>
          <w:rFonts w:ascii="Times New Roman" w:hAnsi="Times New Roman"/>
          <w:sz w:val="28"/>
          <w:szCs w:val="28"/>
        </w:rPr>
        <w:t>5</w:t>
      </w:r>
      <w:r w:rsidRPr="00852C8D">
        <w:rPr>
          <w:rFonts w:ascii="Times New Roman" w:hAnsi="Times New Roman"/>
          <w:sz w:val="28"/>
          <w:szCs w:val="28"/>
          <w:lang w:val="uk-UA"/>
        </w:rPr>
        <w:t xml:space="preserve">]. В залежності від локальних умов і потреб документ зазнавав певних адаптацій, але його загальний формат залишався незмінним. Таким чином, на тлі зростаючої кількості і складності хірургічних та анестезіологічних втручань «Чек-лист ВООЗ з безпеки хірургічного втручання» став важливим інструментом підвищення рівня БП у глобальному масштабі. </w:t>
      </w:r>
    </w:p>
    <w:p w:rsidR="00B6284C" w:rsidRPr="00852C8D" w:rsidRDefault="00F508B6" w:rsidP="00F508B6">
      <w:pPr>
        <w:pStyle w:val="a3"/>
        <w:tabs>
          <w:tab w:val="left" w:pos="709"/>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ab/>
      </w:r>
      <w:r w:rsidR="00B6284C" w:rsidRPr="00852C8D">
        <w:rPr>
          <w:rFonts w:ascii="Times New Roman" w:hAnsi="Times New Roman"/>
          <w:sz w:val="28"/>
          <w:szCs w:val="28"/>
          <w:lang w:val="uk-UA"/>
        </w:rPr>
        <w:t xml:space="preserve">Останньою релевантною до анестезіологічної спеціальності міжнародною ініціативою зі стандартизації медичної допомоги з використанням чек-листів стало оприлюднення Європейським </w:t>
      </w:r>
      <w:r w:rsidR="00B54B87" w:rsidRPr="00852C8D">
        <w:rPr>
          <w:rFonts w:ascii="Times New Roman" w:hAnsi="Times New Roman"/>
          <w:sz w:val="28"/>
          <w:szCs w:val="28"/>
          <w:lang w:val="uk-UA"/>
        </w:rPr>
        <w:t xml:space="preserve">товариством анестезіологів </w:t>
      </w:r>
      <w:r w:rsidR="00B6284C" w:rsidRPr="00852C8D">
        <w:rPr>
          <w:rFonts w:ascii="Times New Roman" w:hAnsi="Times New Roman"/>
          <w:sz w:val="28"/>
          <w:szCs w:val="28"/>
          <w:lang w:val="uk-UA"/>
        </w:rPr>
        <w:t>(</w:t>
      </w:r>
      <w:r w:rsidR="00B6284C" w:rsidRPr="00852C8D">
        <w:rPr>
          <w:rFonts w:ascii="Times New Roman" w:hAnsi="Times New Roman"/>
          <w:sz w:val="28"/>
          <w:szCs w:val="28"/>
          <w:lang w:val="en-US"/>
        </w:rPr>
        <w:t>ESA</w:t>
      </w:r>
      <w:r w:rsidR="00B6284C" w:rsidRPr="00852C8D">
        <w:rPr>
          <w:rFonts w:ascii="Times New Roman" w:hAnsi="Times New Roman"/>
          <w:sz w:val="28"/>
          <w:szCs w:val="28"/>
          <w:lang w:val="uk-UA"/>
        </w:rPr>
        <w:t xml:space="preserve">) та Європейською </w:t>
      </w:r>
      <w:r w:rsidR="00B54B87" w:rsidRPr="00852C8D">
        <w:rPr>
          <w:rFonts w:ascii="Times New Roman" w:hAnsi="Times New Roman"/>
          <w:sz w:val="28"/>
          <w:szCs w:val="28"/>
          <w:lang w:val="uk-UA"/>
        </w:rPr>
        <w:t xml:space="preserve">радою анестезіології </w:t>
      </w:r>
      <w:r w:rsidR="00B6284C" w:rsidRPr="00852C8D">
        <w:rPr>
          <w:rFonts w:ascii="Times New Roman" w:hAnsi="Times New Roman"/>
          <w:sz w:val="28"/>
          <w:szCs w:val="28"/>
          <w:lang w:val="uk-UA"/>
        </w:rPr>
        <w:t xml:space="preserve">при Європейській </w:t>
      </w:r>
      <w:r w:rsidR="00B54B87" w:rsidRPr="00852C8D">
        <w:rPr>
          <w:rFonts w:ascii="Times New Roman" w:hAnsi="Times New Roman"/>
          <w:sz w:val="28"/>
          <w:szCs w:val="28"/>
          <w:lang w:val="uk-UA"/>
        </w:rPr>
        <w:t>спілці медичних спеціалістів</w:t>
      </w:r>
      <w:r w:rsidR="00B6284C" w:rsidRPr="00852C8D">
        <w:rPr>
          <w:rFonts w:ascii="Times New Roman" w:hAnsi="Times New Roman"/>
          <w:sz w:val="28"/>
          <w:szCs w:val="28"/>
          <w:lang w:val="uk-UA"/>
        </w:rPr>
        <w:t xml:space="preserve"> (</w:t>
      </w:r>
      <w:r w:rsidR="00B6284C" w:rsidRPr="00852C8D">
        <w:rPr>
          <w:rFonts w:ascii="Times New Roman" w:hAnsi="Times New Roman"/>
          <w:sz w:val="28"/>
          <w:szCs w:val="28"/>
          <w:lang w:val="en-US"/>
        </w:rPr>
        <w:t>EBA</w:t>
      </w:r>
      <w:r w:rsidR="00B6284C" w:rsidRPr="00852C8D">
        <w:rPr>
          <w:rFonts w:ascii="Times New Roman" w:hAnsi="Times New Roman"/>
          <w:bCs/>
          <w:sz w:val="28"/>
          <w:szCs w:val="28"/>
          <w:lang w:val="uk-UA"/>
        </w:rPr>
        <w:t>/EUMS</w:t>
      </w:r>
      <w:r w:rsidR="00B6284C" w:rsidRPr="00852C8D">
        <w:rPr>
          <w:rFonts w:ascii="Times New Roman" w:hAnsi="Times New Roman"/>
          <w:sz w:val="28"/>
          <w:szCs w:val="28"/>
          <w:lang w:val="uk-UA"/>
        </w:rPr>
        <w:t xml:space="preserve">) у 2013 р. серії чек-листів з периопераційної невідкладної допомоги в анестезіології (20 чек-листів), що ввійшли до складу так званого «Стартового пакету з БП в анестезіології», розробленого на виконання завдань «Гельсінської декларації з БП в анестезіології» (2010 р.). Цінність їх полягає у тому, що вони запропонували анестезіологам країн Європи єдині, погоджені на найвищому у спеціальності рівні стисло-форматні алгоритми дій при основних ускладненнях, що можуть зустрічатися в периопераційному періоді. На основі зазначеної групи документів ми розробили та запровадили власні, адаптовані </w:t>
      </w:r>
      <w:r w:rsidR="00AF042E" w:rsidRPr="00852C8D">
        <w:rPr>
          <w:rFonts w:ascii="Times New Roman" w:hAnsi="Times New Roman"/>
          <w:sz w:val="28"/>
          <w:szCs w:val="28"/>
          <w:lang w:val="uk-UA"/>
        </w:rPr>
        <w:t>до вітчизняних умов (насамперед</w:t>
      </w:r>
      <w:r>
        <w:rPr>
          <w:rFonts w:ascii="Times New Roman" w:hAnsi="Times New Roman"/>
          <w:sz w:val="28"/>
          <w:szCs w:val="28"/>
          <w:lang w:val="uk-UA"/>
        </w:rPr>
        <w:t>,</w:t>
      </w:r>
      <w:r w:rsidR="00B6284C" w:rsidRPr="00852C8D">
        <w:rPr>
          <w:rFonts w:ascii="Times New Roman" w:hAnsi="Times New Roman"/>
          <w:sz w:val="28"/>
          <w:szCs w:val="28"/>
          <w:lang w:val="uk-UA"/>
        </w:rPr>
        <w:t xml:space="preserve"> до рівня матеріально-технічного забез</w:t>
      </w:r>
      <w:r>
        <w:rPr>
          <w:rFonts w:ascii="Times New Roman" w:hAnsi="Times New Roman"/>
          <w:sz w:val="28"/>
          <w:szCs w:val="28"/>
          <w:lang w:val="uk-UA"/>
        </w:rPr>
        <w:t>печення підрозділів служби АІТ)</w:t>
      </w:r>
      <w:r w:rsidR="00B6284C" w:rsidRPr="00852C8D">
        <w:rPr>
          <w:rFonts w:ascii="Times New Roman" w:hAnsi="Times New Roman"/>
          <w:sz w:val="28"/>
          <w:szCs w:val="28"/>
          <w:lang w:val="uk-UA"/>
        </w:rPr>
        <w:t xml:space="preserve"> чек-листи менеджменту найбільш розповсюджених невідкладних станів в анестезіології, які </w:t>
      </w:r>
      <w:r w:rsidR="00B6284C" w:rsidRPr="002F39E6">
        <w:rPr>
          <w:rFonts w:ascii="Times New Roman" w:hAnsi="Times New Roman"/>
          <w:sz w:val="28"/>
          <w:szCs w:val="28"/>
          <w:lang w:val="uk-UA"/>
        </w:rPr>
        <w:t>навед</w:t>
      </w:r>
      <w:r w:rsidRPr="002F39E6">
        <w:rPr>
          <w:rFonts w:ascii="Times New Roman" w:hAnsi="Times New Roman"/>
          <w:sz w:val="28"/>
          <w:szCs w:val="28"/>
          <w:lang w:val="uk-UA"/>
        </w:rPr>
        <w:t>ені в д</w:t>
      </w:r>
      <w:r w:rsidR="00B6284C" w:rsidRPr="002F39E6">
        <w:rPr>
          <w:rFonts w:ascii="Times New Roman" w:hAnsi="Times New Roman"/>
          <w:sz w:val="28"/>
          <w:szCs w:val="28"/>
          <w:lang w:val="uk-UA"/>
        </w:rPr>
        <w:t xml:space="preserve">одатку </w:t>
      </w:r>
      <w:r w:rsidR="00B55195" w:rsidRPr="002F39E6">
        <w:rPr>
          <w:rFonts w:ascii="Times New Roman" w:hAnsi="Times New Roman"/>
          <w:sz w:val="28"/>
          <w:szCs w:val="28"/>
          <w:lang w:val="uk-UA"/>
        </w:rPr>
        <w:t>Р</w:t>
      </w:r>
      <w:r w:rsidR="00B6284C" w:rsidRPr="002F39E6">
        <w:rPr>
          <w:rFonts w:ascii="Times New Roman" w:hAnsi="Times New Roman"/>
          <w:sz w:val="28"/>
          <w:szCs w:val="28"/>
          <w:lang w:val="uk-UA"/>
        </w:rPr>
        <w:t>.3.</w:t>
      </w:r>
    </w:p>
    <w:p w:rsidR="00B6284C" w:rsidRPr="00852C8D" w:rsidRDefault="00B6284C" w:rsidP="00695BCA">
      <w:pPr>
        <w:pStyle w:val="a3"/>
        <w:spacing w:after="120" w:line="360" w:lineRule="auto"/>
        <w:ind w:left="0" w:firstLine="709"/>
        <w:jc w:val="both"/>
        <w:rPr>
          <w:rFonts w:ascii="Times New Roman" w:hAnsi="Times New Roman"/>
          <w:sz w:val="28"/>
          <w:szCs w:val="28"/>
          <w:lang w:val="uk-UA"/>
        </w:rPr>
      </w:pPr>
      <w:r w:rsidRPr="00852C8D">
        <w:rPr>
          <w:rFonts w:ascii="Times New Roman" w:hAnsi="Times New Roman"/>
          <w:i/>
          <w:sz w:val="28"/>
          <w:szCs w:val="28"/>
          <w:lang w:val="uk-UA"/>
        </w:rPr>
        <w:t>Цільові пакети або пакетні рішення</w:t>
      </w:r>
      <w:r w:rsidRPr="00852C8D">
        <w:rPr>
          <w:rFonts w:ascii="Times New Roman" w:hAnsi="Times New Roman"/>
          <w:sz w:val="28"/>
          <w:szCs w:val="28"/>
          <w:lang w:val="uk-UA"/>
        </w:rPr>
        <w:t xml:space="preserve"> (</w:t>
      </w:r>
      <w:r w:rsidRPr="00852C8D">
        <w:rPr>
          <w:rFonts w:ascii="Times New Roman" w:hAnsi="Times New Roman"/>
          <w:i/>
          <w:sz w:val="28"/>
          <w:szCs w:val="28"/>
          <w:lang w:val="uk-UA"/>
        </w:rPr>
        <w:t xml:space="preserve">англ. </w:t>
      </w:r>
      <w:r w:rsidRPr="00852C8D">
        <w:rPr>
          <w:rFonts w:ascii="Times New Roman" w:hAnsi="Times New Roman"/>
          <w:i/>
          <w:sz w:val="28"/>
          <w:szCs w:val="28"/>
          <w:lang w:val="en-US"/>
        </w:rPr>
        <w:t>Bundle</w:t>
      </w:r>
      <w:r w:rsidRPr="00852C8D">
        <w:rPr>
          <w:rFonts w:ascii="Times New Roman" w:hAnsi="Times New Roman"/>
          <w:sz w:val="28"/>
          <w:szCs w:val="28"/>
          <w:lang w:val="uk-UA"/>
        </w:rPr>
        <w:t xml:space="preserve">) – це інструменти, що об’єднують в собі кілька (4-5-6) відносно простих, практичних і синергічно взаємозв’язаних заходів, спрямованих на вирішення якоїсь конкретної, зазвичай непростої проблеми. Порівняно з чек-листами, цільові пакети є складнішими організаційними інтервенціями, у зв’язку з чим вимагають більше ресурсів і злагодженої командної роботи. Як зазначалося вище, такі багатокомпонентні інструменти є відповіддю на факт існування в </w:t>
      </w:r>
      <w:r w:rsidR="00F508B6">
        <w:rPr>
          <w:rFonts w:ascii="Times New Roman" w:hAnsi="Times New Roman"/>
          <w:sz w:val="28"/>
          <w:szCs w:val="28"/>
          <w:lang w:val="uk-UA"/>
        </w:rPr>
        <w:t>ОЗ</w:t>
      </w:r>
      <w:r w:rsidRPr="00852C8D">
        <w:rPr>
          <w:rFonts w:ascii="Times New Roman" w:hAnsi="Times New Roman"/>
          <w:sz w:val="28"/>
          <w:szCs w:val="28"/>
          <w:lang w:val="uk-UA"/>
        </w:rPr>
        <w:t xml:space="preserve">, у тому числі в анестезіології </w:t>
      </w:r>
      <w:r w:rsidRPr="00852C8D">
        <w:rPr>
          <w:rFonts w:ascii="Times New Roman" w:hAnsi="Times New Roman"/>
          <w:sz w:val="28"/>
          <w:szCs w:val="28"/>
          <w:lang w:val="uk-UA"/>
        </w:rPr>
        <w:lastRenderedPageBreak/>
        <w:t xml:space="preserve">та ІТ, складних, комплексних проблем, вирішення яких є неможливим з допомогою впровадження якоїсь однієї інтервенції, а тому в останні роки вони набувають в </w:t>
      </w:r>
      <w:r w:rsidR="00F508B6">
        <w:rPr>
          <w:rFonts w:ascii="Times New Roman" w:hAnsi="Times New Roman"/>
          <w:sz w:val="28"/>
          <w:szCs w:val="28"/>
          <w:lang w:val="uk-UA"/>
        </w:rPr>
        <w:t>медицині</w:t>
      </w:r>
      <w:r w:rsidRPr="00852C8D">
        <w:rPr>
          <w:rFonts w:ascii="Times New Roman" w:hAnsi="Times New Roman"/>
          <w:sz w:val="28"/>
          <w:szCs w:val="28"/>
          <w:lang w:val="uk-UA"/>
        </w:rPr>
        <w:t xml:space="preserve"> все більшого поширення.</w:t>
      </w:r>
    </w:p>
    <w:p w:rsidR="00B6284C" w:rsidRPr="00852C8D" w:rsidRDefault="00B6284C" w:rsidP="00695BCA">
      <w:pPr>
        <w:pStyle w:val="a3"/>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Класичним прикладом проблеми, що є вкрай актуальною для служби АІТ України і в останні роки вирішується шляхом розробки і впровадження пакетних рішень, є профілактика внутрішньо-лікарняних інфекцій. Група зазначених інфекцій, як відомо, включає 6 патологій – катетер-асоційовані інфекції кровотоку, катетер-асоційовані інфекції сечових шляхів, вентилятор-асоційовані пневмонії, інфекції (нагноєння) післяопераційних ран, інфекції кишечника, викликані </w:t>
      </w:r>
      <w:r w:rsidRPr="00852C8D">
        <w:rPr>
          <w:rFonts w:ascii="Times New Roman" w:hAnsi="Times New Roman"/>
          <w:sz w:val="28"/>
          <w:szCs w:val="28"/>
          <w:lang w:val="en-US"/>
        </w:rPr>
        <w:t>Clostridium</w:t>
      </w:r>
      <w:r w:rsidR="00AC36C2" w:rsidRPr="00852C8D">
        <w:rPr>
          <w:rFonts w:ascii="Times New Roman" w:hAnsi="Times New Roman"/>
          <w:sz w:val="28"/>
          <w:szCs w:val="28"/>
          <w:lang w:val="uk-UA"/>
        </w:rPr>
        <w:t xml:space="preserve"> </w:t>
      </w:r>
      <w:r w:rsidRPr="00852C8D">
        <w:rPr>
          <w:rFonts w:ascii="Times New Roman" w:hAnsi="Times New Roman"/>
          <w:sz w:val="28"/>
          <w:szCs w:val="28"/>
          <w:lang w:val="en-US"/>
        </w:rPr>
        <w:t>difficile</w:t>
      </w:r>
      <w:r w:rsidRPr="00852C8D">
        <w:rPr>
          <w:rFonts w:ascii="Times New Roman" w:hAnsi="Times New Roman"/>
          <w:sz w:val="28"/>
          <w:szCs w:val="28"/>
          <w:lang w:val="uk-UA"/>
        </w:rPr>
        <w:t>, та інфекції, спричинені метицилін-резистентним золотистим стафілококом. Існує безліч варіантів пакетних рішень зазначеної проблеми, але найбільш досконалим на сьогодні є опублікований у 2014 р. у США блок із шести цільових пакетів (окремо для кожної внутрішньо-лікарняної інфекції), розроблений групою спеціалістів, що представляють найавторитетніші американські організації даного скерування – Американське товариство епідеміології в охороні здоров’я (</w:t>
      </w:r>
      <w:r w:rsidRPr="00852C8D">
        <w:rPr>
          <w:rFonts w:ascii="Times New Roman" w:hAnsi="Times New Roman"/>
          <w:sz w:val="28"/>
          <w:szCs w:val="28"/>
          <w:lang w:val="en-US"/>
        </w:rPr>
        <w:t>SHEA</w:t>
      </w:r>
      <w:r w:rsidRPr="00852C8D">
        <w:rPr>
          <w:rFonts w:ascii="Times New Roman" w:hAnsi="Times New Roman"/>
          <w:sz w:val="28"/>
          <w:szCs w:val="28"/>
          <w:lang w:val="uk-UA"/>
        </w:rPr>
        <w:t>), Американське товариство інфекційних хвороб (</w:t>
      </w:r>
      <w:r w:rsidRPr="00852C8D">
        <w:rPr>
          <w:rFonts w:ascii="Times New Roman" w:hAnsi="Times New Roman"/>
          <w:sz w:val="28"/>
          <w:szCs w:val="28"/>
          <w:lang w:val="en-US"/>
        </w:rPr>
        <w:t>IDSA</w:t>
      </w:r>
      <w:r w:rsidRPr="00852C8D">
        <w:rPr>
          <w:rFonts w:ascii="Times New Roman" w:hAnsi="Times New Roman"/>
          <w:sz w:val="28"/>
          <w:szCs w:val="28"/>
          <w:lang w:val="uk-UA"/>
        </w:rPr>
        <w:t>), Асоціацію професіоналів з інфекційного контролю та епідеміології (</w:t>
      </w:r>
      <w:r w:rsidRPr="00852C8D">
        <w:rPr>
          <w:rFonts w:ascii="Times New Roman" w:hAnsi="Times New Roman"/>
          <w:sz w:val="28"/>
          <w:szCs w:val="28"/>
          <w:lang w:val="en-US"/>
        </w:rPr>
        <w:t>APIC</w:t>
      </w:r>
      <w:r w:rsidRPr="00852C8D">
        <w:rPr>
          <w:rFonts w:ascii="Times New Roman" w:hAnsi="Times New Roman"/>
          <w:sz w:val="28"/>
          <w:szCs w:val="28"/>
          <w:lang w:val="uk-UA"/>
        </w:rPr>
        <w:t>), Американську асоціацію лікарень (</w:t>
      </w:r>
      <w:r w:rsidRPr="00852C8D">
        <w:rPr>
          <w:rFonts w:ascii="Times New Roman" w:hAnsi="Times New Roman"/>
          <w:sz w:val="28"/>
          <w:szCs w:val="28"/>
          <w:lang w:val="en-US"/>
        </w:rPr>
        <w:t>AHA</w:t>
      </w:r>
      <w:r w:rsidRPr="00852C8D">
        <w:rPr>
          <w:rFonts w:ascii="Times New Roman" w:hAnsi="Times New Roman"/>
          <w:sz w:val="28"/>
          <w:szCs w:val="28"/>
          <w:lang w:val="uk-UA"/>
        </w:rPr>
        <w:t>), Спільну Комісію (</w:t>
      </w:r>
      <w:r w:rsidRPr="00852C8D">
        <w:rPr>
          <w:rFonts w:ascii="Times New Roman" w:hAnsi="Times New Roman"/>
          <w:sz w:val="28"/>
          <w:szCs w:val="28"/>
          <w:lang w:val="en-US"/>
        </w:rPr>
        <w:t>The</w:t>
      </w:r>
      <w:r w:rsidR="00F508B6">
        <w:rPr>
          <w:rFonts w:ascii="Times New Roman" w:hAnsi="Times New Roman"/>
          <w:sz w:val="28"/>
          <w:szCs w:val="28"/>
          <w:lang w:val="uk-UA"/>
        </w:rPr>
        <w:t xml:space="preserve"> </w:t>
      </w:r>
      <w:r w:rsidRPr="00852C8D">
        <w:rPr>
          <w:rFonts w:ascii="Times New Roman" w:hAnsi="Times New Roman"/>
          <w:sz w:val="28"/>
          <w:szCs w:val="28"/>
          <w:lang w:val="en-US"/>
        </w:rPr>
        <w:t>Joint</w:t>
      </w:r>
      <w:r w:rsidR="00F508B6">
        <w:rPr>
          <w:rFonts w:ascii="Times New Roman" w:hAnsi="Times New Roman"/>
          <w:sz w:val="28"/>
          <w:szCs w:val="28"/>
          <w:lang w:val="uk-UA"/>
        </w:rPr>
        <w:t xml:space="preserve"> </w:t>
      </w:r>
      <w:r w:rsidRPr="00852C8D">
        <w:rPr>
          <w:rFonts w:ascii="Times New Roman" w:hAnsi="Times New Roman"/>
          <w:sz w:val="28"/>
          <w:szCs w:val="28"/>
          <w:lang w:val="en-US"/>
        </w:rPr>
        <w:t>Commission</w:t>
      </w:r>
      <w:r w:rsidRPr="00852C8D">
        <w:rPr>
          <w:rFonts w:ascii="Times New Roman" w:hAnsi="Times New Roman"/>
          <w:sz w:val="28"/>
          <w:szCs w:val="28"/>
          <w:lang w:val="uk-UA"/>
        </w:rPr>
        <w:t>), Товариство дитячих інфекційних хвороб (</w:t>
      </w:r>
      <w:r w:rsidRPr="00852C8D">
        <w:rPr>
          <w:rFonts w:ascii="Times New Roman" w:hAnsi="Times New Roman"/>
          <w:sz w:val="28"/>
          <w:szCs w:val="28"/>
          <w:lang w:val="en-US"/>
        </w:rPr>
        <w:t>PIDS</w:t>
      </w:r>
      <w:r w:rsidRPr="00852C8D">
        <w:rPr>
          <w:rFonts w:ascii="Times New Roman" w:hAnsi="Times New Roman"/>
          <w:sz w:val="28"/>
          <w:szCs w:val="28"/>
          <w:lang w:val="uk-UA"/>
        </w:rPr>
        <w:t>), Товариство хірургічних інфекцій (</w:t>
      </w:r>
      <w:r w:rsidRPr="00852C8D">
        <w:rPr>
          <w:rFonts w:ascii="Times New Roman" w:hAnsi="Times New Roman"/>
          <w:sz w:val="28"/>
          <w:szCs w:val="28"/>
          <w:lang w:val="en-US"/>
        </w:rPr>
        <w:t>SIS</w:t>
      </w:r>
      <w:r w:rsidRPr="00852C8D">
        <w:rPr>
          <w:rFonts w:ascii="Times New Roman" w:hAnsi="Times New Roman"/>
          <w:sz w:val="28"/>
          <w:szCs w:val="28"/>
          <w:lang w:val="uk-UA"/>
        </w:rPr>
        <w:t>), Центри з контролю і профілактики захворювань (</w:t>
      </w:r>
      <w:r w:rsidRPr="00852C8D">
        <w:rPr>
          <w:rFonts w:ascii="Times New Roman" w:hAnsi="Times New Roman"/>
          <w:sz w:val="28"/>
          <w:szCs w:val="28"/>
          <w:lang w:val="en-US"/>
        </w:rPr>
        <w:t>CDC</w:t>
      </w:r>
      <w:r w:rsidRPr="00852C8D">
        <w:rPr>
          <w:rFonts w:ascii="Times New Roman" w:hAnsi="Times New Roman"/>
          <w:sz w:val="28"/>
          <w:szCs w:val="28"/>
          <w:lang w:val="uk-UA"/>
        </w:rPr>
        <w:t>) та деякі інші [237-243].</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Ефективність пакетного підходу до вирішення проблеми внутрішньо-лікарняних інфекцій в анестезіології та ІТ ми проаналізували на прикладі катетер-асоційованих інфекцій кровотоку (КАІК або, англійською, CLABSI – </w:t>
      </w:r>
      <w:r w:rsidRPr="00852C8D">
        <w:rPr>
          <w:rFonts w:ascii="Times New Roman" w:hAnsi="Times New Roman"/>
          <w:sz w:val="28"/>
          <w:szCs w:val="28"/>
          <w:lang w:val="en-US"/>
        </w:rPr>
        <w:t>Central</w:t>
      </w:r>
      <w:r w:rsidR="00F508B6">
        <w:rPr>
          <w:rFonts w:ascii="Times New Roman" w:hAnsi="Times New Roman"/>
          <w:sz w:val="28"/>
          <w:szCs w:val="28"/>
          <w:lang w:val="uk-UA"/>
        </w:rPr>
        <w:t xml:space="preserve"> </w:t>
      </w:r>
      <w:r w:rsidRPr="00852C8D">
        <w:rPr>
          <w:rFonts w:ascii="Times New Roman" w:hAnsi="Times New Roman"/>
          <w:sz w:val="28"/>
          <w:szCs w:val="28"/>
          <w:lang w:val="en-US"/>
        </w:rPr>
        <w:t>Line</w:t>
      </w:r>
      <w:r w:rsidR="00F508B6">
        <w:rPr>
          <w:rFonts w:ascii="Times New Roman" w:hAnsi="Times New Roman"/>
          <w:sz w:val="28"/>
          <w:szCs w:val="28"/>
          <w:lang w:val="uk-UA"/>
        </w:rPr>
        <w:t xml:space="preserve"> </w:t>
      </w:r>
      <w:r w:rsidRPr="00852C8D">
        <w:rPr>
          <w:rFonts w:ascii="Times New Roman" w:hAnsi="Times New Roman"/>
          <w:sz w:val="28"/>
          <w:szCs w:val="28"/>
          <w:lang w:val="en-US"/>
        </w:rPr>
        <w:t>Associated</w:t>
      </w:r>
      <w:r w:rsidR="00F508B6">
        <w:rPr>
          <w:rFonts w:ascii="Times New Roman" w:hAnsi="Times New Roman"/>
          <w:sz w:val="28"/>
          <w:szCs w:val="28"/>
          <w:lang w:val="uk-UA"/>
        </w:rPr>
        <w:t xml:space="preserve"> </w:t>
      </w:r>
      <w:r w:rsidRPr="00852C8D">
        <w:rPr>
          <w:rFonts w:ascii="Times New Roman" w:hAnsi="Times New Roman"/>
          <w:sz w:val="28"/>
          <w:szCs w:val="28"/>
          <w:lang w:val="en-US"/>
        </w:rPr>
        <w:t>Blood</w:t>
      </w:r>
      <w:r w:rsidR="00F508B6">
        <w:rPr>
          <w:rFonts w:ascii="Times New Roman" w:hAnsi="Times New Roman"/>
          <w:sz w:val="28"/>
          <w:szCs w:val="28"/>
          <w:lang w:val="uk-UA"/>
        </w:rPr>
        <w:t xml:space="preserve"> </w:t>
      </w:r>
      <w:r w:rsidRPr="00852C8D">
        <w:rPr>
          <w:rFonts w:ascii="Times New Roman" w:hAnsi="Times New Roman"/>
          <w:sz w:val="28"/>
          <w:szCs w:val="28"/>
          <w:lang w:val="en-US"/>
        </w:rPr>
        <w:t>Stream</w:t>
      </w:r>
      <w:r w:rsidR="00F508B6">
        <w:rPr>
          <w:rFonts w:ascii="Times New Roman" w:hAnsi="Times New Roman"/>
          <w:sz w:val="28"/>
          <w:szCs w:val="28"/>
          <w:lang w:val="uk-UA"/>
        </w:rPr>
        <w:t xml:space="preserve"> </w:t>
      </w:r>
      <w:r w:rsidRPr="00852C8D">
        <w:rPr>
          <w:rFonts w:ascii="Times New Roman" w:hAnsi="Times New Roman"/>
          <w:sz w:val="28"/>
          <w:szCs w:val="28"/>
          <w:lang w:val="en-US"/>
        </w:rPr>
        <w:t>Infection</w:t>
      </w:r>
      <w:r w:rsidR="00F508B6">
        <w:rPr>
          <w:rFonts w:ascii="Times New Roman" w:hAnsi="Times New Roman"/>
          <w:sz w:val="28"/>
          <w:szCs w:val="28"/>
          <w:lang w:val="en-US"/>
        </w:rPr>
        <w:t>s</w:t>
      </w:r>
      <w:r w:rsidRPr="00852C8D">
        <w:rPr>
          <w:rFonts w:ascii="Times New Roman" w:hAnsi="Times New Roman"/>
          <w:sz w:val="28"/>
          <w:szCs w:val="28"/>
          <w:lang w:val="uk-UA"/>
        </w:rPr>
        <w:t xml:space="preserve">) – септичних процесів, обумовлених мікробною контамінацією та інфікуванням центральних венозних катетерів, що є незамінними атрибутами будь-якого відділення анестезіології чи ІТ. Незважаючи на велику кількість можливих ускладнень, як ранніх, що виникають у процесі катетеризації (пневмоторакс, кровотеча, повітряна або катетерна емболія, аритмії та навіть смерть), так і пізніх, що виникають у </w:t>
      </w:r>
      <w:r w:rsidRPr="00852C8D">
        <w:rPr>
          <w:rFonts w:ascii="Times New Roman" w:hAnsi="Times New Roman"/>
          <w:sz w:val="28"/>
          <w:szCs w:val="28"/>
          <w:lang w:val="uk-UA"/>
        </w:rPr>
        <w:lastRenderedPageBreak/>
        <w:t>процесі експлуатації (тромбози, інфекції та інші), центральні венозні катетери продовжують надзвичайно широко використовуватися в анестезіологічній практиці для контролю гемодинаміки, внутрішньовенного введення медикаментів та проведення гемодіалізу. Численними дослідженнями показано, що КАІК достовірно підвищують госпітальну летальність, захворюваність, терміни перебування пацієнтів у лікарнях та загальні витрати на лікування [244-247].</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Висока актуальність проблеми КАІК змусила шукати шляхи її подолання. Деякі окремо взяті доказові інтервенції, такі як застосування хлоргексидинового, а не іншого антисептика для підготовки місця пункції, максимально широке (на весь зріст пацієнта) обкладання зони маніпуляції стерильними простирадлами, правильна обробка рук, використання більш безпечних підключичної або внутрішньої яремної (а не стегнової) вени для катетеризації, використання катетеризаційного візка «Усе включено» («All inclusive»), своєчасне (раннє) вилучення уже не потрібних центральних катетерів та деякі інші, у </w:t>
      </w:r>
      <w:r w:rsidR="00613EE8">
        <w:rPr>
          <w:rFonts w:ascii="Times New Roman" w:hAnsi="Times New Roman"/>
          <w:sz w:val="28"/>
          <w:szCs w:val="28"/>
          <w:lang w:val="uk-UA"/>
        </w:rPr>
        <w:t>індивідуальному</w:t>
      </w:r>
      <w:r w:rsidRPr="00852C8D">
        <w:rPr>
          <w:rFonts w:ascii="Times New Roman" w:hAnsi="Times New Roman"/>
          <w:sz w:val="28"/>
          <w:szCs w:val="28"/>
          <w:lang w:val="uk-UA"/>
        </w:rPr>
        <w:t xml:space="preserve"> форматі використовувалися вже давно [23</w:t>
      </w:r>
      <w:r w:rsidR="00BE0599" w:rsidRPr="00852C8D">
        <w:rPr>
          <w:rFonts w:ascii="Times New Roman" w:hAnsi="Times New Roman"/>
          <w:sz w:val="28"/>
          <w:szCs w:val="28"/>
          <w:lang w:val="uk-UA"/>
        </w:rPr>
        <w:t>3</w:t>
      </w:r>
      <w:r w:rsidRPr="00852C8D">
        <w:rPr>
          <w:rFonts w:ascii="Times New Roman" w:hAnsi="Times New Roman"/>
          <w:sz w:val="28"/>
          <w:szCs w:val="28"/>
          <w:lang w:val="uk-UA"/>
        </w:rPr>
        <w:t>, 248-250]. Попри застосування різних, але розрізнених стратегій профілактики, КАІК повсюди, навіть у розвинених країнах, залишалися однією з найрозповсюдженіших патологій ятрогенного походження, що загрожували життю пацієнтів [251,</w:t>
      </w:r>
      <w:r w:rsidR="00613EE8">
        <w:rPr>
          <w:rFonts w:ascii="Times New Roman" w:hAnsi="Times New Roman"/>
          <w:sz w:val="28"/>
          <w:szCs w:val="28"/>
          <w:lang w:val="uk-UA"/>
        </w:rPr>
        <w:t xml:space="preserve"> </w:t>
      </w:r>
      <w:r w:rsidRPr="00852C8D">
        <w:rPr>
          <w:rFonts w:ascii="Times New Roman" w:hAnsi="Times New Roman"/>
          <w:sz w:val="28"/>
          <w:szCs w:val="28"/>
          <w:lang w:val="uk-UA"/>
        </w:rPr>
        <w:t xml:space="preserve">252].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Ситуація змінилась після розробки і впровадження цільових пакетів. В одному з перших досліджень цього напрямку на великій групі відділень ІТ показано, що впровадження цільового пакету інструментів, разом зі стратегіями командної роботи та комунікації, такими як структуровані міждисциплінарні обходи з визначенням щоденних завдань і цілей, дозволило досягти нульової частоти КАІК на тривалий час [234]. Один з останніх мета-аналізів 79-ти досліджень ефективності пакетних рішень при КАІК свідчить, що при пакетному підході розвиткові даного ускладнення у пацієнтів відділень ІТ можна уникнути: частота КАІК зменшується, в цілому, на 60%, а приблизна економія коштів на кожному попередженому випадку КАІК сягає 42 600 </w:t>
      </w:r>
      <w:r w:rsidRPr="00852C8D">
        <w:rPr>
          <w:rFonts w:ascii="Times New Roman" w:hAnsi="Times New Roman"/>
          <w:sz w:val="28"/>
          <w:szCs w:val="28"/>
          <w:lang w:val="uk-UA"/>
        </w:rPr>
        <w:lastRenderedPageBreak/>
        <w:t>доларів США [</w:t>
      </w:r>
      <w:r w:rsidR="000C50E9" w:rsidRPr="00852C8D">
        <w:rPr>
          <w:rFonts w:ascii="Times New Roman" w:hAnsi="Times New Roman"/>
          <w:sz w:val="28"/>
          <w:szCs w:val="28"/>
          <w:lang w:val="uk-UA"/>
        </w:rPr>
        <w:t>252</w:t>
      </w:r>
      <w:r w:rsidRPr="00852C8D">
        <w:rPr>
          <w:rFonts w:ascii="Times New Roman" w:hAnsi="Times New Roman"/>
          <w:sz w:val="28"/>
          <w:szCs w:val="28"/>
          <w:lang w:val="uk-UA"/>
        </w:rPr>
        <w:t>]. Позитивну статистику демонструють різні країни. Так, у Новій Зеландії після запровадження на національному рівні пакетних рішень показник кількості КАІК з розрахунку на 1000 катетер-днів знизився з 3,32 до 0,28 [2</w:t>
      </w:r>
      <w:r w:rsidR="000C50E9" w:rsidRPr="00852C8D">
        <w:rPr>
          <w:rFonts w:ascii="Times New Roman" w:hAnsi="Times New Roman"/>
          <w:sz w:val="28"/>
          <w:szCs w:val="28"/>
          <w:lang w:val="uk-UA"/>
        </w:rPr>
        <w:t>53</w:t>
      </w:r>
      <w:r w:rsidRPr="00852C8D">
        <w:rPr>
          <w:rFonts w:ascii="Times New Roman" w:hAnsi="Times New Roman"/>
          <w:sz w:val="28"/>
          <w:szCs w:val="28"/>
          <w:lang w:val="uk-UA"/>
        </w:rPr>
        <w:t>], у Кувейті – з 14,9 до 11,08 [2</w:t>
      </w:r>
      <w:r w:rsidR="000C50E9" w:rsidRPr="00852C8D">
        <w:rPr>
          <w:rFonts w:ascii="Times New Roman" w:hAnsi="Times New Roman"/>
          <w:sz w:val="28"/>
          <w:szCs w:val="28"/>
          <w:lang w:val="uk-UA"/>
        </w:rPr>
        <w:t>54</w:t>
      </w:r>
      <w:r w:rsidRPr="00852C8D">
        <w:rPr>
          <w:rFonts w:ascii="Times New Roman" w:hAnsi="Times New Roman"/>
          <w:sz w:val="28"/>
          <w:szCs w:val="28"/>
          <w:lang w:val="uk-UA"/>
        </w:rPr>
        <w:t>], в Індії – з 6,4 до 3,9 [</w:t>
      </w:r>
      <w:r w:rsidR="000C50E9" w:rsidRPr="00852C8D">
        <w:rPr>
          <w:rFonts w:ascii="Times New Roman" w:hAnsi="Times New Roman"/>
          <w:sz w:val="28"/>
          <w:szCs w:val="28"/>
          <w:lang w:val="uk-UA"/>
        </w:rPr>
        <w:t>255</w:t>
      </w:r>
      <w:r w:rsidRPr="00852C8D">
        <w:rPr>
          <w:rFonts w:ascii="Times New Roman" w:hAnsi="Times New Roman"/>
          <w:sz w:val="28"/>
          <w:szCs w:val="28"/>
          <w:lang w:val="uk-UA"/>
        </w:rPr>
        <w:t xml:space="preserve">]. Навіть країни з відносно невисоким показником ВВП на душу населення, запровадивши цільові пакети з профілактики КАІК на своїх національних рівнях, одержали відчутні результати. У Колумбії, наприклад, реалізація методу комплексного контролю над КАІК дозволила знизити їх кількість на </w:t>
      </w:r>
      <w:r w:rsidR="009D3704" w:rsidRPr="00852C8D">
        <w:rPr>
          <w:rFonts w:ascii="Times New Roman" w:hAnsi="Times New Roman"/>
          <w:sz w:val="28"/>
          <w:szCs w:val="28"/>
          <w:lang w:val="uk-UA"/>
        </w:rPr>
        <w:t>73% (відносний ризик 0,27; 95% ДІ</w:t>
      </w:r>
      <w:r w:rsidR="009D3704" w:rsidRPr="00852C8D">
        <w:rPr>
          <w:rFonts w:ascii="Times New Roman" w:hAnsi="Times New Roman"/>
          <w:sz w:val="28"/>
          <w:szCs w:val="28"/>
        </w:rPr>
        <w:t xml:space="preserve"> [</w:t>
      </w:r>
      <w:r w:rsidRPr="00852C8D">
        <w:rPr>
          <w:rFonts w:ascii="Times New Roman" w:hAnsi="Times New Roman"/>
          <w:sz w:val="28"/>
          <w:szCs w:val="28"/>
          <w:lang w:val="uk-UA"/>
        </w:rPr>
        <w:t>0,14-0,52</w:t>
      </w:r>
      <w:r w:rsidR="009D3704" w:rsidRPr="00852C8D">
        <w:rPr>
          <w:rFonts w:ascii="Times New Roman" w:hAnsi="Times New Roman"/>
          <w:sz w:val="28"/>
          <w:szCs w:val="28"/>
        </w:rPr>
        <w:t>],</w:t>
      </w:r>
      <w:r w:rsidRPr="00852C8D">
        <w:rPr>
          <w:rFonts w:ascii="Times New Roman" w:hAnsi="Times New Roman"/>
          <w:sz w:val="28"/>
          <w:szCs w:val="28"/>
          <w:lang w:val="uk-UA"/>
        </w:rPr>
        <w:t xml:space="preserve"> р=0,002) [25</w:t>
      </w:r>
      <w:r w:rsidR="000C50E9" w:rsidRPr="00852C8D">
        <w:rPr>
          <w:rFonts w:ascii="Times New Roman" w:hAnsi="Times New Roman"/>
          <w:sz w:val="28"/>
          <w:szCs w:val="28"/>
          <w:lang w:val="uk-UA"/>
        </w:rPr>
        <w:t>6</w:t>
      </w:r>
      <w:r w:rsidR="009D3704" w:rsidRPr="00852C8D">
        <w:rPr>
          <w:rFonts w:ascii="Times New Roman" w:hAnsi="Times New Roman"/>
          <w:sz w:val="28"/>
          <w:szCs w:val="28"/>
          <w:lang w:val="uk-UA"/>
        </w:rPr>
        <w:t>], а у Тайланді – на 12,2</w:t>
      </w:r>
      <w:r w:rsidRPr="00852C8D">
        <w:rPr>
          <w:rFonts w:ascii="Times New Roman" w:hAnsi="Times New Roman"/>
          <w:sz w:val="28"/>
          <w:szCs w:val="28"/>
          <w:lang w:val="uk-UA"/>
        </w:rPr>
        <w:t>% [2</w:t>
      </w:r>
      <w:r w:rsidR="000C50E9" w:rsidRPr="00852C8D">
        <w:rPr>
          <w:rFonts w:ascii="Times New Roman" w:hAnsi="Times New Roman"/>
          <w:sz w:val="28"/>
          <w:szCs w:val="28"/>
          <w:lang w:val="uk-UA"/>
        </w:rPr>
        <w:t>57</w:t>
      </w:r>
      <w:r w:rsidRPr="00852C8D">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Очевидно, що цільовий пакет з профілактики КАІК повинен включати елементи, доступні лікувальному закладу з фінансової точки зору. Ми вважаємо, що в Україні є усі можливості для застосування таких простих технологій, як підготовка шкіри 2% спиртовим розчином хлоргексидину, правильна обробка рук, використання стерильних простирадл великого розміру, відмова від катетеризації стегнової вени та багатьох інших.</w:t>
      </w:r>
    </w:p>
    <w:p w:rsidR="00B6284C" w:rsidRPr="00852C8D" w:rsidRDefault="00B6284C" w:rsidP="00695BCA">
      <w:pPr>
        <w:spacing w:after="0" w:line="360" w:lineRule="auto"/>
        <w:ind w:firstLine="708"/>
        <w:jc w:val="both"/>
        <w:rPr>
          <w:rFonts w:ascii="Times New Roman" w:hAnsi="Times New Roman"/>
          <w:b/>
          <w:sz w:val="28"/>
          <w:szCs w:val="28"/>
          <w:lang w:val="uk-UA"/>
        </w:rPr>
      </w:pPr>
    </w:p>
    <w:p w:rsidR="00B6284C" w:rsidRPr="00852C8D" w:rsidRDefault="00B6284C" w:rsidP="00695BCA">
      <w:pPr>
        <w:pStyle w:val="a3"/>
        <w:numPr>
          <w:ilvl w:val="1"/>
          <w:numId w:val="146"/>
        </w:numPr>
        <w:spacing w:after="0" w:line="360" w:lineRule="auto"/>
        <w:jc w:val="both"/>
        <w:rPr>
          <w:rFonts w:ascii="Times New Roman" w:hAnsi="Times New Roman"/>
          <w:b/>
          <w:bCs/>
          <w:kern w:val="36"/>
          <w:sz w:val="28"/>
          <w:szCs w:val="28"/>
          <w:lang w:val="uk-UA"/>
        </w:rPr>
      </w:pPr>
      <w:r w:rsidRPr="00852C8D">
        <w:rPr>
          <w:rFonts w:ascii="Times New Roman" w:hAnsi="Times New Roman"/>
          <w:b/>
          <w:bCs/>
          <w:kern w:val="36"/>
          <w:sz w:val="28"/>
          <w:szCs w:val="28"/>
          <w:lang w:val="uk-UA"/>
        </w:rPr>
        <w:t xml:space="preserve">Оцінка рівня стандартизації периопераційних процесів у службі анестезіології України за результатами соціологічного дослідження </w:t>
      </w:r>
    </w:p>
    <w:p w:rsidR="00B6284C" w:rsidRPr="00852C8D" w:rsidRDefault="00B6284C" w:rsidP="00695BCA">
      <w:pPr>
        <w:spacing w:after="0" w:line="360" w:lineRule="auto"/>
        <w:ind w:firstLine="708"/>
        <w:jc w:val="both"/>
        <w:rPr>
          <w:rFonts w:ascii="Times New Roman" w:hAnsi="Times New Roman"/>
          <w:b/>
          <w:sz w:val="28"/>
          <w:szCs w:val="28"/>
          <w:lang w:val="uk-UA"/>
        </w:rPr>
      </w:pPr>
    </w:p>
    <w:p w:rsidR="00B6284C" w:rsidRPr="00852C8D" w:rsidRDefault="00B6284C" w:rsidP="00695BCA">
      <w:pPr>
        <w:widowControl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У попередніх підрозділах показано, що важливим аспектом гарантування БП при наданні медичної допомоги є стандартизація організаційних, лікувально-діагностичних, профілактичних та інших процесів. Тому ми вважали за доцільне дізнатись, що думають лікарі-анестезіологи з приводу рівня запровадження в службі </w:t>
      </w:r>
      <w:r w:rsidR="00AF042E" w:rsidRPr="00852C8D">
        <w:rPr>
          <w:rFonts w:ascii="Times New Roman" w:hAnsi="Times New Roman"/>
          <w:sz w:val="28"/>
          <w:szCs w:val="28"/>
          <w:lang w:val="uk-UA"/>
        </w:rPr>
        <w:t>А</w:t>
      </w:r>
      <w:r w:rsidRPr="00852C8D">
        <w:rPr>
          <w:rFonts w:ascii="Times New Roman" w:hAnsi="Times New Roman"/>
          <w:sz w:val="28"/>
          <w:szCs w:val="28"/>
          <w:lang w:val="uk-UA"/>
        </w:rPr>
        <w:t>ІТ їх закладів ОЗ базових інструментів (протоколів, алгоритмів) стандарт</w:t>
      </w:r>
      <w:r w:rsidR="000C50E9" w:rsidRPr="00852C8D">
        <w:rPr>
          <w:rFonts w:ascii="Times New Roman" w:hAnsi="Times New Roman"/>
          <w:sz w:val="28"/>
          <w:szCs w:val="28"/>
          <w:lang w:val="uk-UA"/>
        </w:rPr>
        <w:t>изації периопераційних процесів</w:t>
      </w:r>
      <w:r w:rsidRPr="00852C8D">
        <w:rPr>
          <w:rFonts w:ascii="Times New Roman" w:hAnsi="Times New Roman"/>
          <w:sz w:val="28"/>
          <w:szCs w:val="28"/>
          <w:lang w:val="uk-UA"/>
        </w:rPr>
        <w:t xml:space="preserve">. </w:t>
      </w:r>
    </w:p>
    <w:p w:rsidR="00B6284C" w:rsidRPr="00852C8D" w:rsidRDefault="00B6284C" w:rsidP="00695BCA">
      <w:pPr>
        <w:widowControl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На запитання анкети «Чи запроваджені (розроблені, офіційно затверджені і використовуються) у Вашому закладі</w:t>
      </w:r>
      <w:r w:rsidR="00613EE8">
        <w:rPr>
          <w:rFonts w:ascii="Times New Roman" w:hAnsi="Times New Roman"/>
          <w:sz w:val="28"/>
          <w:szCs w:val="28"/>
          <w:lang w:val="uk-UA"/>
        </w:rPr>
        <w:t xml:space="preserve"> </w:t>
      </w:r>
      <w:r w:rsidRPr="00852C8D">
        <w:rPr>
          <w:rFonts w:ascii="Times New Roman" w:hAnsi="Times New Roman"/>
          <w:sz w:val="28"/>
          <w:szCs w:val="28"/>
          <w:lang w:val="uk-UA"/>
        </w:rPr>
        <w:t xml:space="preserve">ОЗ будь-які мінімальні стандарти периопераційного моніторингу пацієнтів?» </w:t>
      </w:r>
      <w:r w:rsidR="009D3704" w:rsidRPr="00852C8D">
        <w:rPr>
          <w:rFonts w:ascii="Times New Roman" w:hAnsi="Times New Roman"/>
          <w:color w:val="000000"/>
          <w:sz w:val="28"/>
          <w:szCs w:val="28"/>
          <w:lang w:val="uk-UA"/>
        </w:rPr>
        <w:t>85,8±2,08</w:t>
      </w:r>
      <w:r w:rsidRPr="00852C8D">
        <w:rPr>
          <w:rFonts w:ascii="Times New Roman" w:hAnsi="Times New Roman"/>
          <w:color w:val="000000"/>
          <w:sz w:val="28"/>
          <w:szCs w:val="28"/>
          <w:lang w:val="uk-UA"/>
        </w:rPr>
        <w:t xml:space="preserve">% </w:t>
      </w:r>
      <w:r w:rsidRPr="00852C8D">
        <w:rPr>
          <w:rFonts w:ascii="Times New Roman" w:hAnsi="Times New Roman"/>
          <w:sz w:val="28"/>
          <w:szCs w:val="28"/>
          <w:lang w:val="uk-UA"/>
        </w:rPr>
        <w:t xml:space="preserve">респондентів відповіли </w:t>
      </w:r>
      <w:r w:rsidRPr="00852C8D">
        <w:rPr>
          <w:rFonts w:ascii="Times New Roman" w:hAnsi="Times New Roman"/>
          <w:sz w:val="28"/>
          <w:szCs w:val="28"/>
          <w:lang w:val="uk-UA"/>
        </w:rPr>
        <w:lastRenderedPageBreak/>
        <w:t xml:space="preserve">позитивно. Дані, представлені на рис. 5.1, засвідчують відсутність достовірних відмінностей між відповідями лікарів закладів різних рівнів надання медичної допомоги. </w:t>
      </w:r>
    </w:p>
    <w:p w:rsidR="00B6284C" w:rsidRPr="00852C8D" w:rsidRDefault="004D432B" w:rsidP="00695BCA">
      <w:pPr>
        <w:widowControl w:val="0"/>
        <w:spacing w:after="0" w:line="360" w:lineRule="auto"/>
        <w:jc w:val="both"/>
        <w:rPr>
          <w:lang w:val="uk-UA"/>
        </w:rPr>
      </w:pPr>
      <w:r>
        <w:rPr>
          <w:rFonts w:ascii="Times New Roman" w:hAnsi="Times New Roman"/>
          <w:noProof/>
          <w:sz w:val="28"/>
          <w:szCs w:val="28"/>
          <w:lang w:eastAsia="ru-RU"/>
        </w:rPr>
        <w:drawing>
          <wp:inline distT="0" distB="0" distL="0" distR="0">
            <wp:extent cx="5971540" cy="2687320"/>
            <wp:effectExtent l="0" t="0" r="0" b="0"/>
            <wp:docPr id="25" name="Диаграмма 13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r w:rsidR="00B6284C" w:rsidRPr="00852C8D">
        <w:rPr>
          <w:lang w:val="uk-UA"/>
        </w:rPr>
        <w:tab/>
      </w:r>
    </w:p>
    <w:p w:rsidR="00B6284C" w:rsidRPr="00852C8D" w:rsidRDefault="00B6284C" w:rsidP="00695BCA">
      <w:pPr>
        <w:widowControl w:val="0"/>
        <w:spacing w:after="0" w:line="360" w:lineRule="auto"/>
        <w:ind w:firstLine="709"/>
        <w:jc w:val="both"/>
        <w:rPr>
          <w:rFonts w:ascii="Times New Roman" w:hAnsi="Times New Roman"/>
          <w:b/>
          <w:color w:val="000000"/>
          <w:sz w:val="28"/>
          <w:szCs w:val="28"/>
          <w:lang w:val="uk-UA"/>
        </w:rPr>
      </w:pPr>
      <w:r w:rsidRPr="00852C8D">
        <w:rPr>
          <w:rFonts w:ascii="Times New Roman" w:hAnsi="Times New Roman"/>
          <w:sz w:val="28"/>
          <w:szCs w:val="28"/>
          <w:lang w:val="uk-UA"/>
        </w:rPr>
        <w:t xml:space="preserve">Рис. 5.1. Частка респондентів, які позитивно відповіли на запитання анкети «Чи запроваджені у Вашому закладі охорони здоров’я будь-які мінімальні стандарти периопераційного моніторингу пацієнтів?» </w:t>
      </w:r>
    </w:p>
    <w:p w:rsidR="00B6284C" w:rsidRPr="00852C8D" w:rsidRDefault="00B6284C" w:rsidP="00695BCA">
      <w:pPr>
        <w:autoSpaceDE w:val="0"/>
        <w:autoSpaceDN w:val="0"/>
        <w:adjustRightInd w:val="0"/>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Дещо менша кількість опитаних лікарів (</w:t>
      </w:r>
      <w:r w:rsidR="009D3704" w:rsidRPr="00852C8D">
        <w:rPr>
          <w:rFonts w:ascii="Times New Roman" w:hAnsi="Times New Roman"/>
          <w:color w:val="000000"/>
          <w:sz w:val="28"/>
          <w:szCs w:val="28"/>
          <w:lang w:val="uk-UA"/>
        </w:rPr>
        <w:t>77,3±2,49</w:t>
      </w:r>
      <w:r w:rsidRPr="00852C8D">
        <w:rPr>
          <w:rFonts w:ascii="Times New Roman" w:hAnsi="Times New Roman"/>
          <w:sz w:val="28"/>
          <w:szCs w:val="28"/>
          <w:lang w:val="uk-UA"/>
        </w:rPr>
        <w:t>%) підтвердила наявність в їх закладах ОЗ локального протоколу (алгоритму) перевірки готовності робочого місця анестезіолога (наркозного апарату, обладнання, медикаментів, централізованих систем постачання) до операції. Проведеним аналізом доведено наявність достовірних відмінностей між частотою позитивних відповідей, наданих</w:t>
      </w:r>
      <w:r w:rsidR="00613EE8">
        <w:rPr>
          <w:rFonts w:ascii="Times New Roman" w:hAnsi="Times New Roman"/>
          <w:sz w:val="28"/>
          <w:szCs w:val="28"/>
          <w:lang w:val="uk-UA"/>
        </w:rPr>
        <w:t xml:space="preserve"> респондентами, які працюють у закладах </w:t>
      </w:r>
      <w:r w:rsidRPr="00852C8D">
        <w:rPr>
          <w:rFonts w:ascii="Times New Roman" w:hAnsi="Times New Roman"/>
          <w:sz w:val="28"/>
          <w:szCs w:val="28"/>
          <w:lang w:val="uk-UA"/>
        </w:rPr>
        <w:t>ОЗ ІІ рівня, порівняно з респондентам</w:t>
      </w:r>
      <w:r w:rsidR="00613EE8">
        <w:rPr>
          <w:rFonts w:ascii="Times New Roman" w:hAnsi="Times New Roman"/>
          <w:sz w:val="28"/>
          <w:szCs w:val="28"/>
          <w:lang w:val="uk-UA"/>
        </w:rPr>
        <w:t xml:space="preserve">и, які працюють у закладах </w:t>
      </w:r>
      <w:r w:rsidRPr="00852C8D">
        <w:rPr>
          <w:rFonts w:ascii="Times New Roman" w:hAnsi="Times New Roman"/>
          <w:sz w:val="28"/>
          <w:szCs w:val="28"/>
          <w:lang w:val="uk-UA"/>
        </w:rPr>
        <w:t>ОЗ ІІІ-І</w:t>
      </w:r>
      <w:r w:rsidRPr="00852C8D">
        <w:rPr>
          <w:rFonts w:ascii="Times New Roman" w:hAnsi="Times New Roman"/>
          <w:sz w:val="28"/>
          <w:szCs w:val="28"/>
          <w:lang w:val="en-US"/>
        </w:rPr>
        <w:t>V</w:t>
      </w:r>
      <w:r w:rsidRPr="00852C8D">
        <w:rPr>
          <w:rFonts w:ascii="Times New Roman" w:hAnsi="Times New Roman"/>
          <w:sz w:val="28"/>
          <w:szCs w:val="28"/>
          <w:lang w:val="uk-UA"/>
        </w:rPr>
        <w:t xml:space="preserve"> рівнів надання медичної допомоги (</w:t>
      </w:r>
      <w:r w:rsidR="009D3704" w:rsidRPr="00852C8D">
        <w:rPr>
          <w:rFonts w:ascii="Times New Roman" w:hAnsi="Times New Roman"/>
          <w:color w:val="000000"/>
          <w:sz w:val="28"/>
          <w:szCs w:val="28"/>
          <w:lang w:val="uk-UA"/>
        </w:rPr>
        <w:t>72,2±3,65% проти 85,2±3,79</w:t>
      </w:r>
      <w:r w:rsidRPr="00852C8D">
        <w:rPr>
          <w:rFonts w:ascii="Times New Roman" w:hAnsi="Times New Roman"/>
          <w:color w:val="000000"/>
          <w:sz w:val="28"/>
          <w:szCs w:val="28"/>
          <w:lang w:val="uk-UA"/>
        </w:rPr>
        <w:t>%, р=0,021)</w:t>
      </w:r>
      <w:r w:rsidRPr="00852C8D">
        <w:rPr>
          <w:rFonts w:ascii="Times New Roman" w:hAnsi="Times New Roman"/>
          <w:sz w:val="28"/>
          <w:szCs w:val="28"/>
          <w:lang w:val="uk-UA"/>
        </w:rPr>
        <w:t xml:space="preserve"> (рис. 5.2).</w:t>
      </w:r>
    </w:p>
    <w:p w:rsidR="00AF042E" w:rsidRPr="00852C8D" w:rsidRDefault="00AF042E" w:rsidP="00695BCA">
      <w:pPr>
        <w:autoSpaceDE w:val="0"/>
        <w:autoSpaceDN w:val="0"/>
        <w:adjustRightInd w:val="0"/>
        <w:spacing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У більшості закладів ОЗ розвинених країн світу з міркувань безпеки загальноприйнятою нормою стало диференційоване маркування шприців з різними медикаментами в анестезіології. У на</w:t>
      </w:r>
      <w:r w:rsidR="009D3704" w:rsidRPr="00852C8D">
        <w:rPr>
          <w:rFonts w:ascii="Times New Roman" w:hAnsi="Times New Roman"/>
          <w:sz w:val="28"/>
          <w:szCs w:val="28"/>
          <w:lang w:val="uk-UA"/>
        </w:rPr>
        <w:t>шому дослідженні лише 72,3±2,66</w:t>
      </w:r>
      <w:r w:rsidRPr="00852C8D">
        <w:rPr>
          <w:rFonts w:ascii="Times New Roman" w:hAnsi="Times New Roman"/>
          <w:sz w:val="28"/>
          <w:szCs w:val="28"/>
          <w:lang w:val="uk-UA"/>
        </w:rPr>
        <w:t xml:space="preserve">% респондентів позитивно відповіли на запитання щодо використання подібної практики в їх закладах ОЗ (рис. 5.3). </w:t>
      </w:r>
    </w:p>
    <w:p w:rsidR="00B6284C" w:rsidRPr="00852C8D" w:rsidRDefault="004D432B" w:rsidP="005D0FAA">
      <w:pPr>
        <w:widowControl w:val="0"/>
        <w:spacing w:before="120" w:after="120" w:line="360" w:lineRule="auto"/>
        <w:jc w:val="both"/>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6257925" cy="2727325"/>
            <wp:effectExtent l="0" t="0" r="0" b="0"/>
            <wp:docPr id="26" name="Диаграмма 13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sidR="009D3704" w:rsidRPr="00852C8D">
        <w:tab/>
      </w:r>
      <w:r w:rsidR="00B6284C" w:rsidRPr="00852C8D">
        <w:rPr>
          <w:rFonts w:ascii="Times New Roman" w:hAnsi="Times New Roman"/>
          <w:sz w:val="28"/>
          <w:szCs w:val="28"/>
          <w:lang w:val="uk-UA"/>
        </w:rPr>
        <w:t>Рис. 5.2. Частка респондентів, які позитивно відповіли на запитання анкети «Чи запроваджений у Вашому закладі локальний протокол (алгоритм) перевірки готовності робочого місця анестезіолога до операції?»</w:t>
      </w:r>
    </w:p>
    <w:p w:rsidR="00B6284C" w:rsidRPr="00852C8D" w:rsidRDefault="004D432B" w:rsidP="00695BCA">
      <w:pPr>
        <w:widowControl w:val="0"/>
        <w:spacing w:after="0" w:line="360" w:lineRule="auto"/>
        <w:ind w:left="142"/>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868035" cy="2727325"/>
            <wp:effectExtent l="0" t="0" r="0" b="0"/>
            <wp:docPr id="27" name="Диаграмма 13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B6284C" w:rsidRPr="00852C8D" w:rsidRDefault="00B6284C" w:rsidP="00695BCA">
      <w:pPr>
        <w:widowControl w:val="0"/>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Рис. 5.3. Частка респондентів, які позитивно відповіли на </w:t>
      </w:r>
      <w:r w:rsidR="00613EE8">
        <w:rPr>
          <w:rFonts w:ascii="Times New Roman" w:hAnsi="Times New Roman"/>
          <w:sz w:val="28"/>
          <w:szCs w:val="28"/>
          <w:lang w:val="uk-UA"/>
        </w:rPr>
        <w:t>запитання анкети</w:t>
      </w:r>
      <w:r w:rsidRPr="00852C8D">
        <w:rPr>
          <w:rFonts w:ascii="Times New Roman" w:hAnsi="Times New Roman"/>
          <w:sz w:val="28"/>
          <w:szCs w:val="28"/>
          <w:lang w:val="uk-UA"/>
        </w:rPr>
        <w:t xml:space="preserve"> «Чи запроваджений у Вашому закладі алгоритм диференційованого маркування шприців з різними медикаментами в анестезіології?»</w:t>
      </w:r>
    </w:p>
    <w:p w:rsidR="00B6284C" w:rsidRPr="00852C8D" w:rsidRDefault="00613EE8" w:rsidP="00695BCA">
      <w:pPr>
        <w:widowControl w:val="0"/>
        <w:spacing w:before="120"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w:t>
      </w:r>
      <w:r w:rsidR="006471BD" w:rsidRPr="00852C8D">
        <w:rPr>
          <w:rFonts w:ascii="Times New Roman" w:hAnsi="Times New Roman"/>
          <w:sz w:val="28"/>
          <w:szCs w:val="28"/>
          <w:lang w:val="uk-UA"/>
        </w:rPr>
        <w:t xml:space="preserve"> і </w:t>
      </w:r>
      <w:r>
        <w:rPr>
          <w:rFonts w:ascii="Times New Roman" w:hAnsi="Times New Roman"/>
          <w:sz w:val="28"/>
          <w:szCs w:val="28"/>
          <w:lang w:val="uk-UA"/>
        </w:rPr>
        <w:t xml:space="preserve">в попередньому випадку, лікарі закладів </w:t>
      </w:r>
      <w:r w:rsidR="006471BD" w:rsidRPr="00852C8D">
        <w:rPr>
          <w:rFonts w:ascii="Times New Roman" w:hAnsi="Times New Roman"/>
          <w:sz w:val="28"/>
          <w:szCs w:val="28"/>
          <w:lang w:val="uk-UA"/>
        </w:rPr>
        <w:t>ОЗ ІІ рівня достовірно рідше відповідали позитивно на зазначене питання, ніж лікарі закладів ОЗ ІІІ рі</w:t>
      </w:r>
      <w:r w:rsidR="009D3704" w:rsidRPr="00852C8D">
        <w:rPr>
          <w:rFonts w:ascii="Times New Roman" w:hAnsi="Times New Roman"/>
          <w:sz w:val="28"/>
          <w:szCs w:val="28"/>
          <w:lang w:val="uk-UA"/>
        </w:rPr>
        <w:t>вня (67,5±3,81% проти 80,7±4,21</w:t>
      </w:r>
      <w:r w:rsidR="006471BD" w:rsidRPr="00852C8D">
        <w:rPr>
          <w:rFonts w:ascii="Times New Roman" w:hAnsi="Times New Roman"/>
          <w:sz w:val="28"/>
          <w:szCs w:val="28"/>
          <w:lang w:val="uk-UA"/>
        </w:rPr>
        <w:t>%, р=0,029).</w:t>
      </w:r>
      <w:r w:rsidR="004F57A3">
        <w:rPr>
          <w:rFonts w:ascii="Times New Roman" w:hAnsi="Times New Roman"/>
          <w:sz w:val="28"/>
          <w:szCs w:val="28"/>
          <w:lang w:val="uk-UA"/>
        </w:rPr>
        <w:t xml:space="preserve"> </w:t>
      </w:r>
      <w:r w:rsidR="006471BD" w:rsidRPr="00852C8D">
        <w:rPr>
          <w:rFonts w:ascii="Times New Roman" w:hAnsi="Times New Roman"/>
          <w:sz w:val="28"/>
          <w:szCs w:val="28"/>
          <w:lang w:val="uk-UA"/>
        </w:rPr>
        <w:t>Особливу увагу в опитуванні було приділено вивченню рівня запровадження алгоритмів та протоколів надання допомоги при периопераційних, у тому числі анестезіологічних, ускладненнях.</w:t>
      </w:r>
    </w:p>
    <w:p w:rsidR="00B6284C" w:rsidRPr="00852C8D" w:rsidRDefault="00B6284C" w:rsidP="00695BCA">
      <w:pPr>
        <w:spacing w:after="0" w:line="360" w:lineRule="auto"/>
        <w:ind w:firstLine="708"/>
        <w:jc w:val="both"/>
        <w:rPr>
          <w:rFonts w:ascii="Times New Roman" w:hAnsi="Times New Roman"/>
          <w:sz w:val="28"/>
          <w:szCs w:val="28"/>
          <w:lang w:val="uk-UA"/>
        </w:rPr>
        <w:sectPr w:rsidR="00B6284C" w:rsidRPr="00852C8D" w:rsidSect="00893A6A">
          <w:pgSz w:w="11906" w:h="16838"/>
          <w:pgMar w:top="1134" w:right="851" w:bottom="1134" w:left="1418" w:header="709" w:footer="709" w:gutter="0"/>
          <w:pgNumType w:start="1"/>
          <w:cols w:space="708"/>
          <w:docGrid w:linePitch="360"/>
        </w:sectPr>
      </w:pPr>
    </w:p>
    <w:p w:rsidR="00B6284C" w:rsidRPr="00852C8D" w:rsidRDefault="0030083E" w:rsidP="00695BCA">
      <w:pPr>
        <w:widowControl w:val="0"/>
        <w:spacing w:after="0" w:line="360" w:lineRule="auto"/>
        <w:ind w:firstLine="709"/>
        <w:jc w:val="right"/>
        <w:rPr>
          <w:rFonts w:ascii="Times New Roman" w:hAnsi="Times New Roman"/>
          <w:sz w:val="28"/>
          <w:szCs w:val="28"/>
          <w:lang w:val="uk-UA"/>
        </w:rPr>
      </w:pPr>
      <w:r>
        <w:rPr>
          <w:rFonts w:ascii="Times New Roman" w:hAnsi="Times New Roman"/>
          <w:i/>
          <w:noProof/>
          <w:sz w:val="28"/>
          <w:szCs w:val="28"/>
          <w:lang w:eastAsia="ru-RU"/>
        </w:rPr>
        <w:lastRenderedPageBreak/>
        <mc:AlternateContent>
          <mc:Choice Requires="wps">
            <w:drawing>
              <wp:anchor distT="0" distB="0" distL="114300" distR="114300" simplePos="0" relativeHeight="251778560" behindDoc="0" locked="0" layoutInCell="1" allowOverlap="1">
                <wp:simplePos x="0" y="0"/>
                <wp:positionH relativeFrom="column">
                  <wp:posOffset>9067800</wp:posOffset>
                </wp:positionH>
                <wp:positionV relativeFrom="paragraph">
                  <wp:posOffset>-350520</wp:posOffset>
                </wp:positionV>
                <wp:extent cx="453390" cy="214630"/>
                <wp:effectExtent l="0" t="1905" r="3810" b="2540"/>
                <wp:wrapNone/>
                <wp:docPr id="1407" name="Rectangle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3390" cy="214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Default="00F7605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5" o:spid="_x0000_s1072" style="position:absolute;left:0;text-align:left;margin-left:714pt;margin-top:-27.6pt;width:35.7pt;height:16.9pt;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" stroked="f">
                <v:textbox>
                  <w:txbxContent>
                    <w:p w:rsidR="00F76055" w:rsidRDefault="00F76055"/>
                  </w:txbxContent>
                </v:textbox>
              </v:rect>
            </w:pict>
          </mc:Fallback>
        </mc:AlternateContent>
      </w:r>
      <w:r w:rsidR="00B6284C" w:rsidRPr="00852C8D">
        <w:rPr>
          <w:rFonts w:ascii="Times New Roman" w:hAnsi="Times New Roman"/>
          <w:i/>
          <w:sz w:val="28"/>
          <w:szCs w:val="28"/>
          <w:lang w:val="uk-UA"/>
        </w:rPr>
        <w:t>Таблиця 5.1</w:t>
      </w:r>
    </w:p>
    <w:p w:rsidR="00B6284C" w:rsidRPr="00852C8D" w:rsidRDefault="00B6284C" w:rsidP="00695BCA">
      <w:pPr>
        <w:widowControl w:val="0"/>
        <w:spacing w:after="0" w:line="360" w:lineRule="auto"/>
        <w:ind w:firstLine="709"/>
        <w:jc w:val="center"/>
        <w:rPr>
          <w:rFonts w:ascii="Times New Roman" w:hAnsi="Times New Roman"/>
          <w:sz w:val="28"/>
          <w:szCs w:val="28"/>
          <w:lang w:val="uk-UA"/>
        </w:rPr>
      </w:pPr>
      <w:r w:rsidRPr="00852C8D">
        <w:rPr>
          <w:rFonts w:ascii="Times New Roman" w:hAnsi="Times New Roman"/>
          <w:b/>
          <w:sz w:val="28"/>
          <w:szCs w:val="28"/>
          <w:lang w:val="uk-UA"/>
        </w:rPr>
        <w:t>Кі</w:t>
      </w:r>
      <w:r w:rsidR="005D0FAA">
        <w:rPr>
          <w:rFonts w:ascii="Times New Roman" w:hAnsi="Times New Roman"/>
          <w:b/>
          <w:sz w:val="28"/>
          <w:szCs w:val="28"/>
          <w:lang w:val="uk-UA"/>
        </w:rPr>
        <w:t xml:space="preserve">лькісний розподіл респондентів закладів </w:t>
      </w:r>
      <w:r w:rsidRPr="00852C8D">
        <w:rPr>
          <w:rFonts w:ascii="Times New Roman" w:hAnsi="Times New Roman"/>
          <w:b/>
          <w:sz w:val="28"/>
          <w:szCs w:val="28"/>
          <w:lang w:val="uk-UA"/>
        </w:rPr>
        <w:t>ОЗ різних рівнів за відповідями на запитання анкети щодо запровадження в їх</w:t>
      </w:r>
      <w:r w:rsidR="00326A9B">
        <w:rPr>
          <w:rFonts w:ascii="Times New Roman" w:hAnsi="Times New Roman"/>
          <w:b/>
          <w:sz w:val="28"/>
          <w:szCs w:val="28"/>
          <w:lang w:val="uk-UA"/>
        </w:rPr>
        <w:t>ніх</w:t>
      </w:r>
      <w:r w:rsidRPr="00852C8D">
        <w:rPr>
          <w:rFonts w:ascii="Times New Roman" w:hAnsi="Times New Roman"/>
          <w:b/>
          <w:sz w:val="28"/>
          <w:szCs w:val="28"/>
          <w:lang w:val="uk-UA"/>
        </w:rPr>
        <w:t xml:space="preserve"> закладах</w:t>
      </w:r>
      <w:r w:rsidR="00613EE8">
        <w:rPr>
          <w:rFonts w:ascii="Times New Roman" w:hAnsi="Times New Roman"/>
          <w:b/>
          <w:sz w:val="28"/>
          <w:szCs w:val="28"/>
          <w:lang w:val="uk-UA"/>
        </w:rPr>
        <w:t xml:space="preserve"> </w:t>
      </w:r>
      <w:r w:rsidRPr="00852C8D">
        <w:rPr>
          <w:rFonts w:ascii="Times New Roman" w:hAnsi="Times New Roman"/>
          <w:b/>
          <w:sz w:val="28"/>
          <w:szCs w:val="28"/>
          <w:lang w:val="uk-UA"/>
        </w:rPr>
        <w:t xml:space="preserve">протоколів надання допомоги при ускладненнях, </w:t>
      </w:r>
      <w:r w:rsidRPr="00613EE8">
        <w:rPr>
          <w:rFonts w:ascii="Times New Roman" w:hAnsi="Times New Roman"/>
          <w:b/>
          <w:sz w:val="28"/>
          <w:szCs w:val="28"/>
          <w:lang w:val="uk-UA"/>
        </w:rPr>
        <w:t>абс (%±m)</w:t>
      </w:r>
    </w:p>
    <w:tbl>
      <w:tblPr>
        <w:tblW w:w="149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37"/>
        <w:gridCol w:w="992"/>
        <w:gridCol w:w="992"/>
        <w:gridCol w:w="1134"/>
        <w:gridCol w:w="1134"/>
        <w:gridCol w:w="1134"/>
        <w:gridCol w:w="992"/>
        <w:gridCol w:w="993"/>
        <w:gridCol w:w="992"/>
        <w:gridCol w:w="992"/>
      </w:tblGrid>
      <w:tr w:rsidR="00B6284C" w:rsidRPr="00852C8D" w:rsidTr="0083770B">
        <w:tc>
          <w:tcPr>
            <w:tcW w:w="5637" w:type="dxa"/>
            <w:vMerge w:val="restart"/>
          </w:tcPr>
          <w:p w:rsidR="00B6284C" w:rsidRPr="00852C8D" w:rsidRDefault="00B6284C" w:rsidP="00695BCA">
            <w:pPr>
              <w:autoSpaceDE w:val="0"/>
              <w:autoSpaceDN w:val="0"/>
              <w:adjustRightInd w:val="0"/>
              <w:spacing w:after="0" w:line="240" w:lineRule="auto"/>
              <w:rPr>
                <w:rFonts w:ascii="Times New Roman" w:hAnsi="Times New Roman"/>
                <w:color w:val="000000"/>
                <w:sz w:val="28"/>
                <w:szCs w:val="28"/>
              </w:rPr>
            </w:pPr>
            <w:r w:rsidRPr="00852C8D">
              <w:rPr>
                <w:rFonts w:ascii="Times New Roman" w:hAnsi="Times New Roman"/>
                <w:sz w:val="28"/>
                <w:szCs w:val="28"/>
                <w:lang w:val="uk-UA"/>
              </w:rPr>
              <w:t>Запитання анкети</w:t>
            </w:r>
          </w:p>
        </w:tc>
        <w:tc>
          <w:tcPr>
            <w:tcW w:w="1984" w:type="dxa"/>
            <w:gridSpan w:val="2"/>
            <w:vMerge w:val="restart"/>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Усього</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lang w:val="uk-UA"/>
              </w:rPr>
              <w:t>лікарів</w:t>
            </w:r>
            <w:r w:rsidRPr="00852C8D">
              <w:rPr>
                <w:rFonts w:ascii="Times New Roman" w:hAnsi="Times New Roman"/>
                <w:color w:val="000000"/>
                <w:sz w:val="28"/>
                <w:szCs w:val="28"/>
              </w:rPr>
              <w:t xml:space="preserve"> (</w:t>
            </w:r>
            <w:r w:rsidRPr="00852C8D">
              <w:rPr>
                <w:rFonts w:ascii="Times New Roman" w:eastAsia="SimHei" w:hAnsi="Times New Roman"/>
                <w:color w:val="000000"/>
                <w:sz w:val="28"/>
                <w:szCs w:val="28"/>
              </w:rPr>
              <w:t>n</w:t>
            </w:r>
            <w:r w:rsidRPr="00852C8D">
              <w:rPr>
                <w:rFonts w:ascii="Times New Roman" w:hAnsi="Times New Roman"/>
                <w:color w:val="000000"/>
                <w:sz w:val="28"/>
                <w:szCs w:val="28"/>
              </w:rPr>
              <w:t>=2</w:t>
            </w:r>
            <w:r w:rsidRPr="00852C8D">
              <w:rPr>
                <w:rFonts w:ascii="Times New Roman" w:hAnsi="Times New Roman"/>
                <w:color w:val="000000"/>
                <w:sz w:val="28"/>
                <w:szCs w:val="28"/>
                <w:lang w:val="uk-UA"/>
              </w:rPr>
              <w:t>82</w:t>
            </w:r>
            <w:r w:rsidRPr="00852C8D">
              <w:rPr>
                <w:rFonts w:ascii="Times New Roman" w:hAnsi="Times New Roman"/>
                <w:color w:val="000000"/>
                <w:sz w:val="28"/>
                <w:szCs w:val="28"/>
              </w:rPr>
              <w:t>)</w:t>
            </w:r>
          </w:p>
        </w:tc>
        <w:tc>
          <w:tcPr>
            <w:tcW w:w="6379" w:type="dxa"/>
            <w:gridSpan w:val="6"/>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lang w:val="uk-UA"/>
              </w:rPr>
              <w:t>У</w:t>
            </w:r>
            <w:r w:rsidRPr="00852C8D">
              <w:rPr>
                <w:rFonts w:ascii="Times New Roman" w:hAnsi="Times New Roman"/>
                <w:color w:val="000000"/>
                <w:sz w:val="28"/>
                <w:szCs w:val="28"/>
              </w:rPr>
              <w:t xml:space="preserve"> т.</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ч. л</w:t>
            </w:r>
            <w:r w:rsidRPr="00852C8D">
              <w:rPr>
                <w:rFonts w:ascii="Times New Roman" w:hAnsi="Times New Roman"/>
                <w:color w:val="000000"/>
                <w:sz w:val="28"/>
                <w:szCs w:val="28"/>
                <w:lang w:val="uk-UA"/>
              </w:rPr>
              <w:t>і</w:t>
            </w:r>
            <w:r w:rsidRPr="00852C8D">
              <w:rPr>
                <w:rFonts w:ascii="Times New Roman" w:hAnsi="Times New Roman"/>
                <w:color w:val="000000"/>
                <w:sz w:val="28"/>
                <w:szCs w:val="28"/>
              </w:rPr>
              <w:t>кар</w:t>
            </w:r>
            <w:r w:rsidRPr="00852C8D">
              <w:rPr>
                <w:rFonts w:ascii="Times New Roman" w:hAnsi="Times New Roman"/>
                <w:color w:val="000000"/>
                <w:sz w:val="28"/>
                <w:szCs w:val="28"/>
                <w:lang w:val="uk-UA"/>
              </w:rPr>
              <w:t>і</w:t>
            </w:r>
            <w:r w:rsidRPr="00852C8D">
              <w:rPr>
                <w:rFonts w:ascii="Times New Roman" w:hAnsi="Times New Roman"/>
                <w:color w:val="000000"/>
                <w:sz w:val="28"/>
                <w:szCs w:val="28"/>
              </w:rPr>
              <w:t>в</w:t>
            </w:r>
          </w:p>
        </w:tc>
        <w:tc>
          <w:tcPr>
            <w:tcW w:w="992" w:type="dxa"/>
            <w:vMerge w:val="restart"/>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vertAlign w:val="superscript"/>
                <w:lang w:val="uk-UA"/>
              </w:rPr>
            </w:pPr>
            <w:r w:rsidRPr="00852C8D">
              <w:rPr>
                <w:rFonts w:ascii="Times New Roman" w:hAnsi="Times New Roman"/>
                <w:color w:val="000000"/>
                <w:sz w:val="28"/>
                <w:szCs w:val="28"/>
                <w:lang w:val="uk-UA"/>
              </w:rPr>
              <w:t>Р</w:t>
            </w:r>
            <w:r w:rsidRPr="00852C8D">
              <w:rPr>
                <w:rFonts w:ascii="Times New Roman" w:hAnsi="Times New Roman"/>
                <w:color w:val="000000"/>
                <w:sz w:val="28"/>
                <w:szCs w:val="28"/>
                <w:vertAlign w:val="superscript"/>
                <w:lang w:val="uk-UA"/>
              </w:rPr>
              <w:t>1-2</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Р</w:t>
            </w:r>
            <w:r w:rsidRPr="00852C8D">
              <w:rPr>
                <w:rFonts w:ascii="Times New Roman" w:hAnsi="Times New Roman"/>
                <w:color w:val="000000"/>
                <w:sz w:val="28"/>
                <w:szCs w:val="28"/>
                <w:vertAlign w:val="superscript"/>
                <w:lang w:val="uk-UA"/>
              </w:rPr>
              <w:t>1-3</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Р</w:t>
            </w:r>
            <w:r w:rsidRPr="00852C8D">
              <w:rPr>
                <w:rFonts w:ascii="Times New Roman" w:hAnsi="Times New Roman"/>
                <w:color w:val="000000"/>
                <w:sz w:val="28"/>
                <w:szCs w:val="28"/>
                <w:vertAlign w:val="superscript"/>
                <w:lang w:val="uk-UA"/>
              </w:rPr>
              <w:t>2-3</w:t>
            </w:r>
          </w:p>
        </w:tc>
      </w:tr>
      <w:tr w:rsidR="00B6284C" w:rsidRPr="00852C8D" w:rsidTr="0083770B">
        <w:tc>
          <w:tcPr>
            <w:tcW w:w="5637" w:type="dxa"/>
            <w:vMerge/>
          </w:tcPr>
          <w:p w:rsidR="00B6284C" w:rsidRPr="00852C8D" w:rsidRDefault="00B6284C" w:rsidP="00695BCA">
            <w:pPr>
              <w:autoSpaceDE w:val="0"/>
              <w:autoSpaceDN w:val="0"/>
              <w:adjustRightInd w:val="0"/>
              <w:spacing w:after="0" w:line="240" w:lineRule="auto"/>
              <w:rPr>
                <w:rFonts w:ascii="Times New Roman" w:hAnsi="Times New Roman"/>
                <w:color w:val="000000"/>
                <w:sz w:val="28"/>
                <w:szCs w:val="28"/>
              </w:rPr>
            </w:pPr>
          </w:p>
        </w:tc>
        <w:tc>
          <w:tcPr>
            <w:tcW w:w="1984" w:type="dxa"/>
            <w:gridSpan w:val="2"/>
            <w:vMerge/>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p>
        </w:tc>
        <w:tc>
          <w:tcPr>
            <w:tcW w:w="2268" w:type="dxa"/>
            <w:gridSpan w:val="2"/>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ЗОЗ ІІ рівня</w:t>
            </w:r>
            <w:r w:rsidRPr="00852C8D">
              <w:rPr>
                <w:rFonts w:ascii="Times New Roman" w:hAnsi="Times New Roman"/>
                <w:color w:val="000000"/>
                <w:sz w:val="28"/>
                <w:szCs w:val="28"/>
                <w:vertAlign w:val="superscript"/>
              </w:rPr>
              <w:t>1</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=151)</w:t>
            </w:r>
          </w:p>
        </w:tc>
        <w:tc>
          <w:tcPr>
            <w:tcW w:w="2126" w:type="dxa"/>
            <w:gridSpan w:val="2"/>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ЗОЗ ІІІ-І</w:t>
            </w:r>
            <w:r w:rsidRPr="00852C8D">
              <w:rPr>
                <w:rFonts w:ascii="Times New Roman" w:hAnsi="Times New Roman"/>
                <w:color w:val="000000"/>
                <w:sz w:val="28"/>
                <w:szCs w:val="28"/>
                <w:lang w:val="en-US"/>
              </w:rPr>
              <w:t>V</w:t>
            </w:r>
            <w:r w:rsidRPr="00852C8D">
              <w:rPr>
                <w:rFonts w:ascii="Times New Roman" w:hAnsi="Times New Roman"/>
                <w:color w:val="000000"/>
                <w:sz w:val="28"/>
                <w:szCs w:val="28"/>
                <w:lang w:val="uk-UA"/>
              </w:rPr>
              <w:t xml:space="preserve"> рівнів</w:t>
            </w:r>
            <w:r w:rsidRPr="00852C8D">
              <w:rPr>
                <w:rFonts w:ascii="Times New Roman" w:hAnsi="Times New Roman"/>
                <w:color w:val="000000"/>
                <w:sz w:val="28"/>
                <w:szCs w:val="28"/>
                <w:vertAlign w:val="superscript"/>
                <w:lang w:val="uk-UA"/>
              </w:rPr>
              <w:t>2</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=88)</w:t>
            </w:r>
          </w:p>
        </w:tc>
        <w:tc>
          <w:tcPr>
            <w:tcW w:w="1985" w:type="dxa"/>
            <w:gridSpan w:val="2"/>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Інші заклади</w:t>
            </w:r>
            <w:r w:rsidRPr="00852C8D">
              <w:rPr>
                <w:rFonts w:ascii="Times New Roman" w:hAnsi="Times New Roman"/>
                <w:color w:val="000000"/>
                <w:sz w:val="28"/>
                <w:szCs w:val="28"/>
                <w:vertAlign w:val="superscript"/>
              </w:rPr>
              <w:t>3</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=43)</w:t>
            </w:r>
          </w:p>
        </w:tc>
        <w:tc>
          <w:tcPr>
            <w:tcW w:w="992" w:type="dxa"/>
            <w:vMerge/>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p>
        </w:tc>
      </w:tr>
      <w:tr w:rsidR="00B6284C" w:rsidRPr="00852C8D" w:rsidTr="0083770B">
        <w:tc>
          <w:tcPr>
            <w:tcW w:w="5637" w:type="dxa"/>
            <w:vMerge/>
          </w:tcPr>
          <w:p w:rsidR="00B6284C" w:rsidRPr="00852C8D" w:rsidRDefault="00B6284C" w:rsidP="00695BCA">
            <w:pPr>
              <w:autoSpaceDE w:val="0"/>
              <w:autoSpaceDN w:val="0"/>
              <w:adjustRightInd w:val="0"/>
              <w:spacing w:after="0" w:line="240" w:lineRule="auto"/>
              <w:rPr>
                <w:rFonts w:ascii="Times New Roman" w:hAnsi="Times New Roman"/>
                <w:color w:val="000000"/>
                <w:sz w:val="28"/>
                <w:szCs w:val="28"/>
              </w:rPr>
            </w:pPr>
          </w:p>
        </w:tc>
        <w:tc>
          <w:tcPr>
            <w:tcW w:w="992" w:type="dxa"/>
            <w:vAlign w:val="bottom"/>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r w:rsidRPr="00852C8D">
              <w:rPr>
                <w:rFonts w:ascii="Times New Roman" w:hAnsi="Times New Roman"/>
                <w:color w:val="000000"/>
                <w:sz w:val="28"/>
                <w:szCs w:val="28"/>
              </w:rPr>
              <w:t>так</w:t>
            </w:r>
          </w:p>
        </w:tc>
        <w:tc>
          <w:tcPr>
            <w:tcW w:w="992" w:type="dxa"/>
            <w:vAlign w:val="bottom"/>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r w:rsidRPr="00852C8D">
              <w:rPr>
                <w:rFonts w:ascii="Times New Roman" w:hAnsi="Times New Roman"/>
                <w:color w:val="000000"/>
                <w:sz w:val="28"/>
                <w:szCs w:val="28"/>
              </w:rPr>
              <w:t>ні</w:t>
            </w:r>
          </w:p>
        </w:tc>
        <w:tc>
          <w:tcPr>
            <w:tcW w:w="1134" w:type="dxa"/>
            <w:vAlign w:val="bottom"/>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r w:rsidRPr="00852C8D">
              <w:rPr>
                <w:rFonts w:ascii="Times New Roman" w:hAnsi="Times New Roman"/>
                <w:color w:val="000000"/>
                <w:sz w:val="28"/>
                <w:szCs w:val="28"/>
              </w:rPr>
              <w:t>так</w:t>
            </w:r>
          </w:p>
        </w:tc>
        <w:tc>
          <w:tcPr>
            <w:tcW w:w="1134" w:type="dxa"/>
            <w:vAlign w:val="bottom"/>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r w:rsidRPr="00852C8D">
              <w:rPr>
                <w:rFonts w:ascii="Times New Roman" w:hAnsi="Times New Roman"/>
                <w:color w:val="000000"/>
                <w:sz w:val="28"/>
                <w:szCs w:val="28"/>
              </w:rPr>
              <w:t>ні</w:t>
            </w:r>
          </w:p>
        </w:tc>
        <w:tc>
          <w:tcPr>
            <w:tcW w:w="1134" w:type="dxa"/>
            <w:vAlign w:val="bottom"/>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r w:rsidRPr="00852C8D">
              <w:rPr>
                <w:rFonts w:ascii="Times New Roman" w:hAnsi="Times New Roman"/>
                <w:color w:val="000000"/>
                <w:sz w:val="28"/>
                <w:szCs w:val="28"/>
              </w:rPr>
              <w:t>так</w:t>
            </w:r>
          </w:p>
        </w:tc>
        <w:tc>
          <w:tcPr>
            <w:tcW w:w="992" w:type="dxa"/>
            <w:vAlign w:val="bottom"/>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r w:rsidRPr="00852C8D">
              <w:rPr>
                <w:rFonts w:ascii="Times New Roman" w:hAnsi="Times New Roman"/>
                <w:color w:val="000000"/>
                <w:sz w:val="28"/>
                <w:szCs w:val="28"/>
              </w:rPr>
              <w:t>ні</w:t>
            </w:r>
          </w:p>
        </w:tc>
        <w:tc>
          <w:tcPr>
            <w:tcW w:w="993" w:type="dxa"/>
            <w:vAlign w:val="bottom"/>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r w:rsidRPr="00852C8D">
              <w:rPr>
                <w:rFonts w:ascii="Times New Roman" w:hAnsi="Times New Roman"/>
                <w:color w:val="000000"/>
                <w:sz w:val="28"/>
                <w:szCs w:val="28"/>
              </w:rPr>
              <w:t>так</w:t>
            </w:r>
          </w:p>
        </w:tc>
        <w:tc>
          <w:tcPr>
            <w:tcW w:w="992" w:type="dxa"/>
            <w:vAlign w:val="bottom"/>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r w:rsidRPr="00852C8D">
              <w:rPr>
                <w:rFonts w:ascii="Times New Roman" w:hAnsi="Times New Roman"/>
                <w:color w:val="000000"/>
                <w:sz w:val="28"/>
                <w:szCs w:val="28"/>
              </w:rPr>
              <w:t>ні</w:t>
            </w:r>
          </w:p>
        </w:tc>
        <w:tc>
          <w:tcPr>
            <w:tcW w:w="992" w:type="dxa"/>
            <w:vMerge/>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p>
        </w:tc>
      </w:tr>
      <w:tr w:rsidR="00B6284C" w:rsidRPr="00852C8D" w:rsidTr="0083770B">
        <w:trPr>
          <w:trHeight w:val="989"/>
        </w:trPr>
        <w:tc>
          <w:tcPr>
            <w:tcW w:w="5637" w:type="dxa"/>
          </w:tcPr>
          <w:p w:rsidR="00B6284C" w:rsidRPr="00852C8D" w:rsidRDefault="00B6284C" w:rsidP="00695BCA">
            <w:pPr>
              <w:autoSpaceDE w:val="0"/>
              <w:autoSpaceDN w:val="0"/>
              <w:adjustRightInd w:val="0"/>
              <w:spacing w:after="0"/>
              <w:jc w:val="both"/>
              <w:rPr>
                <w:rFonts w:ascii="Times New Roman" w:hAnsi="Times New Roman"/>
                <w:color w:val="000000"/>
                <w:sz w:val="28"/>
                <w:szCs w:val="28"/>
              </w:rPr>
            </w:pPr>
            <w:r w:rsidRPr="00852C8D">
              <w:rPr>
                <w:rFonts w:ascii="Times New Roman" w:hAnsi="Times New Roman"/>
                <w:sz w:val="28"/>
                <w:szCs w:val="28"/>
                <w:lang w:val="uk-UA"/>
              </w:rPr>
              <w:t>Чи запроваджений у Вашому закладі локальний протокол менеджменту пацієнта при складній або невдалій інтубації трахеї?</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193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68,4±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2,77</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31,6±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2,77</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62,9±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3,93</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37,1±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3,93</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72,7±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4,75</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4,75</w:t>
            </w:r>
          </w:p>
        </w:tc>
        <w:tc>
          <w:tcPr>
            <w:tcW w:w="993"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79,1±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6,20</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20,9±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6,20</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0,121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0,048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0,432</w:t>
            </w:r>
          </w:p>
        </w:tc>
      </w:tr>
      <w:tr w:rsidR="00B6284C" w:rsidRPr="00852C8D" w:rsidTr="0083770B">
        <w:tc>
          <w:tcPr>
            <w:tcW w:w="5637" w:type="dxa"/>
          </w:tcPr>
          <w:p w:rsidR="00B6284C" w:rsidRPr="00852C8D" w:rsidRDefault="00B6284C" w:rsidP="00695BCA">
            <w:pPr>
              <w:autoSpaceDE w:val="0"/>
              <w:autoSpaceDN w:val="0"/>
              <w:adjustRightInd w:val="0"/>
              <w:spacing w:after="0"/>
              <w:jc w:val="both"/>
              <w:rPr>
                <w:rFonts w:ascii="Times New Roman" w:hAnsi="Times New Roman"/>
                <w:color w:val="000000"/>
                <w:sz w:val="28"/>
                <w:szCs w:val="28"/>
              </w:rPr>
            </w:pPr>
            <w:r w:rsidRPr="00852C8D">
              <w:rPr>
                <w:rFonts w:ascii="Times New Roman" w:hAnsi="Times New Roman"/>
                <w:sz w:val="28"/>
                <w:szCs w:val="28"/>
                <w:lang w:val="uk-UA"/>
              </w:rPr>
              <w:t>Чи запроваджений у Вашому закладі локальний протокол менеджменту пацієнта при анафілаксії?</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225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79,8±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2,39</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20,3±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2,39</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78,1±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3,37</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21,9±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3,37</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83,0±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4,00</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17,0±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4,00</w:t>
            </w:r>
          </w:p>
        </w:tc>
        <w:tc>
          <w:tcPr>
            <w:tcW w:w="993"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79,1±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6,20</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20,9±6,20</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0,371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0,897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0,589</w:t>
            </w:r>
          </w:p>
        </w:tc>
      </w:tr>
      <w:tr w:rsidR="00B6284C" w:rsidRPr="00852C8D" w:rsidTr="0083770B">
        <w:tc>
          <w:tcPr>
            <w:tcW w:w="5637" w:type="dxa"/>
          </w:tcPr>
          <w:p w:rsidR="00B6284C" w:rsidRPr="00852C8D" w:rsidRDefault="00B6284C" w:rsidP="00695BCA">
            <w:pPr>
              <w:autoSpaceDE w:val="0"/>
              <w:autoSpaceDN w:val="0"/>
              <w:adjustRightInd w:val="0"/>
              <w:spacing w:after="0"/>
              <w:jc w:val="both"/>
              <w:rPr>
                <w:rFonts w:ascii="Times New Roman" w:hAnsi="Times New Roman"/>
                <w:color w:val="000000"/>
                <w:sz w:val="28"/>
                <w:szCs w:val="28"/>
              </w:rPr>
            </w:pPr>
            <w:r w:rsidRPr="00852C8D">
              <w:rPr>
                <w:rFonts w:ascii="Times New Roman" w:hAnsi="Times New Roman"/>
                <w:sz w:val="28"/>
                <w:szCs w:val="28"/>
                <w:lang w:val="uk-UA"/>
              </w:rPr>
              <w:t>Чи запроваджений у Вашому закладі локальний протокол менеджменту пацієнта при токсичній реакції на анестетик?</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191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67,7±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2,78</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32,3±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2,78</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67,5±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3,81</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32,5±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3,81</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69,3±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4,92</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30,7±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4,92</w:t>
            </w:r>
          </w:p>
        </w:tc>
        <w:tc>
          <w:tcPr>
            <w:tcW w:w="993"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65,1±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7,27</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34,9±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7,27</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0,777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0,765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0,628</w:t>
            </w:r>
          </w:p>
        </w:tc>
      </w:tr>
      <w:tr w:rsidR="00B6284C" w:rsidRPr="00852C8D" w:rsidTr="0083770B">
        <w:tc>
          <w:tcPr>
            <w:tcW w:w="5637" w:type="dxa"/>
          </w:tcPr>
          <w:p w:rsidR="00B6284C" w:rsidRPr="00852C8D" w:rsidRDefault="00B6284C" w:rsidP="00695BCA">
            <w:pPr>
              <w:autoSpaceDE w:val="0"/>
              <w:autoSpaceDN w:val="0"/>
              <w:adjustRightInd w:val="0"/>
              <w:spacing w:after="0"/>
              <w:jc w:val="both"/>
              <w:rPr>
                <w:rFonts w:ascii="Times New Roman" w:hAnsi="Times New Roman"/>
                <w:color w:val="000000"/>
                <w:sz w:val="28"/>
                <w:szCs w:val="28"/>
              </w:rPr>
            </w:pPr>
            <w:r w:rsidRPr="00852C8D">
              <w:rPr>
                <w:rFonts w:ascii="Times New Roman" w:hAnsi="Times New Roman"/>
                <w:sz w:val="28"/>
                <w:szCs w:val="28"/>
                <w:lang w:val="uk-UA"/>
              </w:rPr>
              <w:t>Чи запроваджений у Вашому закладі локальний протокол менеджменту пацієнта при масивній кровотечі?</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220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78,0±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2,47</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22,0±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2,47</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73,5±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3,59</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26,5±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3,59</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83,0±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4,00</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17,0±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4,00</w:t>
            </w:r>
          </w:p>
        </w:tc>
        <w:tc>
          <w:tcPr>
            <w:tcW w:w="993"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83,7±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5,63</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5,63</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0,094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0,168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0,912</w:t>
            </w:r>
          </w:p>
        </w:tc>
      </w:tr>
      <w:tr w:rsidR="00B6284C" w:rsidRPr="00852C8D" w:rsidTr="0083770B">
        <w:tc>
          <w:tcPr>
            <w:tcW w:w="5637" w:type="dxa"/>
          </w:tcPr>
          <w:p w:rsidR="00B6284C" w:rsidRPr="00852C8D" w:rsidRDefault="00B6284C" w:rsidP="00695BCA">
            <w:pPr>
              <w:autoSpaceDE w:val="0"/>
              <w:autoSpaceDN w:val="0"/>
              <w:adjustRightInd w:val="0"/>
              <w:spacing w:after="0"/>
              <w:jc w:val="both"/>
              <w:rPr>
                <w:rFonts w:ascii="Times New Roman" w:hAnsi="Times New Roman"/>
                <w:color w:val="000000"/>
                <w:sz w:val="28"/>
                <w:szCs w:val="28"/>
              </w:rPr>
            </w:pPr>
            <w:r w:rsidRPr="00852C8D">
              <w:rPr>
                <w:rFonts w:ascii="Times New Roman" w:hAnsi="Times New Roman"/>
                <w:sz w:val="28"/>
                <w:szCs w:val="28"/>
                <w:lang w:val="uk-UA"/>
              </w:rPr>
              <w:t>Чи запроваджений у Вашому закладі локальний протокол менеджменту пацієнта у ранньому післяопераційному періоді?</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196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69,5±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2,74</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30,5±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2,74</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63,6±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3,92</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36,4±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3,92</w:t>
            </w:r>
          </w:p>
        </w:tc>
        <w:tc>
          <w:tcPr>
            <w:tcW w:w="1134"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78,4±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4,39</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21,6±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4,39</w:t>
            </w:r>
          </w:p>
        </w:tc>
        <w:tc>
          <w:tcPr>
            <w:tcW w:w="993"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72,1±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6,84</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27,9±6,84</w:t>
            </w:r>
          </w:p>
        </w:tc>
        <w:tc>
          <w:tcPr>
            <w:tcW w:w="992" w:type="dxa"/>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0,017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0,300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0,424</w:t>
            </w:r>
          </w:p>
        </w:tc>
      </w:tr>
    </w:tbl>
    <w:p w:rsidR="00B6284C" w:rsidRPr="00852C8D" w:rsidRDefault="0030083E" w:rsidP="00695BCA">
      <w:pPr>
        <w:widowControl w:val="0"/>
        <w:spacing w:after="0" w:line="360" w:lineRule="auto"/>
        <w:ind w:firstLine="709"/>
        <w:jc w:val="both"/>
        <w:rPr>
          <w:rFonts w:ascii="Times New Roman" w:hAnsi="Times New Roman"/>
          <w:sz w:val="28"/>
          <w:szCs w:val="28"/>
          <w:lang w:val="uk-UA"/>
        </w:rPr>
        <w:sectPr w:rsidR="00B6284C" w:rsidRPr="00852C8D" w:rsidSect="0083770B">
          <w:pgSz w:w="16838" w:h="11906" w:orient="landscape"/>
          <w:pgMar w:top="850" w:right="962" w:bottom="1701" w:left="1134" w:header="708" w:footer="708" w:gutter="0"/>
          <w:cols w:space="708"/>
          <w:docGrid w:linePitch="360"/>
        </w:sectPr>
      </w:pPr>
      <w:r>
        <w:rPr>
          <w:rFonts w:ascii="Times New Roman" w:hAnsi="Times New Roman"/>
          <w:noProof/>
          <w:sz w:val="28"/>
          <w:szCs w:val="28"/>
          <w:lang w:eastAsia="ru-RU"/>
        </w:rPr>
        <mc:AlternateContent>
          <mc:Choice Requires="wps">
            <w:drawing>
              <wp:anchor distT="0" distB="0" distL="114300" distR="114300" simplePos="0" relativeHeight="251779584" behindDoc="0" locked="0" layoutInCell="1" allowOverlap="1">
                <wp:simplePos x="0" y="0"/>
                <wp:positionH relativeFrom="column">
                  <wp:posOffset>9155430</wp:posOffset>
                </wp:positionH>
                <wp:positionV relativeFrom="paragraph">
                  <wp:posOffset>452755</wp:posOffset>
                </wp:positionV>
                <wp:extent cx="461010" cy="357505"/>
                <wp:effectExtent l="1905" t="0" r="3810" b="0"/>
                <wp:wrapNone/>
                <wp:docPr id="1406" name="Text Box 2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10" cy="357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B16D1A" w:rsidRDefault="00F76055">
                            <w:pPr>
                              <w:rPr>
                                <w:rFonts w:ascii="Times New Roman" w:hAnsi="Times New Roman"/>
                                <w:sz w:val="24"/>
                                <w:szCs w:val="24"/>
                                <w:lang w:val="en-US"/>
                              </w:rPr>
                            </w:pPr>
                            <w:r w:rsidRPr="00B16D1A">
                              <w:rPr>
                                <w:rFonts w:ascii="Times New Roman" w:hAnsi="Times New Roman"/>
                                <w:sz w:val="24"/>
                                <w:szCs w:val="24"/>
                                <w:lang w:val="en-US"/>
                              </w:rPr>
                              <w:t>187</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6" o:spid="_x0000_s1073" type="#_x0000_t202" style="position:absolute;left:0;text-align:left;margin-left:720.9pt;margin-top:35.65pt;width:36.3pt;height:28.15pt;z-index:25177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" stroked="f">
                <v:textbox style="layout-flow:vertical">
                  <w:txbxContent>
                    <w:p w:rsidR="00F76055" w:rsidRPr="00B16D1A" w:rsidRDefault="00F76055">
                      <w:pPr>
                        <w:rPr>
                          <w:rFonts w:ascii="Times New Roman" w:hAnsi="Times New Roman"/>
                          <w:sz w:val="24"/>
                          <w:szCs w:val="24"/>
                          <w:lang w:val="en-US"/>
                        </w:rPr>
                      </w:pPr>
                      <w:r w:rsidRPr="00B16D1A">
                        <w:rPr>
                          <w:rFonts w:ascii="Times New Roman" w:hAnsi="Times New Roman"/>
                          <w:sz w:val="24"/>
                          <w:szCs w:val="24"/>
                          <w:lang w:val="en-US"/>
                        </w:rPr>
                        <w:t>187</w:t>
                      </w:r>
                    </w:p>
                  </w:txbxContent>
                </v:textbox>
              </v:shape>
            </w:pict>
          </mc:Fallback>
        </mc:AlternateContent>
      </w:r>
    </w:p>
    <w:p w:rsidR="006471BD" w:rsidRPr="00852C8D" w:rsidRDefault="006471BD" w:rsidP="00695BCA">
      <w:pPr>
        <w:widowControl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Так, на запитання анкети «Чи запроваджений у Вашому закладі</w:t>
      </w:r>
      <w:r w:rsidR="009D3704" w:rsidRPr="00852C8D">
        <w:rPr>
          <w:rFonts w:ascii="Times New Roman" w:hAnsi="Times New Roman"/>
          <w:sz w:val="28"/>
          <w:szCs w:val="28"/>
        </w:rPr>
        <w:t xml:space="preserve"> </w:t>
      </w:r>
      <w:r w:rsidRPr="00852C8D">
        <w:rPr>
          <w:rFonts w:ascii="Times New Roman" w:hAnsi="Times New Roman"/>
          <w:sz w:val="28"/>
          <w:szCs w:val="28"/>
          <w:lang w:val="uk-UA"/>
        </w:rPr>
        <w:t xml:space="preserve">локальний протокол менеджменту пацієнта при складній або невдалій інтубації трахеї?» позитивно відповіли </w:t>
      </w:r>
      <w:r w:rsidR="009D3704" w:rsidRPr="00852C8D">
        <w:rPr>
          <w:rFonts w:ascii="Times New Roman" w:hAnsi="Times New Roman"/>
          <w:color w:val="000000"/>
          <w:sz w:val="28"/>
          <w:szCs w:val="28"/>
          <w:lang w:val="uk-UA"/>
        </w:rPr>
        <w:t>68,4±2,77</w:t>
      </w:r>
      <w:r w:rsidRPr="00852C8D">
        <w:rPr>
          <w:rFonts w:ascii="Times New Roman" w:hAnsi="Times New Roman"/>
          <w:color w:val="000000"/>
          <w:sz w:val="28"/>
          <w:szCs w:val="28"/>
          <w:lang w:val="uk-UA"/>
        </w:rPr>
        <w:t>%, «</w:t>
      </w:r>
      <w:r w:rsidRPr="00852C8D">
        <w:rPr>
          <w:rFonts w:ascii="Times New Roman" w:hAnsi="Times New Roman"/>
          <w:sz w:val="28"/>
          <w:szCs w:val="28"/>
          <w:lang w:val="uk-UA"/>
        </w:rPr>
        <w:t>Чи з</w:t>
      </w:r>
      <w:r w:rsidR="00613EE8">
        <w:rPr>
          <w:rFonts w:ascii="Times New Roman" w:hAnsi="Times New Roman"/>
          <w:sz w:val="28"/>
          <w:szCs w:val="28"/>
          <w:lang w:val="uk-UA"/>
        </w:rPr>
        <w:t xml:space="preserve">апроваджений у Вашому закладі </w:t>
      </w:r>
      <w:r w:rsidRPr="00852C8D">
        <w:rPr>
          <w:rFonts w:ascii="Times New Roman" w:hAnsi="Times New Roman"/>
          <w:sz w:val="28"/>
          <w:szCs w:val="28"/>
          <w:lang w:val="uk-UA"/>
        </w:rPr>
        <w:t xml:space="preserve">локальний протокол менеджменту пацієнта при анафілаксії?» – </w:t>
      </w:r>
      <w:r w:rsidR="009D3704" w:rsidRPr="00852C8D">
        <w:rPr>
          <w:rFonts w:ascii="Times New Roman" w:hAnsi="Times New Roman"/>
          <w:color w:val="000000"/>
          <w:sz w:val="28"/>
          <w:szCs w:val="28"/>
          <w:lang w:val="uk-UA"/>
        </w:rPr>
        <w:t>79,8±2,39</w:t>
      </w:r>
      <w:r w:rsidRPr="00852C8D">
        <w:rPr>
          <w:rFonts w:ascii="Times New Roman" w:hAnsi="Times New Roman"/>
          <w:color w:val="000000"/>
          <w:sz w:val="28"/>
          <w:szCs w:val="28"/>
          <w:lang w:val="uk-UA"/>
        </w:rPr>
        <w:t>%, «</w:t>
      </w:r>
      <w:r w:rsidRPr="00852C8D">
        <w:rPr>
          <w:rFonts w:ascii="Times New Roman" w:hAnsi="Times New Roman"/>
          <w:sz w:val="28"/>
          <w:szCs w:val="28"/>
          <w:lang w:val="uk-UA"/>
        </w:rPr>
        <w:t>Чи з</w:t>
      </w:r>
      <w:r w:rsidR="00613EE8">
        <w:rPr>
          <w:rFonts w:ascii="Times New Roman" w:hAnsi="Times New Roman"/>
          <w:sz w:val="28"/>
          <w:szCs w:val="28"/>
          <w:lang w:val="uk-UA"/>
        </w:rPr>
        <w:t xml:space="preserve">апроваджений у Вашому закладі </w:t>
      </w:r>
      <w:r w:rsidRPr="00852C8D">
        <w:rPr>
          <w:rFonts w:ascii="Times New Roman" w:hAnsi="Times New Roman"/>
          <w:sz w:val="28"/>
          <w:szCs w:val="28"/>
          <w:lang w:val="uk-UA"/>
        </w:rPr>
        <w:t xml:space="preserve">локальний протокол менеджменту пацієнта при токсичній реакції на місцевий анестетик?» – </w:t>
      </w:r>
      <w:r w:rsidR="009D3704" w:rsidRPr="00852C8D">
        <w:rPr>
          <w:rFonts w:ascii="Times New Roman" w:hAnsi="Times New Roman"/>
          <w:color w:val="000000"/>
          <w:sz w:val="28"/>
          <w:szCs w:val="28"/>
          <w:lang w:val="uk-UA"/>
        </w:rPr>
        <w:t>67,7±2,78</w:t>
      </w:r>
      <w:r w:rsidRPr="00852C8D">
        <w:rPr>
          <w:rFonts w:ascii="Times New Roman" w:hAnsi="Times New Roman"/>
          <w:color w:val="000000"/>
          <w:sz w:val="28"/>
          <w:szCs w:val="28"/>
          <w:lang w:val="uk-UA"/>
        </w:rPr>
        <w:t>%, «</w:t>
      </w:r>
      <w:r w:rsidRPr="00852C8D">
        <w:rPr>
          <w:rFonts w:ascii="Times New Roman" w:hAnsi="Times New Roman"/>
          <w:sz w:val="28"/>
          <w:szCs w:val="28"/>
          <w:lang w:val="uk-UA"/>
        </w:rPr>
        <w:t>Чи запроваджений у Вашому закладі</w:t>
      </w:r>
      <w:r w:rsidR="009D3704" w:rsidRPr="00852C8D">
        <w:rPr>
          <w:rFonts w:ascii="Times New Roman" w:hAnsi="Times New Roman"/>
          <w:sz w:val="28"/>
          <w:szCs w:val="28"/>
        </w:rPr>
        <w:t xml:space="preserve"> </w:t>
      </w:r>
      <w:r w:rsidRPr="00852C8D">
        <w:rPr>
          <w:rFonts w:ascii="Times New Roman" w:hAnsi="Times New Roman"/>
          <w:sz w:val="28"/>
          <w:szCs w:val="28"/>
          <w:lang w:val="uk-UA"/>
        </w:rPr>
        <w:t xml:space="preserve">локальний протокол менеджменту пацієнта у ранньому післяопераційному періоді?» – </w:t>
      </w:r>
      <w:r w:rsidR="009D3704" w:rsidRPr="00852C8D">
        <w:rPr>
          <w:rFonts w:ascii="Times New Roman" w:hAnsi="Times New Roman"/>
          <w:color w:val="000000"/>
          <w:sz w:val="28"/>
          <w:szCs w:val="28"/>
          <w:lang w:val="uk-UA"/>
        </w:rPr>
        <w:t>69,5±2,74</w:t>
      </w:r>
      <w:r w:rsidRPr="00852C8D">
        <w:rPr>
          <w:rFonts w:ascii="Times New Roman" w:hAnsi="Times New Roman"/>
          <w:color w:val="000000"/>
          <w:sz w:val="28"/>
          <w:szCs w:val="28"/>
          <w:lang w:val="uk-UA"/>
        </w:rPr>
        <w:t>% респондентів.</w:t>
      </w:r>
    </w:p>
    <w:p w:rsidR="00B6284C" w:rsidRPr="00852C8D" w:rsidRDefault="006471BD" w:rsidP="00695BCA">
      <w:pPr>
        <w:spacing w:after="0" w:line="360" w:lineRule="auto"/>
        <w:ind w:firstLine="708"/>
        <w:jc w:val="both"/>
        <w:rPr>
          <w:rFonts w:ascii="Times New Roman" w:hAnsi="Times New Roman"/>
          <w:sz w:val="28"/>
          <w:szCs w:val="28"/>
          <w:lang w:val="uk-UA"/>
        </w:rPr>
      </w:pPr>
      <w:r w:rsidRPr="00852C8D">
        <w:rPr>
          <w:rFonts w:ascii="Times New Roman" w:hAnsi="Times New Roman"/>
          <w:color w:val="000000"/>
          <w:sz w:val="28"/>
          <w:szCs w:val="28"/>
          <w:lang w:val="uk-UA"/>
        </w:rPr>
        <w:t>Результати дослідження, представлені в табл. 5.1, свідчать, що найменшу кількість позитивних відповідей респонденти надали щодо застосування в їх</w:t>
      </w:r>
      <w:r w:rsidR="00613EE8">
        <w:rPr>
          <w:rFonts w:ascii="Times New Roman" w:hAnsi="Times New Roman"/>
          <w:color w:val="000000"/>
          <w:sz w:val="28"/>
          <w:szCs w:val="28"/>
          <w:lang w:val="uk-UA"/>
        </w:rPr>
        <w:t>ніх</w:t>
      </w:r>
      <w:r w:rsidRPr="00852C8D">
        <w:rPr>
          <w:rFonts w:ascii="Times New Roman" w:hAnsi="Times New Roman"/>
          <w:color w:val="000000"/>
          <w:sz w:val="28"/>
          <w:szCs w:val="28"/>
          <w:lang w:val="uk-UA"/>
        </w:rPr>
        <w:t xml:space="preserve"> закладах</w:t>
      </w:r>
      <w:r w:rsidR="009D3704" w:rsidRPr="00852C8D">
        <w:rPr>
          <w:rFonts w:ascii="Times New Roman" w:hAnsi="Times New Roman"/>
          <w:color w:val="000000"/>
          <w:sz w:val="28"/>
          <w:szCs w:val="28"/>
        </w:rPr>
        <w:t xml:space="preserve"> </w:t>
      </w:r>
      <w:r w:rsidRPr="00852C8D">
        <w:rPr>
          <w:rFonts w:ascii="Times New Roman" w:hAnsi="Times New Roman"/>
          <w:sz w:val="28"/>
          <w:szCs w:val="28"/>
          <w:lang w:val="uk-UA"/>
        </w:rPr>
        <w:t>ОЗ</w:t>
      </w:r>
      <w:r w:rsidRPr="00852C8D">
        <w:rPr>
          <w:rFonts w:ascii="Times New Roman" w:hAnsi="Times New Roman"/>
          <w:color w:val="000000"/>
          <w:sz w:val="28"/>
          <w:szCs w:val="28"/>
          <w:lang w:val="uk-UA"/>
        </w:rPr>
        <w:t xml:space="preserve"> локального протоколу менеджменту при токсичній реакції на місцевий анестетик.</w:t>
      </w:r>
      <w:r w:rsidRPr="00852C8D">
        <w:rPr>
          <w:rFonts w:ascii="Times New Roman" w:hAnsi="Times New Roman"/>
          <w:sz w:val="28"/>
          <w:szCs w:val="28"/>
          <w:lang w:val="uk-UA"/>
        </w:rPr>
        <w:t xml:space="preserve"> Достовірної різності в частоті позитивних відповідей, наданих лікарями закладів ІІ та закладів ІІІ-І</w:t>
      </w:r>
      <w:r w:rsidRPr="00852C8D">
        <w:rPr>
          <w:rFonts w:ascii="Times New Roman" w:hAnsi="Times New Roman"/>
          <w:sz w:val="28"/>
          <w:szCs w:val="28"/>
          <w:lang w:val="en-US"/>
        </w:rPr>
        <w:t>V</w:t>
      </w:r>
      <w:r w:rsidRPr="00852C8D">
        <w:rPr>
          <w:rFonts w:ascii="Times New Roman" w:hAnsi="Times New Roman"/>
          <w:sz w:val="28"/>
          <w:szCs w:val="28"/>
          <w:lang w:val="uk-UA"/>
        </w:rPr>
        <w:t xml:space="preserve"> рівнів надання медичної допомоги, не виявлено.</w:t>
      </w:r>
      <w:r w:rsidR="004F57A3">
        <w:rPr>
          <w:rFonts w:ascii="Times New Roman" w:hAnsi="Times New Roman"/>
          <w:sz w:val="28"/>
          <w:szCs w:val="28"/>
          <w:lang w:val="uk-UA"/>
        </w:rPr>
        <w:t xml:space="preserve"> </w:t>
      </w:r>
      <w:r w:rsidR="00B6284C" w:rsidRPr="00852C8D">
        <w:rPr>
          <w:rFonts w:ascii="Times New Roman" w:hAnsi="Times New Roman"/>
          <w:sz w:val="28"/>
          <w:szCs w:val="28"/>
          <w:lang w:val="uk-UA"/>
        </w:rPr>
        <w:t>Окремим пунктом нашого соціологічного дослідження було з’ясування відповіді на запитання, чи запроваджений у закладах</w:t>
      </w:r>
      <w:r w:rsidR="009D3704" w:rsidRPr="00852C8D">
        <w:rPr>
          <w:rFonts w:ascii="Times New Roman" w:hAnsi="Times New Roman"/>
          <w:sz w:val="28"/>
          <w:szCs w:val="28"/>
          <w:lang w:val="uk-UA"/>
        </w:rPr>
        <w:t xml:space="preserve"> </w:t>
      </w:r>
      <w:r w:rsidR="00B6284C" w:rsidRPr="00852C8D">
        <w:rPr>
          <w:rFonts w:ascii="Times New Roman" w:hAnsi="Times New Roman"/>
          <w:sz w:val="28"/>
          <w:szCs w:val="28"/>
          <w:lang w:val="uk-UA"/>
        </w:rPr>
        <w:t>ОЗ України «Чек-лист ВООЗ з безпеки хірургічного втручання» (в анкеті – «Контрольний перелік заходів»), що описаний у підрозділі 5.2. На питання анкети «Чи запроваджена у Вашому закладі</w:t>
      </w:r>
      <w:r w:rsidR="004F57A3">
        <w:rPr>
          <w:rFonts w:ascii="Times New Roman" w:hAnsi="Times New Roman"/>
          <w:sz w:val="28"/>
          <w:szCs w:val="28"/>
          <w:lang w:val="uk-UA"/>
        </w:rPr>
        <w:t xml:space="preserve"> </w:t>
      </w:r>
      <w:r w:rsidR="00B6284C" w:rsidRPr="00852C8D">
        <w:rPr>
          <w:rFonts w:ascii="Times New Roman" w:hAnsi="Times New Roman"/>
          <w:sz w:val="28"/>
          <w:szCs w:val="28"/>
          <w:lang w:val="uk-UA"/>
        </w:rPr>
        <w:t xml:space="preserve">периопераційна технологічна карта ВООЗ «Контрольний перелік заходів з безпеки хірургічного втручання» або </w:t>
      </w:r>
      <w:r w:rsidR="009D3704" w:rsidRPr="00852C8D">
        <w:rPr>
          <w:rFonts w:ascii="Times New Roman" w:hAnsi="Times New Roman"/>
          <w:sz w:val="28"/>
          <w:szCs w:val="28"/>
          <w:lang w:val="uk-UA"/>
        </w:rPr>
        <w:t>її адаптована версія?» лише 8,5</w:t>
      </w:r>
      <w:r w:rsidR="00B6284C" w:rsidRPr="00852C8D">
        <w:rPr>
          <w:rFonts w:ascii="Times New Roman" w:hAnsi="Times New Roman"/>
          <w:sz w:val="28"/>
          <w:szCs w:val="28"/>
          <w:lang w:val="uk-UA"/>
        </w:rPr>
        <w:t xml:space="preserve">% респондентів відповіли ствердно, у той час як майже третина з опитаних взагалі нічого не чули про цей документ. Слід відмітити, що розподіл відповідей серед лікарів </w:t>
      </w:r>
      <w:r w:rsidR="00613EE8">
        <w:rPr>
          <w:rFonts w:ascii="Times New Roman" w:hAnsi="Times New Roman"/>
          <w:sz w:val="28"/>
          <w:szCs w:val="28"/>
          <w:lang w:val="uk-UA"/>
        </w:rPr>
        <w:t xml:space="preserve">закладів </w:t>
      </w:r>
      <w:r w:rsidR="00B6284C" w:rsidRPr="00852C8D">
        <w:rPr>
          <w:rFonts w:ascii="Times New Roman" w:hAnsi="Times New Roman"/>
          <w:sz w:val="28"/>
          <w:szCs w:val="28"/>
          <w:lang w:val="uk-UA"/>
        </w:rPr>
        <w:t>ОЗ різних рівнів був майже однаковим (табл. 5.2).</w:t>
      </w:r>
    </w:p>
    <w:p w:rsidR="006471BD" w:rsidRPr="00852C8D" w:rsidRDefault="006471BD"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Оскільки організаційні стандарти, передбачені першою частиною «Чек-листа ВООЗ з безпеки хірургічного втручання», вимагають ініціації у пацієнта перед початком анестезії так званої пульсоксиметрії (контролю рівня насичення артеріальної крові киснем неінвазивним способом в режимі реального часу), а, значить, наявності в операційній відповідного монітору, окремим запитанням </w:t>
      </w:r>
      <w:r w:rsidRPr="00852C8D">
        <w:rPr>
          <w:rFonts w:ascii="Times New Roman" w:hAnsi="Times New Roman"/>
          <w:sz w:val="28"/>
          <w:szCs w:val="28"/>
          <w:lang w:val="uk-UA"/>
        </w:rPr>
        <w:lastRenderedPageBreak/>
        <w:t>анкети ми з’ясували думку лікарів щодо рівня доступності в їх закладах такого виду моніторингу.</w:t>
      </w:r>
    </w:p>
    <w:p w:rsidR="00B6284C" w:rsidRPr="00852C8D" w:rsidRDefault="00B6284C" w:rsidP="00695BCA">
      <w:pPr>
        <w:spacing w:after="0" w:line="360" w:lineRule="auto"/>
        <w:jc w:val="right"/>
        <w:rPr>
          <w:rFonts w:ascii="Times New Roman" w:hAnsi="Times New Roman"/>
          <w:i/>
          <w:sz w:val="28"/>
          <w:szCs w:val="28"/>
          <w:lang w:val="uk-UA"/>
        </w:rPr>
      </w:pPr>
      <w:r w:rsidRPr="00852C8D">
        <w:rPr>
          <w:rFonts w:ascii="Times New Roman" w:hAnsi="Times New Roman"/>
          <w:i/>
          <w:sz w:val="28"/>
          <w:szCs w:val="28"/>
          <w:lang w:val="uk-UA"/>
        </w:rPr>
        <w:t>Таблиця 5.2</w:t>
      </w:r>
    </w:p>
    <w:p w:rsidR="00326A9B" w:rsidRDefault="00B6284C" w:rsidP="00695BCA">
      <w:pPr>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Кі</w:t>
      </w:r>
      <w:r w:rsidR="005D0FAA">
        <w:rPr>
          <w:rFonts w:ascii="Times New Roman" w:hAnsi="Times New Roman"/>
          <w:b/>
          <w:sz w:val="28"/>
          <w:szCs w:val="28"/>
          <w:lang w:val="uk-UA"/>
        </w:rPr>
        <w:t xml:space="preserve">лькісний розподіл респондентів закладів </w:t>
      </w:r>
      <w:r w:rsidRPr="00852C8D">
        <w:rPr>
          <w:rFonts w:ascii="Times New Roman" w:hAnsi="Times New Roman"/>
          <w:b/>
          <w:sz w:val="28"/>
          <w:szCs w:val="28"/>
          <w:lang w:val="uk-UA"/>
        </w:rPr>
        <w:t xml:space="preserve">ОЗ різних рівнів </w:t>
      </w:r>
    </w:p>
    <w:p w:rsidR="00B6284C" w:rsidRPr="00852C8D" w:rsidRDefault="00B6284C" w:rsidP="00695BCA">
      <w:pPr>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за відповідями на запитання анкети щодо запровадження в їх</w:t>
      </w:r>
      <w:r w:rsidR="00326A9B">
        <w:rPr>
          <w:rFonts w:ascii="Times New Roman" w:hAnsi="Times New Roman"/>
          <w:b/>
          <w:sz w:val="28"/>
          <w:szCs w:val="28"/>
          <w:lang w:val="uk-UA"/>
        </w:rPr>
        <w:t>ніх</w:t>
      </w:r>
      <w:r w:rsidRPr="00852C8D">
        <w:rPr>
          <w:rFonts w:ascii="Times New Roman" w:hAnsi="Times New Roman"/>
          <w:b/>
          <w:sz w:val="28"/>
          <w:szCs w:val="28"/>
          <w:lang w:val="uk-UA"/>
        </w:rPr>
        <w:t xml:space="preserve"> закладах «Чек-листа ВООЗ з безпеки хірургічного втручання», абс. (%±m)</w:t>
      </w:r>
    </w:p>
    <w:tbl>
      <w:tblPr>
        <w:tblW w:w="9356"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977"/>
        <w:gridCol w:w="1418"/>
        <w:gridCol w:w="1275"/>
        <w:gridCol w:w="1418"/>
        <w:gridCol w:w="1417"/>
        <w:gridCol w:w="851"/>
      </w:tblGrid>
      <w:tr w:rsidR="00B6284C" w:rsidRPr="00852C8D" w:rsidTr="0083770B">
        <w:trPr>
          <w:cantSplit/>
          <w:tblHeader/>
        </w:trPr>
        <w:tc>
          <w:tcPr>
            <w:tcW w:w="2977" w:type="dxa"/>
            <w:vMerge w:val="restart"/>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rPr>
            </w:pPr>
            <w:r w:rsidRPr="00852C8D">
              <w:rPr>
                <w:rFonts w:ascii="Times New Roman" w:hAnsi="Times New Roman"/>
                <w:sz w:val="28"/>
                <w:szCs w:val="28"/>
                <w:lang w:val="uk-UA"/>
              </w:rPr>
              <w:t>Варіанти відповідей</w:t>
            </w:r>
          </w:p>
        </w:tc>
        <w:tc>
          <w:tcPr>
            <w:tcW w:w="1418" w:type="dxa"/>
            <w:vMerge w:val="restart"/>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Усього лікарів</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rPr>
            </w:pPr>
            <w:r w:rsidRPr="00852C8D">
              <w:rPr>
                <w:rFonts w:ascii="Times New Roman" w:hAnsi="Times New Roman"/>
                <w:sz w:val="28"/>
                <w:szCs w:val="28"/>
                <w:lang w:val="uk-UA"/>
              </w:rPr>
              <w:t>(</w:t>
            </w:r>
            <w:r w:rsidRPr="00852C8D">
              <w:rPr>
                <w:rFonts w:ascii="Times New Roman" w:eastAsia="SimHei" w:hAnsi="Times New Roman"/>
                <w:sz w:val="28"/>
                <w:szCs w:val="28"/>
                <w:lang w:val="uk-UA"/>
              </w:rPr>
              <w:t>n</w:t>
            </w:r>
            <w:r w:rsidRPr="00852C8D">
              <w:rPr>
                <w:rFonts w:ascii="Times New Roman" w:hAnsi="Times New Roman"/>
                <w:sz w:val="28"/>
                <w:szCs w:val="28"/>
                <w:lang w:val="uk-UA"/>
              </w:rPr>
              <w:t>=282)</w:t>
            </w:r>
          </w:p>
        </w:tc>
        <w:tc>
          <w:tcPr>
            <w:tcW w:w="4110" w:type="dxa"/>
            <w:gridSpan w:val="3"/>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r w:rsidRPr="00852C8D">
              <w:rPr>
                <w:rFonts w:ascii="Times New Roman" w:hAnsi="Times New Roman"/>
                <w:color w:val="000000"/>
                <w:sz w:val="28"/>
                <w:szCs w:val="28"/>
              </w:rPr>
              <w:t>У т.</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ч. л</w:t>
            </w:r>
            <w:r w:rsidRPr="00852C8D">
              <w:rPr>
                <w:rFonts w:ascii="Times New Roman" w:hAnsi="Times New Roman"/>
                <w:color w:val="000000"/>
                <w:sz w:val="28"/>
                <w:szCs w:val="28"/>
                <w:lang w:val="uk-UA"/>
              </w:rPr>
              <w:t>і</w:t>
            </w:r>
            <w:r w:rsidRPr="00852C8D">
              <w:rPr>
                <w:rFonts w:ascii="Times New Roman" w:hAnsi="Times New Roman"/>
                <w:color w:val="000000"/>
                <w:sz w:val="28"/>
                <w:szCs w:val="28"/>
              </w:rPr>
              <w:t>кар</w:t>
            </w:r>
            <w:r w:rsidRPr="00852C8D">
              <w:rPr>
                <w:rFonts w:ascii="Times New Roman" w:hAnsi="Times New Roman"/>
                <w:color w:val="000000"/>
                <w:sz w:val="28"/>
                <w:szCs w:val="28"/>
                <w:lang w:val="uk-UA"/>
              </w:rPr>
              <w:t>і</w:t>
            </w:r>
            <w:r w:rsidRPr="00852C8D">
              <w:rPr>
                <w:rFonts w:ascii="Times New Roman" w:hAnsi="Times New Roman"/>
                <w:color w:val="000000"/>
                <w:sz w:val="28"/>
                <w:szCs w:val="28"/>
              </w:rPr>
              <w:t>в</w:t>
            </w:r>
          </w:p>
        </w:tc>
        <w:tc>
          <w:tcPr>
            <w:tcW w:w="851" w:type="dxa"/>
            <w:vMerge w:val="restart"/>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1-2</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1-3</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2-3</w:t>
            </w:r>
          </w:p>
        </w:tc>
      </w:tr>
      <w:tr w:rsidR="00B6284C" w:rsidRPr="00852C8D" w:rsidTr="0083770B">
        <w:trPr>
          <w:cantSplit/>
          <w:tblHeader/>
        </w:trPr>
        <w:tc>
          <w:tcPr>
            <w:tcW w:w="2977" w:type="dxa"/>
            <w:vMerge/>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p>
        </w:tc>
        <w:tc>
          <w:tcPr>
            <w:tcW w:w="1418" w:type="dxa"/>
            <w:vMerge/>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p>
        </w:tc>
        <w:tc>
          <w:tcPr>
            <w:tcW w:w="1275" w:type="dxa"/>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ЗОЗ ІІ рівня</w:t>
            </w:r>
            <w:r w:rsidRPr="00852C8D">
              <w:rPr>
                <w:rFonts w:ascii="Times New Roman" w:hAnsi="Times New Roman"/>
                <w:color w:val="000000"/>
                <w:sz w:val="28"/>
                <w:szCs w:val="28"/>
                <w:vertAlign w:val="superscript"/>
              </w:rPr>
              <w:t>1</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=151)</w:t>
            </w:r>
          </w:p>
        </w:tc>
        <w:tc>
          <w:tcPr>
            <w:tcW w:w="1418" w:type="dxa"/>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ЗОЗ ІІІ-І</w:t>
            </w:r>
            <w:r w:rsidRPr="00852C8D">
              <w:rPr>
                <w:rFonts w:ascii="Times New Roman" w:hAnsi="Times New Roman"/>
                <w:color w:val="000000"/>
                <w:sz w:val="28"/>
                <w:szCs w:val="28"/>
                <w:lang w:val="en-US"/>
              </w:rPr>
              <w:t>V</w:t>
            </w:r>
            <w:r w:rsidRPr="00852C8D">
              <w:rPr>
                <w:rFonts w:ascii="Times New Roman" w:hAnsi="Times New Roman"/>
                <w:color w:val="000000"/>
                <w:sz w:val="28"/>
                <w:szCs w:val="28"/>
                <w:lang w:val="uk-UA"/>
              </w:rPr>
              <w:t xml:space="preserve"> рівнів</w:t>
            </w:r>
            <w:r w:rsidRPr="00852C8D">
              <w:rPr>
                <w:rFonts w:ascii="Times New Roman" w:hAnsi="Times New Roman"/>
                <w:color w:val="000000"/>
                <w:sz w:val="28"/>
                <w:szCs w:val="28"/>
                <w:vertAlign w:val="superscript"/>
                <w:lang w:val="uk-UA"/>
              </w:rPr>
              <w:t>2</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=88)</w:t>
            </w:r>
          </w:p>
        </w:tc>
        <w:tc>
          <w:tcPr>
            <w:tcW w:w="141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Інші заклади</w:t>
            </w:r>
            <w:r w:rsidRPr="00852C8D">
              <w:rPr>
                <w:rFonts w:ascii="Times New Roman" w:hAnsi="Times New Roman"/>
                <w:color w:val="000000"/>
                <w:sz w:val="28"/>
                <w:szCs w:val="28"/>
                <w:vertAlign w:val="superscript"/>
              </w:rPr>
              <w:t>3</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=43)</w:t>
            </w:r>
          </w:p>
        </w:tc>
        <w:tc>
          <w:tcPr>
            <w:tcW w:w="851" w:type="dxa"/>
            <w:vMerge/>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p>
        </w:tc>
      </w:tr>
      <w:tr w:rsidR="00B6284C" w:rsidRPr="00852C8D" w:rsidTr="0083770B">
        <w:trPr>
          <w:cantSplit/>
          <w:trHeight w:val="644"/>
          <w:tblHeader/>
        </w:trPr>
        <w:tc>
          <w:tcPr>
            <w:tcW w:w="297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ind w:left="112"/>
              <w:rPr>
                <w:rFonts w:ascii="Times New Roman" w:hAnsi="Times New Roman"/>
                <w:color w:val="000000"/>
                <w:sz w:val="28"/>
                <w:szCs w:val="28"/>
                <w:lang w:val="uk-UA"/>
              </w:rPr>
            </w:pPr>
            <w:r w:rsidRPr="00852C8D">
              <w:rPr>
                <w:rFonts w:ascii="Times New Roman" w:hAnsi="Times New Roman"/>
                <w:color w:val="000000"/>
                <w:sz w:val="28"/>
                <w:szCs w:val="28"/>
                <w:lang w:val="uk-UA"/>
              </w:rPr>
              <w:t>Так, запроваджена карта ВООЗ</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24</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8,5±1,66</w:t>
            </w:r>
          </w:p>
        </w:tc>
        <w:tc>
          <w:tcPr>
            <w:tcW w:w="1275"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10,6±2,51</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8,0±2,89</w:t>
            </w:r>
          </w:p>
        </w:tc>
        <w:tc>
          <w:tcPr>
            <w:tcW w:w="141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2,3±2,29</w:t>
            </w:r>
          </w:p>
        </w:tc>
        <w:tc>
          <w:tcPr>
            <w:tcW w:w="851" w:type="dxa"/>
            <w:vMerge w:val="restart"/>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0,718</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0,194</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0,569</w:t>
            </w:r>
          </w:p>
        </w:tc>
      </w:tr>
      <w:tr w:rsidR="00B6284C" w:rsidRPr="00852C8D" w:rsidTr="0083770B">
        <w:trPr>
          <w:cantSplit/>
          <w:trHeight w:val="657"/>
          <w:tblHeader/>
        </w:trPr>
        <w:tc>
          <w:tcPr>
            <w:tcW w:w="297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ind w:left="112"/>
              <w:rPr>
                <w:rFonts w:ascii="Times New Roman" w:hAnsi="Times New Roman"/>
                <w:color w:val="000000"/>
                <w:sz w:val="28"/>
                <w:szCs w:val="28"/>
                <w:lang w:val="uk-UA"/>
              </w:rPr>
            </w:pPr>
            <w:r w:rsidRPr="00852C8D">
              <w:rPr>
                <w:rFonts w:ascii="Times New Roman" w:hAnsi="Times New Roman"/>
                <w:color w:val="000000"/>
                <w:sz w:val="28"/>
                <w:szCs w:val="28"/>
                <w:lang w:val="uk-UA"/>
              </w:rPr>
              <w:t>Так, запроваджена її адаптована версія</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51</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18,1±2,29</w:t>
            </w:r>
          </w:p>
        </w:tc>
        <w:tc>
          <w:tcPr>
            <w:tcW w:w="1275"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25</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16,6±3,03</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18,2±4,11</w:t>
            </w:r>
          </w:p>
        </w:tc>
        <w:tc>
          <w:tcPr>
            <w:tcW w:w="141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23,3±6,45</w:t>
            </w:r>
          </w:p>
        </w:tc>
        <w:tc>
          <w:tcPr>
            <w:tcW w:w="851" w:type="dxa"/>
            <w:vMerge/>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p>
        </w:tc>
      </w:tr>
      <w:tr w:rsidR="00B6284C" w:rsidRPr="00852C8D" w:rsidTr="0083770B">
        <w:trPr>
          <w:cantSplit/>
          <w:trHeight w:val="766"/>
          <w:tblHeader/>
        </w:trPr>
        <w:tc>
          <w:tcPr>
            <w:tcW w:w="297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ind w:left="112"/>
              <w:rPr>
                <w:rFonts w:ascii="Times New Roman" w:hAnsi="Times New Roman"/>
                <w:color w:val="000000"/>
                <w:sz w:val="28"/>
                <w:szCs w:val="28"/>
                <w:lang w:val="uk-UA"/>
              </w:rPr>
            </w:pPr>
            <w:r w:rsidRPr="00852C8D">
              <w:rPr>
                <w:rFonts w:ascii="Times New Roman" w:hAnsi="Times New Roman"/>
                <w:color w:val="000000"/>
                <w:sz w:val="28"/>
                <w:szCs w:val="28"/>
                <w:lang w:val="uk-UA"/>
              </w:rPr>
              <w:t>Ні, нічого подібного не запроваджено</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108</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38,3±2,89</w:t>
            </w:r>
          </w:p>
        </w:tc>
        <w:tc>
          <w:tcPr>
            <w:tcW w:w="1275"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53</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35,1±3,88</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36</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40,9±5,24</w:t>
            </w:r>
          </w:p>
        </w:tc>
        <w:tc>
          <w:tcPr>
            <w:tcW w:w="141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19</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44,2±7,57</w:t>
            </w:r>
          </w:p>
        </w:tc>
        <w:tc>
          <w:tcPr>
            <w:tcW w:w="851" w:type="dxa"/>
            <w:vMerge/>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p>
        </w:tc>
      </w:tr>
      <w:tr w:rsidR="00B6284C" w:rsidRPr="00852C8D" w:rsidTr="0083770B">
        <w:trPr>
          <w:cantSplit/>
          <w:trHeight w:val="724"/>
          <w:tblHeader/>
        </w:trPr>
        <w:tc>
          <w:tcPr>
            <w:tcW w:w="297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ind w:left="112"/>
              <w:rPr>
                <w:rFonts w:ascii="Times New Roman" w:hAnsi="Times New Roman"/>
                <w:color w:val="000000"/>
                <w:sz w:val="28"/>
                <w:szCs w:val="28"/>
                <w:lang w:val="uk-UA"/>
              </w:rPr>
            </w:pPr>
            <w:r w:rsidRPr="00852C8D">
              <w:rPr>
                <w:rFonts w:ascii="Times New Roman" w:hAnsi="Times New Roman"/>
                <w:color w:val="000000"/>
                <w:sz w:val="28"/>
                <w:szCs w:val="28"/>
                <w:lang w:val="uk-UA"/>
              </w:rPr>
              <w:t>Нічого не знаю про цей документ</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99</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35,1±2,84</w:t>
            </w:r>
          </w:p>
        </w:tc>
        <w:tc>
          <w:tcPr>
            <w:tcW w:w="1275"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57</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37,7±3,94</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29</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10,3±3,24</w:t>
            </w:r>
          </w:p>
        </w:tc>
        <w:tc>
          <w:tcPr>
            <w:tcW w:w="141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4,6±3,19</w:t>
            </w:r>
          </w:p>
        </w:tc>
        <w:tc>
          <w:tcPr>
            <w:tcW w:w="851" w:type="dxa"/>
            <w:vMerge/>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rPr>
            </w:pPr>
          </w:p>
        </w:tc>
      </w:tr>
    </w:tbl>
    <w:p w:rsidR="004F57A3" w:rsidRDefault="004F57A3" w:rsidP="00695BCA">
      <w:pPr>
        <w:widowControl w:val="0"/>
        <w:spacing w:after="0" w:line="360" w:lineRule="auto"/>
        <w:ind w:firstLine="709"/>
        <w:jc w:val="both"/>
        <w:rPr>
          <w:rFonts w:ascii="Times New Roman" w:hAnsi="Times New Roman"/>
          <w:sz w:val="28"/>
          <w:szCs w:val="28"/>
          <w:lang w:val="uk-UA"/>
        </w:rPr>
      </w:pPr>
    </w:p>
    <w:p w:rsidR="00B6284C" w:rsidRPr="00852C8D" w:rsidRDefault="009D3704" w:rsidP="00695BCA">
      <w:pPr>
        <w:widowControl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Лише 54,3</w:t>
      </w:r>
      <w:r w:rsidR="00B6284C" w:rsidRPr="00852C8D">
        <w:rPr>
          <w:rFonts w:ascii="Times New Roman" w:hAnsi="Times New Roman"/>
          <w:sz w:val="28"/>
          <w:szCs w:val="28"/>
          <w:lang w:val="uk-UA"/>
        </w:rPr>
        <w:t>% респондентів підтвердили можливість забезпечен</w:t>
      </w:r>
      <w:r w:rsidRPr="00852C8D">
        <w:rPr>
          <w:rFonts w:ascii="Times New Roman" w:hAnsi="Times New Roman"/>
          <w:sz w:val="28"/>
          <w:szCs w:val="28"/>
          <w:lang w:val="uk-UA"/>
        </w:rPr>
        <w:t>ня у своїх відділеннях усіх 100</w:t>
      </w:r>
      <w:r w:rsidR="00B6284C" w:rsidRPr="00852C8D">
        <w:rPr>
          <w:rFonts w:ascii="Times New Roman" w:hAnsi="Times New Roman"/>
          <w:sz w:val="28"/>
          <w:szCs w:val="28"/>
          <w:lang w:val="uk-UA"/>
        </w:rPr>
        <w:t>% хірургічних пацієнтів контролем рівня оксигенації крові під час анестезій, у той час як 20,9% респондентів повідомили про 75</w:t>
      </w:r>
      <w:r w:rsidRPr="00852C8D">
        <w:rPr>
          <w:rFonts w:ascii="Times New Roman" w:hAnsi="Times New Roman"/>
          <w:sz w:val="28"/>
          <w:szCs w:val="28"/>
          <w:lang w:val="uk-UA"/>
        </w:rPr>
        <w:t>%, 15,6% респондентів – про 50</w:t>
      </w:r>
      <w:r w:rsidR="00B6284C" w:rsidRPr="00852C8D">
        <w:rPr>
          <w:rFonts w:ascii="Times New Roman" w:hAnsi="Times New Roman"/>
          <w:sz w:val="28"/>
          <w:szCs w:val="28"/>
          <w:lang w:val="uk-UA"/>
        </w:rPr>
        <w:t>% та 9,2</w:t>
      </w:r>
      <w:r w:rsidRPr="00852C8D">
        <w:rPr>
          <w:rFonts w:ascii="Times New Roman" w:hAnsi="Times New Roman"/>
          <w:sz w:val="28"/>
          <w:szCs w:val="28"/>
          <w:lang w:val="uk-UA"/>
        </w:rPr>
        <w:t>% респондентів – про 25</w:t>
      </w:r>
      <w:r w:rsidR="00B6284C" w:rsidRPr="00852C8D">
        <w:rPr>
          <w:rFonts w:ascii="Times New Roman" w:hAnsi="Times New Roman"/>
          <w:sz w:val="28"/>
          <w:szCs w:val="28"/>
          <w:lang w:val="uk-UA"/>
        </w:rPr>
        <w:t xml:space="preserve">% пацієнтів, які можуть розраховувати на такий базовий вид моніторингу. Як представлено на рис. 5.4, </w:t>
      </w:r>
      <w:r w:rsidR="00B6284C" w:rsidRPr="00852C8D">
        <w:rPr>
          <w:rFonts w:ascii="Times New Roman" w:hAnsi="Times New Roman"/>
          <w:color w:val="000000"/>
          <w:sz w:val="28"/>
          <w:szCs w:val="28"/>
          <w:lang w:val="uk-UA"/>
        </w:rPr>
        <w:t>45,0±4,05</w:t>
      </w:r>
      <w:r w:rsidR="00B6284C" w:rsidRPr="00852C8D">
        <w:rPr>
          <w:rFonts w:ascii="Times New Roman" w:hAnsi="Times New Roman"/>
          <w:sz w:val="28"/>
          <w:szCs w:val="28"/>
          <w:lang w:val="uk-UA"/>
        </w:rPr>
        <w:t>% лікарів закладів</w:t>
      </w:r>
      <w:r w:rsidRPr="00852C8D">
        <w:rPr>
          <w:rFonts w:ascii="Times New Roman" w:hAnsi="Times New Roman"/>
          <w:sz w:val="28"/>
          <w:szCs w:val="28"/>
          <w:lang w:val="uk-UA"/>
        </w:rPr>
        <w:t xml:space="preserve"> </w:t>
      </w:r>
      <w:r w:rsidR="00B6284C" w:rsidRPr="00852C8D">
        <w:rPr>
          <w:rFonts w:ascii="Times New Roman" w:hAnsi="Times New Roman"/>
          <w:sz w:val="28"/>
          <w:szCs w:val="28"/>
          <w:lang w:val="uk-UA"/>
        </w:rPr>
        <w:t>ОЗ</w:t>
      </w:r>
      <w:r w:rsidRPr="00852C8D">
        <w:rPr>
          <w:rFonts w:ascii="Times New Roman" w:hAnsi="Times New Roman"/>
          <w:sz w:val="28"/>
          <w:szCs w:val="28"/>
          <w:lang w:val="uk-UA"/>
        </w:rPr>
        <w:t xml:space="preserve"> </w:t>
      </w:r>
      <w:r w:rsidR="00B6284C" w:rsidRPr="00852C8D">
        <w:rPr>
          <w:rFonts w:ascii="Times New Roman" w:hAnsi="Times New Roman"/>
          <w:sz w:val="28"/>
          <w:szCs w:val="28"/>
          <w:lang w:val="uk-UA"/>
        </w:rPr>
        <w:t xml:space="preserve">ІІ рівня та </w:t>
      </w:r>
      <w:r w:rsidRPr="00852C8D">
        <w:rPr>
          <w:rFonts w:ascii="Times New Roman" w:hAnsi="Times New Roman"/>
          <w:color w:val="000000"/>
          <w:sz w:val="28"/>
          <w:szCs w:val="28"/>
          <w:lang w:val="uk-UA"/>
        </w:rPr>
        <w:t>55,7±5,30</w:t>
      </w:r>
      <w:r w:rsidR="00B6284C" w:rsidRPr="00852C8D">
        <w:rPr>
          <w:rFonts w:ascii="Times New Roman" w:hAnsi="Times New Roman"/>
          <w:color w:val="000000"/>
          <w:sz w:val="28"/>
          <w:szCs w:val="28"/>
          <w:lang w:val="uk-UA"/>
        </w:rPr>
        <w:t>% лікарів ІІІ-І</w:t>
      </w:r>
      <w:r w:rsidR="00B6284C" w:rsidRPr="00852C8D">
        <w:rPr>
          <w:rFonts w:ascii="Times New Roman" w:hAnsi="Times New Roman"/>
          <w:color w:val="000000"/>
          <w:sz w:val="28"/>
          <w:szCs w:val="28"/>
          <w:lang w:val="en-US"/>
        </w:rPr>
        <w:t>V</w:t>
      </w:r>
      <w:r w:rsidRPr="00852C8D">
        <w:rPr>
          <w:rFonts w:ascii="Times New Roman" w:hAnsi="Times New Roman"/>
          <w:color w:val="000000"/>
          <w:sz w:val="28"/>
          <w:szCs w:val="28"/>
          <w:lang w:val="uk-UA"/>
        </w:rPr>
        <w:t xml:space="preserve"> рівнів проти 83,7±5,63</w:t>
      </w:r>
      <w:r w:rsidR="00B6284C" w:rsidRPr="00852C8D">
        <w:rPr>
          <w:rFonts w:ascii="Times New Roman" w:hAnsi="Times New Roman"/>
          <w:color w:val="000000"/>
          <w:sz w:val="28"/>
          <w:szCs w:val="28"/>
          <w:lang w:val="uk-UA"/>
        </w:rPr>
        <w:t>% лікарів інших закладів (відповідно, р</w:t>
      </w:r>
      <w:r w:rsidR="00B6284C" w:rsidRPr="00852C8D">
        <w:rPr>
          <w:rFonts w:ascii="Times New Roman" w:hAnsi="Times New Roman"/>
          <w:color w:val="000000"/>
          <w:sz w:val="28"/>
          <w:szCs w:val="28"/>
          <w:lang w:val="uk-UA"/>
        </w:rPr>
        <w:sym w:font="Symbol" w:char="F03C"/>
      </w:r>
      <w:r w:rsidR="00B6284C" w:rsidRPr="00852C8D">
        <w:rPr>
          <w:rFonts w:ascii="Times New Roman" w:hAnsi="Times New Roman"/>
          <w:color w:val="000000"/>
          <w:sz w:val="28"/>
          <w:szCs w:val="28"/>
          <w:lang w:val="uk-UA"/>
        </w:rPr>
        <w:t xml:space="preserve">0,001 та р=0,001) </w:t>
      </w:r>
      <w:r w:rsidR="00B6284C" w:rsidRPr="00852C8D">
        <w:rPr>
          <w:rFonts w:ascii="Times New Roman" w:hAnsi="Times New Roman"/>
          <w:sz w:val="28"/>
          <w:szCs w:val="28"/>
          <w:lang w:val="uk-UA"/>
        </w:rPr>
        <w:t xml:space="preserve">вказали на те, що в їх закладах усі анестезіологічні втручання відбуваються під пульсоксиметричним моніторингом. </w:t>
      </w:r>
    </w:p>
    <w:p w:rsidR="006471BD" w:rsidRPr="00852C8D" w:rsidRDefault="006471BD" w:rsidP="00695BCA">
      <w:pPr>
        <w:widowControl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Стандартизація лікувально-діагностичного процесу, як один із шляхів підвищення рівня БП, передбачає також наявність протоколів або алгоритмів виконання усіх маніпуляцій і процедур.</w:t>
      </w:r>
      <w:r w:rsidR="009D3704"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Не менш важливим з точки БП є наявність у структурному підрозділі і так званих комунікаційних протоколів, </w:t>
      </w:r>
      <w:r w:rsidRPr="00852C8D">
        <w:rPr>
          <w:rFonts w:ascii="Times New Roman" w:hAnsi="Times New Roman"/>
          <w:sz w:val="28"/>
          <w:szCs w:val="28"/>
          <w:lang w:val="uk-UA"/>
        </w:rPr>
        <w:lastRenderedPageBreak/>
        <w:t>тобто затверджених схем передавання персоналом змін, пацієнтів, обов’язків, повноважень і т. п., мета запровадження яких – уникнення помилок інформаційного походження.</w:t>
      </w:r>
    </w:p>
    <w:p w:rsidR="00B6284C" w:rsidRPr="00852C8D" w:rsidRDefault="004D432B" w:rsidP="00695BCA">
      <w:pPr>
        <w:widowControl w:val="0"/>
        <w:spacing w:after="0" w:line="360" w:lineRule="auto"/>
        <w:ind w:left="142"/>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908040" cy="3912235"/>
            <wp:effectExtent l="0" t="0" r="0" b="0"/>
            <wp:docPr id="28" name="Диаграмма 13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6284C" w:rsidRPr="00852C8D" w:rsidRDefault="00B6284C" w:rsidP="00695BCA">
      <w:pPr>
        <w:widowControl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Рис. 5.4 Розподіл відпо</w:t>
      </w:r>
      <w:r w:rsidR="00613EE8">
        <w:rPr>
          <w:rFonts w:ascii="Times New Roman" w:hAnsi="Times New Roman"/>
          <w:sz w:val="28"/>
          <w:szCs w:val="28"/>
          <w:lang w:val="uk-UA"/>
        </w:rPr>
        <w:t>відей респондентів на запитання анкети</w:t>
      </w:r>
      <w:r w:rsidRPr="00852C8D">
        <w:rPr>
          <w:rFonts w:ascii="Times New Roman" w:hAnsi="Times New Roman"/>
          <w:sz w:val="28"/>
          <w:szCs w:val="28"/>
          <w:lang w:val="uk-UA"/>
        </w:rPr>
        <w:t xml:space="preserve"> «Який максимальний відсоток хірургічних пацієнтів, на Вашу думку, у Вашому закладі може бути забезпечений пульсоксиметричним моніторингом під час операцій з анестезіологічним забезпеченням?»</w:t>
      </w:r>
    </w:p>
    <w:p w:rsidR="00B6284C" w:rsidRPr="00852C8D" w:rsidRDefault="00B6284C" w:rsidP="00695BCA">
      <w:pPr>
        <w:widowControl w:val="0"/>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У відповідь на запитання анкети щодо </w:t>
      </w:r>
      <w:r w:rsidR="00326A9B">
        <w:rPr>
          <w:rFonts w:ascii="Times New Roman" w:hAnsi="Times New Roman"/>
          <w:sz w:val="28"/>
          <w:szCs w:val="28"/>
          <w:lang w:val="uk-UA"/>
        </w:rPr>
        <w:t xml:space="preserve">рівня </w:t>
      </w:r>
      <w:r w:rsidRPr="00852C8D">
        <w:rPr>
          <w:rFonts w:ascii="Times New Roman" w:hAnsi="Times New Roman"/>
          <w:sz w:val="28"/>
          <w:szCs w:val="28"/>
          <w:lang w:val="uk-UA"/>
        </w:rPr>
        <w:t xml:space="preserve">запровадження таких організаційних інструментів </w:t>
      </w:r>
      <w:r w:rsidR="009D3704" w:rsidRPr="00852C8D">
        <w:rPr>
          <w:rFonts w:ascii="Times New Roman" w:hAnsi="Times New Roman"/>
          <w:color w:val="000000"/>
          <w:sz w:val="28"/>
          <w:szCs w:val="28"/>
          <w:lang w:val="uk-UA"/>
        </w:rPr>
        <w:t>48,6±2,98</w:t>
      </w:r>
      <w:r w:rsidRPr="00852C8D">
        <w:rPr>
          <w:rFonts w:ascii="Times New Roman" w:hAnsi="Times New Roman"/>
          <w:color w:val="000000"/>
          <w:sz w:val="28"/>
          <w:szCs w:val="28"/>
          <w:lang w:val="uk-UA"/>
        </w:rPr>
        <w:t>% респондентів вказали на наявність в їх</w:t>
      </w:r>
      <w:r w:rsidR="00326A9B">
        <w:rPr>
          <w:rFonts w:ascii="Times New Roman" w:hAnsi="Times New Roman"/>
          <w:color w:val="000000"/>
          <w:sz w:val="28"/>
          <w:szCs w:val="28"/>
          <w:lang w:val="uk-UA"/>
        </w:rPr>
        <w:t>ніх</w:t>
      </w:r>
      <w:r w:rsidRPr="00852C8D">
        <w:rPr>
          <w:rFonts w:ascii="Times New Roman" w:hAnsi="Times New Roman"/>
          <w:color w:val="000000"/>
          <w:sz w:val="28"/>
          <w:szCs w:val="28"/>
          <w:lang w:val="uk-UA"/>
        </w:rPr>
        <w:t xml:space="preserve"> закладах</w:t>
      </w:r>
      <w:r w:rsidR="009D3704" w:rsidRPr="00852C8D">
        <w:rPr>
          <w:rFonts w:ascii="Times New Roman" w:hAnsi="Times New Roman"/>
          <w:color w:val="000000"/>
          <w:sz w:val="28"/>
          <w:szCs w:val="28"/>
        </w:rPr>
        <w:t xml:space="preserve"> </w:t>
      </w:r>
      <w:r w:rsidRPr="00852C8D">
        <w:rPr>
          <w:rFonts w:ascii="Times New Roman" w:hAnsi="Times New Roman"/>
          <w:sz w:val="28"/>
          <w:szCs w:val="28"/>
          <w:lang w:val="uk-UA"/>
        </w:rPr>
        <w:t xml:space="preserve">локальних протоколів виконання маніпуляцій та процедур та </w:t>
      </w:r>
      <w:r w:rsidRPr="00852C8D">
        <w:rPr>
          <w:rFonts w:ascii="Times New Roman" w:hAnsi="Times New Roman"/>
          <w:color w:val="000000"/>
          <w:sz w:val="28"/>
          <w:szCs w:val="28"/>
        </w:rPr>
        <w:t>46,9</w:t>
      </w:r>
      <w:r w:rsidR="009D3704" w:rsidRPr="00852C8D">
        <w:rPr>
          <w:rFonts w:ascii="Times New Roman" w:hAnsi="Times New Roman"/>
          <w:color w:val="000000"/>
          <w:sz w:val="28"/>
          <w:szCs w:val="28"/>
          <w:lang w:val="uk-UA"/>
        </w:rPr>
        <w:t>±3,20</w:t>
      </w:r>
      <w:r w:rsidRPr="00852C8D">
        <w:rPr>
          <w:rFonts w:ascii="Times New Roman" w:hAnsi="Times New Roman"/>
          <w:color w:val="000000"/>
          <w:sz w:val="28"/>
          <w:szCs w:val="28"/>
          <w:lang w:val="uk-UA"/>
        </w:rPr>
        <w:t xml:space="preserve">% </w:t>
      </w:r>
      <w:r w:rsidRPr="00852C8D">
        <w:rPr>
          <w:rFonts w:ascii="Times New Roman" w:hAnsi="Times New Roman"/>
          <w:sz w:val="28"/>
          <w:szCs w:val="28"/>
          <w:lang w:val="uk-UA"/>
        </w:rPr>
        <w:t>–</w:t>
      </w:r>
      <w:r w:rsidRPr="00852C8D">
        <w:rPr>
          <w:rFonts w:ascii="Times New Roman" w:hAnsi="Times New Roman"/>
          <w:color w:val="000000"/>
          <w:sz w:val="28"/>
          <w:szCs w:val="28"/>
          <w:lang w:val="uk-UA"/>
        </w:rPr>
        <w:t xml:space="preserve"> на наявність </w:t>
      </w:r>
      <w:r w:rsidR="00326A9B" w:rsidRPr="00852C8D">
        <w:rPr>
          <w:rFonts w:ascii="Times New Roman" w:hAnsi="Times New Roman"/>
          <w:color w:val="000000"/>
          <w:sz w:val="28"/>
          <w:szCs w:val="28"/>
          <w:lang w:val="uk-UA"/>
        </w:rPr>
        <w:t>в їх</w:t>
      </w:r>
      <w:r w:rsidR="00326A9B">
        <w:rPr>
          <w:rFonts w:ascii="Times New Roman" w:hAnsi="Times New Roman"/>
          <w:color w:val="000000"/>
          <w:sz w:val="28"/>
          <w:szCs w:val="28"/>
          <w:lang w:val="uk-UA"/>
        </w:rPr>
        <w:t>ніх</w:t>
      </w:r>
      <w:r w:rsidR="00326A9B" w:rsidRPr="00852C8D">
        <w:rPr>
          <w:rFonts w:ascii="Times New Roman" w:hAnsi="Times New Roman"/>
          <w:color w:val="000000"/>
          <w:sz w:val="28"/>
          <w:szCs w:val="28"/>
          <w:lang w:val="uk-UA"/>
        </w:rPr>
        <w:t xml:space="preserve"> закладах</w:t>
      </w:r>
      <w:r w:rsidR="00326A9B" w:rsidRPr="00852C8D">
        <w:rPr>
          <w:rFonts w:ascii="Times New Roman" w:hAnsi="Times New Roman"/>
          <w:color w:val="000000"/>
          <w:sz w:val="28"/>
          <w:szCs w:val="28"/>
        </w:rPr>
        <w:t xml:space="preserve"> </w:t>
      </w:r>
      <w:r w:rsidRPr="00852C8D">
        <w:rPr>
          <w:rFonts w:ascii="Times New Roman" w:hAnsi="Times New Roman"/>
          <w:sz w:val="28"/>
          <w:szCs w:val="28"/>
          <w:lang w:val="uk-UA"/>
        </w:rPr>
        <w:t>локальних комунікаційних протоколів (табл. 5.3). Аналіз відповідей респондентів на зазначені запитання не виявив відмінностей у частоті позитивних відповідей між лікарями закладів різних рівнів.</w:t>
      </w:r>
    </w:p>
    <w:p w:rsidR="006471BD" w:rsidRPr="00852C8D" w:rsidRDefault="006471BD"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Отже, результати соціологічного дослідження показали низький рівень забезпечення служби АІТ України базовими інструментами стандартизації </w:t>
      </w:r>
      <w:r w:rsidRPr="00852C8D">
        <w:rPr>
          <w:rFonts w:ascii="Times New Roman" w:hAnsi="Times New Roman"/>
          <w:sz w:val="28"/>
          <w:szCs w:val="28"/>
          <w:lang w:val="uk-UA"/>
        </w:rPr>
        <w:lastRenderedPageBreak/>
        <w:t xml:space="preserve">основних периопераційних процесів, що негативно впливає на загальний рівень БП у вітчизняній анестезіологічній практиці. </w:t>
      </w:r>
    </w:p>
    <w:p w:rsidR="00B6284C" w:rsidRPr="00852C8D" w:rsidRDefault="00B6284C" w:rsidP="00695BCA">
      <w:pPr>
        <w:widowControl w:val="0"/>
        <w:spacing w:after="0" w:line="360" w:lineRule="auto"/>
        <w:ind w:firstLine="709"/>
        <w:jc w:val="right"/>
        <w:rPr>
          <w:rFonts w:ascii="Times New Roman" w:hAnsi="Times New Roman"/>
          <w:i/>
          <w:sz w:val="28"/>
          <w:szCs w:val="28"/>
          <w:lang w:val="uk-UA"/>
        </w:rPr>
      </w:pPr>
      <w:r w:rsidRPr="00852C8D">
        <w:rPr>
          <w:rFonts w:ascii="Times New Roman" w:hAnsi="Times New Roman"/>
          <w:i/>
          <w:sz w:val="28"/>
          <w:szCs w:val="28"/>
          <w:lang w:val="uk-UA"/>
        </w:rPr>
        <w:t>Таблиця 5.3</w:t>
      </w:r>
    </w:p>
    <w:p w:rsidR="00B6284C" w:rsidRPr="00852C8D" w:rsidRDefault="00B6284C" w:rsidP="00695BCA">
      <w:pPr>
        <w:widowControl w:val="0"/>
        <w:spacing w:after="0" w:line="360" w:lineRule="auto"/>
        <w:ind w:firstLine="709"/>
        <w:jc w:val="center"/>
        <w:rPr>
          <w:rFonts w:ascii="Times New Roman" w:hAnsi="Times New Roman"/>
          <w:b/>
          <w:sz w:val="28"/>
          <w:szCs w:val="28"/>
          <w:lang w:val="uk-UA"/>
        </w:rPr>
      </w:pPr>
      <w:r w:rsidRPr="00852C8D">
        <w:rPr>
          <w:rFonts w:ascii="Times New Roman" w:hAnsi="Times New Roman"/>
          <w:b/>
          <w:sz w:val="28"/>
          <w:szCs w:val="28"/>
          <w:lang w:val="uk-UA"/>
        </w:rPr>
        <w:t>Кі</w:t>
      </w:r>
      <w:r w:rsidR="005D0FAA">
        <w:rPr>
          <w:rFonts w:ascii="Times New Roman" w:hAnsi="Times New Roman"/>
          <w:b/>
          <w:sz w:val="28"/>
          <w:szCs w:val="28"/>
          <w:lang w:val="uk-UA"/>
        </w:rPr>
        <w:t xml:space="preserve">лькісний розподіл респондентів закладів </w:t>
      </w:r>
      <w:r w:rsidRPr="00852C8D">
        <w:rPr>
          <w:rFonts w:ascii="Times New Roman" w:hAnsi="Times New Roman"/>
          <w:b/>
          <w:sz w:val="28"/>
          <w:szCs w:val="28"/>
          <w:lang w:val="uk-UA"/>
        </w:rPr>
        <w:t>ОЗ різних рівнів за відповідями на запитання анкети щодо запровадження в їх</w:t>
      </w:r>
      <w:r w:rsidR="00326A9B">
        <w:rPr>
          <w:rFonts w:ascii="Times New Roman" w:hAnsi="Times New Roman"/>
          <w:b/>
          <w:sz w:val="28"/>
          <w:szCs w:val="28"/>
          <w:lang w:val="uk-UA"/>
        </w:rPr>
        <w:t>ніх</w:t>
      </w:r>
      <w:r w:rsidRPr="00852C8D">
        <w:rPr>
          <w:rFonts w:ascii="Times New Roman" w:hAnsi="Times New Roman"/>
          <w:b/>
          <w:sz w:val="28"/>
          <w:szCs w:val="28"/>
          <w:lang w:val="uk-UA"/>
        </w:rPr>
        <w:t xml:space="preserve"> закладах технол</w:t>
      </w:r>
      <w:r w:rsidR="004F57A3">
        <w:rPr>
          <w:rFonts w:ascii="Times New Roman" w:hAnsi="Times New Roman"/>
          <w:b/>
          <w:sz w:val="28"/>
          <w:szCs w:val="28"/>
          <w:lang w:val="uk-UA"/>
        </w:rPr>
        <w:t>о</w:t>
      </w:r>
      <w:r w:rsidRPr="00852C8D">
        <w:rPr>
          <w:rFonts w:ascii="Times New Roman" w:hAnsi="Times New Roman"/>
          <w:b/>
          <w:sz w:val="28"/>
          <w:szCs w:val="28"/>
          <w:lang w:val="uk-UA"/>
        </w:rPr>
        <w:t>гічних та комунікаційних протоколів, абс. (%±m)</w:t>
      </w:r>
    </w:p>
    <w:tbl>
      <w:tblPr>
        <w:tblW w:w="9782" w:type="dxa"/>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261"/>
        <w:gridCol w:w="1418"/>
        <w:gridCol w:w="1275"/>
        <w:gridCol w:w="1418"/>
        <w:gridCol w:w="1417"/>
        <w:gridCol w:w="993"/>
      </w:tblGrid>
      <w:tr w:rsidR="00B6284C" w:rsidRPr="00852C8D" w:rsidTr="0083770B">
        <w:trPr>
          <w:cantSplit/>
          <w:tblHeader/>
        </w:trPr>
        <w:tc>
          <w:tcPr>
            <w:tcW w:w="3261" w:type="dxa"/>
            <w:vMerge w:val="restart"/>
            <w:shd w:val="clear" w:color="auto" w:fill="FFFFFF"/>
            <w:tcMar>
              <w:top w:w="30" w:type="dxa"/>
              <w:left w:w="30" w:type="dxa"/>
              <w:bottom w:w="30" w:type="dxa"/>
              <w:right w:w="30" w:type="dxa"/>
            </w:tcMar>
          </w:tcPr>
          <w:p w:rsidR="00B6284C" w:rsidRPr="00852C8D" w:rsidRDefault="00B6284C" w:rsidP="004F57A3">
            <w:pPr>
              <w:autoSpaceDE w:val="0"/>
              <w:autoSpaceDN w:val="0"/>
              <w:adjustRightInd w:val="0"/>
              <w:spacing w:after="0"/>
              <w:ind w:left="-30"/>
              <w:rPr>
                <w:rFonts w:ascii="Times New Roman" w:hAnsi="Times New Roman"/>
                <w:sz w:val="28"/>
                <w:szCs w:val="28"/>
              </w:rPr>
            </w:pPr>
            <w:r w:rsidRPr="00852C8D">
              <w:rPr>
                <w:rFonts w:ascii="Times New Roman" w:hAnsi="Times New Roman"/>
                <w:sz w:val="28"/>
                <w:szCs w:val="28"/>
                <w:lang w:val="uk-UA"/>
              </w:rPr>
              <w:t>Варіанти відповідей</w:t>
            </w:r>
          </w:p>
        </w:tc>
        <w:tc>
          <w:tcPr>
            <w:tcW w:w="1418" w:type="dxa"/>
            <w:vMerge w:val="restart"/>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rPr>
                <w:rFonts w:ascii="Times New Roman" w:hAnsi="Times New Roman"/>
                <w:sz w:val="28"/>
                <w:szCs w:val="28"/>
                <w:lang w:val="uk-UA"/>
              </w:rPr>
            </w:pPr>
            <w:r w:rsidRPr="00852C8D">
              <w:rPr>
                <w:rFonts w:ascii="Times New Roman" w:hAnsi="Times New Roman"/>
                <w:sz w:val="28"/>
                <w:szCs w:val="28"/>
                <w:lang w:val="uk-UA"/>
              </w:rPr>
              <w:t>Усього лікарів</w:t>
            </w:r>
          </w:p>
          <w:p w:rsidR="00B6284C" w:rsidRPr="00852C8D" w:rsidRDefault="00B6284C" w:rsidP="00695BCA">
            <w:pPr>
              <w:autoSpaceDE w:val="0"/>
              <w:autoSpaceDN w:val="0"/>
              <w:adjustRightInd w:val="0"/>
              <w:spacing w:after="0"/>
              <w:rPr>
                <w:rFonts w:ascii="Times New Roman" w:hAnsi="Times New Roman"/>
                <w:sz w:val="28"/>
                <w:szCs w:val="28"/>
              </w:rPr>
            </w:pPr>
            <w:r w:rsidRPr="00852C8D">
              <w:rPr>
                <w:rFonts w:ascii="Times New Roman" w:hAnsi="Times New Roman"/>
                <w:sz w:val="28"/>
                <w:szCs w:val="28"/>
                <w:lang w:val="uk-UA"/>
              </w:rPr>
              <w:t>(</w:t>
            </w:r>
            <w:r w:rsidRPr="00852C8D">
              <w:rPr>
                <w:rFonts w:ascii="Times New Roman" w:eastAsia="SimHei" w:hAnsi="Times New Roman"/>
                <w:sz w:val="28"/>
                <w:szCs w:val="28"/>
                <w:lang w:val="uk-UA"/>
              </w:rPr>
              <w:t>n</w:t>
            </w:r>
            <w:r w:rsidRPr="00852C8D">
              <w:rPr>
                <w:rFonts w:ascii="Times New Roman" w:hAnsi="Times New Roman"/>
                <w:sz w:val="28"/>
                <w:szCs w:val="28"/>
                <w:lang w:val="uk-UA"/>
              </w:rPr>
              <w:t>=282)</w:t>
            </w:r>
          </w:p>
        </w:tc>
        <w:tc>
          <w:tcPr>
            <w:tcW w:w="4110" w:type="dxa"/>
            <w:gridSpan w:val="3"/>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lang w:val="uk-UA"/>
              </w:rPr>
              <w:t>У</w:t>
            </w:r>
            <w:r w:rsidRPr="00852C8D">
              <w:rPr>
                <w:rFonts w:ascii="Times New Roman" w:hAnsi="Times New Roman"/>
                <w:color w:val="000000"/>
                <w:sz w:val="28"/>
                <w:szCs w:val="28"/>
              </w:rPr>
              <w:t xml:space="preserve"> т.</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ч. л</w:t>
            </w:r>
            <w:r w:rsidRPr="00852C8D">
              <w:rPr>
                <w:rFonts w:ascii="Times New Roman" w:hAnsi="Times New Roman"/>
                <w:color w:val="000000"/>
                <w:sz w:val="28"/>
                <w:szCs w:val="28"/>
                <w:lang w:val="uk-UA"/>
              </w:rPr>
              <w:t>і</w:t>
            </w:r>
            <w:r w:rsidRPr="00852C8D">
              <w:rPr>
                <w:rFonts w:ascii="Times New Roman" w:hAnsi="Times New Roman"/>
                <w:color w:val="000000"/>
                <w:sz w:val="28"/>
                <w:szCs w:val="28"/>
              </w:rPr>
              <w:t>кар</w:t>
            </w:r>
            <w:r w:rsidRPr="00852C8D">
              <w:rPr>
                <w:rFonts w:ascii="Times New Roman" w:hAnsi="Times New Roman"/>
                <w:color w:val="000000"/>
                <w:sz w:val="28"/>
                <w:szCs w:val="28"/>
                <w:lang w:val="uk-UA"/>
              </w:rPr>
              <w:t>і</w:t>
            </w:r>
            <w:r w:rsidRPr="00852C8D">
              <w:rPr>
                <w:rFonts w:ascii="Times New Roman" w:hAnsi="Times New Roman"/>
                <w:color w:val="000000"/>
                <w:sz w:val="28"/>
                <w:szCs w:val="28"/>
              </w:rPr>
              <w:t>в</w:t>
            </w:r>
          </w:p>
        </w:tc>
        <w:tc>
          <w:tcPr>
            <w:tcW w:w="993" w:type="dxa"/>
            <w:vMerge w:val="restart"/>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Р</w:t>
            </w:r>
            <w:r w:rsidRPr="00852C8D">
              <w:rPr>
                <w:rFonts w:ascii="Times New Roman" w:hAnsi="Times New Roman"/>
                <w:color w:val="000000"/>
                <w:sz w:val="28"/>
                <w:szCs w:val="28"/>
                <w:vertAlign w:val="superscript"/>
                <w:lang w:val="uk-UA"/>
              </w:rPr>
              <w:t>1-2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Р</w:t>
            </w:r>
            <w:r w:rsidRPr="00852C8D">
              <w:rPr>
                <w:rFonts w:ascii="Times New Roman" w:hAnsi="Times New Roman"/>
                <w:color w:val="000000"/>
                <w:sz w:val="28"/>
                <w:szCs w:val="28"/>
                <w:vertAlign w:val="superscript"/>
                <w:lang w:val="uk-UA"/>
              </w:rPr>
              <w:t>1-3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Р</w:t>
            </w:r>
            <w:r w:rsidRPr="00852C8D">
              <w:rPr>
                <w:rFonts w:ascii="Times New Roman" w:hAnsi="Times New Roman"/>
                <w:color w:val="000000"/>
                <w:sz w:val="28"/>
                <w:szCs w:val="28"/>
                <w:vertAlign w:val="superscript"/>
                <w:lang w:val="uk-UA"/>
              </w:rPr>
              <w:t>2-3</w:t>
            </w:r>
          </w:p>
        </w:tc>
      </w:tr>
      <w:tr w:rsidR="00B6284C" w:rsidRPr="00852C8D" w:rsidTr="0083770B">
        <w:trPr>
          <w:cantSplit/>
          <w:tblHeader/>
        </w:trPr>
        <w:tc>
          <w:tcPr>
            <w:tcW w:w="3261" w:type="dxa"/>
            <w:vMerge/>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rPr>
                <w:rFonts w:ascii="Times New Roman" w:hAnsi="Times New Roman"/>
                <w:sz w:val="28"/>
                <w:szCs w:val="28"/>
              </w:rPr>
            </w:pPr>
          </w:p>
        </w:tc>
        <w:tc>
          <w:tcPr>
            <w:tcW w:w="1418" w:type="dxa"/>
            <w:vMerge/>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rPr>
                <w:rFonts w:ascii="Times New Roman" w:hAnsi="Times New Roman"/>
                <w:sz w:val="28"/>
                <w:szCs w:val="28"/>
                <w:lang w:val="uk-UA"/>
              </w:rPr>
            </w:pPr>
          </w:p>
        </w:tc>
        <w:tc>
          <w:tcPr>
            <w:tcW w:w="1275" w:type="dxa"/>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ЗОЗ ІІ рівня</w:t>
            </w:r>
            <w:r w:rsidRPr="00852C8D">
              <w:rPr>
                <w:rFonts w:ascii="Times New Roman" w:hAnsi="Times New Roman"/>
                <w:color w:val="000000"/>
                <w:sz w:val="28"/>
                <w:szCs w:val="28"/>
                <w:vertAlign w:val="superscript"/>
              </w:rPr>
              <w:t>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=151)</w:t>
            </w:r>
          </w:p>
        </w:tc>
        <w:tc>
          <w:tcPr>
            <w:tcW w:w="1418" w:type="dxa"/>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ЗОЗ ІІІ-І</w:t>
            </w:r>
            <w:r w:rsidRPr="00852C8D">
              <w:rPr>
                <w:rFonts w:ascii="Times New Roman" w:hAnsi="Times New Roman"/>
                <w:color w:val="000000"/>
                <w:sz w:val="28"/>
                <w:szCs w:val="28"/>
                <w:lang w:val="en-US"/>
              </w:rPr>
              <w:t>V</w:t>
            </w:r>
            <w:r w:rsidRPr="00852C8D">
              <w:rPr>
                <w:rFonts w:ascii="Times New Roman" w:hAnsi="Times New Roman"/>
                <w:color w:val="000000"/>
                <w:sz w:val="28"/>
                <w:szCs w:val="28"/>
                <w:lang w:val="uk-UA"/>
              </w:rPr>
              <w:t xml:space="preserve"> рівнів</w:t>
            </w:r>
            <w:r w:rsidRPr="00852C8D">
              <w:rPr>
                <w:rFonts w:ascii="Times New Roman" w:hAnsi="Times New Roman"/>
                <w:color w:val="000000"/>
                <w:sz w:val="28"/>
                <w:szCs w:val="28"/>
                <w:vertAlign w:val="superscript"/>
                <w:lang w:val="uk-UA"/>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=88)</w:t>
            </w:r>
          </w:p>
        </w:tc>
        <w:tc>
          <w:tcPr>
            <w:tcW w:w="1417" w:type="dxa"/>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Інші заклади</w:t>
            </w:r>
            <w:r w:rsidRPr="00852C8D">
              <w:rPr>
                <w:rFonts w:ascii="Times New Roman" w:hAnsi="Times New Roman"/>
                <w:color w:val="000000"/>
                <w:sz w:val="28"/>
                <w:szCs w:val="28"/>
                <w:vertAlign w:val="superscript"/>
              </w:rPr>
              <w:t>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=43)</w:t>
            </w:r>
          </w:p>
        </w:tc>
        <w:tc>
          <w:tcPr>
            <w:tcW w:w="993" w:type="dxa"/>
            <w:vMerge/>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p>
        </w:tc>
      </w:tr>
      <w:tr w:rsidR="00B6284C" w:rsidRPr="00852C8D" w:rsidTr="0083770B">
        <w:trPr>
          <w:cantSplit/>
          <w:trHeight w:val="479"/>
          <w:tblHeader/>
        </w:trPr>
        <w:tc>
          <w:tcPr>
            <w:tcW w:w="9782" w:type="dxa"/>
            <w:gridSpan w:val="6"/>
            <w:shd w:val="clear" w:color="auto" w:fill="FFFFFF"/>
            <w:tcMar>
              <w:top w:w="30" w:type="dxa"/>
              <w:left w:w="30" w:type="dxa"/>
              <w:bottom w:w="30" w:type="dxa"/>
              <w:right w:w="30" w:type="dxa"/>
            </w:tcMar>
          </w:tcPr>
          <w:p w:rsidR="00B6284C" w:rsidRPr="00852C8D" w:rsidRDefault="00B6284C" w:rsidP="004F57A3">
            <w:pPr>
              <w:autoSpaceDE w:val="0"/>
              <w:autoSpaceDN w:val="0"/>
              <w:adjustRightInd w:val="0"/>
              <w:spacing w:after="0"/>
              <w:jc w:val="both"/>
              <w:rPr>
                <w:rFonts w:ascii="Times New Roman" w:hAnsi="Times New Roman"/>
                <w:color w:val="000000"/>
                <w:sz w:val="28"/>
                <w:szCs w:val="28"/>
              </w:rPr>
            </w:pPr>
            <w:r w:rsidRPr="00852C8D">
              <w:rPr>
                <w:rFonts w:ascii="Times New Roman" w:hAnsi="Times New Roman"/>
                <w:sz w:val="28"/>
                <w:szCs w:val="28"/>
                <w:lang w:val="uk-UA"/>
              </w:rPr>
              <w:t>Чи запроваджені у Вашому закладі локальні технологічні протоколи (алгоритми) виконання окремих маніпуляцій та процедур?</w:t>
            </w:r>
          </w:p>
        </w:tc>
      </w:tr>
      <w:tr w:rsidR="00B6284C" w:rsidRPr="00852C8D" w:rsidTr="0083770B">
        <w:trPr>
          <w:cantSplit/>
          <w:trHeight w:val="660"/>
          <w:tblHeader/>
        </w:trPr>
        <w:tc>
          <w:tcPr>
            <w:tcW w:w="3261"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ind w:left="254"/>
              <w:rPr>
                <w:rFonts w:ascii="Times New Roman" w:hAnsi="Times New Roman"/>
                <w:color w:val="000000"/>
                <w:sz w:val="28"/>
                <w:szCs w:val="28"/>
              </w:rPr>
            </w:pPr>
            <w:r w:rsidRPr="00852C8D">
              <w:rPr>
                <w:rFonts w:ascii="Times New Roman" w:hAnsi="Times New Roman"/>
                <w:color w:val="000000"/>
                <w:sz w:val="28"/>
                <w:szCs w:val="28"/>
                <w:lang w:val="uk-UA"/>
              </w:rPr>
              <w:t>Т</w:t>
            </w:r>
            <w:r w:rsidRPr="00852C8D">
              <w:rPr>
                <w:rFonts w:ascii="Times New Roman" w:hAnsi="Times New Roman"/>
                <w:color w:val="000000"/>
                <w:sz w:val="28"/>
                <w:szCs w:val="28"/>
              </w:rPr>
              <w:t>ак, на усі</w:t>
            </w:r>
            <w:r w:rsidR="00326A9B">
              <w:rPr>
                <w:rFonts w:ascii="Times New Roman" w:hAnsi="Times New Roman"/>
                <w:color w:val="000000"/>
                <w:sz w:val="28"/>
                <w:szCs w:val="28"/>
                <w:lang w:val="uk-UA"/>
              </w:rPr>
              <w:t xml:space="preserve"> </w:t>
            </w:r>
            <w:r w:rsidRPr="00852C8D">
              <w:rPr>
                <w:rFonts w:ascii="Times New Roman" w:hAnsi="Times New Roman"/>
                <w:color w:val="000000"/>
                <w:sz w:val="28"/>
                <w:szCs w:val="28"/>
              </w:rPr>
              <w:t>основні</w:t>
            </w:r>
            <w:r w:rsidR="00326A9B">
              <w:rPr>
                <w:rFonts w:ascii="Times New Roman" w:hAnsi="Times New Roman"/>
                <w:color w:val="000000"/>
                <w:sz w:val="28"/>
                <w:szCs w:val="28"/>
                <w:lang w:val="uk-UA"/>
              </w:rPr>
              <w:t xml:space="preserve"> </w:t>
            </w:r>
            <w:r w:rsidRPr="00852C8D">
              <w:rPr>
                <w:rFonts w:ascii="Times New Roman" w:hAnsi="Times New Roman"/>
                <w:color w:val="000000"/>
                <w:sz w:val="28"/>
                <w:szCs w:val="28"/>
              </w:rPr>
              <w:t>маніпуляції</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48,6±2,98</w:t>
            </w:r>
          </w:p>
        </w:tc>
        <w:tc>
          <w:tcPr>
            <w:tcW w:w="1275"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43,7±4,04</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52,3±5,32</w:t>
            </w:r>
          </w:p>
        </w:tc>
        <w:tc>
          <w:tcPr>
            <w:tcW w:w="141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58,1±7,52</w:t>
            </w:r>
          </w:p>
        </w:tc>
        <w:tc>
          <w:tcPr>
            <w:tcW w:w="993" w:type="dxa"/>
            <w:vMerge w:val="restart"/>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0,254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0,247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0,624</w:t>
            </w:r>
          </w:p>
        </w:tc>
      </w:tr>
      <w:tr w:rsidR="00B6284C" w:rsidRPr="00852C8D" w:rsidTr="0083770B">
        <w:trPr>
          <w:cantSplit/>
          <w:trHeight w:val="777"/>
          <w:tblHeader/>
        </w:trPr>
        <w:tc>
          <w:tcPr>
            <w:tcW w:w="3261"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ind w:left="254"/>
              <w:rPr>
                <w:rFonts w:ascii="Times New Roman" w:hAnsi="Times New Roman"/>
                <w:color w:val="000000"/>
                <w:sz w:val="28"/>
                <w:szCs w:val="28"/>
              </w:rPr>
            </w:pPr>
            <w:r w:rsidRPr="00852C8D">
              <w:rPr>
                <w:rFonts w:ascii="Times New Roman" w:hAnsi="Times New Roman"/>
                <w:color w:val="000000"/>
                <w:sz w:val="28"/>
                <w:szCs w:val="28"/>
                <w:lang w:val="uk-UA"/>
              </w:rPr>
              <w:t>Т</w:t>
            </w:r>
            <w:r w:rsidRPr="00852C8D">
              <w:rPr>
                <w:rFonts w:ascii="Times New Roman" w:hAnsi="Times New Roman"/>
                <w:color w:val="000000"/>
                <w:sz w:val="28"/>
                <w:szCs w:val="28"/>
              </w:rPr>
              <w:t>ак, але не на усіманіпуляції</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41,1±2,93</w:t>
            </w:r>
          </w:p>
        </w:tc>
        <w:tc>
          <w:tcPr>
            <w:tcW w:w="1275"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43,7±4,04</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40,9±5,24</w:t>
            </w:r>
          </w:p>
        </w:tc>
        <w:tc>
          <w:tcPr>
            <w:tcW w:w="141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32,6±7,15</w:t>
            </w:r>
          </w:p>
        </w:tc>
        <w:tc>
          <w:tcPr>
            <w:tcW w:w="993" w:type="dxa"/>
            <w:vMerge/>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jc w:val="right"/>
              <w:rPr>
                <w:rFonts w:ascii="Times New Roman" w:hAnsi="Times New Roman"/>
                <w:color w:val="000000"/>
                <w:sz w:val="28"/>
                <w:szCs w:val="28"/>
              </w:rPr>
            </w:pPr>
          </w:p>
        </w:tc>
      </w:tr>
      <w:tr w:rsidR="00B6284C" w:rsidRPr="00852C8D" w:rsidTr="0083770B">
        <w:trPr>
          <w:cantSplit/>
          <w:trHeight w:val="644"/>
          <w:tblHeader/>
        </w:trPr>
        <w:tc>
          <w:tcPr>
            <w:tcW w:w="3261" w:type="dxa"/>
            <w:tcBorders>
              <w:bottom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ind w:left="254"/>
              <w:rPr>
                <w:rFonts w:ascii="Times New Roman" w:hAnsi="Times New Roman"/>
                <w:color w:val="000000"/>
                <w:sz w:val="28"/>
                <w:szCs w:val="28"/>
              </w:rPr>
            </w:pPr>
            <w:r w:rsidRPr="00852C8D">
              <w:rPr>
                <w:rFonts w:ascii="Times New Roman" w:hAnsi="Times New Roman"/>
                <w:color w:val="000000"/>
                <w:sz w:val="28"/>
                <w:szCs w:val="28"/>
                <w:lang w:val="uk-UA"/>
              </w:rPr>
              <w:t>Н</w:t>
            </w:r>
            <w:r w:rsidRPr="00852C8D">
              <w:rPr>
                <w:rFonts w:ascii="Times New Roman" w:hAnsi="Times New Roman"/>
                <w:color w:val="000000"/>
                <w:sz w:val="28"/>
                <w:szCs w:val="28"/>
              </w:rPr>
              <w:t>і</w:t>
            </w:r>
          </w:p>
        </w:tc>
        <w:tc>
          <w:tcPr>
            <w:tcW w:w="1418" w:type="dxa"/>
            <w:tcBorders>
              <w:bottom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10,3±1,81</w:t>
            </w:r>
          </w:p>
        </w:tc>
        <w:tc>
          <w:tcPr>
            <w:tcW w:w="1275" w:type="dxa"/>
            <w:tcBorders>
              <w:bottom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12,6±2,79</w:t>
            </w:r>
          </w:p>
        </w:tc>
        <w:tc>
          <w:tcPr>
            <w:tcW w:w="1418" w:type="dxa"/>
            <w:tcBorders>
              <w:bottom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6,8±2,68</w:t>
            </w:r>
          </w:p>
        </w:tc>
        <w:tc>
          <w:tcPr>
            <w:tcW w:w="1417" w:type="dxa"/>
            <w:tcBorders>
              <w:bottom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9,3±4,43</w:t>
            </w:r>
          </w:p>
        </w:tc>
        <w:tc>
          <w:tcPr>
            <w:tcW w:w="993" w:type="dxa"/>
            <w:vMerge/>
            <w:tcBorders>
              <w:bottom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jc w:val="right"/>
              <w:rPr>
                <w:rFonts w:ascii="Times New Roman" w:hAnsi="Times New Roman"/>
                <w:color w:val="000000"/>
                <w:sz w:val="28"/>
                <w:szCs w:val="28"/>
              </w:rPr>
            </w:pPr>
          </w:p>
        </w:tc>
      </w:tr>
      <w:tr w:rsidR="00B6284C" w:rsidRPr="00852C8D" w:rsidTr="0083770B">
        <w:trPr>
          <w:cantSplit/>
          <w:tblHeader/>
        </w:trPr>
        <w:tc>
          <w:tcPr>
            <w:tcW w:w="9782" w:type="dxa"/>
            <w:gridSpan w:val="6"/>
            <w:shd w:val="clear" w:color="auto" w:fill="FFFFFF"/>
            <w:tcMar>
              <w:top w:w="30" w:type="dxa"/>
              <w:left w:w="30" w:type="dxa"/>
              <w:bottom w:w="30" w:type="dxa"/>
              <w:right w:w="30" w:type="dxa"/>
            </w:tcMar>
          </w:tcPr>
          <w:p w:rsidR="00B6284C" w:rsidRPr="00852C8D" w:rsidRDefault="00B6284C" w:rsidP="00326A9B">
            <w:pPr>
              <w:autoSpaceDE w:val="0"/>
              <w:autoSpaceDN w:val="0"/>
              <w:adjustRightInd w:val="0"/>
              <w:spacing w:after="0"/>
              <w:jc w:val="both"/>
              <w:rPr>
                <w:rFonts w:ascii="Times New Roman" w:hAnsi="Times New Roman"/>
                <w:color w:val="000000"/>
                <w:sz w:val="28"/>
                <w:szCs w:val="28"/>
              </w:rPr>
            </w:pPr>
            <w:r w:rsidRPr="00852C8D">
              <w:rPr>
                <w:rFonts w:ascii="Times New Roman" w:hAnsi="Times New Roman"/>
                <w:sz w:val="28"/>
                <w:szCs w:val="28"/>
                <w:lang w:val="uk-UA"/>
              </w:rPr>
              <w:t>Чи запроваджені у Вашому закладі локальні комунікаційні протоколи (алгоритми) передавання персоналом змін, пац</w:t>
            </w:r>
            <w:r w:rsidR="00326A9B">
              <w:rPr>
                <w:rFonts w:ascii="Times New Roman" w:hAnsi="Times New Roman"/>
                <w:sz w:val="28"/>
                <w:szCs w:val="28"/>
                <w:lang w:val="uk-UA"/>
              </w:rPr>
              <w:t>ієнтів, обов’язків, повноважень</w:t>
            </w:r>
            <w:r w:rsidRPr="00852C8D">
              <w:rPr>
                <w:rFonts w:ascii="Times New Roman" w:hAnsi="Times New Roman"/>
                <w:sz w:val="28"/>
                <w:szCs w:val="28"/>
                <w:lang w:val="uk-UA"/>
              </w:rPr>
              <w:t>?</w:t>
            </w:r>
          </w:p>
        </w:tc>
      </w:tr>
      <w:tr w:rsidR="00B6284C" w:rsidRPr="00852C8D" w:rsidTr="0083770B">
        <w:trPr>
          <w:cantSplit/>
          <w:trHeight w:val="744"/>
          <w:tblHeader/>
        </w:trPr>
        <w:tc>
          <w:tcPr>
            <w:tcW w:w="3261"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ind w:left="254"/>
              <w:rPr>
                <w:rFonts w:ascii="Times New Roman" w:hAnsi="Times New Roman"/>
                <w:color w:val="000000"/>
                <w:sz w:val="28"/>
                <w:szCs w:val="28"/>
              </w:rPr>
            </w:pPr>
            <w:r w:rsidRPr="00852C8D">
              <w:rPr>
                <w:rFonts w:ascii="Times New Roman" w:hAnsi="Times New Roman"/>
                <w:color w:val="000000"/>
                <w:sz w:val="28"/>
                <w:szCs w:val="28"/>
                <w:lang w:val="uk-UA"/>
              </w:rPr>
              <w:t>Т</w:t>
            </w:r>
            <w:r w:rsidRPr="00852C8D">
              <w:rPr>
                <w:rFonts w:ascii="Times New Roman" w:hAnsi="Times New Roman"/>
                <w:color w:val="000000"/>
                <w:sz w:val="28"/>
                <w:szCs w:val="28"/>
              </w:rPr>
              <w:t>ак, на усі</w:t>
            </w:r>
            <w:r w:rsidR="00326A9B">
              <w:rPr>
                <w:rFonts w:ascii="Times New Roman" w:hAnsi="Times New Roman"/>
                <w:color w:val="000000"/>
                <w:sz w:val="28"/>
                <w:szCs w:val="28"/>
                <w:lang w:val="uk-UA"/>
              </w:rPr>
              <w:t xml:space="preserve"> </w:t>
            </w:r>
            <w:r w:rsidRPr="00852C8D">
              <w:rPr>
                <w:rFonts w:ascii="Times New Roman" w:hAnsi="Times New Roman"/>
                <w:color w:val="000000"/>
                <w:sz w:val="28"/>
                <w:szCs w:val="28"/>
              </w:rPr>
              <w:t>основні</w:t>
            </w:r>
            <w:r w:rsidR="00326A9B">
              <w:rPr>
                <w:rFonts w:ascii="Times New Roman" w:hAnsi="Times New Roman"/>
                <w:color w:val="000000"/>
                <w:sz w:val="28"/>
                <w:szCs w:val="28"/>
                <w:lang w:val="uk-UA"/>
              </w:rPr>
              <w:t xml:space="preserve"> </w:t>
            </w:r>
            <w:r w:rsidRPr="00852C8D">
              <w:rPr>
                <w:rFonts w:ascii="Times New Roman" w:hAnsi="Times New Roman"/>
                <w:color w:val="000000"/>
                <w:sz w:val="28"/>
                <w:szCs w:val="28"/>
              </w:rPr>
              <w:t>комунікаційні</w:t>
            </w:r>
            <w:r w:rsidR="00326A9B">
              <w:rPr>
                <w:rFonts w:ascii="Times New Roman" w:hAnsi="Times New Roman"/>
                <w:color w:val="000000"/>
                <w:sz w:val="28"/>
                <w:szCs w:val="28"/>
                <w:lang w:val="uk-UA"/>
              </w:rPr>
              <w:t xml:space="preserve"> </w:t>
            </w:r>
            <w:r w:rsidRPr="00852C8D">
              <w:rPr>
                <w:rFonts w:ascii="Times New Roman" w:hAnsi="Times New Roman"/>
                <w:color w:val="000000"/>
                <w:sz w:val="28"/>
                <w:szCs w:val="28"/>
              </w:rPr>
              <w:t>етапи</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48,2±2,98</w:t>
            </w:r>
          </w:p>
        </w:tc>
        <w:tc>
          <w:tcPr>
            <w:tcW w:w="1275"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46,4±4,06</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52,3±5,32</w:t>
            </w:r>
          </w:p>
        </w:tc>
        <w:tc>
          <w:tcPr>
            <w:tcW w:w="141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46,5±7,61</w:t>
            </w:r>
          </w:p>
        </w:tc>
        <w:tc>
          <w:tcPr>
            <w:tcW w:w="993" w:type="dxa"/>
            <w:vMerge w:val="restart"/>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0,365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0,976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0,659</w:t>
            </w:r>
          </w:p>
        </w:tc>
      </w:tr>
      <w:tr w:rsidR="00B6284C" w:rsidRPr="00852C8D" w:rsidTr="0083770B">
        <w:trPr>
          <w:cantSplit/>
          <w:trHeight w:val="724"/>
          <w:tblHeader/>
        </w:trPr>
        <w:tc>
          <w:tcPr>
            <w:tcW w:w="3261"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ind w:left="254"/>
              <w:rPr>
                <w:rFonts w:ascii="Times New Roman" w:hAnsi="Times New Roman"/>
                <w:color w:val="000000"/>
                <w:sz w:val="28"/>
                <w:szCs w:val="28"/>
              </w:rPr>
            </w:pPr>
            <w:r w:rsidRPr="00852C8D">
              <w:rPr>
                <w:rFonts w:ascii="Times New Roman" w:hAnsi="Times New Roman"/>
                <w:color w:val="000000"/>
                <w:sz w:val="28"/>
                <w:szCs w:val="28"/>
                <w:lang w:val="uk-UA"/>
              </w:rPr>
              <w:t>Т</w:t>
            </w:r>
            <w:r w:rsidRPr="00852C8D">
              <w:rPr>
                <w:rFonts w:ascii="Times New Roman" w:hAnsi="Times New Roman"/>
                <w:color w:val="000000"/>
                <w:sz w:val="28"/>
                <w:szCs w:val="28"/>
              </w:rPr>
              <w:t>ак, але лише на деякі</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109</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38,7±2,90</w:t>
            </w:r>
          </w:p>
        </w:tc>
        <w:tc>
          <w:tcPr>
            <w:tcW w:w="1275"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58</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38,4±3,96</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34</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38,6±5,19</w:t>
            </w:r>
          </w:p>
        </w:tc>
        <w:tc>
          <w:tcPr>
            <w:tcW w:w="141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17</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39,5±7,45</w:t>
            </w:r>
          </w:p>
        </w:tc>
        <w:tc>
          <w:tcPr>
            <w:tcW w:w="993" w:type="dxa"/>
            <w:vMerge/>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320" w:lineRule="atLeast"/>
              <w:jc w:val="right"/>
              <w:rPr>
                <w:rFonts w:ascii="Times New Roman" w:hAnsi="Times New Roman"/>
                <w:color w:val="000000"/>
                <w:sz w:val="28"/>
                <w:szCs w:val="28"/>
              </w:rPr>
            </w:pPr>
          </w:p>
        </w:tc>
      </w:tr>
      <w:tr w:rsidR="00B6284C" w:rsidRPr="00852C8D" w:rsidTr="0083770B">
        <w:trPr>
          <w:cantSplit/>
          <w:trHeight w:val="644"/>
          <w:tblHeader/>
        </w:trPr>
        <w:tc>
          <w:tcPr>
            <w:tcW w:w="3261"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ind w:left="254"/>
              <w:rPr>
                <w:rFonts w:ascii="Times New Roman" w:hAnsi="Times New Roman"/>
                <w:color w:val="000000"/>
                <w:sz w:val="28"/>
                <w:szCs w:val="28"/>
              </w:rPr>
            </w:pPr>
            <w:r w:rsidRPr="00852C8D">
              <w:rPr>
                <w:rFonts w:ascii="Times New Roman" w:hAnsi="Times New Roman"/>
                <w:color w:val="000000"/>
                <w:sz w:val="28"/>
                <w:szCs w:val="28"/>
                <w:lang w:val="uk-UA"/>
              </w:rPr>
              <w:t>Н</w:t>
            </w:r>
            <w:r w:rsidRPr="00852C8D">
              <w:rPr>
                <w:rFonts w:ascii="Times New Roman" w:hAnsi="Times New Roman"/>
                <w:color w:val="000000"/>
                <w:sz w:val="28"/>
                <w:szCs w:val="28"/>
              </w:rPr>
              <w:t>і</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37</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13,1±2,01</w:t>
            </w:r>
          </w:p>
        </w:tc>
        <w:tc>
          <w:tcPr>
            <w:tcW w:w="1275"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23</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15,2±2,92</w:t>
            </w:r>
          </w:p>
        </w:tc>
        <w:tc>
          <w:tcPr>
            <w:tcW w:w="1418"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9,1±3,07</w:t>
            </w:r>
          </w:p>
        </w:tc>
        <w:tc>
          <w:tcPr>
            <w:tcW w:w="1417" w:type="dxa"/>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w:t>
            </w:r>
          </w:p>
          <w:p w:rsidR="00B6284C" w:rsidRPr="00852C8D" w:rsidRDefault="00B6284C" w:rsidP="00695BCA">
            <w:pPr>
              <w:autoSpaceDE w:val="0"/>
              <w:autoSpaceDN w:val="0"/>
              <w:adjustRightInd w:val="0"/>
              <w:spacing w:after="0" w:line="320" w:lineRule="atLeast"/>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2,1±2,19</w:t>
            </w:r>
          </w:p>
        </w:tc>
        <w:tc>
          <w:tcPr>
            <w:tcW w:w="993" w:type="dxa"/>
            <w:vMerge/>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320" w:lineRule="atLeast"/>
              <w:jc w:val="right"/>
              <w:rPr>
                <w:rFonts w:ascii="Times New Roman" w:hAnsi="Times New Roman"/>
                <w:color w:val="000000"/>
                <w:sz w:val="28"/>
                <w:szCs w:val="28"/>
              </w:rPr>
            </w:pPr>
          </w:p>
        </w:tc>
      </w:tr>
    </w:tbl>
    <w:p w:rsidR="00326A9B" w:rsidRDefault="00326A9B" w:rsidP="00326A9B">
      <w:pPr>
        <w:pStyle w:val="a3"/>
        <w:spacing w:after="360" w:line="360" w:lineRule="auto"/>
        <w:ind w:left="1440"/>
        <w:jc w:val="both"/>
        <w:rPr>
          <w:rFonts w:ascii="Times New Roman" w:hAnsi="Times New Roman"/>
          <w:b/>
          <w:color w:val="000000"/>
          <w:sz w:val="28"/>
          <w:szCs w:val="28"/>
          <w:lang w:val="uk-UA"/>
        </w:rPr>
      </w:pPr>
    </w:p>
    <w:p w:rsidR="00B6284C" w:rsidRDefault="00B6284C" w:rsidP="00326A9B">
      <w:pPr>
        <w:pStyle w:val="a3"/>
        <w:numPr>
          <w:ilvl w:val="1"/>
          <w:numId w:val="146"/>
        </w:numPr>
        <w:spacing w:after="0" w:line="360" w:lineRule="auto"/>
        <w:jc w:val="both"/>
        <w:rPr>
          <w:rFonts w:ascii="Times New Roman" w:hAnsi="Times New Roman"/>
          <w:b/>
          <w:color w:val="000000"/>
          <w:sz w:val="28"/>
          <w:szCs w:val="28"/>
          <w:lang w:val="uk-UA"/>
        </w:rPr>
      </w:pPr>
      <w:r w:rsidRPr="00852C8D">
        <w:rPr>
          <w:rFonts w:ascii="Times New Roman" w:hAnsi="Times New Roman"/>
          <w:b/>
          <w:color w:val="000000"/>
          <w:sz w:val="28"/>
          <w:szCs w:val="28"/>
          <w:lang w:val="uk-UA"/>
        </w:rPr>
        <w:t>Оцінка технічних можливостей забезпечення міжнародних стандартів периопераційного моніторингу пацієнтів в Україні</w:t>
      </w:r>
    </w:p>
    <w:p w:rsidR="00326A9B" w:rsidRPr="00852C8D" w:rsidRDefault="00326A9B" w:rsidP="00326A9B">
      <w:pPr>
        <w:pStyle w:val="a3"/>
        <w:spacing w:after="0" w:line="360" w:lineRule="auto"/>
        <w:ind w:left="1440"/>
        <w:jc w:val="both"/>
        <w:rPr>
          <w:rFonts w:ascii="Times New Roman" w:hAnsi="Times New Roman"/>
          <w:b/>
          <w:color w:val="000000"/>
          <w:sz w:val="28"/>
          <w:szCs w:val="28"/>
          <w:lang w:val="uk-UA"/>
        </w:rPr>
      </w:pPr>
    </w:p>
    <w:p w:rsidR="00B6284C" w:rsidRPr="00852C8D" w:rsidRDefault="00B6284C" w:rsidP="00326A9B">
      <w:pPr>
        <w:pStyle w:val="a3"/>
        <w:spacing w:before="240" w:after="0" w:line="360" w:lineRule="auto"/>
        <w:ind w:left="0" w:firstLine="709"/>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Для забезпечення можливості втілення будь-яких стандартів у повсякденну практику необхідні відповідні ресурси. У даній частині дослідження ми поставили метою з’ясування питання наявності технічних </w:t>
      </w:r>
      <w:r w:rsidRPr="00852C8D">
        <w:rPr>
          <w:rFonts w:ascii="Times New Roman" w:hAnsi="Times New Roman"/>
          <w:color w:val="000000"/>
          <w:sz w:val="28"/>
          <w:szCs w:val="28"/>
          <w:lang w:val="uk-UA"/>
        </w:rPr>
        <w:lastRenderedPageBreak/>
        <w:t>передумов у службі АІТ України для впровадження у її діяльність загальновизнаних у цивілізованому світі анестезіологічних стандартів на прикладі мінімальних стандартів периопераційного моніторингу хірургічних пац</w:t>
      </w:r>
      <w:r w:rsidR="00AF042E" w:rsidRPr="00852C8D">
        <w:rPr>
          <w:rFonts w:ascii="Times New Roman" w:hAnsi="Times New Roman"/>
          <w:color w:val="000000"/>
          <w:sz w:val="28"/>
          <w:szCs w:val="28"/>
          <w:lang w:val="uk-UA"/>
        </w:rPr>
        <w:t xml:space="preserve">ієнтів, окреслених </w:t>
      </w:r>
      <w:r w:rsidR="00AF042E" w:rsidRPr="00852C8D">
        <w:rPr>
          <w:rFonts w:ascii="Times New Roman" w:hAnsi="Times New Roman"/>
          <w:color w:val="000000"/>
          <w:sz w:val="28"/>
          <w:szCs w:val="28"/>
          <w:lang w:val="en-US"/>
        </w:rPr>
        <w:t>WFSA</w:t>
      </w:r>
      <w:r w:rsidRPr="00852C8D">
        <w:rPr>
          <w:rFonts w:ascii="Times New Roman" w:hAnsi="Times New Roman"/>
          <w:color w:val="000000"/>
          <w:sz w:val="28"/>
          <w:szCs w:val="28"/>
          <w:lang w:val="uk-UA"/>
        </w:rPr>
        <w:t xml:space="preserve"> у її «Міжнародних стандартах безпечної анестезіологічної практики» [</w:t>
      </w:r>
      <w:r w:rsidR="000C50E9" w:rsidRPr="00852C8D">
        <w:rPr>
          <w:rFonts w:ascii="Times New Roman" w:hAnsi="Times New Roman"/>
          <w:color w:val="000000"/>
          <w:sz w:val="28"/>
          <w:szCs w:val="28"/>
          <w:lang w:val="uk-UA"/>
        </w:rPr>
        <w:t>232</w:t>
      </w:r>
      <w:r w:rsidRPr="00852C8D">
        <w:rPr>
          <w:rFonts w:ascii="Times New Roman" w:hAnsi="Times New Roman"/>
          <w:color w:val="000000"/>
          <w:sz w:val="28"/>
          <w:szCs w:val="28"/>
          <w:lang w:val="uk-UA"/>
        </w:rPr>
        <w:t xml:space="preserve">]. Зрозуміло, що дотримання зазначених стандартів вимагає наявності в операційних могутньої бази доволі складного і високовартісного моніторингового обладнання. </w:t>
      </w:r>
    </w:p>
    <w:p w:rsidR="00B6284C" w:rsidRPr="00852C8D" w:rsidRDefault="00B6284C" w:rsidP="00695BCA">
      <w:pPr>
        <w:pStyle w:val="a3"/>
        <w:spacing w:after="0" w:line="360" w:lineRule="auto"/>
        <w:ind w:left="0" w:firstLine="709"/>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Перед вивченням рівня забезпечення анестезіологічної ланки служби АІТ України моніторинговою технікою ми вважали за доцільне проаналізувати обсяги і спектри анестезіологічних послуг, що надаються її структурними підрозділами в загальнонаціональному масштабі і в розрізах 5 </w:t>
      </w:r>
      <w:r w:rsidR="001B71C4" w:rsidRPr="00852C8D">
        <w:rPr>
          <w:rFonts w:ascii="Times New Roman" w:hAnsi="Times New Roman"/>
          <w:color w:val="000000"/>
          <w:sz w:val="28"/>
          <w:szCs w:val="28"/>
          <w:lang w:val="uk-UA"/>
        </w:rPr>
        <w:t>груп</w:t>
      </w:r>
      <w:r w:rsidRPr="00852C8D">
        <w:rPr>
          <w:rFonts w:ascii="Times New Roman" w:hAnsi="Times New Roman"/>
          <w:color w:val="000000"/>
          <w:sz w:val="28"/>
          <w:szCs w:val="28"/>
          <w:lang w:val="uk-UA"/>
        </w:rPr>
        <w:t xml:space="preserve"> закладів та 22 </w:t>
      </w:r>
      <w:r w:rsidR="001B71C4" w:rsidRPr="00852C8D">
        <w:rPr>
          <w:rFonts w:ascii="Times New Roman" w:hAnsi="Times New Roman"/>
          <w:color w:val="000000"/>
          <w:sz w:val="28"/>
          <w:szCs w:val="28"/>
          <w:lang w:val="uk-UA"/>
        </w:rPr>
        <w:t>регіонів</w:t>
      </w:r>
      <w:r w:rsidRPr="00852C8D">
        <w:rPr>
          <w:rFonts w:ascii="Times New Roman" w:hAnsi="Times New Roman"/>
          <w:color w:val="000000"/>
          <w:sz w:val="28"/>
          <w:szCs w:val="28"/>
          <w:lang w:val="uk-UA"/>
        </w:rPr>
        <w:t>, та оцінити їх кількісні тренди у часовій перспективі, взявши за основу дані звітів обласних позаштатних анестезіологів за 2007, 2014 і 2015</w:t>
      </w:r>
      <w:r w:rsidR="001B71C4" w:rsidRPr="00852C8D">
        <w:rPr>
          <w:rFonts w:ascii="Times New Roman" w:hAnsi="Times New Roman"/>
          <w:color w:val="000000"/>
          <w:sz w:val="28"/>
          <w:szCs w:val="28"/>
          <w:lang w:val="uk-UA"/>
        </w:rPr>
        <w:t> рр</w:t>
      </w:r>
      <w:r w:rsidRPr="00852C8D">
        <w:rPr>
          <w:rFonts w:ascii="Times New Roman" w:hAnsi="Times New Roman"/>
          <w:color w:val="000000"/>
          <w:sz w:val="28"/>
          <w:szCs w:val="28"/>
          <w:lang w:val="uk-UA"/>
        </w:rPr>
        <w:t>.</w:t>
      </w:r>
    </w:p>
    <w:p w:rsidR="009D3704" w:rsidRPr="00852C8D" w:rsidRDefault="009D3704" w:rsidP="00695BCA">
      <w:pPr>
        <w:pStyle w:val="a3"/>
        <w:spacing w:after="0" w:line="360" w:lineRule="auto"/>
        <w:ind w:left="0" w:firstLine="709"/>
        <w:jc w:val="both"/>
        <w:rPr>
          <w:rFonts w:ascii="Times New Roman" w:hAnsi="Times New Roman"/>
          <w:color w:val="000000"/>
          <w:sz w:val="28"/>
          <w:szCs w:val="28"/>
          <w:lang w:val="uk-UA"/>
        </w:rPr>
      </w:pPr>
    </w:p>
    <w:p w:rsidR="00B6284C" w:rsidRDefault="00B6284C" w:rsidP="00326A9B">
      <w:pPr>
        <w:pStyle w:val="a3"/>
        <w:numPr>
          <w:ilvl w:val="2"/>
          <w:numId w:val="146"/>
        </w:numPr>
        <w:spacing w:before="120" w:after="120" w:line="360" w:lineRule="auto"/>
        <w:ind w:left="1418" w:hanging="709"/>
        <w:jc w:val="both"/>
        <w:rPr>
          <w:rFonts w:ascii="Times New Roman" w:hAnsi="Times New Roman"/>
          <w:b/>
          <w:sz w:val="28"/>
          <w:szCs w:val="28"/>
          <w:lang w:val="uk-UA"/>
        </w:rPr>
      </w:pPr>
      <w:r w:rsidRPr="00852C8D">
        <w:rPr>
          <w:rFonts w:ascii="Times New Roman" w:hAnsi="Times New Roman"/>
          <w:b/>
          <w:sz w:val="28"/>
          <w:szCs w:val="28"/>
          <w:lang w:val="uk-UA"/>
        </w:rPr>
        <w:t>Обсяги і спектри анестезіологічних втручань в Україні та їх кількісні тренди за 2007-2015 рр.</w:t>
      </w:r>
    </w:p>
    <w:p w:rsidR="00326A9B" w:rsidRPr="00852C8D" w:rsidRDefault="00326A9B" w:rsidP="00326A9B">
      <w:pPr>
        <w:pStyle w:val="a3"/>
        <w:spacing w:before="120" w:after="120" w:line="360" w:lineRule="auto"/>
        <w:ind w:left="1418"/>
        <w:jc w:val="both"/>
        <w:rPr>
          <w:rFonts w:ascii="Times New Roman" w:hAnsi="Times New Roman"/>
          <w:b/>
          <w:sz w:val="28"/>
          <w:szCs w:val="28"/>
          <w:lang w:val="uk-UA"/>
        </w:rPr>
      </w:pP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color w:val="000000"/>
          <w:sz w:val="28"/>
          <w:szCs w:val="28"/>
          <w:lang w:val="uk-UA"/>
        </w:rPr>
        <w:t>За оцінками спеціалістів, щороку у світі проводиться близько 234 млн. операцій, що потребують анестезіологічного забезпечення [</w:t>
      </w:r>
      <w:r w:rsidR="00BE0599" w:rsidRPr="00852C8D">
        <w:rPr>
          <w:rFonts w:ascii="Times New Roman" w:hAnsi="Times New Roman"/>
          <w:color w:val="000000"/>
          <w:sz w:val="28"/>
          <w:szCs w:val="28"/>
        </w:rPr>
        <w:t>65</w:t>
      </w:r>
      <w:r w:rsidRPr="00852C8D">
        <w:rPr>
          <w:rFonts w:ascii="Times New Roman" w:hAnsi="Times New Roman"/>
          <w:color w:val="000000"/>
          <w:sz w:val="28"/>
          <w:szCs w:val="28"/>
          <w:lang w:val="uk-UA"/>
        </w:rPr>
        <w:t>]. Понад 1 млн. прооперованих пацієнтів за цей же час помирає від хірургічних ускладнень [</w:t>
      </w:r>
      <w:r w:rsidR="000C50E9" w:rsidRPr="00852C8D">
        <w:rPr>
          <w:rFonts w:ascii="Times New Roman" w:hAnsi="Times New Roman"/>
          <w:color w:val="000000"/>
          <w:sz w:val="28"/>
          <w:szCs w:val="28"/>
          <w:lang w:val="uk-UA"/>
        </w:rPr>
        <w:t>25</w:t>
      </w:r>
      <w:r w:rsidR="00BE0599" w:rsidRPr="00852C8D">
        <w:rPr>
          <w:rFonts w:ascii="Times New Roman" w:hAnsi="Times New Roman"/>
          <w:color w:val="000000"/>
          <w:sz w:val="28"/>
          <w:szCs w:val="28"/>
        </w:rPr>
        <w:t>8</w:t>
      </w:r>
      <w:r w:rsidRPr="00852C8D">
        <w:rPr>
          <w:rFonts w:ascii="Times New Roman" w:hAnsi="Times New Roman"/>
          <w:color w:val="000000"/>
          <w:sz w:val="28"/>
          <w:szCs w:val="28"/>
          <w:lang w:val="uk-UA"/>
        </w:rPr>
        <w:t>]. В Європі несприятливі хірургічні події є причиною близько 200 тисяч потенційно відворотних летальних наслідків щороку [</w:t>
      </w:r>
      <w:r w:rsidR="00BE0599" w:rsidRPr="00852C8D">
        <w:rPr>
          <w:rFonts w:ascii="Times New Roman" w:hAnsi="Times New Roman"/>
          <w:color w:val="000000"/>
          <w:sz w:val="28"/>
          <w:szCs w:val="28"/>
          <w:lang w:val="uk-UA"/>
        </w:rPr>
        <w:t>65</w:t>
      </w:r>
      <w:r w:rsidRPr="00852C8D">
        <w:rPr>
          <w:rFonts w:ascii="Times New Roman" w:hAnsi="Times New Roman"/>
          <w:color w:val="000000"/>
          <w:sz w:val="28"/>
          <w:szCs w:val="28"/>
          <w:lang w:val="uk-UA"/>
        </w:rPr>
        <w:t xml:space="preserve">]. </w:t>
      </w:r>
      <w:r w:rsidRPr="00852C8D">
        <w:rPr>
          <w:rFonts w:ascii="Times New Roman" w:hAnsi="Times New Roman"/>
          <w:sz w:val="28"/>
          <w:szCs w:val="28"/>
          <w:lang w:val="uk-UA"/>
        </w:rPr>
        <w:t>За звітами країн за межами Європи, 30-денна післяопераційна летальність коливається від 1,3% до 2,0% [</w:t>
      </w:r>
      <w:r w:rsidR="00BE0599" w:rsidRPr="00852C8D">
        <w:rPr>
          <w:rFonts w:ascii="Times New Roman" w:hAnsi="Times New Roman"/>
          <w:sz w:val="28"/>
          <w:szCs w:val="28"/>
        </w:rPr>
        <w:t>80</w:t>
      </w:r>
      <w:r w:rsidR="000C50E9" w:rsidRPr="00852C8D">
        <w:rPr>
          <w:rFonts w:ascii="Times New Roman" w:hAnsi="Times New Roman"/>
          <w:sz w:val="28"/>
          <w:szCs w:val="28"/>
          <w:lang w:val="uk-UA"/>
        </w:rPr>
        <w:t>,</w:t>
      </w:r>
      <w:r w:rsidR="00326A9B">
        <w:rPr>
          <w:rFonts w:ascii="Times New Roman" w:hAnsi="Times New Roman"/>
          <w:sz w:val="28"/>
          <w:szCs w:val="28"/>
          <w:lang w:val="uk-UA"/>
        </w:rPr>
        <w:t xml:space="preserve"> </w:t>
      </w:r>
      <w:r w:rsidR="000C50E9" w:rsidRPr="00852C8D">
        <w:rPr>
          <w:rFonts w:ascii="Times New Roman" w:hAnsi="Times New Roman"/>
          <w:sz w:val="28"/>
          <w:szCs w:val="28"/>
          <w:lang w:val="uk-UA"/>
        </w:rPr>
        <w:t>8</w:t>
      </w:r>
      <w:r w:rsidR="00BE0599" w:rsidRPr="00852C8D">
        <w:rPr>
          <w:rFonts w:ascii="Times New Roman" w:hAnsi="Times New Roman"/>
          <w:sz w:val="28"/>
          <w:szCs w:val="28"/>
        </w:rPr>
        <w:t>4</w:t>
      </w:r>
      <w:r w:rsidR="000C50E9" w:rsidRPr="00852C8D">
        <w:rPr>
          <w:rFonts w:ascii="Times New Roman" w:hAnsi="Times New Roman"/>
          <w:sz w:val="28"/>
          <w:szCs w:val="28"/>
          <w:lang w:val="uk-UA"/>
        </w:rPr>
        <w:t xml:space="preserve">, </w:t>
      </w:r>
      <w:r w:rsidR="00BE0599" w:rsidRPr="00852C8D">
        <w:rPr>
          <w:rFonts w:ascii="Times New Roman" w:hAnsi="Times New Roman"/>
          <w:sz w:val="28"/>
          <w:szCs w:val="28"/>
        </w:rPr>
        <w:t>259</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В Україні обсяги хірургічної і, відповідно, анестезіологічної допомоги у загальнонаціональному масштабі також є значними. Вивчення показників діяльності служби анестезіології України для дорослих показало, що загальна кількість анестезій</w:t>
      </w:r>
      <w:r w:rsidR="00326A9B">
        <w:rPr>
          <w:rFonts w:ascii="Times New Roman" w:hAnsi="Times New Roman"/>
          <w:sz w:val="28"/>
          <w:szCs w:val="28"/>
          <w:lang w:val="uk-UA"/>
        </w:rPr>
        <w:t>, що</w:t>
      </w:r>
      <w:r w:rsidRPr="00852C8D">
        <w:rPr>
          <w:rFonts w:ascii="Times New Roman" w:hAnsi="Times New Roman"/>
          <w:sz w:val="28"/>
          <w:szCs w:val="28"/>
          <w:lang w:val="uk-UA"/>
        </w:rPr>
        <w:t xml:space="preserve"> </w:t>
      </w:r>
      <w:r w:rsidR="00326A9B" w:rsidRPr="00852C8D">
        <w:rPr>
          <w:rFonts w:ascii="Times New Roman" w:hAnsi="Times New Roman"/>
          <w:sz w:val="28"/>
          <w:szCs w:val="28"/>
          <w:lang w:val="uk-UA"/>
        </w:rPr>
        <w:t>прове</w:t>
      </w:r>
      <w:r w:rsidR="00326A9B">
        <w:rPr>
          <w:rFonts w:ascii="Times New Roman" w:hAnsi="Times New Roman"/>
          <w:sz w:val="28"/>
          <w:szCs w:val="28"/>
          <w:lang w:val="uk-UA"/>
        </w:rPr>
        <w:t>одяться</w:t>
      </w:r>
      <w:r w:rsidR="00326A9B"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сумарно за 22 </w:t>
      </w:r>
      <w:r w:rsidR="004F57A3">
        <w:rPr>
          <w:rFonts w:ascii="Times New Roman" w:hAnsi="Times New Roman"/>
          <w:sz w:val="28"/>
          <w:szCs w:val="28"/>
          <w:lang w:val="uk-UA"/>
        </w:rPr>
        <w:t>регіонами</w:t>
      </w:r>
      <w:r w:rsidR="00326A9B">
        <w:rPr>
          <w:rFonts w:ascii="Times New Roman" w:hAnsi="Times New Roman"/>
          <w:sz w:val="28"/>
          <w:szCs w:val="28"/>
          <w:lang w:val="uk-UA"/>
        </w:rPr>
        <w:t>,</w:t>
      </w:r>
      <w:r w:rsidRPr="00852C8D">
        <w:rPr>
          <w:rFonts w:ascii="Times New Roman" w:hAnsi="Times New Roman"/>
          <w:sz w:val="28"/>
          <w:szCs w:val="28"/>
          <w:lang w:val="uk-UA"/>
        </w:rPr>
        <w:t xml:space="preserve"> сягає в рік майже 1 млн. і має стійку тенденцію до збільшення (946 068 анестезій у 2007</w:t>
      </w:r>
      <w:r w:rsidRPr="00852C8D">
        <w:rPr>
          <w:rFonts w:ascii="Times New Roman" w:hAnsi="Times New Roman"/>
          <w:sz w:val="28"/>
          <w:szCs w:val="28"/>
          <w:lang w:val="en-US"/>
        </w:rPr>
        <w:t> </w:t>
      </w:r>
      <w:r w:rsidRPr="00852C8D">
        <w:rPr>
          <w:rFonts w:ascii="Times New Roman" w:hAnsi="Times New Roman"/>
          <w:sz w:val="28"/>
          <w:szCs w:val="28"/>
          <w:lang w:val="uk-UA"/>
        </w:rPr>
        <w:t xml:space="preserve">р., </w:t>
      </w:r>
      <w:r w:rsidRPr="00852C8D">
        <w:rPr>
          <w:rFonts w:ascii="Times New Roman" w:hAnsi="Times New Roman"/>
          <w:color w:val="000000"/>
          <w:sz w:val="28"/>
          <w:szCs w:val="28"/>
          <w:lang w:val="uk-UA"/>
        </w:rPr>
        <w:t xml:space="preserve">962 689 – у 2014 р. </w:t>
      </w:r>
      <w:r w:rsidRPr="00852C8D">
        <w:rPr>
          <w:rFonts w:ascii="Times New Roman" w:hAnsi="Times New Roman"/>
          <w:sz w:val="28"/>
          <w:szCs w:val="28"/>
          <w:lang w:val="uk-UA"/>
        </w:rPr>
        <w:t xml:space="preserve">та 974 315 – у 2015 р.) (табл. 5.4). </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lastRenderedPageBreak/>
        <w:t>Таблиця 5.4</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Динаміка показника загальної кількості анестезій</w:t>
      </w:r>
      <w:r w:rsidR="00AD2A69">
        <w:rPr>
          <w:rFonts w:ascii="Times New Roman" w:hAnsi="Times New Roman"/>
          <w:b/>
          <w:sz w:val="28"/>
          <w:szCs w:val="28"/>
          <w:lang w:val="uk-UA"/>
        </w:rPr>
        <w:t xml:space="preserve"> </w:t>
      </w:r>
      <w:r w:rsidRPr="00852C8D">
        <w:rPr>
          <w:rFonts w:ascii="Times New Roman" w:hAnsi="Times New Roman"/>
          <w:b/>
          <w:sz w:val="28"/>
          <w:szCs w:val="28"/>
          <w:lang w:val="uk-UA"/>
        </w:rPr>
        <w:t>у 5 референтних групах закладів</w:t>
      </w:r>
      <w:r w:rsidR="009D3704" w:rsidRPr="00852C8D">
        <w:rPr>
          <w:rFonts w:ascii="Times New Roman" w:hAnsi="Times New Roman"/>
          <w:b/>
          <w:sz w:val="28"/>
          <w:szCs w:val="28"/>
        </w:rPr>
        <w:t xml:space="preserve"> </w:t>
      </w:r>
      <w:r w:rsidRPr="00852C8D">
        <w:rPr>
          <w:rFonts w:ascii="Times New Roman" w:hAnsi="Times New Roman"/>
          <w:b/>
          <w:sz w:val="28"/>
          <w:szCs w:val="28"/>
          <w:lang w:val="uk-UA"/>
        </w:rPr>
        <w:t>охорони здоров’я за 2007-2015 рр.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2"/>
        <w:gridCol w:w="1134"/>
        <w:gridCol w:w="1134"/>
        <w:gridCol w:w="1134"/>
        <w:gridCol w:w="1813"/>
        <w:gridCol w:w="846"/>
      </w:tblGrid>
      <w:tr w:rsidR="00B6284C" w:rsidRPr="00852C8D" w:rsidTr="0083770B">
        <w:tc>
          <w:tcPr>
            <w:tcW w:w="3402" w:type="dxa"/>
            <w:vMerge w:val="restart"/>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Типи закладів</w:t>
            </w:r>
          </w:p>
        </w:tc>
        <w:tc>
          <w:tcPr>
            <w:tcW w:w="3402" w:type="dxa"/>
            <w:gridSpan w:val="3"/>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 xml:space="preserve">Кількість анестезій, </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абс. (%)</w:t>
            </w:r>
          </w:p>
        </w:tc>
        <w:tc>
          <w:tcPr>
            <w:tcW w:w="1813" w:type="dxa"/>
            <w:vMerge w:val="restart"/>
            <w:shd w:val="clear" w:color="auto" w:fill="auto"/>
          </w:tcPr>
          <w:p w:rsidR="00B6284C" w:rsidRPr="00852C8D" w:rsidRDefault="00AD2A69" w:rsidP="00695BCA">
            <w:pPr>
              <w:spacing w:after="0"/>
              <w:ind w:right="-138"/>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ВШ (95% </w:t>
            </w:r>
            <w:r w:rsidR="00B6284C" w:rsidRPr="00852C8D">
              <w:rPr>
                <w:rFonts w:ascii="Times New Roman" w:eastAsia="Times New Roman" w:hAnsi="Times New Roman"/>
                <w:color w:val="000000"/>
                <w:sz w:val="28"/>
                <w:szCs w:val="28"/>
                <w:lang w:val="uk-UA" w:eastAsia="ru-RU"/>
              </w:rPr>
              <w:t>ДІ) 2015 р. проти 2007 р.</w:t>
            </w:r>
          </w:p>
        </w:tc>
        <w:tc>
          <w:tcPr>
            <w:tcW w:w="846" w:type="dxa"/>
            <w:vMerge w:val="restart"/>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83770B">
        <w:tc>
          <w:tcPr>
            <w:tcW w:w="3402" w:type="dxa"/>
            <w:vMerge/>
            <w:shd w:val="clear" w:color="auto" w:fill="auto"/>
          </w:tcPr>
          <w:p w:rsidR="00B6284C" w:rsidRPr="00852C8D" w:rsidRDefault="00B6284C" w:rsidP="00695BCA">
            <w:pPr>
              <w:spacing w:after="0"/>
              <w:jc w:val="center"/>
              <w:rPr>
                <w:rFonts w:ascii="Times New Roman" w:hAnsi="Times New Roman"/>
                <w:sz w:val="28"/>
                <w:szCs w:val="28"/>
                <w:lang w:val="uk-UA"/>
              </w:rPr>
            </w:pP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2014 р.</w:t>
            </w: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2015 р.</w:t>
            </w:r>
          </w:p>
        </w:tc>
        <w:tc>
          <w:tcPr>
            <w:tcW w:w="1813" w:type="dxa"/>
            <w:vMerge/>
            <w:shd w:val="clear" w:color="auto" w:fill="auto"/>
          </w:tcPr>
          <w:p w:rsidR="00B6284C" w:rsidRPr="00852C8D" w:rsidRDefault="00B6284C" w:rsidP="00695BCA">
            <w:pPr>
              <w:spacing w:after="0"/>
              <w:jc w:val="center"/>
              <w:rPr>
                <w:rFonts w:ascii="Times New Roman" w:hAnsi="Times New Roman"/>
                <w:sz w:val="28"/>
                <w:szCs w:val="28"/>
                <w:lang w:val="uk-UA"/>
              </w:rPr>
            </w:pPr>
          </w:p>
        </w:tc>
        <w:tc>
          <w:tcPr>
            <w:tcW w:w="846" w:type="dxa"/>
            <w:vMerge/>
            <w:shd w:val="clear" w:color="auto" w:fill="auto"/>
          </w:tcPr>
          <w:p w:rsidR="00B6284C" w:rsidRPr="00852C8D" w:rsidRDefault="00B6284C" w:rsidP="00695BCA">
            <w:pPr>
              <w:spacing w:after="0"/>
              <w:jc w:val="center"/>
              <w:rPr>
                <w:rFonts w:ascii="Times New Roman" w:hAnsi="Times New Roman"/>
                <w:sz w:val="28"/>
                <w:szCs w:val="28"/>
                <w:lang w:val="uk-UA"/>
              </w:rPr>
            </w:pPr>
          </w:p>
        </w:tc>
      </w:tr>
      <w:tr w:rsidR="00B6284C" w:rsidRPr="00852C8D" w:rsidTr="0083770B">
        <w:tc>
          <w:tcPr>
            <w:tcW w:w="3402"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Україна</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946 068</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962 689</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974 315</w:t>
            </w:r>
          </w:p>
        </w:tc>
        <w:tc>
          <w:tcPr>
            <w:tcW w:w="1813" w:type="dxa"/>
            <w:shd w:val="clear" w:color="auto" w:fill="auto"/>
          </w:tcPr>
          <w:p w:rsidR="00B6284C" w:rsidRPr="00852C8D" w:rsidRDefault="00B6284C" w:rsidP="00695BCA">
            <w:pPr>
              <w:spacing w:after="0"/>
              <w:jc w:val="center"/>
              <w:rPr>
                <w:rFonts w:ascii="Times New Roman" w:hAnsi="Times New Roman"/>
                <w:sz w:val="28"/>
                <w:szCs w:val="28"/>
                <w:lang w:val="uk-UA"/>
              </w:rPr>
            </w:pPr>
          </w:p>
        </w:tc>
        <w:tc>
          <w:tcPr>
            <w:tcW w:w="846" w:type="dxa"/>
            <w:shd w:val="clear" w:color="auto" w:fill="auto"/>
          </w:tcPr>
          <w:p w:rsidR="00B6284C" w:rsidRPr="00852C8D" w:rsidRDefault="00B6284C" w:rsidP="00695BCA">
            <w:pPr>
              <w:spacing w:after="0"/>
              <w:jc w:val="center"/>
              <w:rPr>
                <w:rFonts w:ascii="Times New Roman" w:hAnsi="Times New Roman"/>
                <w:sz w:val="28"/>
                <w:szCs w:val="28"/>
                <w:lang w:val="uk-UA"/>
              </w:rPr>
            </w:pPr>
          </w:p>
        </w:tc>
      </w:tr>
      <w:tr w:rsidR="00B6284C" w:rsidRPr="00852C8D" w:rsidTr="0083770B">
        <w:tc>
          <w:tcPr>
            <w:tcW w:w="3402"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bCs/>
                <w:color w:val="000000"/>
                <w:sz w:val="28"/>
                <w:szCs w:val="28"/>
                <w:lang w:val="uk-UA"/>
              </w:rPr>
              <w:t>Обласні лікарні</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153817 (16,3)</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161214</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(16,7)</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164161</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(16,8)</w:t>
            </w:r>
          </w:p>
        </w:tc>
        <w:tc>
          <w:tcPr>
            <w:tcW w:w="1813"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 xml:space="preserve">1,04 </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(1,03-1,05)</w:t>
            </w:r>
          </w:p>
        </w:tc>
        <w:tc>
          <w:tcPr>
            <w:tcW w:w="846"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c>
          <w:tcPr>
            <w:tcW w:w="3402" w:type="dxa"/>
            <w:shd w:val="clear" w:color="auto" w:fill="auto"/>
          </w:tcPr>
          <w:p w:rsidR="00B6284C" w:rsidRPr="00852C8D" w:rsidRDefault="00B6284C" w:rsidP="00695BCA">
            <w:pPr>
              <w:spacing w:after="0"/>
              <w:rPr>
                <w:rFonts w:ascii="Times New Roman" w:hAnsi="Times New Roman"/>
                <w:bCs/>
                <w:color w:val="000000"/>
                <w:sz w:val="28"/>
                <w:szCs w:val="28"/>
              </w:rPr>
            </w:pPr>
            <w:r w:rsidRPr="00852C8D">
              <w:rPr>
                <w:rFonts w:ascii="Times New Roman" w:hAnsi="Times New Roman"/>
                <w:bCs/>
                <w:color w:val="000000"/>
                <w:sz w:val="28"/>
                <w:szCs w:val="28"/>
                <w:lang w:val="uk-UA"/>
              </w:rPr>
              <w:t>Міські лікарні</w:t>
            </w:r>
          </w:p>
          <w:p w:rsidR="00B6284C" w:rsidRPr="00852C8D" w:rsidRDefault="00B6284C" w:rsidP="00695BCA">
            <w:pPr>
              <w:spacing w:after="0"/>
              <w:rPr>
                <w:rFonts w:ascii="Times New Roman" w:hAnsi="Times New Roman"/>
                <w:sz w:val="28"/>
                <w:szCs w:val="28"/>
                <w:lang w:val="uk-UA"/>
              </w:rPr>
            </w:pP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298</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568</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(31,6)</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295</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845</w:t>
            </w:r>
            <w:r w:rsidRPr="00852C8D">
              <w:rPr>
                <w:rFonts w:ascii="Times New Roman" w:hAnsi="Times New Roman"/>
                <w:color w:val="000000"/>
                <w:sz w:val="28"/>
                <w:szCs w:val="28"/>
                <w:lang w:val="uk-UA"/>
              </w:rPr>
              <w:t xml:space="preserve"> (30,7)</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279</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854</w:t>
            </w:r>
            <w:r w:rsidRPr="00852C8D">
              <w:rPr>
                <w:rFonts w:ascii="Times New Roman" w:hAnsi="Times New Roman"/>
                <w:color w:val="000000"/>
                <w:sz w:val="28"/>
                <w:szCs w:val="28"/>
                <w:lang w:val="uk-UA"/>
              </w:rPr>
              <w:t xml:space="preserve"> (28,7)</w:t>
            </w:r>
          </w:p>
        </w:tc>
        <w:tc>
          <w:tcPr>
            <w:tcW w:w="1813"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0,873</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(0,86-0,88)</w:t>
            </w:r>
          </w:p>
        </w:tc>
        <w:tc>
          <w:tcPr>
            <w:tcW w:w="846"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c>
          <w:tcPr>
            <w:tcW w:w="3402" w:type="dxa"/>
            <w:shd w:val="clear" w:color="auto" w:fill="auto"/>
          </w:tcPr>
          <w:p w:rsidR="00B6284C" w:rsidRPr="00852C8D" w:rsidRDefault="00B6284C" w:rsidP="00695BCA">
            <w:pPr>
              <w:spacing w:after="0"/>
              <w:rPr>
                <w:rFonts w:ascii="Times New Roman" w:hAnsi="Times New Roman"/>
                <w:bCs/>
                <w:color w:val="000000"/>
                <w:sz w:val="28"/>
                <w:szCs w:val="28"/>
              </w:rPr>
            </w:pPr>
            <w:r w:rsidRPr="00852C8D">
              <w:rPr>
                <w:rFonts w:ascii="Times New Roman" w:hAnsi="Times New Roman"/>
                <w:bCs/>
                <w:color w:val="000000"/>
                <w:sz w:val="28"/>
                <w:szCs w:val="28"/>
              </w:rPr>
              <w:t>ЦРЛ</w:t>
            </w:r>
          </w:p>
          <w:p w:rsidR="00B6284C" w:rsidRPr="00852C8D" w:rsidRDefault="00B6284C" w:rsidP="00695BCA">
            <w:pPr>
              <w:spacing w:after="0"/>
              <w:rPr>
                <w:rFonts w:ascii="Times New Roman" w:hAnsi="Times New Roman"/>
                <w:sz w:val="28"/>
                <w:szCs w:val="28"/>
                <w:lang w:val="uk-UA"/>
              </w:rPr>
            </w:pP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289</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235</w:t>
            </w:r>
            <w:r w:rsidRPr="00852C8D">
              <w:rPr>
                <w:rFonts w:ascii="Times New Roman" w:hAnsi="Times New Roman"/>
                <w:color w:val="000000"/>
                <w:sz w:val="28"/>
                <w:szCs w:val="28"/>
                <w:lang w:val="uk-UA"/>
              </w:rPr>
              <w:t xml:space="preserve"> (30,6)</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277</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640</w:t>
            </w:r>
            <w:r w:rsidRPr="00852C8D">
              <w:rPr>
                <w:rFonts w:ascii="Times New Roman" w:hAnsi="Times New Roman"/>
                <w:color w:val="000000"/>
                <w:sz w:val="28"/>
                <w:szCs w:val="28"/>
                <w:lang w:val="uk-UA"/>
              </w:rPr>
              <w:t xml:space="preserve"> (28,8)</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269</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926</w:t>
            </w:r>
            <w:r w:rsidRPr="00852C8D">
              <w:rPr>
                <w:rFonts w:ascii="Times New Roman" w:hAnsi="Times New Roman"/>
                <w:color w:val="000000"/>
                <w:sz w:val="28"/>
                <w:szCs w:val="28"/>
                <w:lang w:val="uk-UA"/>
              </w:rPr>
              <w:t xml:space="preserve"> (27,7)</w:t>
            </w:r>
          </w:p>
        </w:tc>
        <w:tc>
          <w:tcPr>
            <w:tcW w:w="1813"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0,87</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(0,86-0,88)</w:t>
            </w:r>
          </w:p>
        </w:tc>
        <w:tc>
          <w:tcPr>
            <w:tcW w:w="846"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c>
          <w:tcPr>
            <w:tcW w:w="3402"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bCs/>
                <w:color w:val="000000"/>
                <w:sz w:val="28"/>
                <w:szCs w:val="28"/>
              </w:rPr>
              <w:t>Ак</w:t>
            </w:r>
            <w:r w:rsidRPr="00852C8D">
              <w:rPr>
                <w:rFonts w:ascii="Times New Roman" w:hAnsi="Times New Roman"/>
                <w:bCs/>
                <w:color w:val="000000"/>
                <w:sz w:val="28"/>
                <w:szCs w:val="28"/>
                <w:lang w:val="uk-UA"/>
              </w:rPr>
              <w:t>ушерсько</w:t>
            </w:r>
            <w:r w:rsidRPr="00852C8D">
              <w:rPr>
                <w:rFonts w:ascii="Times New Roman" w:hAnsi="Times New Roman"/>
                <w:bCs/>
                <w:color w:val="000000"/>
                <w:sz w:val="28"/>
                <w:szCs w:val="28"/>
              </w:rPr>
              <w:t>-гінек</w:t>
            </w:r>
            <w:r w:rsidRPr="00852C8D">
              <w:rPr>
                <w:rFonts w:ascii="Times New Roman" w:hAnsi="Times New Roman"/>
                <w:bCs/>
                <w:color w:val="000000"/>
                <w:sz w:val="28"/>
                <w:szCs w:val="28"/>
                <w:lang w:val="uk-UA"/>
              </w:rPr>
              <w:t>ологічні</w:t>
            </w:r>
            <w:r w:rsidRPr="00852C8D">
              <w:rPr>
                <w:rFonts w:ascii="Times New Roman" w:hAnsi="Times New Roman"/>
                <w:bCs/>
                <w:color w:val="000000"/>
                <w:sz w:val="28"/>
                <w:szCs w:val="28"/>
              </w:rPr>
              <w:t xml:space="preserve"> стаціонари</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124</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705</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(13,2)</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118</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522</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12,3</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126</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337</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13,0</w:t>
            </w:r>
          </w:p>
        </w:tc>
        <w:tc>
          <w:tcPr>
            <w:tcW w:w="1813"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0,98</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(0,97-0,99)</w:t>
            </w:r>
          </w:p>
        </w:tc>
        <w:tc>
          <w:tcPr>
            <w:tcW w:w="846"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c>
          <w:tcPr>
            <w:tcW w:w="3402" w:type="dxa"/>
            <w:shd w:val="clear" w:color="auto" w:fill="auto"/>
          </w:tcPr>
          <w:p w:rsidR="00B6284C" w:rsidRPr="00852C8D" w:rsidRDefault="00B6284C" w:rsidP="00695BCA">
            <w:pPr>
              <w:spacing w:after="0"/>
              <w:rPr>
                <w:rFonts w:ascii="Times New Roman" w:hAnsi="Times New Roman"/>
                <w:bCs/>
                <w:color w:val="000000"/>
                <w:sz w:val="28"/>
                <w:szCs w:val="28"/>
              </w:rPr>
            </w:pPr>
            <w:r w:rsidRPr="00852C8D">
              <w:rPr>
                <w:rFonts w:ascii="Times New Roman" w:hAnsi="Times New Roman"/>
                <w:bCs/>
                <w:color w:val="000000"/>
                <w:sz w:val="28"/>
                <w:szCs w:val="28"/>
                <w:lang w:val="uk-UA"/>
              </w:rPr>
              <w:t xml:space="preserve">Вузькопрофільні </w:t>
            </w:r>
            <w:r w:rsidRPr="00852C8D">
              <w:rPr>
                <w:rFonts w:ascii="Times New Roman" w:hAnsi="Times New Roman"/>
                <w:bCs/>
                <w:color w:val="000000"/>
                <w:sz w:val="28"/>
                <w:szCs w:val="28"/>
              </w:rPr>
              <w:t>заклади</w:t>
            </w:r>
          </w:p>
          <w:p w:rsidR="00B6284C" w:rsidRPr="00852C8D" w:rsidRDefault="00B6284C" w:rsidP="00695BCA">
            <w:pPr>
              <w:spacing w:after="0"/>
              <w:rPr>
                <w:rFonts w:ascii="Times New Roman" w:hAnsi="Times New Roman"/>
                <w:bCs/>
                <w:color w:val="000000"/>
                <w:sz w:val="28"/>
                <w:szCs w:val="28"/>
              </w:rPr>
            </w:pP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98901</w:t>
            </w:r>
            <w:r w:rsidRPr="00852C8D">
              <w:rPr>
                <w:rFonts w:ascii="Times New Roman" w:hAnsi="Times New Roman"/>
                <w:color w:val="000000"/>
                <w:sz w:val="28"/>
                <w:szCs w:val="28"/>
                <w:lang w:val="uk-UA"/>
              </w:rPr>
              <w:t xml:space="preserve"> (8,4)</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109468</w:t>
            </w:r>
            <w:r w:rsidRPr="00852C8D">
              <w:rPr>
                <w:rFonts w:ascii="Times New Roman" w:hAnsi="Times New Roman"/>
                <w:color w:val="000000"/>
                <w:sz w:val="28"/>
                <w:szCs w:val="28"/>
                <w:lang w:val="uk-UA"/>
              </w:rPr>
              <w:t xml:space="preserve"> (11,4)</w:t>
            </w:r>
          </w:p>
        </w:tc>
        <w:tc>
          <w:tcPr>
            <w:tcW w:w="1134" w:type="dxa"/>
            <w:shd w:val="clear" w:color="auto" w:fill="auto"/>
            <w:vAlign w:val="bottom"/>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134037</w:t>
            </w:r>
            <w:r w:rsidRPr="00852C8D">
              <w:rPr>
                <w:rFonts w:ascii="Times New Roman" w:hAnsi="Times New Roman"/>
                <w:color w:val="000000"/>
                <w:sz w:val="28"/>
                <w:szCs w:val="28"/>
                <w:lang w:val="uk-UA"/>
              </w:rPr>
              <w:t xml:space="preserve"> (13,8)</w:t>
            </w:r>
          </w:p>
        </w:tc>
        <w:tc>
          <w:tcPr>
            <w:tcW w:w="1813"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1,73</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(1,71-1,75)</w:t>
            </w:r>
          </w:p>
        </w:tc>
        <w:tc>
          <w:tcPr>
            <w:tcW w:w="846"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bl>
    <w:p w:rsidR="00B6284C" w:rsidRPr="00852C8D" w:rsidRDefault="006455CB" w:rsidP="006455CB">
      <w:pPr>
        <w:spacing w:before="24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Аналіз кількісного розподілу анест</w:t>
      </w:r>
      <w:r w:rsidR="00AD2A69">
        <w:rPr>
          <w:rFonts w:ascii="Times New Roman" w:hAnsi="Times New Roman"/>
          <w:sz w:val="28"/>
          <w:szCs w:val="28"/>
          <w:lang w:val="uk-UA"/>
        </w:rPr>
        <w:t xml:space="preserve">езій за 5 референтними групами закладів </w:t>
      </w:r>
      <w:r w:rsidRPr="00852C8D">
        <w:rPr>
          <w:rFonts w:ascii="Times New Roman" w:hAnsi="Times New Roman"/>
          <w:sz w:val="28"/>
          <w:szCs w:val="28"/>
          <w:lang w:val="uk-UA"/>
        </w:rPr>
        <w:t xml:space="preserve">ОЗ засвідчив, що впродовж 2007-2015 рр. найбільшими в загальній кількості анестезій були частки анестезій, проведених у міських лікарнях та ЦРЛ (у 2015 р. вони, зокрема, становили, відповідно, 28,7% і 27,7%). </w:t>
      </w:r>
      <w:r w:rsidR="009D3704" w:rsidRPr="00852C8D">
        <w:rPr>
          <w:rFonts w:ascii="Times New Roman" w:hAnsi="Times New Roman"/>
          <w:sz w:val="28"/>
          <w:szCs w:val="28"/>
          <w:lang w:val="uk-UA"/>
        </w:rPr>
        <w:t>Однак слід відмітити, що за 2007-2015 рр. вони достовірно зменшились, у той час як частки анестезій, проведених в обласних лікарнях і особливо у вузькопрофільних закладах ОЗ, за цей же проміжок часу достовірно зросли.</w:t>
      </w:r>
      <w:r>
        <w:rPr>
          <w:rFonts w:ascii="Times New Roman" w:hAnsi="Times New Roman"/>
          <w:sz w:val="28"/>
          <w:szCs w:val="28"/>
          <w:lang w:val="uk-UA"/>
        </w:rPr>
        <w:t xml:space="preserve"> </w:t>
      </w:r>
      <w:r w:rsidR="00B6284C" w:rsidRPr="00852C8D">
        <w:rPr>
          <w:rFonts w:ascii="Times New Roman" w:hAnsi="Times New Roman"/>
          <w:sz w:val="28"/>
          <w:szCs w:val="28"/>
          <w:lang w:val="uk-UA"/>
        </w:rPr>
        <w:t xml:space="preserve">Такі тренди свідчать, очевидно, про тенденцію до централізації спеціалізованої медичної допомоги у </w:t>
      </w:r>
      <w:r w:rsidR="00AD2A69">
        <w:rPr>
          <w:rFonts w:ascii="Times New Roman" w:hAnsi="Times New Roman"/>
          <w:sz w:val="28"/>
          <w:szCs w:val="28"/>
          <w:lang w:val="uk-UA"/>
        </w:rPr>
        <w:t xml:space="preserve">закладах </w:t>
      </w:r>
      <w:r w:rsidR="006471BD" w:rsidRPr="00852C8D">
        <w:rPr>
          <w:rFonts w:ascii="Times New Roman" w:hAnsi="Times New Roman"/>
          <w:sz w:val="28"/>
          <w:szCs w:val="28"/>
          <w:lang w:val="uk-UA"/>
        </w:rPr>
        <w:t>ОЗ</w:t>
      </w:r>
      <w:r w:rsidR="00B6284C" w:rsidRPr="00852C8D">
        <w:rPr>
          <w:rFonts w:ascii="Times New Roman" w:hAnsi="Times New Roman"/>
          <w:sz w:val="28"/>
          <w:szCs w:val="28"/>
          <w:lang w:val="uk-UA"/>
        </w:rPr>
        <w:t xml:space="preserve"> більш високого рівня. Частка анестезій, проведених в акушерсько-гінекологічних </w:t>
      </w:r>
      <w:r w:rsidR="00AD2A69">
        <w:rPr>
          <w:rFonts w:ascii="Times New Roman" w:hAnsi="Times New Roman"/>
          <w:sz w:val="28"/>
          <w:szCs w:val="28"/>
          <w:lang w:val="uk-UA"/>
        </w:rPr>
        <w:t>стаціонарах</w:t>
      </w:r>
      <w:r w:rsidR="00B6284C" w:rsidRPr="00852C8D">
        <w:rPr>
          <w:rFonts w:ascii="Times New Roman" w:hAnsi="Times New Roman"/>
          <w:sz w:val="28"/>
          <w:szCs w:val="28"/>
          <w:lang w:val="uk-UA"/>
        </w:rPr>
        <w:t xml:space="preserve">, хоч і незначно, але також достовірно зменшилась. Цікаво, що кількість анестезіологічних послуг в Україні зростає і в абсолютних, і у відносних числах. Аналіз зазначеного показника за окремими </w:t>
      </w:r>
      <w:r w:rsidR="006471BD" w:rsidRPr="00852C8D">
        <w:rPr>
          <w:rFonts w:ascii="Times New Roman" w:hAnsi="Times New Roman"/>
          <w:sz w:val="28"/>
          <w:szCs w:val="28"/>
          <w:lang w:val="uk-UA"/>
        </w:rPr>
        <w:t>регіонами</w:t>
      </w:r>
      <w:r w:rsidR="00B6284C" w:rsidRPr="00852C8D">
        <w:rPr>
          <w:rFonts w:ascii="Times New Roman" w:hAnsi="Times New Roman"/>
          <w:sz w:val="28"/>
          <w:szCs w:val="28"/>
          <w:lang w:val="uk-UA"/>
        </w:rPr>
        <w:t xml:space="preserve"> виявив його достовірне збільшення за 2007-2015 рр. як у цілому по Україні, так і у більшості областей, за виключенням двох – Волинської та Харківської (табл. 5.5).</w:t>
      </w:r>
    </w:p>
    <w:p w:rsidR="00B6284C" w:rsidRPr="00852C8D" w:rsidRDefault="00B6284C" w:rsidP="00695BCA">
      <w:pPr>
        <w:spacing w:after="0" w:line="360" w:lineRule="auto"/>
        <w:ind w:firstLine="708"/>
        <w:jc w:val="right"/>
        <w:rPr>
          <w:rFonts w:ascii="Times New Roman" w:hAnsi="Times New Roman"/>
          <w:i/>
          <w:sz w:val="28"/>
          <w:szCs w:val="28"/>
        </w:rPr>
      </w:pPr>
      <w:r w:rsidRPr="00852C8D">
        <w:rPr>
          <w:rFonts w:ascii="Times New Roman" w:hAnsi="Times New Roman"/>
          <w:i/>
          <w:sz w:val="28"/>
          <w:szCs w:val="28"/>
          <w:lang w:val="uk-UA"/>
        </w:rPr>
        <w:lastRenderedPageBreak/>
        <w:t>Таблиця 5.5</w:t>
      </w:r>
    </w:p>
    <w:p w:rsidR="00AD2A69"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 xml:space="preserve">Динаміка показника кількості анестезій на 10 тис. населення </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за 22 регіонами України за 2007-2015 рр.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3"/>
        <w:gridCol w:w="1110"/>
        <w:gridCol w:w="1303"/>
        <w:gridCol w:w="1056"/>
        <w:gridCol w:w="2136"/>
        <w:gridCol w:w="1191"/>
      </w:tblGrid>
      <w:tr w:rsidR="00B6284C" w:rsidRPr="00852C8D" w:rsidTr="004F57A3">
        <w:tc>
          <w:tcPr>
            <w:tcW w:w="2843" w:type="dxa"/>
            <w:vMerge w:val="restart"/>
            <w:shd w:val="clear" w:color="auto" w:fill="auto"/>
          </w:tcPr>
          <w:p w:rsidR="00B6284C" w:rsidRPr="00852C8D" w:rsidRDefault="00AD2A69" w:rsidP="00A23D25">
            <w:pPr>
              <w:spacing w:after="0"/>
              <w:jc w:val="both"/>
              <w:rPr>
                <w:rFonts w:ascii="Times New Roman" w:hAnsi="Times New Roman"/>
                <w:sz w:val="28"/>
                <w:szCs w:val="28"/>
                <w:lang w:val="uk-UA"/>
              </w:rPr>
            </w:pPr>
            <w:r>
              <w:rPr>
                <w:rFonts w:ascii="Times New Roman" w:hAnsi="Times New Roman"/>
                <w:sz w:val="28"/>
                <w:szCs w:val="28"/>
                <w:lang w:val="uk-UA"/>
              </w:rPr>
              <w:t>Регіони (області)</w:t>
            </w:r>
          </w:p>
        </w:tc>
        <w:tc>
          <w:tcPr>
            <w:tcW w:w="3469" w:type="dxa"/>
            <w:gridSpan w:val="3"/>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Кількість анестезій</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(на 10 тис.)</w:t>
            </w:r>
          </w:p>
        </w:tc>
        <w:tc>
          <w:tcPr>
            <w:tcW w:w="2136" w:type="dxa"/>
            <w:vMerge w:val="restart"/>
            <w:shd w:val="clear" w:color="auto" w:fill="auto"/>
          </w:tcPr>
          <w:p w:rsidR="00B6284C" w:rsidRPr="00852C8D" w:rsidRDefault="00AD2A69" w:rsidP="00695BCA">
            <w:pPr>
              <w:spacing w:after="0"/>
              <w:jc w:val="center"/>
              <w:rPr>
                <w:rFonts w:ascii="Times New Roman" w:hAnsi="Times New Roman"/>
                <w:sz w:val="28"/>
                <w:szCs w:val="28"/>
                <w:lang w:val="uk-UA"/>
              </w:rPr>
            </w:pPr>
            <w:r>
              <w:rPr>
                <w:rFonts w:ascii="Times New Roman" w:eastAsia="Times New Roman" w:hAnsi="Times New Roman"/>
                <w:color w:val="000000"/>
                <w:sz w:val="28"/>
                <w:szCs w:val="28"/>
                <w:lang w:val="uk-UA" w:eastAsia="ru-RU"/>
              </w:rPr>
              <w:t>ВШ (95% </w:t>
            </w:r>
            <w:r w:rsidR="00B6284C" w:rsidRPr="00852C8D">
              <w:rPr>
                <w:rFonts w:ascii="Times New Roman" w:eastAsia="Times New Roman" w:hAnsi="Times New Roman"/>
                <w:color w:val="000000"/>
                <w:sz w:val="28"/>
                <w:szCs w:val="28"/>
                <w:lang w:val="uk-UA" w:eastAsia="ru-RU"/>
              </w:rPr>
              <w:t>ДІ) 2015 р. проти 2007 р.</w:t>
            </w:r>
          </w:p>
        </w:tc>
        <w:tc>
          <w:tcPr>
            <w:tcW w:w="1191" w:type="dxa"/>
            <w:vMerge w:val="restart"/>
            <w:shd w:val="clear" w:color="auto" w:fill="auto"/>
          </w:tcPr>
          <w:p w:rsidR="00B6284C" w:rsidRPr="00852C8D" w:rsidRDefault="00B6284C" w:rsidP="00AD2A69">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4F57A3">
        <w:tc>
          <w:tcPr>
            <w:tcW w:w="2843" w:type="dxa"/>
            <w:vMerge/>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p>
        </w:tc>
        <w:tc>
          <w:tcPr>
            <w:tcW w:w="1110"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130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2014 р.</w:t>
            </w:r>
          </w:p>
        </w:tc>
        <w:tc>
          <w:tcPr>
            <w:tcW w:w="105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2015 р.</w:t>
            </w:r>
          </w:p>
        </w:tc>
        <w:tc>
          <w:tcPr>
            <w:tcW w:w="2136" w:type="dxa"/>
            <w:vMerge/>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p>
        </w:tc>
        <w:tc>
          <w:tcPr>
            <w:tcW w:w="1191" w:type="dxa"/>
            <w:vMerge/>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Україна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274,2</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296,3</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291,2</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1,06 (1,06-1,06)</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Вінницька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270,7</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228,1</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244,8</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0,9 (0,89-0,91)</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Волинська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214,8</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225,9</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217,5</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1,01 (0,99-1,03)</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0,193</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Дніпропетровська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362,1</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377,8</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384,0</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1,06 (1,05-1,07)</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Житомирська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261,5</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323,4</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244,9</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0,93 (0,92-0,94)</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Закарпатська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170,0</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180,5</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173,6</w:t>
            </w:r>
          </w:p>
        </w:tc>
        <w:tc>
          <w:tcPr>
            <w:tcW w:w="213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1,02 (1,00-1,04)</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0,027</w:t>
            </w:r>
          </w:p>
        </w:tc>
      </w:tr>
      <w:tr w:rsidR="00B6284C" w:rsidRPr="00852C8D" w:rsidTr="004F57A3">
        <w:tc>
          <w:tcPr>
            <w:tcW w:w="2843" w:type="dxa"/>
            <w:tcBorders>
              <w:bottom w:val="single" w:sz="4" w:space="0" w:color="auto"/>
            </w:tcBorders>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Запорізька</w:t>
            </w:r>
          </w:p>
        </w:tc>
        <w:tc>
          <w:tcPr>
            <w:tcW w:w="1110" w:type="dxa"/>
            <w:tcBorders>
              <w:bottom w:val="single" w:sz="4" w:space="0" w:color="auto"/>
            </w:tcBorders>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292,0</w:t>
            </w:r>
          </w:p>
        </w:tc>
        <w:tc>
          <w:tcPr>
            <w:tcW w:w="1303" w:type="dxa"/>
            <w:tcBorders>
              <w:bottom w:val="single" w:sz="4" w:space="0" w:color="auto"/>
            </w:tcBorders>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326,1</w:t>
            </w:r>
          </w:p>
        </w:tc>
        <w:tc>
          <w:tcPr>
            <w:tcW w:w="1056" w:type="dxa"/>
            <w:tcBorders>
              <w:bottom w:val="single" w:sz="4" w:space="0" w:color="auto"/>
            </w:tcBorders>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335,0</w:t>
            </w:r>
          </w:p>
        </w:tc>
        <w:tc>
          <w:tcPr>
            <w:tcW w:w="2136" w:type="dxa"/>
            <w:tcBorders>
              <w:bottom w:val="single" w:sz="4" w:space="0" w:color="auto"/>
            </w:tcBorders>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1,15 (1,13-1,16)</w:t>
            </w:r>
          </w:p>
        </w:tc>
        <w:tc>
          <w:tcPr>
            <w:tcW w:w="1191"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tcBorders>
              <w:bottom w:val="single" w:sz="4" w:space="0" w:color="auto"/>
            </w:tcBorders>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Івано-Франківська</w:t>
            </w:r>
          </w:p>
        </w:tc>
        <w:tc>
          <w:tcPr>
            <w:tcW w:w="1110" w:type="dxa"/>
            <w:tcBorders>
              <w:bottom w:val="single" w:sz="4" w:space="0" w:color="auto"/>
            </w:tcBorders>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222,9</w:t>
            </w:r>
          </w:p>
        </w:tc>
        <w:tc>
          <w:tcPr>
            <w:tcW w:w="1303" w:type="dxa"/>
            <w:tcBorders>
              <w:bottom w:val="single" w:sz="4" w:space="0" w:color="auto"/>
            </w:tcBorders>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248,9</w:t>
            </w:r>
          </w:p>
        </w:tc>
        <w:tc>
          <w:tcPr>
            <w:tcW w:w="1056" w:type="dxa"/>
            <w:tcBorders>
              <w:bottom w:val="single" w:sz="4" w:space="0" w:color="auto"/>
            </w:tcBorders>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291,0</w:t>
            </w:r>
          </w:p>
        </w:tc>
        <w:tc>
          <w:tcPr>
            <w:tcW w:w="2136" w:type="dxa"/>
            <w:tcBorders>
              <w:bottom w:val="single" w:sz="4" w:space="0" w:color="auto"/>
            </w:tcBorders>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1,31 (1,29-1,33)</w:t>
            </w:r>
          </w:p>
        </w:tc>
        <w:tc>
          <w:tcPr>
            <w:tcW w:w="1191"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Київська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269,6</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279,3</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274,9</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1,01 (1,00-1,03)</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0,002</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Кіровоградська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312,2</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260,4</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272,5</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0,86 (0,85-0,88)</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Львівська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217,5</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224,6</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234,5</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1,08 (1,07-1,09)</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Миколаївська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306,9</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316,5</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333,2</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1,09 (1,07-1,10)</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Одеська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248,1</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305,1</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239,0</w:t>
            </w:r>
          </w:p>
        </w:tc>
        <w:tc>
          <w:tcPr>
            <w:tcW w:w="213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0,96 (0,95-0,97)</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Полтавська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229,5</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276,2</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285,6</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1,25 (1,23-1,27)</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Рівненська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202,0</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225,0</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236,8</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1,18 (1,15-1,19)</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Сумська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232,0</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259,4</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248,7</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1,07 (1,05-1,09)</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Тернопільська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322,1</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376,6</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396,6</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1,24 (1,22-1,26)</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Харківська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256,5</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293,8</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257,0</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1,00 (0,99-1,01)</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0,6829</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Херсонська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300,8</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293,6</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334,6</w:t>
            </w:r>
          </w:p>
        </w:tc>
        <w:tc>
          <w:tcPr>
            <w:tcW w:w="213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1,11 (1,09-1,13)</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Хмельницька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365,3</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371,3</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334,7</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0,91 (0,9-0,92)</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Черкаська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301,2</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379,2</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333,2</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1,11 (1,09-1,12)</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Чернівецька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325,7</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423,5</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497,1</w:t>
            </w:r>
          </w:p>
        </w:tc>
        <w:tc>
          <w:tcPr>
            <w:tcW w:w="213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1,55 (1,53-1,57)</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2843" w:type="dxa"/>
            <w:shd w:val="clear" w:color="auto" w:fill="auto"/>
            <w:vAlign w:val="bottom"/>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Чернігівська</w:t>
            </w:r>
          </w:p>
        </w:tc>
        <w:tc>
          <w:tcPr>
            <w:tcW w:w="11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321,4</w:t>
            </w:r>
          </w:p>
        </w:tc>
        <w:tc>
          <w:tcPr>
            <w:tcW w:w="130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298,4</w:t>
            </w:r>
          </w:p>
        </w:tc>
        <w:tc>
          <w:tcPr>
            <w:tcW w:w="1056"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293,6</w:t>
            </w:r>
          </w:p>
        </w:tc>
        <w:tc>
          <w:tcPr>
            <w:tcW w:w="2136"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0,91 (0,9-0,92)</w:t>
            </w:r>
          </w:p>
        </w:tc>
        <w:tc>
          <w:tcPr>
            <w:tcW w:w="119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bl>
    <w:p w:rsidR="00B6284C" w:rsidRPr="00852C8D" w:rsidRDefault="00B6284C" w:rsidP="00695BCA">
      <w:pPr>
        <w:spacing w:before="24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Одним із факторів, що впливають на загальну кількість проведених анестезій, є відсоток оперативних втручань, що проводяться з анестезіологічною допомогою, або так званий показник анестезіологічного забезпечення операцій. Аналіз показав, що за останнє 10-річчя (у 2015 р. порівняно з 2007 р.) зазначений показник в Україні достовірно зріс з 58,8% до 62,03%, причому найбільш відчутним стало достовірне його збільшення у групах обласних і особливо вузькопрофільних лікарень, у той час як у групах міських лікарень і акушерсько-гінекологічних стаціонарів він достовірно зменшився (табл. 5.6). Цікаво, що тренд до росту показника анестезіологічного забезпечення операцій у групах обласних лікарень і вузькопрофільних закладів</w:t>
      </w:r>
      <w:r w:rsidR="009D3704" w:rsidRPr="00852C8D">
        <w:rPr>
          <w:rFonts w:ascii="Times New Roman" w:hAnsi="Times New Roman"/>
          <w:sz w:val="28"/>
          <w:szCs w:val="28"/>
          <w:lang w:val="uk-UA"/>
        </w:rPr>
        <w:t xml:space="preserve"> </w:t>
      </w:r>
      <w:r w:rsidRPr="00852C8D">
        <w:rPr>
          <w:rFonts w:ascii="Times New Roman" w:hAnsi="Times New Roman"/>
          <w:sz w:val="28"/>
          <w:szCs w:val="28"/>
          <w:lang w:val="uk-UA"/>
        </w:rPr>
        <w:t>збігається з описаним вище трендом до збільшення часток анестезій, проведених у цих же групах закладів ОЗ, у загальній кількості проведених в Україні анестезій, що, знову ж таки, свідчить про поступове зростання ролі саме цих закладів у наданні спеціалізованої медичної допомоги.</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5.6</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 xml:space="preserve">Динаміка показника анестезіологічного забезпечення операцій </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у 5 референтних групах закладів охорони здоров’я за 2007-2015</w:t>
      </w:r>
      <w:r w:rsidRPr="00852C8D">
        <w:rPr>
          <w:rFonts w:ascii="Times New Roman" w:hAnsi="Times New Roman"/>
          <w:b/>
          <w:sz w:val="28"/>
          <w:szCs w:val="28"/>
        </w:rPr>
        <w:t> </w:t>
      </w:r>
      <w:r w:rsidRPr="00852C8D">
        <w:rPr>
          <w:rFonts w:ascii="Times New Roman" w:hAnsi="Times New Roman"/>
          <w:b/>
          <w:sz w:val="28"/>
          <w:szCs w:val="28"/>
          <w:lang w:val="uk-UA"/>
        </w:rPr>
        <w:t xml:space="preserve">рр.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2"/>
        <w:gridCol w:w="992"/>
        <w:gridCol w:w="993"/>
        <w:gridCol w:w="992"/>
        <w:gridCol w:w="2096"/>
        <w:gridCol w:w="1306"/>
      </w:tblGrid>
      <w:tr w:rsidR="00B6284C" w:rsidRPr="00852C8D" w:rsidTr="004F57A3">
        <w:tc>
          <w:tcPr>
            <w:tcW w:w="3652" w:type="dxa"/>
            <w:vMerge w:val="restart"/>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Типи закладів</w:t>
            </w:r>
          </w:p>
        </w:tc>
        <w:tc>
          <w:tcPr>
            <w:tcW w:w="2977" w:type="dxa"/>
            <w:gridSpan w:val="3"/>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Показник анестезіологічного забезпечення (%)</w:t>
            </w:r>
          </w:p>
        </w:tc>
        <w:tc>
          <w:tcPr>
            <w:tcW w:w="2096" w:type="dxa"/>
            <w:vMerge w:val="restart"/>
            <w:shd w:val="clear" w:color="auto" w:fill="auto"/>
          </w:tcPr>
          <w:p w:rsidR="00B6284C" w:rsidRPr="00852C8D" w:rsidRDefault="00AD2A69" w:rsidP="00695BCA">
            <w:pPr>
              <w:spacing w:after="0"/>
              <w:ind w:right="-138"/>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ВШ (95% </w:t>
            </w:r>
            <w:r w:rsidR="00B6284C" w:rsidRPr="00852C8D">
              <w:rPr>
                <w:rFonts w:ascii="Times New Roman" w:eastAsia="Times New Roman" w:hAnsi="Times New Roman"/>
                <w:color w:val="000000"/>
                <w:sz w:val="28"/>
                <w:szCs w:val="28"/>
                <w:lang w:val="uk-UA" w:eastAsia="ru-RU"/>
              </w:rPr>
              <w:t>ДІ) 2015 р. проти 2007 р.</w:t>
            </w:r>
          </w:p>
        </w:tc>
        <w:tc>
          <w:tcPr>
            <w:tcW w:w="1306" w:type="dxa"/>
            <w:vMerge w:val="restart"/>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4F57A3">
        <w:tc>
          <w:tcPr>
            <w:tcW w:w="3652"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c>
          <w:tcPr>
            <w:tcW w:w="992" w:type="dxa"/>
            <w:shd w:val="clear" w:color="auto" w:fill="auto"/>
          </w:tcPr>
          <w:p w:rsidR="00B6284C" w:rsidRPr="00852C8D" w:rsidRDefault="00B6284C" w:rsidP="00695BCA">
            <w:pPr>
              <w:spacing w:after="0" w:line="360" w:lineRule="auto"/>
              <w:ind w:left="-108" w:right="-62"/>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993" w:type="dxa"/>
            <w:shd w:val="clear" w:color="auto" w:fill="auto"/>
          </w:tcPr>
          <w:p w:rsidR="00B6284C" w:rsidRPr="00852C8D" w:rsidRDefault="00B6284C" w:rsidP="00695BCA">
            <w:pPr>
              <w:spacing w:after="0" w:line="360" w:lineRule="auto"/>
              <w:ind w:left="-108" w:right="-156"/>
              <w:jc w:val="center"/>
              <w:rPr>
                <w:rFonts w:ascii="Times New Roman" w:hAnsi="Times New Roman"/>
                <w:sz w:val="28"/>
                <w:szCs w:val="28"/>
                <w:lang w:val="uk-UA"/>
              </w:rPr>
            </w:pPr>
            <w:r w:rsidRPr="00852C8D">
              <w:rPr>
                <w:rFonts w:ascii="Times New Roman" w:hAnsi="Times New Roman"/>
                <w:sz w:val="28"/>
                <w:szCs w:val="28"/>
                <w:lang w:val="uk-UA"/>
              </w:rPr>
              <w:t>2014 р.</w:t>
            </w:r>
          </w:p>
        </w:tc>
        <w:tc>
          <w:tcPr>
            <w:tcW w:w="992"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2015 р.</w:t>
            </w:r>
          </w:p>
        </w:tc>
        <w:tc>
          <w:tcPr>
            <w:tcW w:w="2096"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c>
          <w:tcPr>
            <w:tcW w:w="1306"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r>
      <w:tr w:rsidR="00B6284C" w:rsidRPr="00852C8D" w:rsidTr="004F57A3">
        <w:tc>
          <w:tcPr>
            <w:tcW w:w="3652" w:type="dxa"/>
            <w:shd w:val="clear" w:color="auto" w:fill="auto"/>
          </w:tcPr>
          <w:p w:rsidR="00B6284C" w:rsidRPr="00852C8D" w:rsidRDefault="00AD2A69" w:rsidP="00695BCA">
            <w:pPr>
              <w:spacing w:after="0" w:line="360" w:lineRule="auto"/>
              <w:rPr>
                <w:rFonts w:ascii="Times New Roman" w:hAnsi="Times New Roman"/>
                <w:sz w:val="28"/>
                <w:szCs w:val="28"/>
                <w:lang w:val="uk-UA"/>
              </w:rPr>
            </w:pPr>
            <w:r>
              <w:rPr>
                <w:rFonts w:ascii="Times New Roman" w:hAnsi="Times New Roman"/>
                <w:sz w:val="28"/>
                <w:szCs w:val="28"/>
                <w:lang w:val="uk-UA"/>
              </w:rPr>
              <w:t>Україна</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58,8</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61,9</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62,03</w:t>
            </w:r>
          </w:p>
        </w:tc>
        <w:tc>
          <w:tcPr>
            <w:tcW w:w="209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1,14 (1,13-1,15)</w:t>
            </w:r>
          </w:p>
        </w:tc>
        <w:tc>
          <w:tcPr>
            <w:tcW w:w="130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36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bCs/>
                <w:color w:val="000000"/>
                <w:sz w:val="28"/>
                <w:szCs w:val="28"/>
              </w:rPr>
              <w:t>Обласнілікарні</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61,7</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66,9</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63,3</w:t>
            </w:r>
          </w:p>
        </w:tc>
        <w:tc>
          <w:tcPr>
            <w:tcW w:w="209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1,07 (1,06-1,09)</w:t>
            </w:r>
          </w:p>
        </w:tc>
        <w:tc>
          <w:tcPr>
            <w:tcW w:w="130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36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bCs/>
                <w:color w:val="000000"/>
                <w:sz w:val="28"/>
                <w:szCs w:val="28"/>
              </w:rPr>
              <w:t>Міськілікарні</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62,3</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66,8</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61,7</w:t>
            </w:r>
          </w:p>
        </w:tc>
        <w:tc>
          <w:tcPr>
            <w:tcW w:w="209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0,97 (0,96-0,98)</w:t>
            </w:r>
          </w:p>
        </w:tc>
        <w:tc>
          <w:tcPr>
            <w:tcW w:w="130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3652" w:type="dxa"/>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ЦРЛ</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51,0</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51,7</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51,6</w:t>
            </w:r>
          </w:p>
        </w:tc>
        <w:tc>
          <w:tcPr>
            <w:tcW w:w="209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1,02 (1,01-1,03)</w:t>
            </w:r>
          </w:p>
        </w:tc>
        <w:tc>
          <w:tcPr>
            <w:tcW w:w="130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3652"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bCs/>
                <w:color w:val="000000"/>
                <w:sz w:val="28"/>
                <w:szCs w:val="28"/>
              </w:rPr>
              <w:t>Ак</w:t>
            </w:r>
            <w:r w:rsidRPr="00852C8D">
              <w:rPr>
                <w:rFonts w:ascii="Times New Roman" w:hAnsi="Times New Roman"/>
                <w:bCs/>
                <w:color w:val="000000"/>
                <w:sz w:val="28"/>
                <w:szCs w:val="28"/>
                <w:lang w:val="uk-UA"/>
              </w:rPr>
              <w:t>ушерсько</w:t>
            </w:r>
            <w:r w:rsidRPr="00852C8D">
              <w:rPr>
                <w:rFonts w:ascii="Times New Roman" w:hAnsi="Times New Roman"/>
                <w:bCs/>
                <w:color w:val="000000"/>
                <w:sz w:val="28"/>
                <w:szCs w:val="28"/>
              </w:rPr>
              <w:t>-гінек</w:t>
            </w:r>
            <w:r w:rsidRPr="00852C8D">
              <w:rPr>
                <w:rFonts w:ascii="Times New Roman" w:hAnsi="Times New Roman"/>
                <w:bCs/>
                <w:color w:val="000000"/>
                <w:sz w:val="28"/>
                <w:szCs w:val="28"/>
                <w:lang w:val="uk-UA"/>
              </w:rPr>
              <w:t>ологічні</w:t>
            </w:r>
            <w:r w:rsidRPr="00852C8D">
              <w:rPr>
                <w:rFonts w:ascii="Times New Roman" w:hAnsi="Times New Roman"/>
                <w:bCs/>
                <w:color w:val="000000"/>
                <w:sz w:val="28"/>
                <w:szCs w:val="28"/>
              </w:rPr>
              <w:t xml:space="preserve"> стаціонари</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81,7</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80,4</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78,5</w:t>
            </w:r>
          </w:p>
        </w:tc>
        <w:tc>
          <w:tcPr>
            <w:tcW w:w="209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0,81 (0,80-0,83)</w:t>
            </w:r>
          </w:p>
        </w:tc>
        <w:tc>
          <w:tcPr>
            <w:tcW w:w="130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4F57A3">
        <w:tc>
          <w:tcPr>
            <w:tcW w:w="3652" w:type="dxa"/>
            <w:shd w:val="clear" w:color="auto" w:fill="auto"/>
          </w:tcPr>
          <w:p w:rsidR="00B6284C" w:rsidRPr="00852C8D" w:rsidRDefault="00B6284C" w:rsidP="00AD2A69">
            <w:pPr>
              <w:spacing w:after="0" w:line="360" w:lineRule="auto"/>
              <w:rPr>
                <w:rFonts w:ascii="Times New Roman" w:hAnsi="Times New Roman"/>
                <w:sz w:val="28"/>
                <w:szCs w:val="28"/>
                <w:lang w:val="uk-UA"/>
              </w:rPr>
            </w:pPr>
            <w:r w:rsidRPr="00852C8D">
              <w:rPr>
                <w:rFonts w:ascii="Times New Roman" w:hAnsi="Times New Roman"/>
                <w:sz w:val="28"/>
                <w:szCs w:val="28"/>
                <w:lang w:val="uk-UA"/>
              </w:rPr>
              <w:t>Вузькопрофільні заклади</w:t>
            </w:r>
          </w:p>
        </w:tc>
        <w:tc>
          <w:tcPr>
            <w:tcW w:w="992" w:type="dxa"/>
            <w:shd w:val="clear" w:color="auto" w:fill="auto"/>
            <w:vAlign w:val="bottom"/>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49,7</w:t>
            </w:r>
          </w:p>
        </w:tc>
        <w:tc>
          <w:tcPr>
            <w:tcW w:w="993" w:type="dxa"/>
            <w:shd w:val="clear" w:color="auto" w:fill="auto"/>
            <w:vAlign w:val="bottom"/>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72,9</w:t>
            </w:r>
          </w:p>
        </w:tc>
        <w:tc>
          <w:tcPr>
            <w:tcW w:w="992" w:type="dxa"/>
            <w:shd w:val="clear" w:color="auto" w:fill="auto"/>
            <w:vAlign w:val="bottom"/>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78,4</w:t>
            </w:r>
          </w:p>
        </w:tc>
        <w:tc>
          <w:tcPr>
            <w:tcW w:w="209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3,69 (3,63-3,74)</w:t>
            </w:r>
          </w:p>
        </w:tc>
        <w:tc>
          <w:tcPr>
            <w:tcW w:w="1306"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bl>
    <w:p w:rsidR="00B6284C" w:rsidRPr="00852C8D" w:rsidRDefault="00B6284C" w:rsidP="00695BCA">
      <w:pPr>
        <w:spacing w:before="24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Наше дослідження показало, що ще одним стійким трендом у службі анестезіології України є суттєве збільшення частки реґіонарних анестезій (з </w:t>
      </w:r>
      <w:r w:rsidR="009D3704" w:rsidRPr="00852C8D">
        <w:rPr>
          <w:rFonts w:ascii="Times New Roman" w:hAnsi="Times New Roman"/>
          <w:sz w:val="28"/>
          <w:szCs w:val="28"/>
          <w:lang w:val="uk-UA"/>
        </w:rPr>
        <w:lastRenderedPageBreak/>
        <w:t>14,0</w:t>
      </w:r>
      <w:r w:rsidRPr="00852C8D">
        <w:rPr>
          <w:rFonts w:ascii="Times New Roman" w:hAnsi="Times New Roman"/>
          <w:sz w:val="28"/>
          <w:szCs w:val="28"/>
          <w:lang w:val="uk-UA"/>
        </w:rPr>
        <w:t xml:space="preserve">% </w:t>
      </w:r>
      <w:r w:rsidR="009D3704" w:rsidRPr="00852C8D">
        <w:rPr>
          <w:rFonts w:ascii="Times New Roman" w:hAnsi="Times New Roman"/>
          <w:sz w:val="28"/>
          <w:szCs w:val="28"/>
          <w:lang w:val="uk-UA"/>
        </w:rPr>
        <w:t>у 2007 р. до 23,4</w:t>
      </w:r>
      <w:r w:rsidRPr="00852C8D">
        <w:rPr>
          <w:rFonts w:ascii="Times New Roman" w:hAnsi="Times New Roman"/>
          <w:sz w:val="28"/>
          <w:szCs w:val="28"/>
          <w:lang w:val="uk-UA"/>
        </w:rPr>
        <w:t xml:space="preserve">% у 2015 р.) і, відповідно, зменшення частки загальних анестезій (з </w:t>
      </w:r>
      <w:r w:rsidR="009D3704" w:rsidRPr="00852C8D">
        <w:rPr>
          <w:rFonts w:ascii="Times New Roman" w:hAnsi="Times New Roman"/>
          <w:sz w:val="28"/>
          <w:szCs w:val="28"/>
          <w:lang w:val="uk-UA"/>
        </w:rPr>
        <w:t>84,7% у 2007 р. до 73,5</w:t>
      </w:r>
      <w:r w:rsidRPr="00852C8D">
        <w:rPr>
          <w:rFonts w:ascii="Times New Roman" w:hAnsi="Times New Roman"/>
          <w:sz w:val="28"/>
          <w:szCs w:val="28"/>
          <w:lang w:val="uk-UA"/>
        </w:rPr>
        <w:t xml:space="preserve">% у 2015 р.) у загальному спектрі анестезіологічних послуг (табл. 5.7). </w:t>
      </w:r>
    </w:p>
    <w:p w:rsidR="00B6284C" w:rsidRPr="00852C8D" w:rsidRDefault="00B6284C" w:rsidP="00695BCA">
      <w:pPr>
        <w:spacing w:after="0" w:line="360" w:lineRule="auto"/>
        <w:ind w:firstLine="708"/>
        <w:jc w:val="right"/>
        <w:rPr>
          <w:rFonts w:ascii="Times New Roman" w:hAnsi="Times New Roman"/>
          <w:sz w:val="28"/>
          <w:szCs w:val="28"/>
          <w:lang w:val="uk-UA"/>
        </w:rPr>
      </w:pPr>
      <w:r w:rsidRPr="00852C8D">
        <w:rPr>
          <w:rFonts w:ascii="Times New Roman" w:hAnsi="Times New Roman"/>
          <w:i/>
          <w:sz w:val="28"/>
          <w:szCs w:val="28"/>
          <w:lang w:val="uk-UA"/>
        </w:rPr>
        <w:t>Таблиця</w:t>
      </w:r>
      <w:r w:rsidRPr="00852C8D">
        <w:rPr>
          <w:rFonts w:ascii="Times New Roman" w:hAnsi="Times New Roman"/>
          <w:sz w:val="28"/>
          <w:szCs w:val="28"/>
          <w:lang w:val="uk-UA"/>
        </w:rPr>
        <w:t xml:space="preserve"> 5.7</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Динаміка різних видів анестезій у 5 референтних групах закладів охорони здоров’я</w:t>
      </w:r>
      <w:r w:rsidR="00AD2A69">
        <w:rPr>
          <w:rFonts w:ascii="Times New Roman" w:hAnsi="Times New Roman"/>
          <w:b/>
          <w:sz w:val="28"/>
          <w:szCs w:val="28"/>
          <w:lang w:val="uk-UA"/>
        </w:rPr>
        <w:t xml:space="preserve"> </w:t>
      </w:r>
      <w:r w:rsidRPr="00852C8D">
        <w:rPr>
          <w:rFonts w:ascii="Times New Roman" w:hAnsi="Times New Roman"/>
          <w:b/>
          <w:sz w:val="28"/>
          <w:szCs w:val="28"/>
          <w:lang w:val="uk-UA"/>
        </w:rPr>
        <w:t>за 2007-2015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1134"/>
        <w:gridCol w:w="1418"/>
        <w:gridCol w:w="1275"/>
        <w:gridCol w:w="1813"/>
        <w:gridCol w:w="846"/>
      </w:tblGrid>
      <w:tr w:rsidR="00B6284C" w:rsidRPr="00852C8D" w:rsidTr="0083770B">
        <w:tc>
          <w:tcPr>
            <w:tcW w:w="3085" w:type="dxa"/>
            <w:vMerge w:val="restart"/>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Види анестезій</w:t>
            </w:r>
          </w:p>
        </w:tc>
        <w:tc>
          <w:tcPr>
            <w:tcW w:w="3827" w:type="dxa"/>
            <w:gridSpan w:val="3"/>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Кількість анестезій, абс. (%)</w:t>
            </w:r>
          </w:p>
        </w:tc>
        <w:tc>
          <w:tcPr>
            <w:tcW w:w="1813" w:type="dxa"/>
            <w:vMerge w:val="restart"/>
            <w:shd w:val="clear" w:color="auto" w:fill="auto"/>
          </w:tcPr>
          <w:p w:rsidR="00B6284C" w:rsidRPr="00852C8D" w:rsidRDefault="00B6284C" w:rsidP="00695BCA">
            <w:pPr>
              <w:spacing w:after="0"/>
              <w:ind w:right="-138"/>
              <w:jc w:val="center"/>
              <w:rPr>
                <w:rFonts w:ascii="Times New Roman" w:hAnsi="Times New Roman"/>
                <w:sz w:val="28"/>
                <w:szCs w:val="28"/>
                <w:lang w:val="uk-UA"/>
              </w:rPr>
            </w:pPr>
            <w:r w:rsidRPr="00852C8D">
              <w:rPr>
                <w:rFonts w:ascii="Times New Roman" w:eastAsia="Times New Roman" w:hAnsi="Times New Roman"/>
                <w:color w:val="000000"/>
                <w:sz w:val="28"/>
                <w:szCs w:val="28"/>
                <w:lang w:val="uk-UA" w:eastAsia="ru-RU"/>
              </w:rPr>
              <w:t>ВШ (95% ДІ) 2015 р. проти 2007 р.</w:t>
            </w:r>
          </w:p>
        </w:tc>
        <w:tc>
          <w:tcPr>
            <w:tcW w:w="846" w:type="dxa"/>
            <w:vMerge w:val="restart"/>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83770B">
        <w:tc>
          <w:tcPr>
            <w:tcW w:w="3085" w:type="dxa"/>
            <w:vMerge/>
            <w:shd w:val="clear" w:color="auto" w:fill="auto"/>
          </w:tcPr>
          <w:p w:rsidR="00B6284C" w:rsidRPr="00852C8D" w:rsidRDefault="00B6284C" w:rsidP="00695BCA">
            <w:pPr>
              <w:spacing w:after="0"/>
              <w:jc w:val="center"/>
              <w:rPr>
                <w:rFonts w:ascii="Times New Roman" w:hAnsi="Times New Roman"/>
                <w:sz w:val="28"/>
                <w:szCs w:val="28"/>
                <w:lang w:val="uk-UA"/>
              </w:rPr>
            </w:pP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1418"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2014 р.</w:t>
            </w:r>
          </w:p>
        </w:tc>
        <w:tc>
          <w:tcPr>
            <w:tcW w:w="1275"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2015 р.</w:t>
            </w:r>
          </w:p>
        </w:tc>
        <w:tc>
          <w:tcPr>
            <w:tcW w:w="1813" w:type="dxa"/>
            <w:vMerge/>
            <w:shd w:val="clear" w:color="auto" w:fill="auto"/>
          </w:tcPr>
          <w:p w:rsidR="00B6284C" w:rsidRPr="00852C8D" w:rsidRDefault="00B6284C" w:rsidP="00695BCA">
            <w:pPr>
              <w:spacing w:after="0"/>
              <w:jc w:val="center"/>
              <w:rPr>
                <w:rFonts w:ascii="Times New Roman" w:hAnsi="Times New Roman"/>
                <w:sz w:val="28"/>
                <w:szCs w:val="28"/>
                <w:lang w:val="uk-UA"/>
              </w:rPr>
            </w:pPr>
          </w:p>
        </w:tc>
        <w:tc>
          <w:tcPr>
            <w:tcW w:w="846" w:type="dxa"/>
            <w:vMerge/>
            <w:shd w:val="clear" w:color="auto" w:fill="auto"/>
          </w:tcPr>
          <w:p w:rsidR="00B6284C" w:rsidRPr="00852C8D" w:rsidRDefault="00B6284C" w:rsidP="00695BCA">
            <w:pPr>
              <w:spacing w:after="0"/>
              <w:jc w:val="center"/>
              <w:rPr>
                <w:rFonts w:ascii="Times New Roman" w:hAnsi="Times New Roman"/>
                <w:sz w:val="28"/>
                <w:szCs w:val="28"/>
                <w:lang w:val="uk-UA"/>
              </w:rPr>
            </w:pPr>
          </w:p>
        </w:tc>
      </w:tr>
      <w:tr w:rsidR="00B6284C" w:rsidRPr="00852C8D" w:rsidTr="00147E0D">
        <w:tc>
          <w:tcPr>
            <w:tcW w:w="3085" w:type="dxa"/>
            <w:tcBorders>
              <w:bottom w:val="single" w:sz="4" w:space="0" w:color="auto"/>
            </w:tcBorders>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 xml:space="preserve">Усього  </w:t>
            </w:r>
          </w:p>
        </w:tc>
        <w:tc>
          <w:tcPr>
            <w:tcW w:w="1134" w:type="dxa"/>
            <w:tcBorders>
              <w:bottom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946 068</w:t>
            </w:r>
          </w:p>
        </w:tc>
        <w:tc>
          <w:tcPr>
            <w:tcW w:w="1418" w:type="dxa"/>
            <w:tcBorders>
              <w:bottom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962 689</w:t>
            </w:r>
          </w:p>
        </w:tc>
        <w:tc>
          <w:tcPr>
            <w:tcW w:w="1275" w:type="dxa"/>
            <w:tcBorders>
              <w:bottom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974 315</w:t>
            </w:r>
          </w:p>
        </w:tc>
        <w:tc>
          <w:tcPr>
            <w:tcW w:w="1813" w:type="dxa"/>
            <w:tcBorders>
              <w:bottom w:val="single" w:sz="4" w:space="0" w:color="auto"/>
            </w:tcBorders>
            <w:shd w:val="clear" w:color="auto" w:fill="auto"/>
          </w:tcPr>
          <w:p w:rsidR="00B6284C" w:rsidRPr="00852C8D" w:rsidRDefault="00B6284C" w:rsidP="00695BCA">
            <w:pPr>
              <w:spacing w:after="0"/>
              <w:jc w:val="center"/>
              <w:rPr>
                <w:rFonts w:ascii="Times New Roman" w:hAnsi="Times New Roman"/>
                <w:sz w:val="28"/>
                <w:szCs w:val="28"/>
                <w:lang w:val="uk-UA"/>
              </w:rPr>
            </w:pPr>
          </w:p>
        </w:tc>
        <w:tc>
          <w:tcPr>
            <w:tcW w:w="846" w:type="dxa"/>
            <w:tcBorders>
              <w:bottom w:val="single" w:sz="4" w:space="0" w:color="auto"/>
            </w:tcBorders>
            <w:shd w:val="clear" w:color="auto" w:fill="auto"/>
          </w:tcPr>
          <w:p w:rsidR="00B6284C" w:rsidRPr="00852C8D" w:rsidRDefault="00B6284C" w:rsidP="00695BCA">
            <w:pPr>
              <w:spacing w:after="0"/>
              <w:jc w:val="center"/>
              <w:rPr>
                <w:rFonts w:ascii="Times New Roman" w:hAnsi="Times New Roman"/>
                <w:sz w:val="28"/>
                <w:szCs w:val="28"/>
                <w:lang w:val="uk-UA"/>
              </w:rPr>
            </w:pPr>
          </w:p>
        </w:tc>
      </w:tr>
      <w:tr w:rsidR="00B6284C" w:rsidRPr="00852C8D" w:rsidTr="00147E0D">
        <w:tc>
          <w:tcPr>
            <w:tcW w:w="3085" w:type="dxa"/>
            <w:tcBorders>
              <w:bottom w:val="single" w:sz="4" w:space="0" w:color="auto"/>
            </w:tcBorders>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 xml:space="preserve">Загальні* </w:t>
            </w:r>
          </w:p>
        </w:tc>
        <w:tc>
          <w:tcPr>
            <w:tcW w:w="1134" w:type="dxa"/>
            <w:tcBorders>
              <w:bottom w:val="single" w:sz="4" w:space="0" w:color="auto"/>
            </w:tcBorders>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801 928</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(84,7)</w:t>
            </w:r>
          </w:p>
        </w:tc>
        <w:tc>
          <w:tcPr>
            <w:tcW w:w="1418" w:type="dxa"/>
            <w:tcBorders>
              <w:bottom w:val="single" w:sz="4" w:space="0" w:color="auto"/>
            </w:tcBorders>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759085 (76,3)</w:t>
            </w:r>
          </w:p>
        </w:tc>
        <w:tc>
          <w:tcPr>
            <w:tcW w:w="1275" w:type="dxa"/>
            <w:tcBorders>
              <w:bottom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715669</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color w:val="000000"/>
                <w:sz w:val="28"/>
                <w:szCs w:val="28"/>
                <w:lang w:val="uk-UA"/>
              </w:rPr>
              <w:t>(73,5)</w:t>
            </w:r>
          </w:p>
        </w:tc>
        <w:tc>
          <w:tcPr>
            <w:tcW w:w="1813" w:type="dxa"/>
            <w:tcBorders>
              <w:bottom w:val="single" w:sz="4" w:space="0" w:color="auto"/>
            </w:tcBorders>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 xml:space="preserve">0,69 </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(0,68-0,699)</w:t>
            </w:r>
          </w:p>
        </w:tc>
        <w:tc>
          <w:tcPr>
            <w:tcW w:w="846" w:type="dxa"/>
            <w:tcBorders>
              <w:bottom w:val="single" w:sz="4" w:space="0" w:color="auto"/>
            </w:tcBorders>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c>
          <w:tcPr>
            <w:tcW w:w="3085"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Реґіонарні**</w:t>
            </w: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132124</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(14,0)</w:t>
            </w:r>
          </w:p>
        </w:tc>
        <w:tc>
          <w:tcPr>
            <w:tcW w:w="1418"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225620</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(22,7)</w:t>
            </w:r>
          </w:p>
        </w:tc>
        <w:tc>
          <w:tcPr>
            <w:tcW w:w="1275"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228266</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(23,4)</w:t>
            </w:r>
          </w:p>
        </w:tc>
        <w:tc>
          <w:tcPr>
            <w:tcW w:w="1813"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 xml:space="preserve">1,88 </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(1,87-1,9)</w:t>
            </w:r>
          </w:p>
        </w:tc>
        <w:tc>
          <w:tcPr>
            <w:tcW w:w="846"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c>
          <w:tcPr>
            <w:tcW w:w="3085"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Поєднані***</w:t>
            </w:r>
          </w:p>
          <w:p w:rsidR="00B6284C" w:rsidRPr="00852C8D" w:rsidRDefault="00B6284C" w:rsidP="00695BCA">
            <w:pPr>
              <w:spacing w:after="0"/>
              <w:rPr>
                <w:rFonts w:ascii="Times New Roman" w:hAnsi="Times New Roman"/>
                <w:sz w:val="28"/>
                <w:szCs w:val="28"/>
                <w:lang w:val="uk-UA"/>
              </w:rPr>
            </w:pP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12016</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(1,3)</w:t>
            </w:r>
          </w:p>
        </w:tc>
        <w:tc>
          <w:tcPr>
            <w:tcW w:w="1418"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10116</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w:t>
            </w:r>
          </w:p>
        </w:tc>
        <w:tc>
          <w:tcPr>
            <w:tcW w:w="1275"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21887</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(2,2)</w:t>
            </w:r>
          </w:p>
        </w:tc>
        <w:tc>
          <w:tcPr>
            <w:tcW w:w="1813"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 xml:space="preserve">1,79 </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(1,75-1,83)</w:t>
            </w:r>
          </w:p>
        </w:tc>
        <w:tc>
          <w:tcPr>
            <w:tcW w:w="846"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c>
          <w:tcPr>
            <w:tcW w:w="3085"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Інші****</w:t>
            </w: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w:t>
            </w:r>
          </w:p>
        </w:tc>
        <w:tc>
          <w:tcPr>
            <w:tcW w:w="1418"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w:t>
            </w:r>
          </w:p>
        </w:tc>
        <w:tc>
          <w:tcPr>
            <w:tcW w:w="1275"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334 (0,9)</w:t>
            </w:r>
          </w:p>
        </w:tc>
        <w:tc>
          <w:tcPr>
            <w:tcW w:w="1813"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w:t>
            </w:r>
          </w:p>
        </w:tc>
        <w:tc>
          <w:tcPr>
            <w:tcW w:w="846"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w:t>
            </w:r>
          </w:p>
        </w:tc>
      </w:tr>
    </w:tbl>
    <w:p w:rsidR="00B6284C" w:rsidRPr="00852C8D" w:rsidRDefault="00B6284C" w:rsidP="00695BCA">
      <w:pPr>
        <w:spacing w:before="120"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Примітки: </w:t>
      </w:r>
      <w:r w:rsidRPr="00852C8D">
        <w:rPr>
          <w:rFonts w:ascii="Times New Roman" w:hAnsi="Times New Roman"/>
          <w:sz w:val="28"/>
          <w:szCs w:val="28"/>
          <w:lang w:val="uk-UA"/>
        </w:rPr>
        <w:tab/>
        <w:t>* сумарно в/в, в/м, інгаляційні та будь</w:t>
      </w:r>
      <w:r w:rsidR="00AD2A69">
        <w:rPr>
          <w:rFonts w:ascii="Times New Roman" w:hAnsi="Times New Roman"/>
          <w:sz w:val="28"/>
          <w:szCs w:val="28"/>
          <w:lang w:val="uk-UA"/>
        </w:rPr>
        <w:t>-які</w:t>
      </w:r>
      <w:r w:rsidRPr="00852C8D">
        <w:rPr>
          <w:rFonts w:ascii="Times New Roman" w:hAnsi="Times New Roman"/>
          <w:sz w:val="28"/>
          <w:szCs w:val="28"/>
          <w:lang w:val="uk-UA"/>
        </w:rPr>
        <w:t xml:space="preserve"> інші загальні анестезії;</w:t>
      </w:r>
    </w:p>
    <w:p w:rsidR="00B6284C" w:rsidRPr="00852C8D" w:rsidRDefault="00B6284C" w:rsidP="00695BCA">
      <w:pPr>
        <w:spacing w:after="0" w:line="360" w:lineRule="auto"/>
        <w:ind w:left="708" w:firstLine="708"/>
        <w:jc w:val="both"/>
        <w:rPr>
          <w:rFonts w:ascii="Times New Roman" w:hAnsi="Times New Roman"/>
          <w:sz w:val="28"/>
          <w:szCs w:val="28"/>
          <w:lang w:val="uk-UA"/>
        </w:rPr>
      </w:pPr>
      <w:r w:rsidRPr="00852C8D">
        <w:rPr>
          <w:rFonts w:ascii="Times New Roman" w:hAnsi="Times New Roman"/>
          <w:sz w:val="28"/>
          <w:szCs w:val="28"/>
          <w:lang w:val="uk-UA"/>
        </w:rPr>
        <w:t xml:space="preserve">** сумарно спінальні, перидуральні та провідникові; </w:t>
      </w:r>
    </w:p>
    <w:p w:rsidR="00B6284C" w:rsidRPr="00852C8D" w:rsidRDefault="00B6284C" w:rsidP="00695BCA">
      <w:pPr>
        <w:spacing w:after="0" w:line="360" w:lineRule="auto"/>
        <w:ind w:left="708" w:firstLine="708"/>
        <w:jc w:val="both"/>
        <w:rPr>
          <w:rFonts w:ascii="Times New Roman" w:hAnsi="Times New Roman"/>
          <w:sz w:val="28"/>
          <w:szCs w:val="28"/>
          <w:lang w:val="uk-UA"/>
        </w:rPr>
      </w:pPr>
      <w:r w:rsidRPr="00852C8D">
        <w:rPr>
          <w:rFonts w:ascii="Times New Roman" w:hAnsi="Times New Roman"/>
          <w:sz w:val="28"/>
          <w:szCs w:val="28"/>
          <w:lang w:val="uk-UA"/>
        </w:rPr>
        <w:t>***загальні анестезії в поє</w:t>
      </w:r>
      <w:r w:rsidR="00AD2A69">
        <w:rPr>
          <w:rFonts w:ascii="Times New Roman" w:hAnsi="Times New Roman"/>
          <w:sz w:val="28"/>
          <w:szCs w:val="28"/>
          <w:lang w:val="uk-UA"/>
        </w:rPr>
        <w:t>днанні з регіональними;</w:t>
      </w:r>
    </w:p>
    <w:p w:rsidR="00B6284C" w:rsidRPr="00852C8D" w:rsidRDefault="00B6284C" w:rsidP="00695BCA">
      <w:pPr>
        <w:spacing w:after="0" w:line="360" w:lineRule="auto"/>
        <w:ind w:left="708" w:firstLine="708"/>
        <w:jc w:val="both"/>
        <w:rPr>
          <w:rFonts w:ascii="Times New Roman" w:hAnsi="Times New Roman"/>
          <w:sz w:val="28"/>
          <w:szCs w:val="28"/>
          <w:lang w:val="uk-UA"/>
        </w:rPr>
      </w:pPr>
      <w:r w:rsidRPr="00852C8D">
        <w:rPr>
          <w:rFonts w:ascii="Times New Roman" w:hAnsi="Times New Roman"/>
          <w:sz w:val="28"/>
          <w:szCs w:val="28"/>
          <w:lang w:val="uk-UA"/>
        </w:rPr>
        <w:t>****седація або анестезіологічний моніторинг під час КТ/МРТ</w:t>
      </w:r>
      <w:r w:rsidR="00AD2A69">
        <w:rPr>
          <w:rFonts w:ascii="Times New Roman" w:hAnsi="Times New Roman"/>
          <w:sz w:val="28"/>
          <w:szCs w:val="28"/>
          <w:lang w:val="uk-UA"/>
        </w:rPr>
        <w:t>.</w:t>
      </w:r>
    </w:p>
    <w:p w:rsidR="00AD2A69" w:rsidRDefault="00B6284C" w:rsidP="00AD2A69">
      <w:pPr>
        <w:spacing w:after="0" w:line="360" w:lineRule="auto"/>
        <w:ind w:left="-142" w:firstLine="708"/>
        <w:jc w:val="both"/>
        <w:rPr>
          <w:rFonts w:ascii="Times New Roman" w:hAnsi="Times New Roman"/>
          <w:sz w:val="28"/>
          <w:szCs w:val="28"/>
          <w:lang w:val="uk-UA"/>
        </w:rPr>
      </w:pPr>
      <w:r w:rsidRPr="00852C8D">
        <w:rPr>
          <w:rFonts w:ascii="Times New Roman" w:hAnsi="Times New Roman"/>
          <w:sz w:val="28"/>
          <w:szCs w:val="28"/>
          <w:lang w:val="uk-UA"/>
        </w:rPr>
        <w:t xml:space="preserve">Аналіз динаміки частки загальних анестезій у спектрі усіх </w:t>
      </w:r>
      <w:r w:rsidR="00C52752" w:rsidRPr="00852C8D">
        <w:rPr>
          <w:rFonts w:ascii="Times New Roman" w:hAnsi="Times New Roman"/>
          <w:sz w:val="28"/>
          <w:szCs w:val="28"/>
          <w:lang w:val="uk-UA"/>
        </w:rPr>
        <w:t>анестезіолог</w:t>
      </w:r>
      <w:r w:rsidRPr="00852C8D">
        <w:rPr>
          <w:rFonts w:ascii="Times New Roman" w:hAnsi="Times New Roman"/>
          <w:sz w:val="28"/>
          <w:szCs w:val="28"/>
          <w:lang w:val="uk-UA"/>
        </w:rPr>
        <w:t xml:space="preserve">гічних послуг за окремими </w:t>
      </w:r>
      <w:r w:rsidR="006471BD" w:rsidRPr="00852C8D">
        <w:rPr>
          <w:rFonts w:ascii="Times New Roman" w:hAnsi="Times New Roman"/>
          <w:sz w:val="28"/>
          <w:szCs w:val="28"/>
          <w:lang w:val="uk-UA"/>
        </w:rPr>
        <w:t>регіонами</w:t>
      </w:r>
      <w:r w:rsidRPr="00852C8D">
        <w:rPr>
          <w:rFonts w:ascii="Times New Roman" w:hAnsi="Times New Roman"/>
          <w:sz w:val="28"/>
          <w:szCs w:val="28"/>
          <w:lang w:val="uk-UA"/>
        </w:rPr>
        <w:t xml:space="preserve"> України показав, що вона достовірно зменшилась в усіх областях, за виключенням Миколаївської (табл. 5.8). </w:t>
      </w:r>
      <w:r w:rsidR="006471BD" w:rsidRPr="00852C8D">
        <w:rPr>
          <w:rFonts w:ascii="Times New Roman" w:hAnsi="Times New Roman"/>
          <w:sz w:val="28"/>
          <w:szCs w:val="28"/>
          <w:lang w:val="uk-UA"/>
        </w:rPr>
        <w:t xml:space="preserve">Оскільки стандарти моніторингу при реґіонарних і загальних анестезіях відрізняються, зазначена обставина повинна враховуватись у стратегічному плануванні при вирішенні питань вибору того чи іншого моніторингового обладнання. </w:t>
      </w:r>
    </w:p>
    <w:p w:rsidR="006471BD" w:rsidRPr="00852C8D" w:rsidRDefault="006471BD"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Нарешті, важливим моментом з точки зору стандартизації периопераційного моніторингу є поширеність в Україні так званої інгаляційної анестезії сучасним інгаляційним анестетиком севофлураном, котра, на відміну від усіх інших анестезій, вимагає інтраопераційного моніторингу концентрації </w:t>
      </w:r>
      <w:r w:rsidRPr="00852C8D">
        <w:rPr>
          <w:rFonts w:ascii="Times New Roman" w:hAnsi="Times New Roman"/>
          <w:sz w:val="28"/>
          <w:szCs w:val="28"/>
          <w:lang w:val="uk-UA"/>
        </w:rPr>
        <w:lastRenderedPageBreak/>
        <w:t>газоподібного анестетика у дихальному контурі, а, значить, наявності відповідних технічних можливостей.</w:t>
      </w:r>
    </w:p>
    <w:p w:rsidR="00B6284C" w:rsidRPr="00852C8D" w:rsidRDefault="00B6284C" w:rsidP="00695BCA">
      <w:pPr>
        <w:spacing w:after="0" w:line="360" w:lineRule="auto"/>
        <w:ind w:firstLine="708"/>
        <w:jc w:val="right"/>
        <w:rPr>
          <w:rFonts w:ascii="Times New Roman" w:hAnsi="Times New Roman"/>
          <w:sz w:val="28"/>
          <w:szCs w:val="28"/>
          <w:lang w:val="uk-UA"/>
        </w:rPr>
      </w:pPr>
      <w:r w:rsidRPr="00852C8D">
        <w:rPr>
          <w:rFonts w:ascii="Times New Roman" w:hAnsi="Times New Roman"/>
          <w:i/>
          <w:sz w:val="28"/>
          <w:szCs w:val="28"/>
          <w:lang w:val="uk-UA"/>
        </w:rPr>
        <w:t>Таблиця</w:t>
      </w:r>
      <w:r w:rsidRPr="00852C8D">
        <w:rPr>
          <w:rFonts w:ascii="Times New Roman" w:hAnsi="Times New Roman"/>
          <w:sz w:val="28"/>
          <w:szCs w:val="28"/>
          <w:lang w:val="uk-UA"/>
        </w:rPr>
        <w:t xml:space="preserve"> 5.8</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 xml:space="preserve">Динаміка частки загальних анестезій у спектрі анестезіологічних послуг за 22 </w:t>
      </w:r>
      <w:r w:rsidR="006471BD" w:rsidRPr="00852C8D">
        <w:rPr>
          <w:rFonts w:ascii="Times New Roman" w:hAnsi="Times New Roman"/>
          <w:b/>
          <w:sz w:val="28"/>
          <w:szCs w:val="28"/>
          <w:lang w:val="uk-UA"/>
        </w:rPr>
        <w:t>регіонами</w:t>
      </w:r>
      <w:r w:rsidRPr="00852C8D">
        <w:rPr>
          <w:rFonts w:ascii="Times New Roman" w:hAnsi="Times New Roman"/>
          <w:b/>
          <w:sz w:val="28"/>
          <w:szCs w:val="28"/>
          <w:lang w:val="uk-UA"/>
        </w:rPr>
        <w:t xml:space="preserve"> України за 2007-2015 рр.</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1134"/>
        <w:gridCol w:w="1134"/>
        <w:gridCol w:w="1134"/>
        <w:gridCol w:w="2268"/>
        <w:gridCol w:w="1134"/>
      </w:tblGrid>
      <w:tr w:rsidR="00B6284C" w:rsidRPr="00852C8D" w:rsidTr="006455CB">
        <w:tc>
          <w:tcPr>
            <w:tcW w:w="2835" w:type="dxa"/>
            <w:vMerge w:val="restart"/>
            <w:shd w:val="clear" w:color="auto" w:fill="auto"/>
          </w:tcPr>
          <w:p w:rsidR="00B6284C" w:rsidRPr="00852C8D" w:rsidRDefault="00AD2A69" w:rsidP="00A23D25">
            <w:pPr>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t>Регіони (області)</w:t>
            </w:r>
          </w:p>
        </w:tc>
        <w:tc>
          <w:tcPr>
            <w:tcW w:w="3402" w:type="dxa"/>
            <w:gridSpan w:val="3"/>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Частка загальних анестезій (%)</w:t>
            </w:r>
          </w:p>
        </w:tc>
        <w:tc>
          <w:tcPr>
            <w:tcW w:w="2268" w:type="dxa"/>
            <w:vMerge w:val="restart"/>
            <w:shd w:val="clear" w:color="auto" w:fill="auto"/>
          </w:tcPr>
          <w:p w:rsidR="00B6284C" w:rsidRPr="00852C8D" w:rsidRDefault="00B6284C" w:rsidP="00695BCA">
            <w:pPr>
              <w:spacing w:after="0"/>
              <w:ind w:right="-138"/>
              <w:jc w:val="center"/>
              <w:rPr>
                <w:rFonts w:ascii="Times New Roman" w:hAnsi="Times New Roman"/>
                <w:sz w:val="28"/>
                <w:szCs w:val="28"/>
                <w:lang w:val="uk-UA"/>
              </w:rPr>
            </w:pPr>
            <w:r w:rsidRPr="00852C8D">
              <w:rPr>
                <w:rFonts w:ascii="Times New Roman" w:eastAsia="Times New Roman" w:hAnsi="Times New Roman"/>
                <w:color w:val="000000"/>
                <w:sz w:val="28"/>
                <w:szCs w:val="28"/>
                <w:lang w:val="uk-UA" w:eastAsia="ru-RU"/>
              </w:rPr>
              <w:t>ВШ (95%</w:t>
            </w:r>
            <w:r w:rsidR="00AD2A69">
              <w:rPr>
                <w:rFonts w:ascii="Times New Roman" w:eastAsia="Times New Roman" w:hAnsi="Times New Roman"/>
                <w:color w:val="000000"/>
                <w:sz w:val="28"/>
                <w:szCs w:val="28"/>
                <w:lang w:val="uk-UA" w:eastAsia="ru-RU"/>
              </w:rPr>
              <w:t> </w:t>
            </w:r>
            <w:r w:rsidRPr="00852C8D">
              <w:rPr>
                <w:rFonts w:ascii="Times New Roman" w:eastAsia="Times New Roman" w:hAnsi="Times New Roman"/>
                <w:color w:val="000000"/>
                <w:sz w:val="28"/>
                <w:szCs w:val="28"/>
                <w:lang w:val="uk-UA" w:eastAsia="ru-RU"/>
              </w:rPr>
              <w:t>ДІ) 2015 р. проти 2007 р.</w:t>
            </w:r>
          </w:p>
        </w:tc>
        <w:tc>
          <w:tcPr>
            <w:tcW w:w="1134" w:type="dxa"/>
            <w:vMerge w:val="restart"/>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6455CB">
        <w:tc>
          <w:tcPr>
            <w:tcW w:w="2835" w:type="dxa"/>
            <w:vMerge/>
            <w:shd w:val="clear" w:color="auto" w:fill="auto"/>
            <w:vAlign w:val="bottom"/>
          </w:tcPr>
          <w:p w:rsidR="00B6284C" w:rsidRPr="00852C8D" w:rsidRDefault="00B6284C" w:rsidP="00695BCA">
            <w:pPr>
              <w:spacing w:after="0" w:line="240" w:lineRule="auto"/>
              <w:rPr>
                <w:rFonts w:ascii="Times New Roman" w:hAnsi="Times New Roman"/>
                <w:color w:val="000000"/>
                <w:sz w:val="28"/>
                <w:szCs w:val="28"/>
              </w:rPr>
            </w:pP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2014 р.</w:t>
            </w:r>
          </w:p>
        </w:tc>
        <w:tc>
          <w:tcPr>
            <w:tcW w:w="1134" w:type="dxa"/>
            <w:shd w:val="clear" w:color="auto" w:fill="auto"/>
          </w:tcPr>
          <w:p w:rsidR="00B6284C" w:rsidRPr="00852C8D" w:rsidRDefault="00B6284C" w:rsidP="00695BCA">
            <w:pPr>
              <w:spacing w:after="0" w:line="360" w:lineRule="auto"/>
              <w:ind w:right="-53"/>
              <w:jc w:val="center"/>
              <w:rPr>
                <w:rFonts w:ascii="Times New Roman" w:hAnsi="Times New Roman"/>
                <w:sz w:val="28"/>
                <w:szCs w:val="28"/>
                <w:lang w:val="uk-UA"/>
              </w:rPr>
            </w:pPr>
            <w:r w:rsidRPr="00852C8D">
              <w:rPr>
                <w:rFonts w:ascii="Times New Roman" w:hAnsi="Times New Roman"/>
                <w:sz w:val="28"/>
                <w:szCs w:val="28"/>
                <w:lang w:val="uk-UA"/>
              </w:rPr>
              <w:t>2015 р.</w:t>
            </w:r>
          </w:p>
        </w:tc>
        <w:tc>
          <w:tcPr>
            <w:tcW w:w="2268"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c>
          <w:tcPr>
            <w:tcW w:w="1134"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r>
      <w:tr w:rsidR="00B6284C" w:rsidRPr="00852C8D" w:rsidTr="006455CB">
        <w:trPr>
          <w:trHeight w:val="483"/>
        </w:trPr>
        <w:tc>
          <w:tcPr>
            <w:tcW w:w="2835" w:type="dxa"/>
            <w:shd w:val="clear" w:color="auto" w:fill="auto"/>
            <w:vAlign w:val="center"/>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Вінницька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83,5</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71,3</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72,25</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0,51 (0,5-0,53)</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vAlign w:val="center"/>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Волинська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83,6</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72,0</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69,96</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0,46 (0,44-0,48)</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vAlign w:val="center"/>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Дніпропетровська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82,5</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75,6</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75,68</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0,66 (0,65-0,67)</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Житомирська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85,0</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79,5</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75,22</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0,54 (0,52-0,56)</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Закарпатська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88,6</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76,6</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75,92</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0,4 (0,38-0,43)</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Запорізька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82,4</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75,5</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75,24</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0,65 (0,63-0,67)</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Івано-Франківська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76,2</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61,8</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62,45</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0,52 (0,50-0,54)</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tcBorders>
              <w:bottom w:val="single" w:sz="4" w:space="0" w:color="auto"/>
            </w:tcBorders>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Київська</w:t>
            </w:r>
          </w:p>
        </w:tc>
        <w:tc>
          <w:tcPr>
            <w:tcW w:w="1134" w:type="dxa"/>
            <w:tcBorders>
              <w:bottom w:val="single" w:sz="4" w:space="0" w:color="auto"/>
            </w:tcBorders>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84,2</w:t>
            </w:r>
          </w:p>
        </w:tc>
        <w:tc>
          <w:tcPr>
            <w:tcW w:w="1134" w:type="dxa"/>
            <w:tcBorders>
              <w:bottom w:val="single" w:sz="4" w:space="0" w:color="auto"/>
            </w:tcBorders>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76,7</w:t>
            </w:r>
          </w:p>
        </w:tc>
        <w:tc>
          <w:tcPr>
            <w:tcW w:w="1134" w:type="dxa"/>
            <w:tcBorders>
              <w:bottom w:val="single" w:sz="4" w:space="0" w:color="auto"/>
            </w:tcBorders>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74,91</w:t>
            </w:r>
          </w:p>
        </w:tc>
        <w:tc>
          <w:tcPr>
            <w:tcW w:w="2268"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0,56 (0,54-0,58)</w:t>
            </w:r>
          </w:p>
        </w:tc>
        <w:tc>
          <w:tcPr>
            <w:tcW w:w="1134"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tcBorders>
              <w:bottom w:val="single" w:sz="4" w:space="0" w:color="auto"/>
            </w:tcBorders>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Кіровоградська</w:t>
            </w:r>
          </w:p>
        </w:tc>
        <w:tc>
          <w:tcPr>
            <w:tcW w:w="1134" w:type="dxa"/>
            <w:tcBorders>
              <w:bottom w:val="single" w:sz="4" w:space="0" w:color="auto"/>
            </w:tcBorders>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90,1</w:t>
            </w:r>
          </w:p>
        </w:tc>
        <w:tc>
          <w:tcPr>
            <w:tcW w:w="1134" w:type="dxa"/>
            <w:tcBorders>
              <w:bottom w:val="single" w:sz="4" w:space="0" w:color="auto"/>
            </w:tcBorders>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80,3</w:t>
            </w:r>
          </w:p>
        </w:tc>
        <w:tc>
          <w:tcPr>
            <w:tcW w:w="1134" w:type="dxa"/>
            <w:tcBorders>
              <w:bottom w:val="single" w:sz="4" w:space="0" w:color="auto"/>
            </w:tcBorders>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76,92</w:t>
            </w:r>
          </w:p>
        </w:tc>
        <w:tc>
          <w:tcPr>
            <w:tcW w:w="2268"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0,37 (0,35-0,38)</w:t>
            </w:r>
          </w:p>
        </w:tc>
        <w:tc>
          <w:tcPr>
            <w:tcW w:w="1134"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Львівська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89,8</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83,6</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79,72</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0,45 (0,43-0,46)</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Миколаївська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78,7</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77,5</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80,79</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1,14 (1,09-1,18)</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Одеська </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88,1</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75,5</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68,50</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0,29 (0,28-0,30)</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Полтавська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93,2</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85,3</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80,45</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0,30 (0,29-0,32)</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Рівненська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89,9</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77,5</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76,55</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0,37 (0,35-0,39)</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Сумська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87,0</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72,6</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69,74</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0,34 (0,33-0,36)</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Тернопільська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83,6</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81,9</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76,88</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0,65 (0,63-0,68)</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Харківська </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80,7</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62,8</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64,11</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0,43 (0,42-0,44)</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Херсонська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86,3</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76,7</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71,84</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0,40 (0,39-0,42)</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Хмельницька </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81,8</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81,3</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75,52</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0,69 (0,66-0,71)</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Черкаська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87,6</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82,8</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76,99</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0,47 (0,46-0,49)</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Чернівецька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88,7</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82,5</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64,36</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0,23 (0,22-0,24)</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483"/>
        </w:trPr>
        <w:tc>
          <w:tcPr>
            <w:tcW w:w="2835" w:type="dxa"/>
            <w:shd w:val="clear" w:color="auto" w:fill="auto"/>
          </w:tcPr>
          <w:p w:rsidR="00B6284C" w:rsidRPr="00852C8D" w:rsidRDefault="00B6284C" w:rsidP="00695BCA">
            <w:pPr>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Чернігівська</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84,7</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77,4</w:t>
            </w:r>
          </w:p>
        </w:tc>
        <w:tc>
          <w:tcPr>
            <w:tcW w:w="1134"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73,88</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0,51 (0,49-0,53)</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bl>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Дослідження показало, що з 2007 р. до 2015 р. її частка у спектрі загальних анестезій зросла майже в 50 разів – з мізерних 0,15% до 7,3%, але характеризується широкими варіаціями за </w:t>
      </w:r>
      <w:r w:rsidR="006471BD" w:rsidRPr="00852C8D">
        <w:rPr>
          <w:rFonts w:ascii="Times New Roman" w:hAnsi="Times New Roman"/>
          <w:sz w:val="28"/>
          <w:szCs w:val="28"/>
          <w:lang w:val="uk-UA"/>
        </w:rPr>
        <w:t>регіонами</w:t>
      </w:r>
      <w:r w:rsidRPr="00852C8D">
        <w:rPr>
          <w:rFonts w:ascii="Times New Roman" w:hAnsi="Times New Roman"/>
          <w:sz w:val="28"/>
          <w:szCs w:val="28"/>
          <w:lang w:val="uk-UA"/>
        </w:rPr>
        <w:t xml:space="preserve"> (від 2,8% у Вінницькій до 23,1% у Волинській областях) (рис. 5.5). </w:t>
      </w:r>
    </w:p>
    <w:p w:rsidR="00B6284C" w:rsidRPr="00852C8D" w:rsidRDefault="004D432B" w:rsidP="00695BCA">
      <w:pPr>
        <w:spacing w:after="0" w:line="360" w:lineRule="auto"/>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892165" cy="5860415"/>
            <wp:effectExtent l="0" t="0" r="0" b="0"/>
            <wp:docPr id="29" name="Диаграмма 13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B6284C" w:rsidRPr="00852C8D" w:rsidRDefault="00B6284C" w:rsidP="00695BCA">
      <w:pPr>
        <w:spacing w:after="0" w:line="360" w:lineRule="auto"/>
        <w:ind w:firstLine="709"/>
        <w:jc w:val="both"/>
        <w:rPr>
          <w:rFonts w:ascii="Times New Roman" w:hAnsi="Times New Roman"/>
          <w:color w:val="000000"/>
          <w:sz w:val="28"/>
          <w:szCs w:val="28"/>
          <w:lang w:val="uk-UA"/>
        </w:rPr>
      </w:pPr>
      <w:r w:rsidRPr="00852C8D">
        <w:rPr>
          <w:rFonts w:ascii="Times New Roman" w:hAnsi="Times New Roman"/>
          <w:sz w:val="28"/>
          <w:szCs w:val="28"/>
          <w:lang w:val="uk-UA"/>
        </w:rPr>
        <w:t>Рис. 5.5.</w:t>
      </w:r>
      <w:r w:rsidR="00AD2A69">
        <w:rPr>
          <w:rFonts w:ascii="Times New Roman" w:hAnsi="Times New Roman"/>
          <w:sz w:val="28"/>
          <w:szCs w:val="28"/>
          <w:lang w:val="uk-UA"/>
        </w:rPr>
        <w:t xml:space="preserve"> </w:t>
      </w:r>
      <w:r w:rsidRPr="00852C8D">
        <w:rPr>
          <w:rFonts w:ascii="Times New Roman" w:hAnsi="Times New Roman"/>
          <w:sz w:val="28"/>
          <w:szCs w:val="28"/>
          <w:lang w:val="uk-UA"/>
        </w:rPr>
        <w:t>Частка севофлуранових анестезій у спектр</w:t>
      </w:r>
      <w:r w:rsidR="00AD2A69">
        <w:rPr>
          <w:rFonts w:ascii="Times New Roman" w:hAnsi="Times New Roman"/>
          <w:sz w:val="28"/>
          <w:szCs w:val="28"/>
          <w:lang w:val="uk-UA"/>
        </w:rPr>
        <w:t>і в</w:t>
      </w:r>
      <w:r w:rsidR="001B71C4" w:rsidRPr="00852C8D">
        <w:rPr>
          <w:rFonts w:ascii="Times New Roman" w:hAnsi="Times New Roman"/>
          <w:sz w:val="28"/>
          <w:szCs w:val="28"/>
          <w:lang w:val="uk-UA"/>
        </w:rPr>
        <w:t>сіх загальних анестезій (%)</w:t>
      </w:r>
    </w:p>
    <w:p w:rsidR="00B6284C" w:rsidRPr="00852C8D" w:rsidRDefault="00B6284C" w:rsidP="006455CB">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Отже, основними трендами останнього десяти</w:t>
      </w:r>
      <w:r w:rsidR="00AD2A69">
        <w:rPr>
          <w:rFonts w:ascii="Times New Roman" w:hAnsi="Times New Roman"/>
          <w:sz w:val="28"/>
          <w:szCs w:val="28"/>
          <w:lang w:val="uk-UA"/>
        </w:rPr>
        <w:t>річчя</w:t>
      </w:r>
      <w:r w:rsidRPr="00852C8D">
        <w:rPr>
          <w:rFonts w:ascii="Times New Roman" w:hAnsi="Times New Roman"/>
          <w:sz w:val="28"/>
          <w:szCs w:val="28"/>
          <w:lang w:val="uk-UA"/>
        </w:rPr>
        <w:t xml:space="preserve"> в анестезіологічній ланці служби АІТ України є: зростання кількості анестезій в абсолютних і відносних (з розрахунку на 10 тисяч населення) значеннях; збільшення відсотка операцій, що проводяться з анестезіологічною допомогою; збільшення частки </w:t>
      </w:r>
      <w:r w:rsidRPr="00852C8D">
        <w:rPr>
          <w:rFonts w:ascii="Times New Roman" w:hAnsi="Times New Roman"/>
          <w:sz w:val="28"/>
          <w:szCs w:val="28"/>
          <w:lang w:val="uk-UA"/>
        </w:rPr>
        <w:lastRenderedPageBreak/>
        <w:t>реґіонарних і зменшення частки загальних анестезій; зростання кількості севофлуранових інгаляційних анестезій.</w:t>
      </w:r>
    </w:p>
    <w:p w:rsidR="00B6284C" w:rsidRPr="00852C8D" w:rsidRDefault="00B6284C" w:rsidP="006455CB">
      <w:pPr>
        <w:tabs>
          <w:tab w:val="left" w:pos="1701"/>
        </w:tabs>
        <w:spacing w:after="0" w:line="360" w:lineRule="auto"/>
        <w:ind w:firstLine="708"/>
        <w:jc w:val="both"/>
        <w:rPr>
          <w:rFonts w:ascii="Times New Roman" w:hAnsi="Times New Roman"/>
          <w:b/>
          <w:color w:val="000000"/>
          <w:sz w:val="28"/>
          <w:szCs w:val="28"/>
          <w:lang w:val="uk-UA"/>
        </w:rPr>
      </w:pPr>
    </w:p>
    <w:p w:rsidR="00B6284C" w:rsidRPr="00852C8D" w:rsidRDefault="00B6284C" w:rsidP="006455CB">
      <w:pPr>
        <w:numPr>
          <w:ilvl w:val="2"/>
          <w:numId w:val="146"/>
        </w:numPr>
        <w:spacing w:after="0" w:line="360" w:lineRule="auto"/>
        <w:ind w:left="1418" w:hanging="709"/>
        <w:jc w:val="both"/>
        <w:rPr>
          <w:rFonts w:ascii="Times New Roman" w:hAnsi="Times New Roman"/>
          <w:b/>
          <w:color w:val="000000"/>
          <w:sz w:val="28"/>
          <w:szCs w:val="28"/>
          <w:lang w:val="uk-UA"/>
        </w:rPr>
      </w:pPr>
      <w:r w:rsidRPr="00852C8D">
        <w:rPr>
          <w:rFonts w:ascii="Times New Roman" w:hAnsi="Times New Roman"/>
          <w:b/>
          <w:sz w:val="28"/>
          <w:szCs w:val="28"/>
          <w:lang w:val="uk-UA"/>
        </w:rPr>
        <w:t>Рівень оснащення анестезіологічних підрозділів наркозним і моніторинговим обладнанням</w:t>
      </w:r>
      <w:r w:rsidRPr="00852C8D">
        <w:rPr>
          <w:rFonts w:ascii="Times New Roman" w:hAnsi="Times New Roman"/>
          <w:b/>
          <w:color w:val="000000"/>
          <w:sz w:val="28"/>
          <w:szCs w:val="28"/>
          <w:lang w:val="uk-UA"/>
        </w:rPr>
        <w:t xml:space="preserve"> та його кількісні тренди за 2007-2014 рр.</w:t>
      </w:r>
    </w:p>
    <w:p w:rsidR="009D3704" w:rsidRPr="00852C8D" w:rsidRDefault="009D3704" w:rsidP="006455CB">
      <w:pPr>
        <w:spacing w:after="0" w:line="360" w:lineRule="auto"/>
        <w:ind w:firstLine="708"/>
        <w:jc w:val="both"/>
        <w:rPr>
          <w:rFonts w:ascii="Times New Roman" w:hAnsi="Times New Roman"/>
          <w:b/>
          <w:color w:val="000000"/>
          <w:sz w:val="28"/>
          <w:szCs w:val="28"/>
          <w:lang w:val="uk-UA"/>
        </w:rPr>
      </w:pPr>
    </w:p>
    <w:p w:rsidR="00B6284C" w:rsidRPr="00852C8D" w:rsidRDefault="00B6284C" w:rsidP="006455CB">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У підрозділі 5.1. та додатку </w:t>
      </w:r>
      <w:r w:rsidR="008E08C7" w:rsidRPr="00852C8D">
        <w:rPr>
          <w:rFonts w:ascii="Times New Roman" w:hAnsi="Times New Roman"/>
          <w:sz w:val="28"/>
          <w:szCs w:val="28"/>
          <w:lang w:val="uk-UA"/>
        </w:rPr>
        <w:t>Р</w:t>
      </w:r>
      <w:r w:rsidR="009D3704" w:rsidRPr="00852C8D">
        <w:rPr>
          <w:rFonts w:ascii="Times New Roman" w:hAnsi="Times New Roman"/>
          <w:sz w:val="28"/>
          <w:szCs w:val="28"/>
          <w:lang w:val="uk-UA"/>
        </w:rPr>
        <w:t>.</w:t>
      </w:r>
      <w:r w:rsidRPr="00852C8D">
        <w:rPr>
          <w:rFonts w:ascii="Times New Roman" w:hAnsi="Times New Roman"/>
          <w:sz w:val="28"/>
          <w:szCs w:val="28"/>
          <w:lang w:val="uk-UA"/>
        </w:rPr>
        <w:t>1 наведено перелік стандартів моніторингу, дотримання яких є обов’язковим в анестезіологічних підр</w:t>
      </w:r>
      <w:r w:rsidR="00AD2A69">
        <w:rPr>
          <w:rFonts w:ascii="Times New Roman" w:hAnsi="Times New Roman"/>
          <w:sz w:val="28"/>
          <w:szCs w:val="28"/>
          <w:lang w:val="uk-UA"/>
        </w:rPr>
        <w:t xml:space="preserve">озділах </w:t>
      </w:r>
      <w:r w:rsidRPr="00852C8D">
        <w:rPr>
          <w:rFonts w:ascii="Times New Roman" w:hAnsi="Times New Roman"/>
          <w:sz w:val="28"/>
          <w:szCs w:val="28"/>
          <w:lang w:val="uk-UA"/>
        </w:rPr>
        <w:t>закладів</w:t>
      </w:r>
      <w:r w:rsidR="009D3704"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ОЗ І, ІІ і ІІІ (за класифікацією </w:t>
      </w:r>
      <w:r w:rsidRPr="00852C8D">
        <w:rPr>
          <w:rFonts w:ascii="Times New Roman" w:hAnsi="Times New Roman"/>
          <w:sz w:val="28"/>
          <w:szCs w:val="28"/>
          <w:lang w:val="en-US"/>
        </w:rPr>
        <w:t>WFSA</w:t>
      </w:r>
      <w:r w:rsidRPr="00852C8D">
        <w:rPr>
          <w:rFonts w:ascii="Times New Roman" w:hAnsi="Times New Roman"/>
          <w:sz w:val="28"/>
          <w:szCs w:val="28"/>
          <w:lang w:val="uk-UA"/>
        </w:rPr>
        <w:t>) рівнів. Впровадження таких стандартів у практику вимагає наявності відповідної технічної бази. Мінімальний комплект обладнання, необхідний для реалізації такого завдання, включає:</w:t>
      </w:r>
    </w:p>
    <w:p w:rsidR="00B6284C" w:rsidRPr="00852C8D" w:rsidRDefault="00B6284C" w:rsidP="00695BCA">
      <w:pPr>
        <w:numPr>
          <w:ilvl w:val="0"/>
          <w:numId w:val="13"/>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наркозний апарат з інкорпорованими в ньому системами моніторингу власних функцій і параметрів (у першу чергу – тисків, потоків та концентрацій газів у дихальному контурі);</w:t>
      </w:r>
    </w:p>
    <w:p w:rsidR="00B6284C" w:rsidRPr="00852C8D" w:rsidRDefault="00B6284C" w:rsidP="00695BCA">
      <w:pPr>
        <w:numPr>
          <w:ilvl w:val="0"/>
          <w:numId w:val="13"/>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монітор пацієнта поліфункціональний з інкорпорованими в ньому модулями моніторингу вітальних функцій пацієнта (ЕКГ, артеріального тиску, частоти серцевих скорочень, насичення гемоглобіну киснем та температури тіла);</w:t>
      </w:r>
    </w:p>
    <w:p w:rsidR="00B6284C" w:rsidRPr="00852C8D" w:rsidRDefault="00B6284C" w:rsidP="00695BCA">
      <w:pPr>
        <w:numPr>
          <w:ilvl w:val="0"/>
          <w:numId w:val="13"/>
        </w:numPr>
        <w:spacing w:after="0" w:line="360" w:lineRule="auto"/>
        <w:ind w:left="493" w:hanging="357"/>
        <w:jc w:val="both"/>
        <w:rPr>
          <w:rFonts w:ascii="Times New Roman" w:hAnsi="Times New Roman"/>
          <w:sz w:val="28"/>
          <w:szCs w:val="28"/>
          <w:lang w:val="uk-UA"/>
        </w:rPr>
      </w:pPr>
      <w:r w:rsidRPr="00852C8D">
        <w:rPr>
          <w:rFonts w:ascii="Times New Roman" w:hAnsi="Times New Roman"/>
          <w:sz w:val="28"/>
          <w:szCs w:val="28"/>
          <w:lang w:val="uk-UA"/>
        </w:rPr>
        <w:t xml:space="preserve">пульсоксиметр з інкорпорованими в ньому технологіями оцінки оксигенації крові (насичення гемоглобіну киснем) та перфузії тканин (плетизмографія).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Оскільки нормативи матеріально-технічного оснащення анестезіологічної ланки служби АІТ України у чинному табелі (наказ МОЗ </w:t>
      </w:r>
      <w:r w:rsidR="00AD2A69">
        <w:rPr>
          <w:rFonts w:ascii="Times New Roman" w:hAnsi="Times New Roman"/>
          <w:sz w:val="28"/>
          <w:szCs w:val="28"/>
          <w:lang w:val="uk-UA"/>
        </w:rPr>
        <w:t xml:space="preserve">України </w:t>
      </w:r>
      <w:r w:rsidRPr="00852C8D">
        <w:rPr>
          <w:rFonts w:ascii="Times New Roman" w:hAnsi="Times New Roman"/>
          <w:sz w:val="28"/>
          <w:szCs w:val="28"/>
          <w:lang w:val="uk-UA"/>
        </w:rPr>
        <w:t xml:space="preserve">від </w:t>
      </w:r>
      <w:r w:rsidRPr="00852C8D">
        <w:rPr>
          <w:rFonts w:ascii="Times New Roman" w:hAnsi="Times New Roman"/>
          <w:color w:val="000000"/>
          <w:sz w:val="28"/>
          <w:szCs w:val="28"/>
          <w:lang w:val="uk-UA"/>
        </w:rPr>
        <w:t xml:space="preserve">13.05.2009 р. </w:t>
      </w:r>
      <w:r w:rsidRPr="00852C8D">
        <w:rPr>
          <w:rFonts w:ascii="Times New Roman" w:hAnsi="Times New Roman"/>
          <w:sz w:val="28"/>
          <w:szCs w:val="28"/>
          <w:lang w:val="uk-UA"/>
        </w:rPr>
        <w:t>№334) «прив’язані» до операційного стола як основного її структурно-функціонального елементу, оцінка рівня забезпечення анестезіологічних підрозділів переліченою вище технікою базується на визначенні співвідношення кількостей одиниць обладнання та столів.</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i/>
          <w:sz w:val="28"/>
          <w:szCs w:val="28"/>
          <w:lang w:val="uk-UA"/>
        </w:rPr>
        <w:t xml:space="preserve">І. Наркозні апарати. </w:t>
      </w:r>
      <w:r w:rsidRPr="00852C8D">
        <w:rPr>
          <w:rFonts w:ascii="Times New Roman" w:hAnsi="Times New Roman"/>
          <w:sz w:val="28"/>
          <w:szCs w:val="28"/>
          <w:lang w:val="uk-UA"/>
        </w:rPr>
        <w:t>Згідно з табелем оснащен</w:t>
      </w:r>
      <w:r w:rsidR="00A23D25">
        <w:rPr>
          <w:rFonts w:ascii="Times New Roman" w:hAnsi="Times New Roman"/>
          <w:sz w:val="28"/>
          <w:szCs w:val="28"/>
          <w:lang w:val="uk-UA"/>
        </w:rPr>
        <w:t>ня, анестезіологічні підрозділи</w:t>
      </w:r>
      <w:r w:rsidRPr="00852C8D">
        <w:rPr>
          <w:rFonts w:ascii="Times New Roman" w:hAnsi="Times New Roman"/>
          <w:sz w:val="28"/>
          <w:szCs w:val="28"/>
          <w:lang w:val="uk-UA"/>
        </w:rPr>
        <w:t xml:space="preserve"> закладів ОЗ як ІІ, так і ІІІ рівнів повинні мати по 1 наркозному апарату на кожний операційний стіл. Наше дослідження показало, що рівень </w:t>
      </w:r>
      <w:r w:rsidRPr="00852C8D">
        <w:rPr>
          <w:rFonts w:ascii="Times New Roman" w:hAnsi="Times New Roman"/>
          <w:sz w:val="28"/>
          <w:szCs w:val="28"/>
          <w:lang w:val="uk-UA"/>
        </w:rPr>
        <w:lastRenderedPageBreak/>
        <w:t>оснащення анестезіологічних підрозділів служби АІТ України наркозними апаратами за 2007-2014 рр. суттєво знизився. Так, середнє значення показника співвідношення кількостей наркозних апаратів та операційних столів (або кількості наркозних апаратів на 1 операційний стіл) сумарно по усіх закладах ОЗ</w:t>
      </w:r>
      <w:r w:rsidR="009D3704" w:rsidRPr="00852C8D">
        <w:rPr>
          <w:rFonts w:ascii="Times New Roman" w:hAnsi="Times New Roman"/>
          <w:sz w:val="28"/>
          <w:szCs w:val="28"/>
        </w:rPr>
        <w:t xml:space="preserve"> </w:t>
      </w:r>
      <w:r w:rsidRPr="00852C8D">
        <w:rPr>
          <w:rFonts w:ascii="Times New Roman" w:hAnsi="Times New Roman"/>
          <w:sz w:val="28"/>
          <w:szCs w:val="28"/>
          <w:lang w:val="uk-UA"/>
        </w:rPr>
        <w:t>достовірно зменшилось з 1,07 у 2007 р. до 0,60 у 2014 р. (табл. 5.9).</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5.9</w:t>
      </w:r>
    </w:p>
    <w:p w:rsidR="004743B0" w:rsidRPr="006455CB"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Динаміка рівня оснащення операційних столів наркозними апаратами у 5 референтних групах закладів охорони здоров’я</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за 2007-2014 рр.</w:t>
      </w:r>
    </w:p>
    <w:tbl>
      <w:tblPr>
        <w:tblW w:w="9478"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0"/>
        <w:gridCol w:w="851"/>
        <w:gridCol w:w="709"/>
        <w:gridCol w:w="850"/>
        <w:gridCol w:w="709"/>
        <w:gridCol w:w="2602"/>
        <w:gridCol w:w="907"/>
      </w:tblGrid>
      <w:tr w:rsidR="00B6284C" w:rsidRPr="00852C8D" w:rsidTr="0083770B">
        <w:trPr>
          <w:trHeight w:val="300"/>
        </w:trPr>
        <w:tc>
          <w:tcPr>
            <w:tcW w:w="2850" w:type="dxa"/>
            <w:vMerge w:val="restart"/>
            <w:shd w:val="clear" w:color="auto" w:fill="auto"/>
            <w:noWrap/>
          </w:tcPr>
          <w:p w:rsidR="00B6284C" w:rsidRPr="00852C8D" w:rsidRDefault="00B6284C" w:rsidP="00A23D25">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 xml:space="preserve">Типи закладів </w:t>
            </w:r>
          </w:p>
        </w:tc>
        <w:tc>
          <w:tcPr>
            <w:tcW w:w="3119" w:type="dxa"/>
            <w:gridSpan w:val="4"/>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Кількість наркозних апаратів</w:t>
            </w:r>
          </w:p>
        </w:tc>
        <w:tc>
          <w:tcPr>
            <w:tcW w:w="2602" w:type="dxa"/>
            <w:vMerge w:val="restart"/>
          </w:tcPr>
          <w:p w:rsidR="00B6284C" w:rsidRPr="00852C8D" w:rsidRDefault="00A23D25" w:rsidP="00695BCA">
            <w:pPr>
              <w:spacing w:after="0" w:line="360" w:lineRule="auto"/>
              <w:jc w:val="center"/>
              <w:rPr>
                <w:rFonts w:ascii="Times New Roman" w:hAnsi="Times New Roman"/>
                <w:sz w:val="28"/>
                <w:szCs w:val="28"/>
                <w:lang w:val="uk-UA"/>
              </w:rPr>
            </w:pPr>
            <w:r>
              <w:rPr>
                <w:rFonts w:ascii="Times New Roman" w:eastAsia="Times New Roman" w:hAnsi="Times New Roman"/>
                <w:color w:val="000000"/>
                <w:sz w:val="28"/>
                <w:szCs w:val="28"/>
                <w:lang w:val="uk-UA" w:eastAsia="ru-RU"/>
              </w:rPr>
              <w:t>ВШ (95% </w:t>
            </w:r>
            <w:r w:rsidR="00B6284C" w:rsidRPr="00852C8D">
              <w:rPr>
                <w:rFonts w:ascii="Times New Roman" w:eastAsia="Times New Roman" w:hAnsi="Times New Roman"/>
                <w:color w:val="000000"/>
                <w:sz w:val="28"/>
                <w:szCs w:val="28"/>
                <w:lang w:val="uk-UA" w:eastAsia="ru-RU"/>
              </w:rPr>
              <w:t>ДІ) 2014 р. проти 2007 р.</w:t>
            </w:r>
          </w:p>
        </w:tc>
        <w:tc>
          <w:tcPr>
            <w:tcW w:w="907" w:type="dxa"/>
            <w:vMerge w:val="restart"/>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83770B">
        <w:trPr>
          <w:trHeight w:val="300"/>
        </w:trPr>
        <w:tc>
          <w:tcPr>
            <w:tcW w:w="2850" w:type="dxa"/>
            <w:vMerge/>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p>
        </w:tc>
        <w:tc>
          <w:tcPr>
            <w:tcW w:w="1560" w:type="dxa"/>
            <w:gridSpan w:val="2"/>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1559" w:type="dxa"/>
            <w:gridSpan w:val="2"/>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2014 р.</w:t>
            </w:r>
          </w:p>
        </w:tc>
        <w:tc>
          <w:tcPr>
            <w:tcW w:w="2602" w:type="dxa"/>
            <w:vMerge/>
          </w:tcPr>
          <w:p w:rsidR="00B6284C" w:rsidRPr="00852C8D" w:rsidRDefault="00B6284C" w:rsidP="00695BCA">
            <w:pPr>
              <w:spacing w:after="0" w:line="360" w:lineRule="auto"/>
              <w:jc w:val="center"/>
              <w:rPr>
                <w:rFonts w:ascii="Times New Roman" w:hAnsi="Times New Roman"/>
                <w:sz w:val="28"/>
                <w:szCs w:val="28"/>
                <w:lang w:val="uk-UA"/>
              </w:rPr>
            </w:pPr>
          </w:p>
        </w:tc>
        <w:tc>
          <w:tcPr>
            <w:tcW w:w="907" w:type="dxa"/>
            <w:vMerge/>
          </w:tcPr>
          <w:p w:rsidR="00B6284C" w:rsidRPr="00852C8D" w:rsidRDefault="00B6284C" w:rsidP="00695BCA">
            <w:pPr>
              <w:spacing w:after="0" w:line="240" w:lineRule="auto"/>
              <w:jc w:val="center"/>
              <w:rPr>
                <w:rFonts w:ascii="Times New Roman" w:hAnsi="Times New Roman"/>
                <w:sz w:val="28"/>
                <w:szCs w:val="28"/>
                <w:lang w:val="uk-UA"/>
              </w:rPr>
            </w:pPr>
          </w:p>
        </w:tc>
      </w:tr>
      <w:tr w:rsidR="00B6284C" w:rsidRPr="00852C8D" w:rsidTr="0083770B">
        <w:trPr>
          <w:trHeight w:val="300"/>
        </w:trPr>
        <w:tc>
          <w:tcPr>
            <w:tcW w:w="2850" w:type="dxa"/>
            <w:vMerge/>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p>
        </w:tc>
        <w:tc>
          <w:tcPr>
            <w:tcW w:w="851" w:type="dxa"/>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абс.</w:t>
            </w:r>
          </w:p>
        </w:tc>
        <w:tc>
          <w:tcPr>
            <w:tcW w:w="709" w:type="dxa"/>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на 1 ОС</w:t>
            </w:r>
          </w:p>
        </w:tc>
        <w:tc>
          <w:tcPr>
            <w:tcW w:w="850"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абс.</w:t>
            </w:r>
          </w:p>
        </w:tc>
        <w:tc>
          <w:tcPr>
            <w:tcW w:w="70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на 1 ОС</w:t>
            </w:r>
          </w:p>
        </w:tc>
        <w:tc>
          <w:tcPr>
            <w:tcW w:w="2602" w:type="dxa"/>
            <w:vMerge/>
          </w:tcPr>
          <w:p w:rsidR="00B6284C" w:rsidRPr="00852C8D" w:rsidRDefault="00B6284C" w:rsidP="00695BCA">
            <w:pPr>
              <w:spacing w:after="0" w:line="360" w:lineRule="auto"/>
              <w:jc w:val="center"/>
              <w:rPr>
                <w:rFonts w:ascii="Times New Roman" w:hAnsi="Times New Roman"/>
                <w:sz w:val="28"/>
                <w:szCs w:val="28"/>
                <w:lang w:val="uk-UA"/>
              </w:rPr>
            </w:pPr>
          </w:p>
        </w:tc>
        <w:tc>
          <w:tcPr>
            <w:tcW w:w="907" w:type="dxa"/>
            <w:vMerge/>
          </w:tcPr>
          <w:p w:rsidR="00B6284C" w:rsidRPr="00852C8D" w:rsidRDefault="00B6284C" w:rsidP="00695BCA">
            <w:pPr>
              <w:spacing w:after="0" w:line="240" w:lineRule="auto"/>
              <w:jc w:val="center"/>
              <w:rPr>
                <w:rFonts w:ascii="Times New Roman" w:hAnsi="Times New Roman"/>
                <w:sz w:val="28"/>
                <w:szCs w:val="28"/>
                <w:lang w:val="uk-UA"/>
              </w:rPr>
            </w:pPr>
          </w:p>
        </w:tc>
      </w:tr>
      <w:tr w:rsidR="00B6284C" w:rsidRPr="00852C8D" w:rsidTr="0083770B">
        <w:trPr>
          <w:trHeight w:val="300"/>
        </w:trPr>
        <w:tc>
          <w:tcPr>
            <w:tcW w:w="2850" w:type="dxa"/>
            <w:shd w:val="clear" w:color="auto" w:fill="auto"/>
            <w:noWrap/>
            <w:hideMark/>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 xml:space="preserve">Україна </w:t>
            </w:r>
          </w:p>
        </w:tc>
        <w:tc>
          <w:tcPr>
            <w:tcW w:w="851" w:type="dxa"/>
            <w:shd w:val="clear" w:color="auto" w:fill="auto"/>
            <w:noWrap/>
            <w:hideMark/>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3935</w:t>
            </w:r>
          </w:p>
        </w:tc>
        <w:tc>
          <w:tcPr>
            <w:tcW w:w="709" w:type="dxa"/>
            <w:shd w:val="clear" w:color="auto" w:fill="auto"/>
            <w:noWrap/>
            <w:hideMark/>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1,07</w:t>
            </w:r>
          </w:p>
        </w:tc>
        <w:tc>
          <w:tcPr>
            <w:tcW w:w="850"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2449</w:t>
            </w:r>
          </w:p>
        </w:tc>
        <w:tc>
          <w:tcPr>
            <w:tcW w:w="70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0,60</w:t>
            </w:r>
          </w:p>
        </w:tc>
        <w:tc>
          <w:tcPr>
            <w:tcW w:w="260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0,11 (0,10-0,14)</w:t>
            </w:r>
          </w:p>
        </w:tc>
        <w:tc>
          <w:tcPr>
            <w:tcW w:w="907"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300"/>
        </w:trPr>
        <w:tc>
          <w:tcPr>
            <w:tcW w:w="2850" w:type="dxa"/>
            <w:shd w:val="clear" w:color="auto" w:fill="auto"/>
            <w:noWrap/>
            <w:hideMark/>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Обласні лікарні</w:t>
            </w:r>
          </w:p>
        </w:tc>
        <w:tc>
          <w:tcPr>
            <w:tcW w:w="851" w:type="dxa"/>
            <w:shd w:val="clear" w:color="auto" w:fill="auto"/>
            <w:noWrap/>
            <w:hideMark/>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481</w:t>
            </w:r>
          </w:p>
        </w:tc>
        <w:tc>
          <w:tcPr>
            <w:tcW w:w="709" w:type="dxa"/>
            <w:shd w:val="clear" w:color="auto" w:fill="auto"/>
            <w:noWrap/>
            <w:hideMark/>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0,95</w:t>
            </w:r>
          </w:p>
        </w:tc>
        <w:tc>
          <w:tcPr>
            <w:tcW w:w="850"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434</w:t>
            </w:r>
          </w:p>
        </w:tc>
        <w:tc>
          <w:tcPr>
            <w:tcW w:w="70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0,81</w:t>
            </w:r>
          </w:p>
        </w:tc>
        <w:tc>
          <w:tcPr>
            <w:tcW w:w="260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0,22 (0,13-0,36)</w:t>
            </w:r>
          </w:p>
        </w:tc>
        <w:tc>
          <w:tcPr>
            <w:tcW w:w="907"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300"/>
        </w:trPr>
        <w:tc>
          <w:tcPr>
            <w:tcW w:w="2850" w:type="dxa"/>
            <w:shd w:val="clear" w:color="auto" w:fill="auto"/>
            <w:noWrap/>
            <w:hideMark/>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Міські лікарні</w:t>
            </w:r>
          </w:p>
        </w:tc>
        <w:tc>
          <w:tcPr>
            <w:tcW w:w="851" w:type="dxa"/>
            <w:shd w:val="clear" w:color="auto" w:fill="auto"/>
            <w:noWrap/>
            <w:hideMark/>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935</w:t>
            </w:r>
          </w:p>
        </w:tc>
        <w:tc>
          <w:tcPr>
            <w:tcW w:w="709" w:type="dxa"/>
            <w:shd w:val="clear" w:color="auto" w:fill="auto"/>
            <w:noWrap/>
            <w:hideMark/>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0,85</w:t>
            </w:r>
          </w:p>
        </w:tc>
        <w:tc>
          <w:tcPr>
            <w:tcW w:w="850"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521</w:t>
            </w:r>
          </w:p>
        </w:tc>
        <w:tc>
          <w:tcPr>
            <w:tcW w:w="70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0,56</w:t>
            </w:r>
          </w:p>
        </w:tc>
        <w:tc>
          <w:tcPr>
            <w:tcW w:w="260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0,29(0,23-0,36)</w:t>
            </w:r>
          </w:p>
        </w:tc>
        <w:tc>
          <w:tcPr>
            <w:tcW w:w="907"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300"/>
        </w:trPr>
        <w:tc>
          <w:tcPr>
            <w:tcW w:w="2850" w:type="dxa"/>
            <w:shd w:val="clear" w:color="auto" w:fill="auto"/>
            <w:noWrap/>
            <w:hideMark/>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Центральні районні лікарні</w:t>
            </w:r>
          </w:p>
        </w:tc>
        <w:tc>
          <w:tcPr>
            <w:tcW w:w="851" w:type="dxa"/>
            <w:shd w:val="clear" w:color="auto" w:fill="auto"/>
            <w:noWrap/>
            <w:hideMark/>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1842</w:t>
            </w:r>
          </w:p>
        </w:tc>
        <w:tc>
          <w:tcPr>
            <w:tcW w:w="709" w:type="dxa"/>
            <w:shd w:val="clear" w:color="auto" w:fill="auto"/>
            <w:noWrap/>
            <w:hideMark/>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1,17</w:t>
            </w:r>
          </w:p>
        </w:tc>
        <w:tc>
          <w:tcPr>
            <w:tcW w:w="850"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1035</w:t>
            </w:r>
          </w:p>
        </w:tc>
        <w:tc>
          <w:tcPr>
            <w:tcW w:w="70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0,51</w:t>
            </w:r>
          </w:p>
        </w:tc>
        <w:tc>
          <w:tcPr>
            <w:tcW w:w="260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0,18 (0,15-0,21)</w:t>
            </w:r>
          </w:p>
        </w:tc>
        <w:tc>
          <w:tcPr>
            <w:tcW w:w="907"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801"/>
        </w:trPr>
        <w:tc>
          <w:tcPr>
            <w:tcW w:w="2850" w:type="dxa"/>
            <w:shd w:val="clear" w:color="auto" w:fill="auto"/>
            <w:noWrap/>
          </w:tcPr>
          <w:p w:rsidR="00B6284C" w:rsidRPr="00852C8D" w:rsidRDefault="00B6284C" w:rsidP="00A23D25">
            <w:pPr>
              <w:spacing w:after="0" w:line="360" w:lineRule="auto"/>
              <w:rPr>
                <w:rFonts w:ascii="Times New Roman" w:hAnsi="Times New Roman"/>
                <w:sz w:val="28"/>
                <w:szCs w:val="28"/>
                <w:lang w:val="uk-UA"/>
              </w:rPr>
            </w:pPr>
            <w:r w:rsidRPr="00852C8D">
              <w:rPr>
                <w:rFonts w:ascii="Times New Roman" w:hAnsi="Times New Roman"/>
                <w:sz w:val="28"/>
                <w:szCs w:val="28"/>
                <w:lang w:val="uk-UA"/>
              </w:rPr>
              <w:t>Акушерсько-гінекологічні стаціонари</w:t>
            </w:r>
          </w:p>
        </w:tc>
        <w:tc>
          <w:tcPr>
            <w:tcW w:w="851" w:type="dxa"/>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331</w:t>
            </w:r>
          </w:p>
        </w:tc>
        <w:tc>
          <w:tcPr>
            <w:tcW w:w="709" w:type="dxa"/>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1,42</w:t>
            </w:r>
          </w:p>
        </w:tc>
        <w:tc>
          <w:tcPr>
            <w:tcW w:w="850"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189</w:t>
            </w:r>
          </w:p>
        </w:tc>
        <w:tc>
          <w:tcPr>
            <w:tcW w:w="70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0,60</w:t>
            </w:r>
          </w:p>
        </w:tc>
        <w:tc>
          <w:tcPr>
            <w:tcW w:w="260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0,005 (0,0001-0,031)</w:t>
            </w:r>
          </w:p>
        </w:tc>
        <w:tc>
          <w:tcPr>
            <w:tcW w:w="907"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701"/>
        </w:trPr>
        <w:tc>
          <w:tcPr>
            <w:tcW w:w="2850" w:type="dxa"/>
            <w:shd w:val="clear" w:color="auto" w:fill="auto"/>
            <w:noWrap/>
          </w:tcPr>
          <w:p w:rsidR="00B6284C" w:rsidRPr="00852C8D" w:rsidRDefault="00B6284C" w:rsidP="00A23D25">
            <w:pPr>
              <w:spacing w:after="0" w:line="360" w:lineRule="auto"/>
              <w:rPr>
                <w:rFonts w:ascii="Times New Roman" w:hAnsi="Times New Roman"/>
                <w:sz w:val="28"/>
                <w:szCs w:val="28"/>
                <w:lang w:val="uk-UA"/>
              </w:rPr>
            </w:pPr>
            <w:r w:rsidRPr="00852C8D">
              <w:rPr>
                <w:rFonts w:ascii="Times New Roman" w:hAnsi="Times New Roman"/>
                <w:sz w:val="28"/>
                <w:szCs w:val="28"/>
                <w:lang w:val="uk-UA"/>
              </w:rPr>
              <w:t>Вузькопрофільні заклади</w:t>
            </w:r>
            <w:r w:rsidR="00A23D25">
              <w:rPr>
                <w:rFonts w:ascii="Times New Roman" w:hAnsi="Times New Roman"/>
                <w:sz w:val="28"/>
                <w:szCs w:val="28"/>
                <w:lang w:val="uk-UA"/>
              </w:rPr>
              <w:t xml:space="preserve"> </w:t>
            </w:r>
          </w:p>
        </w:tc>
        <w:tc>
          <w:tcPr>
            <w:tcW w:w="851" w:type="dxa"/>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346</w:t>
            </w:r>
          </w:p>
        </w:tc>
        <w:tc>
          <w:tcPr>
            <w:tcW w:w="709" w:type="dxa"/>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1,32</w:t>
            </w:r>
          </w:p>
        </w:tc>
        <w:tc>
          <w:tcPr>
            <w:tcW w:w="850"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270</w:t>
            </w:r>
          </w:p>
        </w:tc>
        <w:tc>
          <w:tcPr>
            <w:tcW w:w="709"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0,92</w:t>
            </w:r>
          </w:p>
        </w:tc>
        <w:tc>
          <w:tcPr>
            <w:tcW w:w="2602"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0,09 (0,002-0,67)</w:t>
            </w:r>
          </w:p>
        </w:tc>
        <w:tc>
          <w:tcPr>
            <w:tcW w:w="907" w:type="dxa"/>
          </w:tcPr>
          <w:p w:rsidR="00B6284C" w:rsidRPr="00852C8D" w:rsidRDefault="00B6284C" w:rsidP="00695BCA">
            <w:pPr>
              <w:spacing w:after="0" w:line="240" w:lineRule="auto"/>
              <w:ind w:right="-143"/>
              <w:jc w:val="center"/>
              <w:rPr>
                <w:rFonts w:ascii="Times New Roman" w:hAnsi="Times New Roman"/>
                <w:sz w:val="28"/>
                <w:szCs w:val="28"/>
                <w:lang w:val="uk-UA"/>
              </w:rPr>
            </w:pPr>
            <w:r w:rsidRPr="00852C8D">
              <w:rPr>
                <w:rFonts w:ascii="Times New Roman" w:hAnsi="Times New Roman"/>
                <w:sz w:val="28"/>
                <w:szCs w:val="28"/>
                <w:lang w:val="uk-UA"/>
              </w:rPr>
              <w:t>0,0048</w:t>
            </w:r>
          </w:p>
        </w:tc>
      </w:tr>
    </w:tbl>
    <w:p w:rsidR="00B6284C" w:rsidRPr="00852C8D" w:rsidRDefault="00B6284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Примітка: ОС – операційний стіл.</w:t>
      </w:r>
    </w:p>
    <w:p w:rsidR="00B6284C" w:rsidRPr="00852C8D" w:rsidRDefault="00B6284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Слід підкреслити, що зменшення зазначеного показника відбулось в усіх 5 референтних групах закладів ОЗ, найнижчого рівня сягнувши у групах ЦРЛ, міських лікарень та акушерсько-гінекологічних стаціонарів.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lastRenderedPageBreak/>
        <w:t>Аналіз динаміки зазначеного показника за окремими регіонами виявив його достові</w:t>
      </w:r>
      <w:r w:rsidR="00A23D25">
        <w:rPr>
          <w:rFonts w:ascii="Times New Roman" w:hAnsi="Times New Roman"/>
          <w:sz w:val="28"/>
          <w:szCs w:val="28"/>
          <w:lang w:val="uk-UA"/>
        </w:rPr>
        <w:t xml:space="preserve">рне зменшення в усіх областях, </w:t>
      </w:r>
      <w:r w:rsidRPr="00852C8D">
        <w:rPr>
          <w:rFonts w:ascii="Times New Roman" w:hAnsi="Times New Roman"/>
          <w:sz w:val="28"/>
          <w:szCs w:val="28"/>
          <w:lang w:val="uk-UA"/>
        </w:rPr>
        <w:t xml:space="preserve">крім Сумської, де він залишився на </w:t>
      </w:r>
      <w:r w:rsidR="00A23D25">
        <w:rPr>
          <w:rFonts w:ascii="Times New Roman" w:hAnsi="Times New Roman"/>
          <w:sz w:val="28"/>
          <w:szCs w:val="28"/>
          <w:lang w:val="uk-UA"/>
        </w:rPr>
        <w:t>попередньому</w:t>
      </w:r>
      <w:r w:rsidRPr="00852C8D">
        <w:rPr>
          <w:rFonts w:ascii="Times New Roman" w:hAnsi="Times New Roman"/>
          <w:sz w:val="28"/>
          <w:szCs w:val="28"/>
          <w:lang w:val="uk-UA"/>
        </w:rPr>
        <w:t xml:space="preserve"> рівні (табл. 5.10).</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5.10</w:t>
      </w:r>
    </w:p>
    <w:p w:rsidR="00B6284C" w:rsidRPr="00852C8D" w:rsidRDefault="00B6284C" w:rsidP="00695BCA">
      <w:pPr>
        <w:spacing w:after="0" w:line="360" w:lineRule="auto"/>
        <w:ind w:firstLine="708"/>
        <w:jc w:val="center"/>
        <w:rPr>
          <w:rFonts w:ascii="Times New Roman" w:hAnsi="Times New Roman"/>
          <w:sz w:val="28"/>
          <w:szCs w:val="28"/>
          <w:lang w:val="uk-UA"/>
        </w:rPr>
      </w:pPr>
      <w:r w:rsidRPr="00852C8D">
        <w:rPr>
          <w:rFonts w:ascii="Times New Roman" w:hAnsi="Times New Roman"/>
          <w:b/>
          <w:sz w:val="28"/>
          <w:szCs w:val="28"/>
          <w:lang w:val="uk-UA"/>
        </w:rPr>
        <w:t>Динаміка рівня оснащення операційних столів наркозними апаратами за 22 регіонами України за 2007-2014 рр.</w:t>
      </w:r>
    </w:p>
    <w:tbl>
      <w:tblPr>
        <w:tblW w:w="9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851"/>
        <w:gridCol w:w="850"/>
        <w:gridCol w:w="851"/>
        <w:gridCol w:w="850"/>
        <w:gridCol w:w="2693"/>
        <w:gridCol w:w="887"/>
      </w:tblGrid>
      <w:tr w:rsidR="00B6284C" w:rsidRPr="00852C8D" w:rsidTr="0083770B">
        <w:tc>
          <w:tcPr>
            <w:tcW w:w="2518" w:type="dxa"/>
            <w:vMerge w:val="restart"/>
            <w:shd w:val="clear" w:color="auto" w:fill="auto"/>
          </w:tcPr>
          <w:p w:rsidR="00B6284C" w:rsidRPr="00852C8D" w:rsidRDefault="00A23D25" w:rsidP="00695BCA">
            <w:pPr>
              <w:spacing w:after="0" w:line="240" w:lineRule="auto"/>
              <w:jc w:val="center"/>
              <w:rPr>
                <w:rFonts w:ascii="Times New Roman" w:hAnsi="Times New Roman"/>
                <w:color w:val="000000"/>
                <w:sz w:val="28"/>
                <w:szCs w:val="28"/>
                <w:lang w:val="uk-UA"/>
              </w:rPr>
            </w:pPr>
            <w:r>
              <w:rPr>
                <w:rFonts w:ascii="Times New Roman" w:hAnsi="Times New Roman"/>
                <w:color w:val="000000"/>
                <w:sz w:val="28"/>
                <w:szCs w:val="28"/>
                <w:lang w:val="uk-UA"/>
              </w:rPr>
              <w:t>Регіони (області)</w:t>
            </w:r>
          </w:p>
        </w:tc>
        <w:tc>
          <w:tcPr>
            <w:tcW w:w="3402" w:type="dxa"/>
            <w:gridSpan w:val="4"/>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Кількість наркозних апаратів</w:t>
            </w:r>
          </w:p>
        </w:tc>
        <w:tc>
          <w:tcPr>
            <w:tcW w:w="2693" w:type="dxa"/>
            <w:vMerge w:val="restart"/>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ВШ (95%</w:t>
            </w:r>
            <w:r w:rsidR="005D0FAA">
              <w:rPr>
                <w:rFonts w:ascii="Times New Roman" w:eastAsia="Times New Roman" w:hAnsi="Times New Roman"/>
                <w:color w:val="000000"/>
                <w:sz w:val="28"/>
                <w:szCs w:val="28"/>
                <w:lang w:val="uk-UA" w:eastAsia="ru-RU"/>
              </w:rPr>
              <w:t> </w:t>
            </w:r>
            <w:r w:rsidRPr="00852C8D">
              <w:rPr>
                <w:rFonts w:ascii="Times New Roman" w:eastAsia="Times New Roman" w:hAnsi="Times New Roman"/>
                <w:color w:val="000000"/>
                <w:sz w:val="28"/>
                <w:szCs w:val="28"/>
                <w:lang w:val="uk-UA" w:eastAsia="ru-RU"/>
              </w:rPr>
              <w:t>ДІ)</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eastAsia="Times New Roman" w:hAnsi="Times New Roman"/>
                <w:color w:val="000000"/>
                <w:sz w:val="28"/>
                <w:szCs w:val="28"/>
                <w:lang w:val="uk-UA" w:eastAsia="ru-RU"/>
              </w:rPr>
              <w:t>2014 р. проти 2007 р.</w:t>
            </w:r>
          </w:p>
        </w:tc>
        <w:tc>
          <w:tcPr>
            <w:tcW w:w="887" w:type="dxa"/>
            <w:vMerge w:val="restart"/>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83770B">
        <w:tc>
          <w:tcPr>
            <w:tcW w:w="2518" w:type="dxa"/>
            <w:vMerge/>
            <w:shd w:val="clear" w:color="auto" w:fill="auto"/>
            <w:vAlign w:val="bottom"/>
          </w:tcPr>
          <w:p w:rsidR="00B6284C" w:rsidRPr="00852C8D" w:rsidRDefault="00B6284C" w:rsidP="00695BCA">
            <w:pPr>
              <w:spacing w:after="0" w:line="240" w:lineRule="auto"/>
              <w:rPr>
                <w:rFonts w:ascii="Times New Roman" w:hAnsi="Times New Roman"/>
                <w:color w:val="000000"/>
                <w:sz w:val="28"/>
                <w:szCs w:val="28"/>
                <w:lang w:val="uk-UA"/>
              </w:rPr>
            </w:pPr>
          </w:p>
        </w:tc>
        <w:tc>
          <w:tcPr>
            <w:tcW w:w="1701" w:type="dxa"/>
            <w:gridSpan w:val="2"/>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1701" w:type="dxa"/>
            <w:gridSpan w:val="2"/>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2014 р.</w:t>
            </w:r>
          </w:p>
        </w:tc>
        <w:tc>
          <w:tcPr>
            <w:tcW w:w="2693" w:type="dxa"/>
            <w:vMerge/>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p>
        </w:tc>
        <w:tc>
          <w:tcPr>
            <w:tcW w:w="887" w:type="dxa"/>
            <w:vMerge/>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p>
        </w:tc>
      </w:tr>
      <w:tr w:rsidR="00B6284C" w:rsidRPr="00852C8D" w:rsidTr="0083770B">
        <w:tc>
          <w:tcPr>
            <w:tcW w:w="2518" w:type="dxa"/>
            <w:vMerge/>
            <w:shd w:val="clear" w:color="auto" w:fill="auto"/>
            <w:vAlign w:val="bottom"/>
          </w:tcPr>
          <w:p w:rsidR="00B6284C" w:rsidRPr="00852C8D" w:rsidRDefault="00B6284C" w:rsidP="00695BCA">
            <w:pPr>
              <w:spacing w:after="0" w:line="240" w:lineRule="auto"/>
              <w:rPr>
                <w:rFonts w:ascii="Times New Roman" w:hAnsi="Times New Roman"/>
                <w:color w:val="000000"/>
                <w:sz w:val="28"/>
                <w:szCs w:val="28"/>
                <w:lang w:val="uk-UA"/>
              </w:rPr>
            </w:pP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абс.</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на 1 ОС</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абс.</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на 1 ОС</w:t>
            </w:r>
          </w:p>
        </w:tc>
        <w:tc>
          <w:tcPr>
            <w:tcW w:w="2693" w:type="dxa"/>
            <w:vMerge/>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p>
        </w:tc>
        <w:tc>
          <w:tcPr>
            <w:tcW w:w="887" w:type="dxa"/>
            <w:vMerge/>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Україна </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3935</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1,07</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2449</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0,60</w:t>
            </w:r>
          </w:p>
        </w:tc>
        <w:tc>
          <w:tcPr>
            <w:tcW w:w="26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0,11 (0,10-0,14)</w:t>
            </w:r>
          </w:p>
        </w:tc>
        <w:tc>
          <w:tcPr>
            <w:tcW w:w="887"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vAlign w:val="center"/>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Вінницька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262</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1,38</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182</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0,63</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0,009 (0,0002-0,05)</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vAlign w:val="center"/>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Волинська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80</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0,86</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86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0,58</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0,22 (0,11-0,45)</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vAlign w:val="center"/>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Дніпропетровська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412</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0,88</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253</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0,54</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0,16 (0,11-0,22)</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Закарпатська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73</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0,89</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67</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0,54</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0,15 (0,06-0,33)</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Івано-Франківська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144</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1,13</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109</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0,69</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0,02 (0,004-0,11)</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Київська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217</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1,01</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149</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0,62</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0,007 (0,001-0,04)</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Кіровоградська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193</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1,58</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91</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0,59</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0,01 (0,0002-0,7)</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Миколаївська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78</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0,66</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0,32</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0,24 (0,14-0,42)</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Одеська </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238</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1,16</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193</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0,62</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0,008 (0,0001-0,05)</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Полтавська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190</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1,14</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175</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0,67</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0,01 (0,002-0,07)</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Рівненська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138</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0,89</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0,34</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0,06 (0,03-0,12)</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Сумська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145</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1,04</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172</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1,08</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1,1 (0,1-87,15)</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0,945</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Тернопільська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95</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0,83</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96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0,66</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0,26 (0,14-0,49)</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Харківська </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313</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1,15</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255</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0,67</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0,007 (0,00001-0,04)</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Херсонська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0,88</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88</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0,48</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0,12 (0,06-0,23)</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Хмельницька </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139</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0,97</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133</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0,73</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0,09 (0,03-0,25)</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Черкаська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184</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1,19</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125</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0,59</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0,009 (0,0002-0,05)</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Чернівецька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111</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1,16</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102</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0,68</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0,02 (0,0005-0,14)</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483"/>
        </w:trPr>
        <w:tc>
          <w:tcPr>
            <w:tcW w:w="251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Чернігівська</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224</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1,65</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61</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0,32</w:t>
            </w:r>
          </w:p>
        </w:tc>
        <w:tc>
          <w:tcPr>
            <w:tcW w:w="2693"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0,003 (0,0006-0,02)</w:t>
            </w:r>
          </w:p>
        </w:tc>
        <w:tc>
          <w:tcPr>
            <w:tcW w:w="887" w:type="dxa"/>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0,000</w:t>
            </w:r>
          </w:p>
        </w:tc>
      </w:tr>
    </w:tbl>
    <w:p w:rsidR="00BF3C90" w:rsidRPr="00852C8D" w:rsidRDefault="00BF3C90" w:rsidP="006455CB">
      <w:pPr>
        <w:spacing w:after="0" w:line="360" w:lineRule="auto"/>
        <w:ind w:firstLine="709"/>
        <w:jc w:val="both"/>
        <w:rPr>
          <w:rFonts w:ascii="Times New Roman" w:hAnsi="Times New Roman"/>
          <w:sz w:val="28"/>
          <w:szCs w:val="28"/>
          <w:lang w:val="uk-UA"/>
        </w:rPr>
      </w:pPr>
      <w:r w:rsidRPr="00852C8D">
        <w:rPr>
          <w:rFonts w:ascii="Times New Roman" w:hAnsi="Times New Roman"/>
          <w:i/>
          <w:sz w:val="28"/>
          <w:szCs w:val="28"/>
          <w:lang w:val="uk-UA"/>
        </w:rPr>
        <w:lastRenderedPageBreak/>
        <w:t xml:space="preserve">І. Монітори пацієнта. </w:t>
      </w:r>
      <w:r w:rsidRPr="00852C8D">
        <w:rPr>
          <w:rFonts w:ascii="Times New Roman" w:hAnsi="Times New Roman"/>
          <w:sz w:val="28"/>
          <w:szCs w:val="28"/>
          <w:lang w:val="uk-UA"/>
        </w:rPr>
        <w:t>Згідно з табелем</w:t>
      </w:r>
      <w:r w:rsidR="002B4B7B" w:rsidRPr="00852C8D">
        <w:rPr>
          <w:rFonts w:ascii="Times New Roman" w:hAnsi="Times New Roman"/>
          <w:sz w:val="28"/>
          <w:szCs w:val="28"/>
          <w:lang w:val="uk-UA"/>
        </w:rPr>
        <w:t xml:space="preserve">, анестезіологічні підрозділи </w:t>
      </w:r>
      <w:r w:rsidRPr="00852C8D">
        <w:rPr>
          <w:rFonts w:ascii="Times New Roman" w:hAnsi="Times New Roman"/>
          <w:sz w:val="28"/>
          <w:szCs w:val="28"/>
          <w:lang w:val="uk-UA"/>
        </w:rPr>
        <w:t>закладів ОЗ</w:t>
      </w:r>
      <w:r w:rsidR="009D3704" w:rsidRPr="00852C8D">
        <w:rPr>
          <w:rFonts w:ascii="Times New Roman" w:hAnsi="Times New Roman"/>
          <w:sz w:val="28"/>
          <w:szCs w:val="28"/>
          <w:lang w:val="uk-UA"/>
        </w:rPr>
        <w:t xml:space="preserve"> </w:t>
      </w:r>
      <w:r w:rsidRPr="00852C8D">
        <w:rPr>
          <w:rFonts w:ascii="Times New Roman" w:hAnsi="Times New Roman"/>
          <w:sz w:val="28"/>
          <w:szCs w:val="28"/>
          <w:lang w:val="uk-UA"/>
        </w:rPr>
        <w:t>як ІІ, так і ІІІ рівнів повинні мати по 1 монітору пацієнта на кожний операційний стіл.</w:t>
      </w:r>
    </w:p>
    <w:p w:rsidR="00B6284C" w:rsidRPr="00852C8D" w:rsidRDefault="00B6284C" w:rsidP="006455CB">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На відміну від ситуації з наркозними апаратами, рівень оснащення анестезіологічних підрозділів моніторами пацієнта за 2007-2014 рр. у цілому по Україні достовірно підвищився, але все рівно залишається дуже низьким (0,27 монітора на 1 операційний стіл) в порівнянні з нормативом (1 монітор на 1 операційний стіл) (табл. 5.11). Слід зазначити, що співвідношення кількостей моніторів і операційних столів достовірно не змінилось у групах міських лікарень та акушерсько-гінекологічних стаціонарів.</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5.11</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 xml:space="preserve">Динаміка рівня оснащення операційних столів моніторами </w:t>
      </w:r>
      <w:r w:rsidR="005D0FAA">
        <w:rPr>
          <w:rFonts w:ascii="Times New Roman" w:hAnsi="Times New Roman"/>
          <w:b/>
          <w:sz w:val="28"/>
          <w:szCs w:val="28"/>
          <w:lang w:val="uk-UA"/>
        </w:rPr>
        <w:t>пацієнта</w:t>
      </w:r>
    </w:p>
    <w:p w:rsidR="005D0FAA"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у 5 референтних групах закладів</w:t>
      </w:r>
      <w:r w:rsidR="00A23D25">
        <w:rPr>
          <w:rFonts w:ascii="Times New Roman" w:hAnsi="Times New Roman"/>
          <w:b/>
          <w:sz w:val="28"/>
          <w:szCs w:val="28"/>
          <w:lang w:val="uk-UA"/>
        </w:rPr>
        <w:t xml:space="preserve"> </w:t>
      </w:r>
      <w:r w:rsidRPr="00852C8D">
        <w:rPr>
          <w:rFonts w:ascii="Times New Roman" w:hAnsi="Times New Roman"/>
          <w:b/>
          <w:sz w:val="28"/>
          <w:szCs w:val="28"/>
          <w:lang w:val="uk-UA"/>
        </w:rPr>
        <w:t xml:space="preserve">охорони здоров’я </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за 2007-2014 рр.</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851"/>
        <w:gridCol w:w="850"/>
        <w:gridCol w:w="851"/>
        <w:gridCol w:w="850"/>
        <w:gridCol w:w="2127"/>
        <w:gridCol w:w="1275"/>
      </w:tblGrid>
      <w:tr w:rsidR="00B6284C" w:rsidRPr="00852C8D" w:rsidTr="006455CB">
        <w:trPr>
          <w:trHeight w:val="300"/>
        </w:trPr>
        <w:tc>
          <w:tcPr>
            <w:tcW w:w="2835" w:type="dxa"/>
            <w:vMerge w:val="restart"/>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Типи закладів</w:t>
            </w:r>
          </w:p>
        </w:tc>
        <w:tc>
          <w:tcPr>
            <w:tcW w:w="3402" w:type="dxa"/>
            <w:gridSpan w:val="4"/>
            <w:shd w:val="clear" w:color="auto" w:fill="auto"/>
            <w:noWrap/>
            <w:vAlign w:val="bottom"/>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Кількість моніторів</w:t>
            </w:r>
          </w:p>
        </w:tc>
        <w:tc>
          <w:tcPr>
            <w:tcW w:w="2127" w:type="dxa"/>
            <w:vMerge w:val="restart"/>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eastAsia="Times New Roman" w:hAnsi="Times New Roman"/>
                <w:color w:val="000000"/>
                <w:sz w:val="28"/>
                <w:szCs w:val="28"/>
                <w:lang w:val="uk-UA" w:eastAsia="ru-RU"/>
              </w:rPr>
              <w:t>ВШ (95%</w:t>
            </w:r>
            <w:r w:rsidR="00A23D25">
              <w:rPr>
                <w:rFonts w:ascii="Times New Roman" w:eastAsia="Times New Roman" w:hAnsi="Times New Roman"/>
                <w:color w:val="000000"/>
                <w:sz w:val="28"/>
                <w:szCs w:val="28"/>
                <w:lang w:val="uk-UA" w:eastAsia="ru-RU"/>
              </w:rPr>
              <w:t> </w:t>
            </w:r>
            <w:r w:rsidRPr="00852C8D">
              <w:rPr>
                <w:rFonts w:ascii="Times New Roman" w:eastAsia="Times New Roman" w:hAnsi="Times New Roman"/>
                <w:color w:val="000000"/>
                <w:sz w:val="28"/>
                <w:szCs w:val="28"/>
                <w:lang w:val="uk-UA" w:eastAsia="ru-RU"/>
              </w:rPr>
              <w:t>ДІ) 2014 р. проти 2007 р.</w:t>
            </w:r>
          </w:p>
        </w:tc>
        <w:tc>
          <w:tcPr>
            <w:tcW w:w="1275" w:type="dxa"/>
            <w:vMerge w:val="restart"/>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6455CB">
        <w:trPr>
          <w:trHeight w:val="300"/>
        </w:trPr>
        <w:tc>
          <w:tcPr>
            <w:tcW w:w="2835" w:type="dxa"/>
            <w:vMerge/>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p>
        </w:tc>
        <w:tc>
          <w:tcPr>
            <w:tcW w:w="1701" w:type="dxa"/>
            <w:gridSpan w:val="2"/>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1701" w:type="dxa"/>
            <w:gridSpan w:val="2"/>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2014 р.</w:t>
            </w:r>
          </w:p>
        </w:tc>
        <w:tc>
          <w:tcPr>
            <w:tcW w:w="2127" w:type="dxa"/>
            <w:vMerge/>
          </w:tcPr>
          <w:p w:rsidR="00B6284C" w:rsidRPr="00852C8D" w:rsidRDefault="00B6284C" w:rsidP="00695BCA">
            <w:pPr>
              <w:spacing w:after="0" w:line="360" w:lineRule="auto"/>
              <w:jc w:val="center"/>
              <w:rPr>
                <w:rFonts w:ascii="Times New Roman" w:hAnsi="Times New Roman"/>
                <w:sz w:val="28"/>
                <w:szCs w:val="28"/>
                <w:lang w:val="uk-UA"/>
              </w:rPr>
            </w:pPr>
          </w:p>
        </w:tc>
        <w:tc>
          <w:tcPr>
            <w:tcW w:w="1275" w:type="dxa"/>
            <w:vMerge/>
          </w:tcPr>
          <w:p w:rsidR="00B6284C" w:rsidRPr="00852C8D" w:rsidRDefault="00B6284C" w:rsidP="00695BCA">
            <w:pPr>
              <w:spacing w:after="0" w:line="360" w:lineRule="auto"/>
              <w:jc w:val="center"/>
              <w:rPr>
                <w:rFonts w:ascii="Times New Roman" w:hAnsi="Times New Roman"/>
                <w:sz w:val="28"/>
                <w:szCs w:val="28"/>
                <w:lang w:val="uk-UA"/>
              </w:rPr>
            </w:pPr>
          </w:p>
        </w:tc>
      </w:tr>
      <w:tr w:rsidR="00B6284C" w:rsidRPr="00852C8D" w:rsidTr="006455CB">
        <w:trPr>
          <w:trHeight w:val="669"/>
        </w:trPr>
        <w:tc>
          <w:tcPr>
            <w:tcW w:w="2835" w:type="dxa"/>
            <w:vMerge/>
            <w:shd w:val="clear" w:color="auto" w:fill="auto"/>
            <w:noWrap/>
          </w:tcPr>
          <w:p w:rsidR="00B6284C" w:rsidRPr="00852C8D" w:rsidRDefault="00B6284C" w:rsidP="00695BCA">
            <w:pPr>
              <w:spacing w:after="0" w:line="360" w:lineRule="auto"/>
              <w:jc w:val="center"/>
              <w:rPr>
                <w:rFonts w:ascii="Times New Roman" w:hAnsi="Times New Roman"/>
                <w:sz w:val="28"/>
                <w:szCs w:val="28"/>
                <w:lang w:val="uk-UA"/>
              </w:rPr>
            </w:pPr>
          </w:p>
        </w:tc>
        <w:tc>
          <w:tcPr>
            <w:tcW w:w="851"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абс.</w:t>
            </w:r>
          </w:p>
        </w:tc>
        <w:tc>
          <w:tcPr>
            <w:tcW w:w="850"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на 1 ОС</w:t>
            </w:r>
          </w:p>
        </w:tc>
        <w:tc>
          <w:tcPr>
            <w:tcW w:w="851"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абс.</w:t>
            </w:r>
          </w:p>
        </w:tc>
        <w:tc>
          <w:tcPr>
            <w:tcW w:w="850" w:type="dxa"/>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на 1 ОС</w:t>
            </w:r>
          </w:p>
        </w:tc>
        <w:tc>
          <w:tcPr>
            <w:tcW w:w="2127" w:type="dxa"/>
            <w:vMerge/>
          </w:tcPr>
          <w:p w:rsidR="00B6284C" w:rsidRPr="00852C8D" w:rsidRDefault="00B6284C" w:rsidP="00695BCA">
            <w:pPr>
              <w:spacing w:after="0" w:line="360" w:lineRule="auto"/>
              <w:jc w:val="center"/>
              <w:rPr>
                <w:rFonts w:ascii="Times New Roman" w:hAnsi="Times New Roman"/>
                <w:sz w:val="28"/>
                <w:szCs w:val="28"/>
                <w:lang w:val="uk-UA"/>
              </w:rPr>
            </w:pPr>
          </w:p>
        </w:tc>
        <w:tc>
          <w:tcPr>
            <w:tcW w:w="1275" w:type="dxa"/>
            <w:vMerge/>
          </w:tcPr>
          <w:p w:rsidR="00B6284C" w:rsidRPr="00852C8D" w:rsidRDefault="00B6284C" w:rsidP="00695BCA">
            <w:pPr>
              <w:spacing w:after="0" w:line="360" w:lineRule="auto"/>
              <w:jc w:val="center"/>
              <w:rPr>
                <w:rFonts w:ascii="Times New Roman" w:hAnsi="Times New Roman"/>
                <w:sz w:val="28"/>
                <w:szCs w:val="28"/>
                <w:lang w:val="uk-UA"/>
              </w:rPr>
            </w:pPr>
          </w:p>
        </w:tc>
      </w:tr>
      <w:tr w:rsidR="00B6284C" w:rsidRPr="00852C8D" w:rsidTr="006455CB">
        <w:trPr>
          <w:trHeight w:val="300"/>
        </w:trPr>
        <w:tc>
          <w:tcPr>
            <w:tcW w:w="2835" w:type="dxa"/>
            <w:shd w:val="clear" w:color="auto" w:fill="auto"/>
            <w:noWrap/>
            <w:hideMark/>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 xml:space="preserve">Україна </w:t>
            </w:r>
          </w:p>
        </w:tc>
        <w:tc>
          <w:tcPr>
            <w:tcW w:w="851"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660</w:t>
            </w:r>
          </w:p>
        </w:tc>
        <w:tc>
          <w:tcPr>
            <w:tcW w:w="850"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0,21</w:t>
            </w:r>
          </w:p>
        </w:tc>
        <w:tc>
          <w:tcPr>
            <w:tcW w:w="851"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1123</w:t>
            </w:r>
          </w:p>
        </w:tc>
        <w:tc>
          <w:tcPr>
            <w:tcW w:w="850" w:type="dxa"/>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0,27</w:t>
            </w:r>
          </w:p>
        </w:tc>
        <w:tc>
          <w:tcPr>
            <w:tcW w:w="2127"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1,4</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(1,26-1,57)</w:t>
            </w:r>
          </w:p>
        </w:tc>
        <w:tc>
          <w:tcPr>
            <w:tcW w:w="1275"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300"/>
        </w:trPr>
        <w:tc>
          <w:tcPr>
            <w:tcW w:w="2835" w:type="dxa"/>
            <w:shd w:val="clear" w:color="auto" w:fill="auto"/>
            <w:noWrap/>
            <w:hideMark/>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Обласні лікарні</w:t>
            </w:r>
          </w:p>
        </w:tc>
        <w:tc>
          <w:tcPr>
            <w:tcW w:w="851"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79</w:t>
            </w:r>
          </w:p>
        </w:tc>
        <w:tc>
          <w:tcPr>
            <w:tcW w:w="850"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0,19</w:t>
            </w:r>
          </w:p>
        </w:tc>
        <w:tc>
          <w:tcPr>
            <w:tcW w:w="851"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212</w:t>
            </w:r>
          </w:p>
        </w:tc>
        <w:tc>
          <w:tcPr>
            <w:tcW w:w="850"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0,39</w:t>
            </w:r>
          </w:p>
        </w:tc>
        <w:tc>
          <w:tcPr>
            <w:tcW w:w="2127"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2,72</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(1,99-3,73)</w:t>
            </w:r>
          </w:p>
        </w:tc>
        <w:tc>
          <w:tcPr>
            <w:tcW w:w="1275"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6455CB">
        <w:trPr>
          <w:trHeight w:val="300"/>
        </w:trPr>
        <w:tc>
          <w:tcPr>
            <w:tcW w:w="2835" w:type="dxa"/>
            <w:shd w:val="clear" w:color="auto" w:fill="auto"/>
            <w:noWrap/>
            <w:hideMark/>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Міські лікарні</w:t>
            </w:r>
          </w:p>
        </w:tc>
        <w:tc>
          <w:tcPr>
            <w:tcW w:w="851"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176</w:t>
            </w:r>
          </w:p>
        </w:tc>
        <w:tc>
          <w:tcPr>
            <w:tcW w:w="850"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0,19</w:t>
            </w:r>
          </w:p>
        </w:tc>
        <w:tc>
          <w:tcPr>
            <w:tcW w:w="851"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192</w:t>
            </w:r>
          </w:p>
        </w:tc>
        <w:tc>
          <w:tcPr>
            <w:tcW w:w="850"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0,21</w:t>
            </w:r>
          </w:p>
        </w:tc>
        <w:tc>
          <w:tcPr>
            <w:tcW w:w="2127"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1,08</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(0,85-1,36)</w:t>
            </w:r>
          </w:p>
        </w:tc>
        <w:tc>
          <w:tcPr>
            <w:tcW w:w="1275" w:type="dxa"/>
          </w:tcPr>
          <w:p w:rsidR="00B6284C" w:rsidRPr="00852C8D" w:rsidRDefault="00B6284C" w:rsidP="00695BCA">
            <w:pPr>
              <w:spacing w:after="0"/>
              <w:ind w:right="-143"/>
              <w:jc w:val="center"/>
              <w:rPr>
                <w:rFonts w:ascii="Times New Roman" w:hAnsi="Times New Roman"/>
                <w:sz w:val="28"/>
                <w:szCs w:val="28"/>
                <w:lang w:val="uk-UA"/>
              </w:rPr>
            </w:pPr>
            <w:r w:rsidRPr="00852C8D">
              <w:rPr>
                <w:rFonts w:ascii="Times New Roman" w:hAnsi="Times New Roman"/>
                <w:sz w:val="28"/>
                <w:szCs w:val="28"/>
                <w:lang w:val="uk-UA"/>
              </w:rPr>
              <w:t>0,528</w:t>
            </w:r>
          </w:p>
        </w:tc>
      </w:tr>
      <w:tr w:rsidR="00B6284C" w:rsidRPr="00852C8D" w:rsidTr="006455CB">
        <w:trPr>
          <w:trHeight w:val="300"/>
        </w:trPr>
        <w:tc>
          <w:tcPr>
            <w:tcW w:w="2835" w:type="dxa"/>
            <w:shd w:val="clear" w:color="auto" w:fill="auto"/>
            <w:noWrap/>
            <w:hideMark/>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Центральні районні лікарні</w:t>
            </w:r>
          </w:p>
        </w:tc>
        <w:tc>
          <w:tcPr>
            <w:tcW w:w="851"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240</w:t>
            </w:r>
          </w:p>
        </w:tc>
        <w:tc>
          <w:tcPr>
            <w:tcW w:w="850"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0,17</w:t>
            </w:r>
          </w:p>
        </w:tc>
        <w:tc>
          <w:tcPr>
            <w:tcW w:w="851"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436</w:t>
            </w:r>
          </w:p>
        </w:tc>
        <w:tc>
          <w:tcPr>
            <w:tcW w:w="850"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0,22</w:t>
            </w:r>
          </w:p>
        </w:tc>
        <w:tc>
          <w:tcPr>
            <w:tcW w:w="2127"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1,32</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(1,1-1,58)</w:t>
            </w:r>
          </w:p>
        </w:tc>
        <w:tc>
          <w:tcPr>
            <w:tcW w:w="1275"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0,002</w:t>
            </w:r>
          </w:p>
        </w:tc>
      </w:tr>
      <w:tr w:rsidR="00B6284C" w:rsidRPr="00852C8D" w:rsidTr="006455CB">
        <w:trPr>
          <w:trHeight w:val="655"/>
        </w:trPr>
        <w:tc>
          <w:tcPr>
            <w:tcW w:w="2835" w:type="dxa"/>
            <w:shd w:val="clear" w:color="auto" w:fill="auto"/>
            <w:noWrap/>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Акушерсько-г</w:t>
            </w:r>
            <w:r w:rsidR="00A23D25">
              <w:rPr>
                <w:rFonts w:ascii="Times New Roman" w:hAnsi="Times New Roman"/>
                <w:sz w:val="28"/>
                <w:szCs w:val="28"/>
                <w:lang w:val="uk-UA"/>
              </w:rPr>
              <w:t>інеко</w:t>
            </w:r>
            <w:r w:rsidRPr="00852C8D">
              <w:rPr>
                <w:rFonts w:ascii="Times New Roman" w:hAnsi="Times New Roman"/>
                <w:sz w:val="28"/>
                <w:szCs w:val="28"/>
                <w:lang w:val="uk-UA"/>
              </w:rPr>
              <w:t>логічні стаціонари</w:t>
            </w:r>
          </w:p>
        </w:tc>
        <w:tc>
          <w:tcPr>
            <w:tcW w:w="851"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66</w:t>
            </w:r>
          </w:p>
        </w:tc>
        <w:tc>
          <w:tcPr>
            <w:tcW w:w="850"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0,36</w:t>
            </w:r>
          </w:p>
        </w:tc>
        <w:tc>
          <w:tcPr>
            <w:tcW w:w="851"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122</w:t>
            </w:r>
          </w:p>
        </w:tc>
        <w:tc>
          <w:tcPr>
            <w:tcW w:w="850"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0,38</w:t>
            </w:r>
          </w:p>
        </w:tc>
        <w:tc>
          <w:tcPr>
            <w:tcW w:w="2127"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1,09</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(0,73-1,63</w:t>
            </w:r>
          </w:p>
        </w:tc>
        <w:tc>
          <w:tcPr>
            <w:tcW w:w="1275"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0,638</w:t>
            </w:r>
          </w:p>
        </w:tc>
      </w:tr>
      <w:tr w:rsidR="00B6284C" w:rsidRPr="00852C8D" w:rsidTr="006455CB">
        <w:trPr>
          <w:trHeight w:val="300"/>
        </w:trPr>
        <w:tc>
          <w:tcPr>
            <w:tcW w:w="2835" w:type="dxa"/>
            <w:shd w:val="clear" w:color="auto" w:fill="auto"/>
            <w:noWrap/>
          </w:tcPr>
          <w:p w:rsidR="00B6284C" w:rsidRPr="00852C8D" w:rsidRDefault="00B6284C" w:rsidP="00A23D25">
            <w:pPr>
              <w:spacing w:after="0"/>
              <w:rPr>
                <w:rFonts w:ascii="Times New Roman" w:hAnsi="Times New Roman"/>
                <w:sz w:val="28"/>
                <w:szCs w:val="28"/>
                <w:lang w:val="uk-UA"/>
              </w:rPr>
            </w:pPr>
            <w:r w:rsidRPr="00852C8D">
              <w:rPr>
                <w:rFonts w:ascii="Times New Roman" w:hAnsi="Times New Roman"/>
                <w:sz w:val="28"/>
                <w:szCs w:val="28"/>
                <w:lang w:val="uk-UA"/>
              </w:rPr>
              <w:t>Вузькопрофільні заклади</w:t>
            </w:r>
            <w:r w:rsidR="00A23D25">
              <w:rPr>
                <w:rFonts w:ascii="Times New Roman" w:hAnsi="Times New Roman"/>
                <w:sz w:val="28"/>
                <w:szCs w:val="28"/>
                <w:lang w:val="uk-UA"/>
              </w:rPr>
              <w:t xml:space="preserve"> </w:t>
            </w:r>
          </w:p>
        </w:tc>
        <w:tc>
          <w:tcPr>
            <w:tcW w:w="851"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99</w:t>
            </w:r>
          </w:p>
        </w:tc>
        <w:tc>
          <w:tcPr>
            <w:tcW w:w="850"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0,43</w:t>
            </w:r>
          </w:p>
        </w:tc>
        <w:tc>
          <w:tcPr>
            <w:tcW w:w="851"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161</w:t>
            </w:r>
          </w:p>
        </w:tc>
        <w:tc>
          <w:tcPr>
            <w:tcW w:w="850"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0,55</w:t>
            </w:r>
          </w:p>
        </w:tc>
        <w:tc>
          <w:tcPr>
            <w:tcW w:w="2127"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1,58</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(1,09-2,27)</w:t>
            </w:r>
          </w:p>
        </w:tc>
        <w:tc>
          <w:tcPr>
            <w:tcW w:w="1275" w:type="dxa"/>
          </w:tcPr>
          <w:p w:rsidR="00B6284C" w:rsidRPr="00852C8D" w:rsidRDefault="00B6284C" w:rsidP="00695BCA">
            <w:pPr>
              <w:spacing w:after="0"/>
              <w:ind w:right="-143"/>
              <w:jc w:val="center"/>
              <w:rPr>
                <w:rFonts w:ascii="Times New Roman" w:hAnsi="Times New Roman"/>
                <w:sz w:val="28"/>
                <w:szCs w:val="28"/>
                <w:lang w:val="uk-UA"/>
              </w:rPr>
            </w:pPr>
            <w:r w:rsidRPr="00852C8D">
              <w:rPr>
                <w:rFonts w:ascii="Times New Roman" w:hAnsi="Times New Roman"/>
                <w:sz w:val="28"/>
                <w:szCs w:val="28"/>
                <w:lang w:val="uk-UA"/>
              </w:rPr>
              <w:t>0,010</w:t>
            </w:r>
          </w:p>
        </w:tc>
      </w:tr>
    </w:tbl>
    <w:p w:rsidR="009D3704" w:rsidRPr="00852C8D" w:rsidRDefault="00B6284C" w:rsidP="006455CB">
      <w:pPr>
        <w:spacing w:before="120" w:after="0" w:line="360" w:lineRule="auto"/>
        <w:ind w:firstLine="709"/>
        <w:jc w:val="both"/>
        <w:rPr>
          <w:rFonts w:ascii="Times New Roman" w:hAnsi="Times New Roman"/>
          <w:i/>
          <w:sz w:val="28"/>
          <w:szCs w:val="28"/>
          <w:lang w:val="uk-UA"/>
        </w:rPr>
      </w:pPr>
      <w:r w:rsidRPr="00852C8D">
        <w:rPr>
          <w:rFonts w:ascii="Times New Roman" w:hAnsi="Times New Roman"/>
          <w:sz w:val="28"/>
          <w:szCs w:val="28"/>
          <w:lang w:val="uk-UA"/>
        </w:rPr>
        <w:t xml:space="preserve">Аналіз динаміки зазначеного показника за окремими </w:t>
      </w:r>
      <w:r w:rsidR="00BF3C90" w:rsidRPr="00852C8D">
        <w:rPr>
          <w:rFonts w:ascii="Times New Roman" w:hAnsi="Times New Roman"/>
          <w:sz w:val="28"/>
          <w:szCs w:val="28"/>
          <w:lang w:val="uk-UA"/>
        </w:rPr>
        <w:t>регіонами</w:t>
      </w:r>
      <w:r w:rsidRPr="00852C8D">
        <w:rPr>
          <w:rFonts w:ascii="Times New Roman" w:hAnsi="Times New Roman"/>
          <w:sz w:val="28"/>
          <w:szCs w:val="28"/>
          <w:lang w:val="uk-UA"/>
        </w:rPr>
        <w:t xml:space="preserve"> України показав, що за 2007-2014 рр. він достовірно підвищився лише у шести областях </w:t>
      </w:r>
      <w:r w:rsidRPr="00852C8D">
        <w:rPr>
          <w:rFonts w:ascii="Times New Roman" w:hAnsi="Times New Roman"/>
          <w:sz w:val="28"/>
          <w:szCs w:val="28"/>
          <w:lang w:val="uk-UA"/>
        </w:rPr>
        <w:lastRenderedPageBreak/>
        <w:t xml:space="preserve">(Одеській, Сумській, Тернопільській, Хмельницькій, Чернівецькій та Чернігівській). В усіх же інших він залишився на </w:t>
      </w:r>
      <w:r w:rsidR="00A23D25">
        <w:rPr>
          <w:rFonts w:ascii="Times New Roman" w:hAnsi="Times New Roman"/>
          <w:sz w:val="28"/>
          <w:szCs w:val="28"/>
          <w:lang w:val="uk-UA"/>
        </w:rPr>
        <w:t>попередньому</w:t>
      </w:r>
      <w:r w:rsidRPr="00852C8D">
        <w:rPr>
          <w:rFonts w:ascii="Times New Roman" w:hAnsi="Times New Roman"/>
          <w:sz w:val="28"/>
          <w:szCs w:val="28"/>
          <w:lang w:val="uk-UA"/>
        </w:rPr>
        <w:t xml:space="preserve"> рівні або навіть знизився (табл. 5.12). </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5.</w:t>
      </w:r>
      <w:r w:rsidRPr="006455CB">
        <w:rPr>
          <w:rFonts w:ascii="Times New Roman" w:hAnsi="Times New Roman"/>
          <w:i/>
          <w:sz w:val="28"/>
          <w:szCs w:val="28"/>
          <w:lang w:val="uk-UA"/>
        </w:rPr>
        <w:t>12</w:t>
      </w:r>
    </w:p>
    <w:p w:rsidR="00A23D25" w:rsidRDefault="00B6284C" w:rsidP="00695BCA">
      <w:pPr>
        <w:spacing w:after="0" w:line="360" w:lineRule="auto"/>
        <w:ind w:firstLine="709"/>
        <w:jc w:val="center"/>
        <w:rPr>
          <w:rFonts w:ascii="Times New Roman" w:hAnsi="Times New Roman"/>
          <w:b/>
          <w:sz w:val="28"/>
          <w:szCs w:val="28"/>
          <w:lang w:val="uk-UA"/>
        </w:rPr>
      </w:pPr>
      <w:r w:rsidRPr="00852C8D">
        <w:rPr>
          <w:rFonts w:ascii="Times New Roman" w:hAnsi="Times New Roman"/>
          <w:b/>
          <w:sz w:val="28"/>
          <w:szCs w:val="28"/>
          <w:lang w:val="uk-UA"/>
        </w:rPr>
        <w:t xml:space="preserve">Динаміка рівня оснащення операційних столів моніторами </w:t>
      </w:r>
      <w:r w:rsidR="005D0FAA">
        <w:rPr>
          <w:rFonts w:ascii="Times New Roman" w:hAnsi="Times New Roman"/>
          <w:b/>
          <w:sz w:val="28"/>
          <w:szCs w:val="28"/>
          <w:lang w:val="uk-UA"/>
        </w:rPr>
        <w:t>пацієнта</w:t>
      </w:r>
    </w:p>
    <w:p w:rsidR="00B6284C" w:rsidRPr="00852C8D" w:rsidRDefault="00B6284C" w:rsidP="00695BCA">
      <w:pPr>
        <w:spacing w:after="0" w:line="360" w:lineRule="auto"/>
        <w:ind w:firstLine="709"/>
        <w:jc w:val="center"/>
        <w:rPr>
          <w:rFonts w:ascii="Times New Roman" w:hAnsi="Times New Roman"/>
          <w:sz w:val="28"/>
          <w:szCs w:val="28"/>
          <w:lang w:val="uk-UA"/>
        </w:rPr>
      </w:pPr>
      <w:r w:rsidRPr="00852C8D">
        <w:rPr>
          <w:rFonts w:ascii="Times New Roman" w:hAnsi="Times New Roman"/>
          <w:b/>
          <w:sz w:val="28"/>
          <w:szCs w:val="28"/>
          <w:lang w:val="uk-UA"/>
        </w:rPr>
        <w:t>за 22 референтними регіонами України за 2007-2014 рр.</w:t>
      </w:r>
    </w:p>
    <w:tbl>
      <w:tblPr>
        <w:tblW w:w="93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850"/>
        <w:gridCol w:w="851"/>
        <w:gridCol w:w="850"/>
        <w:gridCol w:w="851"/>
        <w:gridCol w:w="2410"/>
        <w:gridCol w:w="1028"/>
      </w:tblGrid>
      <w:tr w:rsidR="00B6284C" w:rsidRPr="00852C8D" w:rsidTr="009D3704">
        <w:trPr>
          <w:trHeight w:val="293"/>
        </w:trPr>
        <w:tc>
          <w:tcPr>
            <w:tcW w:w="2552" w:type="dxa"/>
            <w:vMerge w:val="restart"/>
            <w:shd w:val="clear" w:color="auto" w:fill="auto"/>
          </w:tcPr>
          <w:p w:rsidR="00B6284C" w:rsidRPr="00852C8D" w:rsidRDefault="00A23D25" w:rsidP="00695BCA">
            <w:pPr>
              <w:spacing w:after="0" w:line="240" w:lineRule="auto"/>
              <w:jc w:val="center"/>
              <w:rPr>
                <w:rFonts w:ascii="Times New Roman" w:hAnsi="Times New Roman"/>
                <w:color w:val="000000"/>
                <w:sz w:val="28"/>
                <w:szCs w:val="28"/>
                <w:lang w:val="uk-UA"/>
              </w:rPr>
            </w:pPr>
            <w:r>
              <w:rPr>
                <w:rFonts w:ascii="Times New Roman" w:hAnsi="Times New Roman"/>
                <w:color w:val="000000"/>
                <w:sz w:val="28"/>
                <w:szCs w:val="28"/>
                <w:lang w:val="uk-UA"/>
              </w:rPr>
              <w:t>Регіони (області)</w:t>
            </w:r>
          </w:p>
        </w:tc>
        <w:tc>
          <w:tcPr>
            <w:tcW w:w="3402" w:type="dxa"/>
            <w:gridSpan w:val="4"/>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Монітори</w:t>
            </w:r>
          </w:p>
        </w:tc>
        <w:tc>
          <w:tcPr>
            <w:tcW w:w="2410" w:type="dxa"/>
            <w:vMerge w:val="restart"/>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ВШ (95%</w:t>
            </w:r>
            <w:r w:rsidR="00A23D25">
              <w:rPr>
                <w:rFonts w:ascii="Times New Roman" w:hAnsi="Times New Roman"/>
                <w:color w:val="000000"/>
                <w:sz w:val="28"/>
                <w:szCs w:val="28"/>
                <w:lang w:val="uk-UA"/>
              </w:rPr>
              <w:t> </w:t>
            </w:r>
            <w:r w:rsidRPr="00852C8D">
              <w:rPr>
                <w:rFonts w:ascii="Times New Roman" w:hAnsi="Times New Roman"/>
                <w:color w:val="000000"/>
                <w:sz w:val="28"/>
                <w:szCs w:val="28"/>
                <w:lang w:val="uk-UA"/>
              </w:rPr>
              <w:t>ДІ) 2014 р. проти 2007 р.</w:t>
            </w:r>
          </w:p>
        </w:tc>
        <w:tc>
          <w:tcPr>
            <w:tcW w:w="1028" w:type="dxa"/>
            <w:vMerge w:val="restart"/>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р</w:t>
            </w:r>
          </w:p>
        </w:tc>
      </w:tr>
      <w:tr w:rsidR="00B6284C" w:rsidRPr="00852C8D" w:rsidTr="0083770B">
        <w:tc>
          <w:tcPr>
            <w:tcW w:w="2552" w:type="dxa"/>
            <w:vMerge/>
            <w:shd w:val="clear" w:color="auto" w:fill="auto"/>
            <w:vAlign w:val="bottom"/>
          </w:tcPr>
          <w:p w:rsidR="00B6284C" w:rsidRPr="00852C8D" w:rsidRDefault="00B6284C" w:rsidP="00695BCA">
            <w:pPr>
              <w:spacing w:after="0" w:line="240" w:lineRule="auto"/>
              <w:jc w:val="center"/>
              <w:rPr>
                <w:rFonts w:ascii="Times New Roman" w:hAnsi="Times New Roman"/>
                <w:color w:val="000000"/>
                <w:sz w:val="28"/>
                <w:szCs w:val="28"/>
                <w:lang w:val="uk-UA"/>
              </w:rPr>
            </w:pPr>
          </w:p>
        </w:tc>
        <w:tc>
          <w:tcPr>
            <w:tcW w:w="1701" w:type="dxa"/>
            <w:gridSpan w:val="2"/>
            <w:shd w:val="clear" w:color="auto" w:fill="auto"/>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2007 р.</w:t>
            </w:r>
          </w:p>
        </w:tc>
        <w:tc>
          <w:tcPr>
            <w:tcW w:w="1701" w:type="dxa"/>
            <w:gridSpan w:val="2"/>
            <w:shd w:val="clear" w:color="auto" w:fill="auto"/>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2014 р.</w:t>
            </w:r>
          </w:p>
        </w:tc>
        <w:tc>
          <w:tcPr>
            <w:tcW w:w="2410" w:type="dxa"/>
            <w:vMerge/>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p>
        </w:tc>
        <w:tc>
          <w:tcPr>
            <w:tcW w:w="1028" w:type="dxa"/>
            <w:vMerge/>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p>
        </w:tc>
      </w:tr>
      <w:tr w:rsidR="00B6284C" w:rsidRPr="00852C8D" w:rsidTr="0083770B">
        <w:tc>
          <w:tcPr>
            <w:tcW w:w="2552" w:type="dxa"/>
            <w:vMerge/>
            <w:shd w:val="clear" w:color="auto" w:fill="auto"/>
            <w:vAlign w:val="center"/>
          </w:tcPr>
          <w:p w:rsidR="00B6284C" w:rsidRPr="00852C8D" w:rsidRDefault="00B6284C" w:rsidP="00695BCA">
            <w:pPr>
              <w:spacing w:after="0" w:line="240" w:lineRule="auto"/>
              <w:jc w:val="center"/>
              <w:rPr>
                <w:rFonts w:ascii="Times New Roman" w:hAnsi="Times New Roman"/>
                <w:color w:val="000000"/>
                <w:sz w:val="28"/>
                <w:szCs w:val="28"/>
                <w:lang w:val="uk-UA"/>
              </w:rPr>
            </w:pPr>
          </w:p>
        </w:tc>
        <w:tc>
          <w:tcPr>
            <w:tcW w:w="850"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абс.</w:t>
            </w:r>
          </w:p>
        </w:tc>
        <w:tc>
          <w:tcPr>
            <w:tcW w:w="851"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на 1 ОС</w:t>
            </w:r>
          </w:p>
        </w:tc>
        <w:tc>
          <w:tcPr>
            <w:tcW w:w="850"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абс.</w:t>
            </w:r>
          </w:p>
        </w:tc>
        <w:tc>
          <w:tcPr>
            <w:tcW w:w="851" w:type="dxa"/>
            <w:shd w:val="clear" w:color="auto" w:fill="auto"/>
          </w:tcPr>
          <w:p w:rsidR="00B6284C" w:rsidRPr="00852C8D" w:rsidRDefault="00B6284C" w:rsidP="00695BCA">
            <w:pPr>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на 1 ОС</w:t>
            </w:r>
          </w:p>
        </w:tc>
        <w:tc>
          <w:tcPr>
            <w:tcW w:w="2410" w:type="dxa"/>
            <w:vMerge/>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p>
        </w:tc>
        <w:tc>
          <w:tcPr>
            <w:tcW w:w="1028" w:type="dxa"/>
            <w:vMerge/>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Україна</w:t>
            </w:r>
          </w:p>
        </w:tc>
        <w:tc>
          <w:tcPr>
            <w:tcW w:w="850"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660</w:t>
            </w:r>
          </w:p>
        </w:tc>
        <w:tc>
          <w:tcPr>
            <w:tcW w:w="851"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0,21</w:t>
            </w:r>
          </w:p>
        </w:tc>
        <w:tc>
          <w:tcPr>
            <w:tcW w:w="850"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1123</w:t>
            </w:r>
          </w:p>
        </w:tc>
        <w:tc>
          <w:tcPr>
            <w:tcW w:w="851"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0,27</w:t>
            </w:r>
          </w:p>
        </w:tc>
        <w:tc>
          <w:tcPr>
            <w:tcW w:w="2410"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1,4 (1,26-1,57)</w:t>
            </w:r>
          </w:p>
        </w:tc>
        <w:tc>
          <w:tcPr>
            <w:tcW w:w="102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Вінницька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55</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0,29</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66</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0,23</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0,73 (0,47-1,14)</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0,143</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Волинська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25</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0,27</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41</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0,30</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1,19 (0,63-2,24)</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0,568</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Дніпропетровська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113</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0,24</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107</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0,22</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0,89 (0,65-1,21)</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0,445</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Закарпатська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35</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0,43</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36</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0,29</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0,55 (0,29-1,04)</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0,048</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Івано-Франківська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26</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0,20</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47</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0,30</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1,69 (0,94-3,06)</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0,060</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Київська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50</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0,23</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54</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0,22</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0,95 (0,59-1,50)</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0,8106</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Кіровоградська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19</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27</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0,18</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1,15 (0,58-2,32)</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0,664</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Миколаївська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19</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26</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0,18</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1,17 (0,58-2,37)</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0,639</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Одеська </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0,03</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106</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0,34</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107,0 (18,0-4287)</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Полтавська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37</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0,22</w:t>
            </w:r>
          </w:p>
        </w:tc>
        <w:tc>
          <w:tcPr>
            <w:tcW w:w="850"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49</w:t>
            </w:r>
          </w:p>
        </w:tc>
        <w:tc>
          <w:tcPr>
            <w:tcW w:w="851"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0,18</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0,76 (0,46-1,27)</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0,272</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Рівненська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28</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0,18</w:t>
            </w:r>
          </w:p>
        </w:tc>
        <w:tc>
          <w:tcPr>
            <w:tcW w:w="850"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46</w:t>
            </w:r>
          </w:p>
        </w:tc>
        <w:tc>
          <w:tcPr>
            <w:tcW w:w="851"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0,23</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1,32 (0,76-2,34)</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0,287</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Сумська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33</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0,24</w:t>
            </w:r>
          </w:p>
        </w:tc>
        <w:tc>
          <w:tcPr>
            <w:tcW w:w="850"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76</w:t>
            </w:r>
          </w:p>
        </w:tc>
        <w:tc>
          <w:tcPr>
            <w:tcW w:w="851"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0,48</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 (1,71-4,95)</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Тернопільська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0,15</w:t>
            </w:r>
          </w:p>
        </w:tc>
        <w:tc>
          <w:tcPr>
            <w:tcW w:w="850"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37</w:t>
            </w:r>
          </w:p>
        </w:tc>
        <w:tc>
          <w:tcPr>
            <w:tcW w:w="851"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0,25</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1,94 (0,99-3,91)</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0,039</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Харківська </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80</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0,29</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126</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0,34</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1,21 (0,85-1,72)</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0,269</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Херсонська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22</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0,18</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25</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0,14</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0,71 (0,36-1,41)</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0,290</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Хмельницька </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28</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0,19</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80</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0,44</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3,21 (1,89-5,54)</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Черкаська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39</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0,25</w:t>
            </w:r>
          </w:p>
        </w:tc>
        <w:tc>
          <w:tcPr>
            <w:tcW w:w="850"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50</w:t>
            </w:r>
          </w:p>
        </w:tc>
        <w:tc>
          <w:tcPr>
            <w:tcW w:w="851"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0,24</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0,92 (0,55-1,54)</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0,747</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Чернівецька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15</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0,16</w:t>
            </w:r>
          </w:p>
        </w:tc>
        <w:tc>
          <w:tcPr>
            <w:tcW w:w="850"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66</w:t>
            </w:r>
          </w:p>
        </w:tc>
        <w:tc>
          <w:tcPr>
            <w:tcW w:w="851"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0,46</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4,68 (2,38-9,57)</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5D0ACC">
        <w:trPr>
          <w:trHeight w:val="454"/>
        </w:trPr>
        <w:tc>
          <w:tcPr>
            <w:tcW w:w="2552"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Чернігівська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18</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0,13</w:t>
            </w:r>
          </w:p>
        </w:tc>
        <w:tc>
          <w:tcPr>
            <w:tcW w:w="850"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58</w:t>
            </w:r>
          </w:p>
        </w:tc>
        <w:tc>
          <w:tcPr>
            <w:tcW w:w="851" w:type="dxa"/>
            <w:shd w:val="clear" w:color="auto" w:fill="auto"/>
          </w:tcPr>
          <w:p w:rsidR="00B6284C" w:rsidRPr="00852C8D" w:rsidRDefault="00B6284C"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0,30</w:t>
            </w:r>
          </w:p>
        </w:tc>
        <w:tc>
          <w:tcPr>
            <w:tcW w:w="241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2,79 (1,52-5,32)</w:t>
            </w:r>
          </w:p>
        </w:tc>
        <w:tc>
          <w:tcPr>
            <w:tcW w:w="1028"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0,0004</w:t>
            </w:r>
          </w:p>
        </w:tc>
      </w:tr>
    </w:tbl>
    <w:p w:rsidR="009049A1" w:rsidRPr="00852C8D" w:rsidRDefault="009049A1"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i/>
          <w:sz w:val="28"/>
          <w:szCs w:val="28"/>
          <w:lang w:val="uk-UA"/>
        </w:rPr>
        <w:lastRenderedPageBreak/>
        <w:t xml:space="preserve">ІІІ. Пульсоксиметри. </w:t>
      </w:r>
      <w:r w:rsidRPr="00852C8D">
        <w:rPr>
          <w:rFonts w:ascii="Times New Roman" w:hAnsi="Times New Roman"/>
          <w:sz w:val="28"/>
          <w:szCs w:val="28"/>
          <w:lang w:val="uk-UA"/>
        </w:rPr>
        <w:t>Згідно з табелем, анестезіологічні підрозділи закладів ОЗ як ІІ, так і ІІІ рівнів повинні мати по 1 пульсоксиметру на кожні три операційні столи (або 0,33 пульсоксиметра на кожний операційний стіл).</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Наше дослідження показало, що середнє значення показника співвідношення кількостей пульсоксиметрів і операційних столів за 2007-2014 рр. достовірно збільшилося в усіх 5 досліджуваних групах закладів ОЗ, але все одно не досягає рівня обов’язкового стандарту (0,33 пульсоксиметра на 1 стіл) у більшості з них, за виключенням групи акушерсько-гінекологічних стаціонарів (табл. 5.13). </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5.13</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 xml:space="preserve">Динаміка рівня оснащення операційних столів пульсоксиметрами </w:t>
      </w:r>
    </w:p>
    <w:p w:rsidR="005D0FAA"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у 5 референтних групах закладів охорони здоров’я</w:t>
      </w:r>
      <w:r w:rsidR="005D0FAA">
        <w:rPr>
          <w:rFonts w:ascii="Times New Roman" w:hAnsi="Times New Roman"/>
          <w:b/>
          <w:sz w:val="28"/>
          <w:szCs w:val="28"/>
          <w:lang w:val="uk-UA"/>
        </w:rPr>
        <w:t xml:space="preserve"> </w:t>
      </w:r>
    </w:p>
    <w:p w:rsidR="006455CB"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за 2007-2014 рр.</w:t>
      </w:r>
    </w:p>
    <w:tbl>
      <w:tblPr>
        <w:tblW w:w="937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0"/>
        <w:gridCol w:w="993"/>
        <w:gridCol w:w="992"/>
        <w:gridCol w:w="992"/>
        <w:gridCol w:w="992"/>
        <w:gridCol w:w="1701"/>
        <w:gridCol w:w="851"/>
      </w:tblGrid>
      <w:tr w:rsidR="00B6284C" w:rsidRPr="00852C8D" w:rsidTr="0083770B">
        <w:trPr>
          <w:trHeight w:val="300"/>
        </w:trPr>
        <w:tc>
          <w:tcPr>
            <w:tcW w:w="2850" w:type="dxa"/>
            <w:vMerge w:val="restart"/>
            <w:shd w:val="clear" w:color="auto" w:fill="auto"/>
            <w:noWrap/>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Типи закладів</w:t>
            </w:r>
          </w:p>
        </w:tc>
        <w:tc>
          <w:tcPr>
            <w:tcW w:w="3969" w:type="dxa"/>
            <w:gridSpan w:val="4"/>
            <w:shd w:val="clear" w:color="auto" w:fill="auto"/>
            <w:noWrap/>
            <w:vAlign w:val="bottom"/>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Кількість пульсоксиметрів</w:t>
            </w:r>
          </w:p>
        </w:tc>
        <w:tc>
          <w:tcPr>
            <w:tcW w:w="1701" w:type="dxa"/>
            <w:vMerge w:val="restart"/>
          </w:tcPr>
          <w:p w:rsidR="00B6284C" w:rsidRPr="00852C8D" w:rsidRDefault="00B6284C" w:rsidP="00695BCA">
            <w:pPr>
              <w:spacing w:after="0" w:line="240" w:lineRule="auto"/>
              <w:ind w:left="-108" w:right="-57"/>
              <w:jc w:val="center"/>
              <w:rPr>
                <w:rFonts w:ascii="Times New Roman" w:hAnsi="Times New Roman"/>
                <w:sz w:val="28"/>
                <w:szCs w:val="28"/>
                <w:lang w:val="uk-UA"/>
              </w:rPr>
            </w:pPr>
            <w:r w:rsidRPr="00852C8D">
              <w:rPr>
                <w:rFonts w:ascii="Times New Roman" w:eastAsia="Times New Roman" w:hAnsi="Times New Roman"/>
                <w:color w:val="000000"/>
                <w:sz w:val="28"/>
                <w:szCs w:val="28"/>
                <w:lang w:val="uk-UA" w:eastAsia="ru-RU"/>
              </w:rPr>
              <w:t>ВШ (95%</w:t>
            </w:r>
            <w:r w:rsidR="00A23D25">
              <w:rPr>
                <w:rFonts w:ascii="Times New Roman" w:eastAsia="Times New Roman" w:hAnsi="Times New Roman"/>
                <w:color w:val="000000"/>
                <w:sz w:val="28"/>
                <w:szCs w:val="28"/>
                <w:lang w:val="uk-UA" w:eastAsia="ru-RU"/>
              </w:rPr>
              <w:t> </w:t>
            </w:r>
            <w:r w:rsidRPr="00852C8D">
              <w:rPr>
                <w:rFonts w:ascii="Times New Roman" w:eastAsia="Times New Roman" w:hAnsi="Times New Roman"/>
                <w:color w:val="000000"/>
                <w:sz w:val="28"/>
                <w:szCs w:val="28"/>
                <w:lang w:val="uk-UA" w:eastAsia="ru-RU"/>
              </w:rPr>
              <w:t>ДІ) 2014 р. проти 2007 р.</w:t>
            </w:r>
          </w:p>
        </w:tc>
        <w:tc>
          <w:tcPr>
            <w:tcW w:w="851" w:type="dxa"/>
            <w:vMerge w:val="restart"/>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83770B">
        <w:trPr>
          <w:trHeight w:val="300"/>
        </w:trPr>
        <w:tc>
          <w:tcPr>
            <w:tcW w:w="2850" w:type="dxa"/>
            <w:vMerge/>
            <w:shd w:val="clear" w:color="auto" w:fill="auto"/>
            <w:noWrap/>
          </w:tcPr>
          <w:p w:rsidR="00B6284C" w:rsidRPr="00852C8D" w:rsidRDefault="00B6284C" w:rsidP="00695BCA">
            <w:pPr>
              <w:spacing w:after="0" w:line="240" w:lineRule="auto"/>
              <w:jc w:val="center"/>
              <w:rPr>
                <w:rFonts w:ascii="Times New Roman" w:hAnsi="Times New Roman"/>
                <w:sz w:val="28"/>
                <w:szCs w:val="28"/>
                <w:lang w:val="uk-UA"/>
              </w:rPr>
            </w:pPr>
          </w:p>
        </w:tc>
        <w:tc>
          <w:tcPr>
            <w:tcW w:w="1985" w:type="dxa"/>
            <w:gridSpan w:val="2"/>
            <w:shd w:val="clear" w:color="auto" w:fill="auto"/>
            <w:noWrap/>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1984" w:type="dxa"/>
            <w:gridSpan w:val="2"/>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2014 р.</w:t>
            </w:r>
          </w:p>
        </w:tc>
        <w:tc>
          <w:tcPr>
            <w:tcW w:w="1701" w:type="dxa"/>
            <w:vMerge/>
          </w:tcPr>
          <w:p w:rsidR="00B6284C" w:rsidRPr="00852C8D" w:rsidRDefault="00B6284C" w:rsidP="00695BCA">
            <w:pPr>
              <w:spacing w:after="0" w:line="240" w:lineRule="auto"/>
              <w:jc w:val="center"/>
              <w:rPr>
                <w:rFonts w:ascii="Times New Roman" w:hAnsi="Times New Roman"/>
                <w:sz w:val="28"/>
                <w:szCs w:val="28"/>
                <w:lang w:val="uk-UA"/>
              </w:rPr>
            </w:pPr>
          </w:p>
        </w:tc>
        <w:tc>
          <w:tcPr>
            <w:tcW w:w="851" w:type="dxa"/>
            <w:vMerge/>
          </w:tcPr>
          <w:p w:rsidR="00B6284C" w:rsidRPr="00852C8D" w:rsidRDefault="00B6284C" w:rsidP="00695BCA">
            <w:pPr>
              <w:spacing w:after="0" w:line="240" w:lineRule="auto"/>
              <w:jc w:val="center"/>
              <w:rPr>
                <w:rFonts w:ascii="Times New Roman" w:hAnsi="Times New Roman"/>
                <w:sz w:val="28"/>
                <w:szCs w:val="28"/>
                <w:lang w:val="uk-UA"/>
              </w:rPr>
            </w:pPr>
          </w:p>
        </w:tc>
      </w:tr>
      <w:tr w:rsidR="00B6284C" w:rsidRPr="00852C8D" w:rsidTr="0083770B">
        <w:trPr>
          <w:trHeight w:val="745"/>
        </w:trPr>
        <w:tc>
          <w:tcPr>
            <w:tcW w:w="2850" w:type="dxa"/>
            <w:vMerge/>
            <w:shd w:val="clear" w:color="auto" w:fill="auto"/>
            <w:noWrap/>
          </w:tcPr>
          <w:p w:rsidR="00B6284C" w:rsidRPr="00852C8D" w:rsidRDefault="00B6284C" w:rsidP="00695BCA">
            <w:pPr>
              <w:spacing w:after="0" w:line="240" w:lineRule="auto"/>
              <w:jc w:val="center"/>
              <w:rPr>
                <w:rFonts w:ascii="Times New Roman" w:hAnsi="Times New Roman"/>
                <w:sz w:val="28"/>
                <w:szCs w:val="28"/>
                <w:lang w:val="uk-UA"/>
              </w:rPr>
            </w:pPr>
          </w:p>
        </w:tc>
        <w:tc>
          <w:tcPr>
            <w:tcW w:w="993"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абс.</w:t>
            </w:r>
          </w:p>
        </w:tc>
        <w:tc>
          <w:tcPr>
            <w:tcW w:w="992" w:type="dxa"/>
            <w:shd w:val="clear" w:color="auto" w:fill="auto"/>
            <w:noWrap/>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на 1 ОС</w:t>
            </w:r>
          </w:p>
        </w:tc>
        <w:tc>
          <w:tcPr>
            <w:tcW w:w="992"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абс.</w:t>
            </w:r>
          </w:p>
        </w:tc>
        <w:tc>
          <w:tcPr>
            <w:tcW w:w="992" w:type="dxa"/>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на 1 ОС</w:t>
            </w:r>
          </w:p>
        </w:tc>
        <w:tc>
          <w:tcPr>
            <w:tcW w:w="1701" w:type="dxa"/>
            <w:vMerge/>
          </w:tcPr>
          <w:p w:rsidR="00B6284C" w:rsidRPr="00852C8D" w:rsidRDefault="00B6284C" w:rsidP="00695BCA">
            <w:pPr>
              <w:spacing w:after="0" w:line="240" w:lineRule="auto"/>
              <w:jc w:val="center"/>
              <w:rPr>
                <w:rFonts w:ascii="Times New Roman" w:hAnsi="Times New Roman"/>
                <w:sz w:val="28"/>
                <w:szCs w:val="28"/>
                <w:lang w:val="uk-UA"/>
              </w:rPr>
            </w:pPr>
          </w:p>
        </w:tc>
        <w:tc>
          <w:tcPr>
            <w:tcW w:w="851" w:type="dxa"/>
            <w:vMerge/>
          </w:tcPr>
          <w:p w:rsidR="00B6284C" w:rsidRPr="00852C8D" w:rsidRDefault="00B6284C" w:rsidP="00695BCA">
            <w:pPr>
              <w:spacing w:after="0" w:line="240" w:lineRule="auto"/>
              <w:jc w:val="center"/>
              <w:rPr>
                <w:rFonts w:ascii="Times New Roman" w:hAnsi="Times New Roman"/>
                <w:sz w:val="28"/>
                <w:szCs w:val="28"/>
                <w:lang w:val="uk-UA"/>
              </w:rPr>
            </w:pPr>
          </w:p>
        </w:tc>
      </w:tr>
      <w:tr w:rsidR="00B6284C" w:rsidRPr="00852C8D" w:rsidTr="0083770B">
        <w:trPr>
          <w:trHeight w:val="300"/>
        </w:trPr>
        <w:tc>
          <w:tcPr>
            <w:tcW w:w="2850" w:type="dxa"/>
            <w:shd w:val="clear" w:color="auto" w:fill="auto"/>
            <w:noWrap/>
            <w:hideMark/>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Україна</w:t>
            </w:r>
          </w:p>
        </w:tc>
        <w:tc>
          <w:tcPr>
            <w:tcW w:w="993" w:type="dxa"/>
            <w:shd w:val="clear" w:color="auto" w:fill="auto"/>
            <w:noWrap/>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4</w:t>
            </w:r>
            <w:r w:rsidRPr="00852C8D">
              <w:rPr>
                <w:rFonts w:ascii="Times New Roman" w:hAnsi="Times New Roman"/>
                <w:color w:val="000000"/>
                <w:sz w:val="28"/>
                <w:szCs w:val="28"/>
                <w:lang w:val="uk-UA"/>
              </w:rPr>
              <w:t>0</w:t>
            </w:r>
            <w:r w:rsidRPr="00852C8D">
              <w:rPr>
                <w:rFonts w:ascii="Times New Roman" w:hAnsi="Times New Roman"/>
                <w:color w:val="000000"/>
                <w:sz w:val="28"/>
                <w:szCs w:val="28"/>
              </w:rPr>
              <w:t>6</w:t>
            </w:r>
          </w:p>
        </w:tc>
        <w:tc>
          <w:tcPr>
            <w:tcW w:w="992" w:type="dxa"/>
            <w:shd w:val="clear" w:color="auto" w:fill="auto"/>
            <w:noWrap/>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0,13</w:t>
            </w:r>
          </w:p>
        </w:tc>
        <w:tc>
          <w:tcPr>
            <w:tcW w:w="992" w:type="dxa"/>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860</w:t>
            </w:r>
          </w:p>
        </w:tc>
        <w:tc>
          <w:tcPr>
            <w:tcW w:w="992" w:type="dxa"/>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0,21</w:t>
            </w:r>
          </w:p>
        </w:tc>
        <w:tc>
          <w:tcPr>
            <w:tcW w:w="1701"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1,75</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(1,55-1,98)</w:t>
            </w:r>
          </w:p>
        </w:tc>
        <w:tc>
          <w:tcPr>
            <w:tcW w:w="851"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300"/>
        </w:trPr>
        <w:tc>
          <w:tcPr>
            <w:tcW w:w="2850" w:type="dxa"/>
            <w:shd w:val="clear" w:color="auto" w:fill="auto"/>
            <w:noWrap/>
            <w:hideMark/>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Обласні лікарні</w:t>
            </w:r>
          </w:p>
        </w:tc>
        <w:tc>
          <w:tcPr>
            <w:tcW w:w="993" w:type="dxa"/>
            <w:shd w:val="clear" w:color="auto" w:fill="auto"/>
            <w:noWrap/>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76</w:t>
            </w:r>
          </w:p>
        </w:tc>
        <w:tc>
          <w:tcPr>
            <w:tcW w:w="992" w:type="dxa"/>
            <w:shd w:val="clear" w:color="auto" w:fill="auto"/>
            <w:noWrap/>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0,19</w:t>
            </w:r>
          </w:p>
        </w:tc>
        <w:tc>
          <w:tcPr>
            <w:tcW w:w="992" w:type="dxa"/>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121</w:t>
            </w:r>
          </w:p>
        </w:tc>
        <w:tc>
          <w:tcPr>
            <w:tcW w:w="992" w:type="dxa"/>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0,22</w:t>
            </w:r>
          </w:p>
        </w:tc>
        <w:tc>
          <w:tcPr>
            <w:tcW w:w="1701"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1,38</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(1,00-1,90)</w:t>
            </w:r>
          </w:p>
        </w:tc>
        <w:tc>
          <w:tcPr>
            <w:tcW w:w="851"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0,038</w:t>
            </w:r>
          </w:p>
        </w:tc>
      </w:tr>
      <w:tr w:rsidR="00B6284C" w:rsidRPr="00852C8D" w:rsidTr="0083770B">
        <w:trPr>
          <w:trHeight w:val="300"/>
        </w:trPr>
        <w:tc>
          <w:tcPr>
            <w:tcW w:w="2850" w:type="dxa"/>
            <w:shd w:val="clear" w:color="auto" w:fill="auto"/>
            <w:noWrap/>
            <w:hideMark/>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Міські лікарні</w:t>
            </w:r>
          </w:p>
        </w:tc>
        <w:tc>
          <w:tcPr>
            <w:tcW w:w="993" w:type="dxa"/>
            <w:shd w:val="clear" w:color="auto" w:fill="auto"/>
            <w:noWrap/>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77</w:t>
            </w:r>
          </w:p>
        </w:tc>
        <w:tc>
          <w:tcPr>
            <w:tcW w:w="992" w:type="dxa"/>
            <w:shd w:val="clear" w:color="auto" w:fill="auto"/>
            <w:noWrap/>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0,08</w:t>
            </w:r>
          </w:p>
        </w:tc>
        <w:tc>
          <w:tcPr>
            <w:tcW w:w="992" w:type="dxa"/>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134</w:t>
            </w:r>
          </w:p>
        </w:tc>
        <w:tc>
          <w:tcPr>
            <w:tcW w:w="992" w:type="dxa"/>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0,14</w:t>
            </w:r>
          </w:p>
        </w:tc>
        <w:tc>
          <w:tcPr>
            <w:tcW w:w="1701"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1,88</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(1,41-2,53)</w:t>
            </w:r>
          </w:p>
        </w:tc>
        <w:tc>
          <w:tcPr>
            <w:tcW w:w="851"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300"/>
        </w:trPr>
        <w:tc>
          <w:tcPr>
            <w:tcW w:w="2850" w:type="dxa"/>
            <w:shd w:val="clear" w:color="auto" w:fill="auto"/>
            <w:noWrap/>
            <w:hideMark/>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Центральні районні лікарні</w:t>
            </w:r>
          </w:p>
        </w:tc>
        <w:tc>
          <w:tcPr>
            <w:tcW w:w="993" w:type="dxa"/>
            <w:shd w:val="clear" w:color="auto" w:fill="auto"/>
            <w:noWrap/>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168</w:t>
            </w:r>
          </w:p>
        </w:tc>
        <w:tc>
          <w:tcPr>
            <w:tcW w:w="992" w:type="dxa"/>
            <w:shd w:val="clear" w:color="auto" w:fill="auto"/>
            <w:noWrap/>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0,12</w:t>
            </w:r>
          </w:p>
        </w:tc>
        <w:tc>
          <w:tcPr>
            <w:tcW w:w="992" w:type="dxa"/>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400</w:t>
            </w:r>
          </w:p>
        </w:tc>
        <w:tc>
          <w:tcPr>
            <w:tcW w:w="992" w:type="dxa"/>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0,20</w:t>
            </w:r>
          </w:p>
        </w:tc>
        <w:tc>
          <w:tcPr>
            <w:tcW w:w="1701"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1,66</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(1,38-2,01)</w:t>
            </w:r>
          </w:p>
        </w:tc>
        <w:tc>
          <w:tcPr>
            <w:tcW w:w="851"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3770B">
        <w:trPr>
          <w:trHeight w:val="300"/>
        </w:trPr>
        <w:tc>
          <w:tcPr>
            <w:tcW w:w="2850" w:type="dxa"/>
            <w:shd w:val="clear" w:color="auto" w:fill="auto"/>
            <w:noWrap/>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Акушерсько-гінекологічні заклади</w:t>
            </w:r>
          </w:p>
        </w:tc>
        <w:tc>
          <w:tcPr>
            <w:tcW w:w="993" w:type="dxa"/>
            <w:shd w:val="clear" w:color="auto" w:fill="auto"/>
            <w:noWrap/>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32</w:t>
            </w:r>
          </w:p>
        </w:tc>
        <w:tc>
          <w:tcPr>
            <w:tcW w:w="992" w:type="dxa"/>
            <w:shd w:val="clear" w:color="auto" w:fill="auto"/>
            <w:noWrap/>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0,17</w:t>
            </w:r>
          </w:p>
        </w:tc>
        <w:tc>
          <w:tcPr>
            <w:tcW w:w="992" w:type="dxa"/>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105</w:t>
            </w:r>
          </w:p>
        </w:tc>
        <w:tc>
          <w:tcPr>
            <w:tcW w:w="992" w:type="dxa"/>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0,33</w:t>
            </w:r>
          </w:p>
        </w:tc>
        <w:tc>
          <w:tcPr>
            <w:tcW w:w="1701"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2,14</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(1,4-3,3)</w:t>
            </w:r>
          </w:p>
        </w:tc>
        <w:tc>
          <w:tcPr>
            <w:tcW w:w="851" w:type="dxa"/>
          </w:tcPr>
          <w:p w:rsidR="00B6284C" w:rsidRPr="00852C8D" w:rsidRDefault="00B6284C" w:rsidP="00695BCA">
            <w:pPr>
              <w:spacing w:after="0" w:line="240" w:lineRule="auto"/>
              <w:ind w:right="-143"/>
              <w:jc w:val="center"/>
              <w:rPr>
                <w:rFonts w:ascii="Times New Roman" w:hAnsi="Times New Roman"/>
                <w:sz w:val="28"/>
                <w:szCs w:val="28"/>
                <w:lang w:val="uk-UA"/>
              </w:rPr>
            </w:pPr>
            <w:r w:rsidRPr="00852C8D">
              <w:rPr>
                <w:rFonts w:ascii="Times New Roman" w:hAnsi="Times New Roman"/>
                <w:sz w:val="28"/>
                <w:szCs w:val="28"/>
                <w:lang w:val="uk-UA"/>
              </w:rPr>
              <w:t>0,0002</w:t>
            </w:r>
          </w:p>
        </w:tc>
      </w:tr>
      <w:tr w:rsidR="00B6284C" w:rsidRPr="00852C8D" w:rsidTr="0083770B">
        <w:trPr>
          <w:trHeight w:val="300"/>
        </w:trPr>
        <w:tc>
          <w:tcPr>
            <w:tcW w:w="2850" w:type="dxa"/>
            <w:shd w:val="clear" w:color="auto" w:fill="auto"/>
            <w:noWrap/>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Вузькопрофільні заклади</w:t>
            </w:r>
          </w:p>
        </w:tc>
        <w:tc>
          <w:tcPr>
            <w:tcW w:w="993" w:type="dxa"/>
            <w:shd w:val="clear" w:color="auto" w:fill="auto"/>
            <w:noWrap/>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53</w:t>
            </w:r>
          </w:p>
        </w:tc>
        <w:tc>
          <w:tcPr>
            <w:tcW w:w="992" w:type="dxa"/>
            <w:shd w:val="clear" w:color="auto" w:fill="auto"/>
            <w:noWrap/>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0,23</w:t>
            </w:r>
          </w:p>
        </w:tc>
        <w:tc>
          <w:tcPr>
            <w:tcW w:w="992" w:type="dxa"/>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100</w:t>
            </w:r>
          </w:p>
        </w:tc>
        <w:tc>
          <w:tcPr>
            <w:tcW w:w="992" w:type="dxa"/>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0,34</w:t>
            </w:r>
          </w:p>
        </w:tc>
        <w:tc>
          <w:tcPr>
            <w:tcW w:w="1701"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1,76</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(1,2-2,62)</w:t>
            </w:r>
          </w:p>
        </w:tc>
        <w:tc>
          <w:tcPr>
            <w:tcW w:w="851" w:type="dxa"/>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0,003</w:t>
            </w:r>
          </w:p>
        </w:tc>
      </w:tr>
    </w:tbl>
    <w:p w:rsidR="00B6284C" w:rsidRDefault="00B6284C" w:rsidP="00695BCA">
      <w:pPr>
        <w:spacing w:before="24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Отже, дослідження показало, що </w:t>
      </w:r>
      <w:r w:rsidR="00A23D25">
        <w:rPr>
          <w:rFonts w:ascii="Times New Roman" w:hAnsi="Times New Roman"/>
          <w:sz w:val="28"/>
          <w:szCs w:val="28"/>
          <w:lang w:val="uk-UA"/>
        </w:rPr>
        <w:t xml:space="preserve">технічні </w:t>
      </w:r>
      <w:r w:rsidRPr="00852C8D">
        <w:rPr>
          <w:rFonts w:ascii="Times New Roman" w:hAnsi="Times New Roman"/>
          <w:sz w:val="28"/>
          <w:szCs w:val="28"/>
          <w:lang w:val="uk-UA"/>
        </w:rPr>
        <w:t>можливості дотримання мінімальних міжнародних стандартів периопераційного моніторингу пацієнтів</w:t>
      </w:r>
      <w:r w:rsidR="00A23D25">
        <w:rPr>
          <w:rFonts w:ascii="Times New Roman" w:hAnsi="Times New Roman"/>
          <w:sz w:val="28"/>
          <w:szCs w:val="28"/>
          <w:lang w:val="uk-UA"/>
        </w:rPr>
        <w:t>,</w:t>
      </w:r>
      <w:r w:rsidRPr="00852C8D">
        <w:rPr>
          <w:rFonts w:ascii="Times New Roman" w:hAnsi="Times New Roman"/>
          <w:sz w:val="28"/>
          <w:szCs w:val="28"/>
          <w:lang w:val="uk-UA"/>
        </w:rPr>
        <w:t xml:space="preserve"> </w:t>
      </w:r>
      <w:r w:rsidR="00A23D25" w:rsidRPr="00852C8D">
        <w:rPr>
          <w:rFonts w:ascii="Times New Roman" w:hAnsi="Times New Roman"/>
          <w:sz w:val="28"/>
          <w:szCs w:val="28"/>
          <w:lang w:val="uk-UA"/>
        </w:rPr>
        <w:t>з точки зору забезпечення</w:t>
      </w:r>
      <w:r w:rsidR="00A23D25">
        <w:rPr>
          <w:rFonts w:ascii="Times New Roman" w:hAnsi="Times New Roman"/>
          <w:sz w:val="28"/>
          <w:szCs w:val="28"/>
          <w:lang w:val="uk-UA"/>
        </w:rPr>
        <w:t xml:space="preserve"> моніторинговою апаратурою,</w:t>
      </w:r>
      <w:r w:rsidR="00A23D25" w:rsidRPr="00852C8D">
        <w:rPr>
          <w:rFonts w:ascii="Times New Roman" w:hAnsi="Times New Roman"/>
          <w:sz w:val="28"/>
          <w:szCs w:val="28"/>
          <w:lang w:val="uk-UA"/>
        </w:rPr>
        <w:t xml:space="preserve"> </w:t>
      </w:r>
      <w:r w:rsidRPr="00852C8D">
        <w:rPr>
          <w:rFonts w:ascii="Times New Roman" w:hAnsi="Times New Roman"/>
          <w:sz w:val="28"/>
          <w:szCs w:val="28"/>
          <w:lang w:val="uk-UA"/>
        </w:rPr>
        <w:t>у службі АІТ України є вкрай обмеженими.</w:t>
      </w:r>
    </w:p>
    <w:p w:rsidR="00B6284C" w:rsidRDefault="00B6284C" w:rsidP="00695BCA">
      <w:pPr>
        <w:numPr>
          <w:ilvl w:val="2"/>
          <w:numId w:val="146"/>
        </w:numPr>
        <w:spacing w:before="120" w:after="120" w:line="360" w:lineRule="auto"/>
        <w:ind w:left="1418" w:hanging="709"/>
        <w:jc w:val="both"/>
        <w:rPr>
          <w:rFonts w:ascii="Times New Roman" w:hAnsi="Times New Roman"/>
          <w:b/>
          <w:sz w:val="28"/>
          <w:szCs w:val="28"/>
          <w:lang w:val="uk-UA"/>
        </w:rPr>
      </w:pPr>
      <w:r w:rsidRPr="00852C8D">
        <w:rPr>
          <w:rFonts w:ascii="Times New Roman" w:hAnsi="Times New Roman"/>
          <w:b/>
          <w:sz w:val="28"/>
          <w:szCs w:val="28"/>
          <w:lang w:val="uk-UA"/>
        </w:rPr>
        <w:lastRenderedPageBreak/>
        <w:t>Проблема стандартизації в Україні інноваційних медичних технологій на прикладі інгаляційної анестезії севофлураном</w:t>
      </w:r>
    </w:p>
    <w:p w:rsidR="00A23D25" w:rsidRPr="00852C8D" w:rsidRDefault="00A23D25" w:rsidP="00A23D25">
      <w:pPr>
        <w:spacing w:before="120" w:after="0" w:line="360" w:lineRule="auto"/>
        <w:ind w:left="1418"/>
        <w:jc w:val="both"/>
        <w:rPr>
          <w:rFonts w:ascii="Times New Roman" w:hAnsi="Times New Roman"/>
          <w:b/>
          <w:sz w:val="28"/>
          <w:szCs w:val="28"/>
          <w:lang w:val="uk-UA"/>
        </w:rPr>
      </w:pP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Періоди впровадження у клінічну практику та освоєння персоналом нових для нього медичних технологій завжди були слабким місцем з точки зору БП. Яскравим прикладом таких небезпечних турбулентностей в анестезіології є періоди впровадження нових засобів для наркозу, коли брак знань чи ненавмисні помилки персоналу нерідко ставали причиною тяжких і навіть фатальних наслідків. </w:t>
      </w:r>
    </w:p>
    <w:p w:rsidR="00B6284C" w:rsidRPr="00852C8D" w:rsidRDefault="00B6284C" w:rsidP="00695BCA">
      <w:pPr>
        <w:spacing w:after="0" w:line="360" w:lineRule="auto"/>
        <w:ind w:firstLine="709"/>
        <w:jc w:val="both"/>
        <w:rPr>
          <w:rFonts w:ascii="Times New Roman" w:eastAsia="Times New Roman" w:hAnsi="Times New Roman"/>
          <w:bCs/>
          <w:sz w:val="28"/>
          <w:szCs w:val="28"/>
          <w:lang w:val="uk-UA" w:eastAsia="ru-RU"/>
        </w:rPr>
      </w:pPr>
      <w:r w:rsidRPr="00852C8D">
        <w:rPr>
          <w:rFonts w:ascii="Times New Roman" w:hAnsi="Times New Roman"/>
          <w:sz w:val="28"/>
          <w:szCs w:val="28"/>
          <w:lang w:val="uk-UA"/>
        </w:rPr>
        <w:t xml:space="preserve">У даному підрозділі ми наводимо приклад ускладненого (з точки зору стандартизації технологічних процесів) періоду впровадження в Україні нового інгаляційного анестетика </w:t>
      </w:r>
      <w:r w:rsidRPr="00852C8D">
        <w:rPr>
          <w:rFonts w:ascii="Times New Roman" w:eastAsia="Times New Roman" w:hAnsi="Times New Roman"/>
          <w:bCs/>
          <w:sz w:val="28"/>
          <w:szCs w:val="28"/>
          <w:lang w:val="uk-UA" w:eastAsia="ru-RU"/>
        </w:rPr>
        <w:t>севофлурану та</w:t>
      </w:r>
      <w:r w:rsidRPr="00852C8D">
        <w:rPr>
          <w:rFonts w:ascii="Times New Roman" w:hAnsi="Times New Roman"/>
          <w:sz w:val="28"/>
          <w:szCs w:val="28"/>
          <w:lang w:val="uk-UA"/>
        </w:rPr>
        <w:t xml:space="preserve"> інноваційної для служби АІТ </w:t>
      </w:r>
      <w:r w:rsidRPr="00852C8D">
        <w:rPr>
          <w:rFonts w:ascii="Times New Roman" w:eastAsia="Times New Roman" w:hAnsi="Times New Roman"/>
          <w:bCs/>
          <w:sz w:val="28"/>
          <w:szCs w:val="28"/>
          <w:lang w:val="uk-UA" w:eastAsia="ru-RU"/>
        </w:rPr>
        <w:t xml:space="preserve">технології низько-потокової інгаляційної анестезії </w:t>
      </w:r>
      <w:r w:rsidRPr="00852C8D">
        <w:rPr>
          <w:rFonts w:ascii="Times New Roman" w:hAnsi="Times New Roman"/>
          <w:sz w:val="28"/>
          <w:szCs w:val="28"/>
          <w:lang w:val="uk-UA"/>
        </w:rPr>
        <w:t>і пропонуємо наше вирішення проблеми стандартизації процесу її використання у специфічних технічних умовах, що виникли в Україні у зв’язку з недоукомплектацією придбаної апаратури аналізатором концентрації анестетиків.</w:t>
      </w:r>
    </w:p>
    <w:p w:rsidR="00B6284C" w:rsidRPr="00852C8D" w:rsidRDefault="00B6284C" w:rsidP="00695BCA">
      <w:pPr>
        <w:spacing w:after="0" w:line="360" w:lineRule="auto"/>
        <w:ind w:firstLine="709"/>
        <w:jc w:val="both"/>
        <w:rPr>
          <w:rFonts w:ascii="Times New Roman" w:eastAsia="Times New Roman" w:hAnsi="Times New Roman"/>
          <w:bCs/>
          <w:sz w:val="28"/>
          <w:szCs w:val="28"/>
          <w:lang w:val="uk-UA" w:eastAsia="ru-RU"/>
        </w:rPr>
      </w:pPr>
      <w:r w:rsidRPr="00852C8D">
        <w:rPr>
          <w:rFonts w:ascii="Times New Roman" w:eastAsia="Times New Roman" w:hAnsi="Times New Roman"/>
          <w:bCs/>
          <w:sz w:val="28"/>
          <w:szCs w:val="28"/>
          <w:lang w:val="uk-UA" w:eastAsia="ru-RU"/>
        </w:rPr>
        <w:t>До 2010-го року в Україні сучасної інгаляційної анестезії, що базується на високовартісних летких галогенізованих вуглеводневих засобах для наркозу останніх поколінь (ізофлурані, севофлурані і десфлурані) і напівзакритих або закритих дихальних контурах (технологія економної низько- або мінімально-потокової анестезії), практично не було. Домінувала внутрішньовенна анестезія або її комбінація з дешевим, але слабким анестетичним газом, що не відноситься до групи летких галогенізованих вуглеводнів, – закисом азоту. Впровадження сучасної інгаляційної анестезії у вітчизняну клінічну практику стримувалось доволі високою вартістю самих засобів для анестезії та відсутністю необхідної для його використання техніки.</w:t>
      </w:r>
    </w:p>
    <w:p w:rsidR="00B6284C" w:rsidRPr="00852C8D" w:rsidRDefault="00B6284C" w:rsidP="00695BCA">
      <w:pPr>
        <w:spacing w:after="0" w:line="360" w:lineRule="auto"/>
        <w:ind w:firstLine="709"/>
        <w:jc w:val="both"/>
        <w:rPr>
          <w:rFonts w:ascii="Times New Roman" w:eastAsia="Times New Roman" w:hAnsi="Times New Roman"/>
          <w:bCs/>
          <w:sz w:val="28"/>
          <w:szCs w:val="28"/>
          <w:lang w:val="uk-UA" w:eastAsia="ru-RU"/>
        </w:rPr>
      </w:pPr>
      <w:r w:rsidRPr="00852C8D">
        <w:rPr>
          <w:rFonts w:ascii="Times New Roman" w:hAnsi="Times New Roman"/>
          <w:sz w:val="28"/>
          <w:szCs w:val="28"/>
          <w:lang w:val="uk-UA"/>
        </w:rPr>
        <w:t xml:space="preserve">У 2010-му році ситуація кардинально змінилась завдяки придбанню державою для служби анестезіології України великої партії сучасного високотехнологічного наркозного обладнання – 825 наркозних апаратів «LEON» виробництва компанії «Heinen-Lovenstein», оснащених </w:t>
      </w:r>
      <w:r w:rsidRPr="00852C8D">
        <w:rPr>
          <w:rFonts w:ascii="Times New Roman" w:hAnsi="Times New Roman"/>
          <w:sz w:val="28"/>
          <w:szCs w:val="28"/>
          <w:lang w:val="uk-UA"/>
        </w:rPr>
        <w:lastRenderedPageBreak/>
        <w:t xml:space="preserve">севофлурановими випарниками. </w:t>
      </w:r>
      <w:r w:rsidRPr="00852C8D">
        <w:rPr>
          <w:rFonts w:ascii="Times New Roman" w:eastAsia="Times New Roman" w:hAnsi="Times New Roman"/>
          <w:bCs/>
          <w:sz w:val="28"/>
          <w:szCs w:val="28"/>
          <w:lang w:val="uk-UA" w:eastAsia="ru-RU"/>
        </w:rPr>
        <w:t>Проте уся партія наркозних апаратів виявилася не укомплектованою високовартісними аналізаторами концентрації анестезіологічних газів у дихальному контурі, що відразу поставило під сумнів безпеку такої анестезії для пацієнтів.</w:t>
      </w:r>
      <w:r w:rsidR="00A23D25">
        <w:rPr>
          <w:rFonts w:ascii="Times New Roman" w:eastAsia="Times New Roman" w:hAnsi="Times New Roman"/>
          <w:bCs/>
          <w:sz w:val="28"/>
          <w:szCs w:val="28"/>
          <w:lang w:val="uk-UA" w:eastAsia="ru-RU"/>
        </w:rPr>
        <w:t xml:space="preserve"> </w:t>
      </w:r>
      <w:r w:rsidRPr="00852C8D">
        <w:rPr>
          <w:rFonts w:ascii="Times New Roman" w:eastAsia="Times New Roman" w:hAnsi="Times New Roman"/>
          <w:bCs/>
          <w:sz w:val="28"/>
          <w:szCs w:val="28"/>
          <w:lang w:val="uk-UA" w:eastAsia="ru-RU"/>
        </w:rPr>
        <w:t xml:space="preserve">Моніторів глибини наркозу на кшталт так званих </w:t>
      </w:r>
      <w:r w:rsidRPr="00852C8D">
        <w:rPr>
          <w:rFonts w:ascii="Times New Roman" w:eastAsia="Times New Roman" w:hAnsi="Times New Roman"/>
          <w:bCs/>
          <w:sz w:val="28"/>
          <w:szCs w:val="28"/>
          <w:lang w:val="en-US" w:eastAsia="ru-RU"/>
        </w:rPr>
        <w:t>BIS</w:t>
      </w:r>
      <w:r w:rsidRPr="00852C8D">
        <w:rPr>
          <w:rFonts w:ascii="Times New Roman" w:eastAsia="Times New Roman" w:hAnsi="Times New Roman"/>
          <w:bCs/>
          <w:sz w:val="28"/>
          <w:szCs w:val="28"/>
          <w:lang w:val="uk-UA" w:eastAsia="ru-RU"/>
        </w:rPr>
        <w:t>-моніторів, які б могли частково згладити проблему, у країні у той час також практично не було з причини їх високої вартості та неактуальності. Питання розробки способу забезпечення надійного захисту пацієнтів від ризиків можливого хибного дозування анестетика при експлуатації даного обладнання стало серйозним викликом. Проблема виявилася актуальною і з економічної точки зору, оскільки відсутність одного з анестезіологічних «навігаторів» блокувала можливість проведення анестезії в економних низько-потокових режимах. Дискусії спеціалістів про вихід із ситуації, що склалася, закінчилися консенсусом щодо згоди проводити інгаляційну анестезію севофлураном лише за умови обов’язкового моніторингу концентрацій кисню та вуглекислого газу у дихальному контурі та роботи у більш фінансово затратному середньо-потоковому (пот</w:t>
      </w:r>
      <w:r w:rsidR="00A23D25">
        <w:rPr>
          <w:rFonts w:ascii="Times New Roman" w:eastAsia="Times New Roman" w:hAnsi="Times New Roman"/>
          <w:bCs/>
          <w:sz w:val="28"/>
          <w:szCs w:val="28"/>
          <w:lang w:val="uk-UA" w:eastAsia="ru-RU"/>
        </w:rPr>
        <w:t>ік свіжого газу не нижче 2 л/хв</w:t>
      </w:r>
      <w:r w:rsidRPr="00852C8D">
        <w:rPr>
          <w:rFonts w:ascii="Times New Roman" w:eastAsia="Times New Roman" w:hAnsi="Times New Roman"/>
          <w:bCs/>
          <w:sz w:val="28"/>
          <w:szCs w:val="28"/>
          <w:lang w:val="uk-UA" w:eastAsia="ru-RU"/>
        </w:rPr>
        <w:t xml:space="preserve">), але не в низько-потоковому і тим більше не в мінімально-потоковому (потоки свіжого газу, відповідно, не вище </w:t>
      </w:r>
      <w:r w:rsidR="00A23D25">
        <w:rPr>
          <w:rFonts w:ascii="Times New Roman" w:eastAsia="Times New Roman" w:hAnsi="Times New Roman"/>
          <w:bCs/>
          <w:sz w:val="28"/>
          <w:szCs w:val="28"/>
          <w:lang w:val="uk-UA" w:eastAsia="ru-RU"/>
        </w:rPr>
        <w:t>1 л/хв та 0,5 л/хв</w:t>
      </w:r>
      <w:r w:rsidRPr="00852C8D">
        <w:rPr>
          <w:rFonts w:ascii="Times New Roman" w:eastAsia="Times New Roman" w:hAnsi="Times New Roman"/>
          <w:bCs/>
          <w:sz w:val="28"/>
          <w:szCs w:val="28"/>
          <w:lang w:val="uk-UA" w:eastAsia="ru-RU"/>
        </w:rPr>
        <w:t>) режимах. Технологічного стандарту проведення такої анестезії, однак, не існувало.</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Тому в своєму дослідженні ми поставили мету – обґрунтувати, розробити й оцінити з точки зору безпеки для пацієнтів та економічної ефективності технологічний протокол проведення дорослим пацієнтам інгаляційної анестезії севофлураном в умовах недоступності аналізатора концентрації анестезіологічних газів та монітора глибини наркозу.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Для практичної реалізації завдання розробки методики проведення безпечної інгаляційної анестезії севофлураном в умовах недостатньої моніторингової «навігації» спочатку було проведено обсерваційне дослідження у невеликій когорті (20 осіб) планових хірургічних пацієнтів середнього віку (30-60 років), не обтяжених серйозною соматичною патологією (фізичний статус за класифікацією </w:t>
      </w:r>
      <w:r w:rsidRPr="00852C8D">
        <w:rPr>
          <w:rFonts w:ascii="Times New Roman" w:hAnsi="Times New Roman"/>
          <w:sz w:val="28"/>
          <w:szCs w:val="28"/>
          <w:lang w:val="en-US"/>
        </w:rPr>
        <w:t>ASA</w:t>
      </w:r>
      <w:r w:rsidRPr="00852C8D">
        <w:rPr>
          <w:rFonts w:ascii="Times New Roman" w:hAnsi="Times New Roman"/>
          <w:sz w:val="28"/>
          <w:szCs w:val="28"/>
          <w:lang w:val="uk-UA"/>
        </w:rPr>
        <w:t xml:space="preserve"> – І-ІІ), котрим проводилися хірургічні втручання </w:t>
      </w:r>
      <w:r w:rsidRPr="00852C8D">
        <w:rPr>
          <w:rFonts w:ascii="Times New Roman" w:hAnsi="Times New Roman"/>
          <w:sz w:val="28"/>
          <w:szCs w:val="28"/>
          <w:lang w:val="uk-UA"/>
        </w:rPr>
        <w:lastRenderedPageBreak/>
        <w:t xml:space="preserve">середньої тяжкості і тривалості у приватній клініці пластичної хірургії, де давно використовувався севофлуран і був наявним весь спектр моніторингового обладнання, включаючи аналізатор концентрації анестезіологічних газів. Дослідження полягало у ретельному хронометрованому контролі і фіксації усіх параметрів анестезіологічного моніторингу під час інгаляційної анестезії севофлураном, схема проведення якої була модифікована з традиційно прийнятої у клініці низько-потокової </w:t>
      </w:r>
      <w:r w:rsidR="00A23D25">
        <w:rPr>
          <w:rFonts w:ascii="Times New Roman" w:hAnsi="Times New Roman"/>
          <w:sz w:val="28"/>
          <w:szCs w:val="28"/>
          <w:lang w:val="uk-UA"/>
        </w:rPr>
        <w:t>(потік свіжого газу до 1,0 л/хв</w:t>
      </w:r>
      <w:r w:rsidRPr="00852C8D">
        <w:rPr>
          <w:rFonts w:ascii="Times New Roman" w:hAnsi="Times New Roman"/>
          <w:sz w:val="28"/>
          <w:szCs w:val="28"/>
          <w:lang w:val="uk-UA"/>
        </w:rPr>
        <w:t>) в економічно більш затратну середньо-пото</w:t>
      </w:r>
      <w:r w:rsidR="00A23D25">
        <w:rPr>
          <w:rFonts w:ascii="Times New Roman" w:hAnsi="Times New Roman"/>
          <w:sz w:val="28"/>
          <w:szCs w:val="28"/>
          <w:lang w:val="uk-UA"/>
        </w:rPr>
        <w:t>кову (потік свіжого газу 2 л/хв</w:t>
      </w:r>
      <w:r w:rsidRPr="00852C8D">
        <w:rPr>
          <w:rFonts w:ascii="Times New Roman" w:hAnsi="Times New Roman"/>
          <w:sz w:val="28"/>
          <w:szCs w:val="28"/>
          <w:lang w:val="uk-UA"/>
        </w:rPr>
        <w:t>) відповідно до мети роботи; в інших аспектах анестезія відповідала загальноприйнятим канонам. Швидкість подання севофлурану з випарника регулювали таким чином, щоб досягнути адекватну глибину наркозу. У кожного пацієнта на по-хвилинній основі реєстрували налаштування випарника, показники оксигенації і капнометрії та концентрації анестетика (севофлурану) у газо-наркотичній суміші на початку вдиху (</w:t>
      </w:r>
      <w:r w:rsidRPr="00852C8D">
        <w:rPr>
          <w:rFonts w:ascii="Times New Roman" w:hAnsi="Times New Roman"/>
          <w:sz w:val="28"/>
          <w:szCs w:val="28"/>
          <w:lang w:val="en-US"/>
        </w:rPr>
        <w:t>SEV</w:t>
      </w:r>
      <w:r w:rsidRPr="00852C8D">
        <w:rPr>
          <w:rFonts w:ascii="Times New Roman" w:hAnsi="Times New Roman"/>
          <w:sz w:val="28"/>
          <w:szCs w:val="28"/>
          <w:vertAlign w:val="subscript"/>
          <w:lang w:val="en-US"/>
        </w:rPr>
        <w:t>i</w:t>
      </w:r>
      <w:r w:rsidRPr="00852C8D">
        <w:rPr>
          <w:rFonts w:ascii="Times New Roman" w:hAnsi="Times New Roman"/>
          <w:sz w:val="28"/>
          <w:szCs w:val="28"/>
          <w:lang w:val="uk-UA"/>
        </w:rPr>
        <w:t>) та в кінці видиху (</w:t>
      </w:r>
      <w:r w:rsidRPr="00852C8D">
        <w:rPr>
          <w:rFonts w:ascii="Times New Roman" w:hAnsi="Times New Roman"/>
          <w:sz w:val="28"/>
          <w:szCs w:val="28"/>
          <w:lang w:val="en-US"/>
        </w:rPr>
        <w:t>SEV</w:t>
      </w:r>
      <w:r w:rsidRPr="00852C8D">
        <w:rPr>
          <w:rFonts w:ascii="Times New Roman" w:hAnsi="Times New Roman"/>
          <w:sz w:val="28"/>
          <w:szCs w:val="28"/>
          <w:vertAlign w:val="subscript"/>
          <w:lang w:val="en-US"/>
        </w:rPr>
        <w:t>et</w:t>
      </w:r>
      <w:r w:rsidRPr="00852C8D">
        <w:rPr>
          <w:rFonts w:ascii="Times New Roman" w:hAnsi="Times New Roman"/>
          <w:sz w:val="28"/>
          <w:szCs w:val="28"/>
          <w:lang w:val="uk-UA"/>
        </w:rPr>
        <w:t xml:space="preserve">). На базі кумулятивних даних побудували усереднений графік, що і став основою розробленого протоколу проведення інгаляційної анестезії дорослим пацієнтам у середньо-потоковому режимі (потік свіжого газу 2 л/хв.) без контролю концентрації інгаляційного анестетика, але з моніторингом оксигенації та капнограми.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Для оцінки безпекової ефективності розробленого технологічного протоколу було проведено трьох-центрове клінічне дослідження, що полягало у використанні під час анестезій і ретельному дотриманні закладеного в протоколі по-хвилинного часового алгоритму керування випарником з метою подання в дихальний контур попередньо визначених на етапі обсерваційного дослідження і чітко детермінованих у часовій перспективі концентрацій севофлурану для досягнення цільових (бажаних) їх значень на вдиху і видиху і забезпечення оптимальної глибини наркозу. Допускалися відхилення від протоколу за ситуативними клінічними показаннями.</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Трьома незалежними одна від одної групами штатних анестезіологів упродовж кількох місяців було проведено 441 анестезію пацієнтам трьох різних </w:t>
      </w:r>
      <w:r w:rsidRPr="00852C8D">
        <w:rPr>
          <w:rFonts w:ascii="Times New Roman" w:hAnsi="Times New Roman"/>
          <w:sz w:val="28"/>
          <w:szCs w:val="28"/>
          <w:lang w:val="uk-UA"/>
        </w:rPr>
        <w:lastRenderedPageBreak/>
        <w:t>хірургічних відділень у двох клініках м. Києва. До першої групи ввійшли 158 пацієнтів, яким хірургічні втручання (переважно абдомінальні операції середньої тяжкості) проводились у відділенні загальної хірургії Київської міської клінічної лікарні №3, до другої</w:t>
      </w:r>
      <w:r w:rsidRPr="00852C8D">
        <w:rPr>
          <w:rFonts w:ascii="Times New Roman" w:hAnsi="Times New Roman"/>
          <w:sz w:val="28"/>
          <w:szCs w:val="28"/>
          <w:lang w:val="en-US"/>
        </w:rPr>
        <w:t> </w:t>
      </w:r>
      <w:r w:rsidRPr="00852C8D">
        <w:rPr>
          <w:rFonts w:ascii="Times New Roman" w:hAnsi="Times New Roman"/>
          <w:sz w:val="28"/>
          <w:szCs w:val="28"/>
          <w:lang w:val="uk-UA"/>
        </w:rPr>
        <w:t>– 179 пацієнтів, яким хірургічні втручання (переважно операції на щитоподібній залозі) проводились у центрі ендокринної хірургії тієї ж лікарні, і до третьої</w:t>
      </w:r>
      <w:r w:rsidRPr="00852C8D">
        <w:rPr>
          <w:rFonts w:ascii="Times New Roman" w:hAnsi="Times New Roman"/>
          <w:sz w:val="28"/>
          <w:szCs w:val="28"/>
          <w:lang w:val="en-US"/>
        </w:rPr>
        <w:t> </w:t>
      </w:r>
      <w:r w:rsidRPr="00852C8D">
        <w:rPr>
          <w:rFonts w:ascii="Times New Roman" w:hAnsi="Times New Roman"/>
          <w:sz w:val="28"/>
          <w:szCs w:val="28"/>
          <w:lang w:val="uk-UA"/>
        </w:rPr>
        <w:t xml:space="preserve">– 104 пацієнти, яким, подібно до пацієнтів першої групи, хірургічні втручання (також переважно абдомінальні операції середньої тяжкості) проводились у відділенні загальної хірургії Київської міської клінічної лікарні №8. Подібно до когорти пацієнтів обсерваційного дослідження, когорту пацієнтів клінічного експерименту склали пацієнти середнього віку, не обтяжені серйозною соматичною патологією, котрим проводилися планові хірургічні втручання середньої тяжкості і тривалості. Для стратифікації пацієнтів за тяжкістю вихідного соматичного фону використовувалась загальновідома класифікація фізичного статусу Американського </w:t>
      </w:r>
      <w:r w:rsidR="002B4B7B" w:rsidRPr="00852C8D">
        <w:rPr>
          <w:rFonts w:ascii="Times New Roman" w:hAnsi="Times New Roman"/>
          <w:sz w:val="28"/>
          <w:szCs w:val="28"/>
          <w:lang w:val="uk-UA"/>
        </w:rPr>
        <w:t>т</w:t>
      </w:r>
      <w:r w:rsidRPr="00852C8D">
        <w:rPr>
          <w:rFonts w:ascii="Times New Roman" w:hAnsi="Times New Roman"/>
          <w:sz w:val="28"/>
          <w:szCs w:val="28"/>
          <w:lang w:val="uk-UA"/>
        </w:rPr>
        <w:t xml:space="preserve">овариства </w:t>
      </w:r>
      <w:r w:rsidR="002B4B7B" w:rsidRPr="00852C8D">
        <w:rPr>
          <w:rFonts w:ascii="Times New Roman" w:hAnsi="Times New Roman"/>
          <w:sz w:val="28"/>
          <w:szCs w:val="28"/>
          <w:lang w:val="uk-UA"/>
        </w:rPr>
        <w:t>а</w:t>
      </w:r>
      <w:r w:rsidRPr="00852C8D">
        <w:rPr>
          <w:rFonts w:ascii="Times New Roman" w:hAnsi="Times New Roman"/>
          <w:sz w:val="28"/>
          <w:szCs w:val="28"/>
          <w:lang w:val="uk-UA"/>
        </w:rPr>
        <w:t>нестезіологів (</w:t>
      </w:r>
      <w:r w:rsidRPr="00852C8D">
        <w:rPr>
          <w:rFonts w:ascii="Times New Roman" w:hAnsi="Times New Roman"/>
          <w:sz w:val="28"/>
          <w:szCs w:val="28"/>
          <w:lang w:val="en-US"/>
        </w:rPr>
        <w:t>ASA</w:t>
      </w:r>
      <w:r w:rsidR="005D0ACC" w:rsidRPr="00852C8D">
        <w:rPr>
          <w:rFonts w:ascii="Times New Roman" w:hAnsi="Times New Roman"/>
          <w:sz w:val="28"/>
          <w:szCs w:val="28"/>
          <w:lang w:val="uk-UA"/>
        </w:rPr>
        <w:t xml:space="preserve"> </w:t>
      </w:r>
      <w:r w:rsidRPr="00852C8D">
        <w:rPr>
          <w:rFonts w:ascii="Times New Roman" w:hAnsi="Times New Roman"/>
          <w:sz w:val="28"/>
          <w:szCs w:val="28"/>
          <w:lang w:val="en-US"/>
        </w:rPr>
        <w:t>Physical</w:t>
      </w:r>
      <w:r w:rsidR="005D0ACC" w:rsidRPr="00852C8D">
        <w:rPr>
          <w:rFonts w:ascii="Times New Roman" w:hAnsi="Times New Roman"/>
          <w:sz w:val="28"/>
          <w:szCs w:val="28"/>
          <w:lang w:val="uk-UA"/>
        </w:rPr>
        <w:t xml:space="preserve"> </w:t>
      </w:r>
      <w:r w:rsidRPr="00852C8D">
        <w:rPr>
          <w:rFonts w:ascii="Times New Roman" w:hAnsi="Times New Roman"/>
          <w:sz w:val="28"/>
          <w:szCs w:val="28"/>
          <w:lang w:val="en-US"/>
        </w:rPr>
        <w:t>Status</w:t>
      </w:r>
      <w:r w:rsidR="00A23D25">
        <w:rPr>
          <w:rFonts w:ascii="Times New Roman" w:hAnsi="Times New Roman"/>
          <w:sz w:val="28"/>
          <w:szCs w:val="28"/>
          <w:lang w:val="uk-UA"/>
        </w:rPr>
        <w:t xml:space="preserve"> </w:t>
      </w:r>
      <w:r w:rsidRPr="00852C8D">
        <w:rPr>
          <w:rFonts w:ascii="Times New Roman" w:hAnsi="Times New Roman"/>
          <w:sz w:val="28"/>
          <w:szCs w:val="28"/>
          <w:lang w:val="en-US"/>
        </w:rPr>
        <w:t>Classification</w:t>
      </w:r>
      <w:r w:rsidR="005D0ACC" w:rsidRPr="00852C8D">
        <w:rPr>
          <w:rFonts w:ascii="Times New Roman" w:hAnsi="Times New Roman"/>
          <w:sz w:val="28"/>
          <w:szCs w:val="28"/>
          <w:lang w:val="uk-UA"/>
        </w:rPr>
        <w:t xml:space="preserve"> </w:t>
      </w:r>
      <w:r w:rsidRPr="00852C8D">
        <w:rPr>
          <w:rFonts w:ascii="Times New Roman" w:hAnsi="Times New Roman"/>
          <w:sz w:val="28"/>
          <w:szCs w:val="28"/>
          <w:lang w:val="en-US"/>
        </w:rPr>
        <w:t>System</w:t>
      </w:r>
      <w:r w:rsidRPr="00852C8D">
        <w:rPr>
          <w:rFonts w:ascii="Times New Roman" w:hAnsi="Times New Roman"/>
          <w:sz w:val="28"/>
          <w:szCs w:val="28"/>
          <w:lang w:val="uk-UA"/>
        </w:rPr>
        <w:t>)</w:t>
      </w:r>
      <w:r w:rsidR="005D0ACC" w:rsidRPr="00852C8D">
        <w:rPr>
          <w:rFonts w:ascii="Times New Roman" w:hAnsi="Times New Roman"/>
          <w:sz w:val="28"/>
          <w:szCs w:val="28"/>
          <w:lang w:val="uk-UA"/>
        </w:rPr>
        <w:t xml:space="preserve"> </w:t>
      </w:r>
      <w:r w:rsidRPr="00852C8D">
        <w:rPr>
          <w:rFonts w:ascii="Times New Roman" w:hAnsi="Times New Roman"/>
          <w:sz w:val="28"/>
          <w:szCs w:val="28"/>
          <w:lang w:val="uk-UA"/>
        </w:rPr>
        <w:t>[</w:t>
      </w:r>
      <w:r w:rsidR="00BC088B" w:rsidRPr="00852C8D">
        <w:rPr>
          <w:rFonts w:ascii="Times New Roman" w:hAnsi="Times New Roman"/>
          <w:sz w:val="28"/>
          <w:szCs w:val="28"/>
          <w:lang w:val="uk-UA"/>
        </w:rPr>
        <w:t>2</w:t>
      </w:r>
      <w:r w:rsidRPr="00852C8D">
        <w:rPr>
          <w:rFonts w:ascii="Times New Roman" w:hAnsi="Times New Roman"/>
          <w:sz w:val="28"/>
          <w:szCs w:val="28"/>
          <w:lang w:val="uk-UA"/>
        </w:rPr>
        <w:t>6</w:t>
      </w:r>
      <w:r w:rsidR="00BC088B" w:rsidRPr="00852C8D">
        <w:rPr>
          <w:rFonts w:ascii="Times New Roman" w:hAnsi="Times New Roman"/>
          <w:sz w:val="28"/>
          <w:szCs w:val="28"/>
          <w:lang w:val="uk-UA"/>
        </w:rPr>
        <w:t>0</w:t>
      </w:r>
      <w:r w:rsidRPr="00852C8D">
        <w:rPr>
          <w:rFonts w:ascii="Times New Roman" w:hAnsi="Times New Roman"/>
          <w:sz w:val="28"/>
          <w:szCs w:val="28"/>
          <w:lang w:val="uk-UA"/>
        </w:rPr>
        <w:t>]. Для розподілу пацієнтів за тяжкістю хірургічного втручання використовувалась менш відома класифікація А. В. Гологорського [</w:t>
      </w:r>
      <w:r w:rsidR="00BC088B" w:rsidRPr="00852C8D">
        <w:rPr>
          <w:rFonts w:ascii="Times New Roman" w:hAnsi="Times New Roman"/>
          <w:sz w:val="28"/>
          <w:szCs w:val="28"/>
          <w:lang w:val="uk-UA"/>
        </w:rPr>
        <w:t>2</w:t>
      </w:r>
      <w:r w:rsidRPr="00852C8D">
        <w:rPr>
          <w:rFonts w:ascii="Times New Roman" w:hAnsi="Times New Roman"/>
          <w:sz w:val="28"/>
          <w:szCs w:val="28"/>
          <w:lang w:val="uk-UA"/>
        </w:rPr>
        <w:t>6</w:t>
      </w:r>
      <w:r w:rsidR="00BC088B" w:rsidRPr="00852C8D">
        <w:rPr>
          <w:rFonts w:ascii="Times New Roman" w:hAnsi="Times New Roman"/>
          <w:sz w:val="28"/>
          <w:szCs w:val="28"/>
          <w:lang w:val="uk-UA"/>
        </w:rPr>
        <w:t>1</w:t>
      </w:r>
      <w:r w:rsidRPr="00852C8D">
        <w:rPr>
          <w:rFonts w:ascii="Times New Roman" w:hAnsi="Times New Roman"/>
          <w:sz w:val="28"/>
          <w:szCs w:val="28"/>
          <w:lang w:val="uk-UA"/>
        </w:rPr>
        <w:t xml:space="preserve">]. Оцінка безпеки розробленої схеми анестезії проводилась шляхом реєстрації можливих ускладнень, характерних як для заниженої концентрації анестетика (інтра-наркозне просинання пацієнта), так і завищеної його концентрації (гіпотензія нижче 70/40 мм. рт. ст., не обумовлена хірургічними інтраопераційними причинами, як ознака надмірного пригнічення анестетиком гемодинаміки).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Для оцінки фармако-економічної ефективності розробленого технологічного протоколу було проведено ретельний підрахунок кількостей використаних флаконів анестетика («</w:t>
      </w:r>
      <w:r w:rsidRPr="00852C8D">
        <w:rPr>
          <w:rFonts w:ascii="Times New Roman" w:hAnsi="Times New Roman"/>
          <w:sz w:val="28"/>
          <w:szCs w:val="28"/>
          <w:lang w:val="en-US"/>
        </w:rPr>
        <w:t>SEVORAN</w:t>
      </w:r>
      <w:r w:rsidRPr="00852C8D">
        <w:rPr>
          <w:rFonts w:ascii="Times New Roman" w:hAnsi="Times New Roman"/>
          <w:sz w:val="28"/>
          <w:szCs w:val="28"/>
          <w:lang w:val="uk-UA"/>
        </w:rPr>
        <w:t>» виробництва компанії «Aesica Queenborough Ltd» для «</w:t>
      </w:r>
      <w:r w:rsidRPr="00852C8D">
        <w:rPr>
          <w:rFonts w:ascii="Times New Roman" w:hAnsi="Times New Roman"/>
          <w:sz w:val="28"/>
          <w:szCs w:val="28"/>
          <w:lang w:val="en-US"/>
        </w:rPr>
        <w:t>AbbVie</w:t>
      </w:r>
      <w:r w:rsidR="005D0ACC" w:rsidRPr="00852C8D">
        <w:rPr>
          <w:rFonts w:ascii="Times New Roman" w:hAnsi="Times New Roman"/>
          <w:sz w:val="28"/>
          <w:szCs w:val="28"/>
          <w:lang w:val="uk-UA"/>
        </w:rPr>
        <w:t xml:space="preserve"> </w:t>
      </w:r>
      <w:r w:rsidRPr="00852C8D">
        <w:rPr>
          <w:rFonts w:ascii="Times New Roman" w:hAnsi="Times New Roman"/>
          <w:sz w:val="28"/>
          <w:szCs w:val="28"/>
          <w:lang w:val="en-US"/>
        </w:rPr>
        <w:t>Biopharmaceuticals</w:t>
      </w:r>
      <w:r w:rsidR="005D0ACC" w:rsidRPr="00852C8D">
        <w:rPr>
          <w:rFonts w:ascii="Times New Roman" w:hAnsi="Times New Roman"/>
          <w:sz w:val="28"/>
          <w:szCs w:val="28"/>
          <w:lang w:val="uk-UA"/>
        </w:rPr>
        <w:t xml:space="preserve"> </w:t>
      </w:r>
      <w:r w:rsidRPr="00852C8D">
        <w:rPr>
          <w:rFonts w:ascii="Times New Roman" w:hAnsi="Times New Roman"/>
          <w:sz w:val="28"/>
          <w:szCs w:val="28"/>
          <w:lang w:val="en-US"/>
        </w:rPr>
        <w:t>GmbH</w:t>
      </w:r>
      <w:r w:rsidRPr="00852C8D">
        <w:rPr>
          <w:rFonts w:ascii="Times New Roman" w:hAnsi="Times New Roman"/>
          <w:sz w:val="28"/>
          <w:szCs w:val="28"/>
          <w:lang w:val="uk-UA"/>
        </w:rPr>
        <w:t>») та каністр супутнього йому абсорбе</w:t>
      </w:r>
      <w:r w:rsidR="005D0ACC" w:rsidRPr="00852C8D">
        <w:rPr>
          <w:rFonts w:ascii="Times New Roman" w:hAnsi="Times New Roman"/>
          <w:sz w:val="28"/>
          <w:szCs w:val="28"/>
          <w:lang w:val="uk-UA"/>
        </w:rPr>
        <w:t>нту вуглекислого газу («AMSORB®</w:t>
      </w:r>
      <w:r w:rsidRPr="00852C8D">
        <w:rPr>
          <w:rFonts w:ascii="Times New Roman" w:hAnsi="Times New Roman"/>
          <w:sz w:val="28"/>
          <w:szCs w:val="28"/>
          <w:lang w:val="uk-UA"/>
        </w:rPr>
        <w:t>PLUS» виробництва компанії «</w:t>
      </w:r>
      <w:r w:rsidRPr="00852C8D">
        <w:rPr>
          <w:rFonts w:ascii="Times New Roman" w:hAnsi="Times New Roman"/>
          <w:sz w:val="28"/>
          <w:szCs w:val="28"/>
          <w:lang w:val="en-US"/>
        </w:rPr>
        <w:t>Armstrong</w:t>
      </w:r>
      <w:r w:rsidR="00852C8D" w:rsidRPr="00852C8D">
        <w:rPr>
          <w:rFonts w:ascii="Times New Roman" w:hAnsi="Times New Roman"/>
          <w:sz w:val="28"/>
          <w:szCs w:val="28"/>
          <w:lang w:val="uk-UA"/>
        </w:rPr>
        <w:t xml:space="preserve"> </w:t>
      </w:r>
      <w:r w:rsidRPr="00852C8D">
        <w:rPr>
          <w:rFonts w:ascii="Times New Roman" w:hAnsi="Times New Roman"/>
          <w:sz w:val="28"/>
          <w:szCs w:val="28"/>
          <w:lang w:val="en-US"/>
        </w:rPr>
        <w:t>medical</w:t>
      </w:r>
      <w:r w:rsidRPr="00852C8D">
        <w:rPr>
          <w:rFonts w:ascii="Times New Roman" w:hAnsi="Times New Roman"/>
          <w:sz w:val="28"/>
          <w:szCs w:val="28"/>
          <w:lang w:val="uk-UA"/>
        </w:rPr>
        <w:t xml:space="preserve">»), визначено реальне їх співвідношення в конкретних умовах вимушено «сліпої» середньо-потокової </w:t>
      </w:r>
      <w:r w:rsidR="00A23D25">
        <w:rPr>
          <w:rFonts w:ascii="Times New Roman" w:hAnsi="Times New Roman"/>
          <w:sz w:val="28"/>
          <w:szCs w:val="28"/>
          <w:lang w:val="uk-UA"/>
        </w:rPr>
        <w:lastRenderedPageBreak/>
        <w:t>(2 л/хв</w:t>
      </w:r>
      <w:r w:rsidRPr="00852C8D">
        <w:rPr>
          <w:rFonts w:ascii="Times New Roman" w:hAnsi="Times New Roman"/>
          <w:sz w:val="28"/>
          <w:szCs w:val="28"/>
          <w:lang w:val="uk-UA"/>
        </w:rPr>
        <w:t>) анестезії з метою оптимізації можливих закупок обидвох інгредієнтів у майбутньому, розраховано розхід севофлурану на 1 годину такої анестезії та проведено порівняння отриманого показника з даними медичної літератури як додаткового критерію обґрунтованості та безпеки для пацієнтів запропонованого протоколу.</w:t>
      </w:r>
    </w:p>
    <w:p w:rsidR="00B6284C" w:rsidRPr="00852C8D" w:rsidRDefault="00B6284C" w:rsidP="00695BCA">
      <w:pPr>
        <w:spacing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За результатами проведеного у приватній клініці обсерваційного дослідження на основі кумулятивних даних, отриманих з 20 середньо-потокових інгаляційних анестезій, було побудовано графік залежності концентрації севофлурану в кінці видиху (</w:t>
      </w:r>
      <w:r w:rsidRPr="00852C8D">
        <w:rPr>
          <w:rFonts w:ascii="Times New Roman" w:hAnsi="Times New Roman"/>
          <w:sz w:val="28"/>
          <w:szCs w:val="28"/>
          <w:lang w:val="en-US"/>
        </w:rPr>
        <w:t>SEV</w:t>
      </w:r>
      <w:r w:rsidRPr="00852C8D">
        <w:rPr>
          <w:rFonts w:ascii="Times New Roman" w:hAnsi="Times New Roman"/>
          <w:sz w:val="28"/>
          <w:szCs w:val="28"/>
          <w:vertAlign w:val="subscript"/>
          <w:lang w:val="en-US"/>
        </w:rPr>
        <w:t>et</w:t>
      </w:r>
      <w:r w:rsidRPr="00852C8D">
        <w:rPr>
          <w:rFonts w:ascii="Times New Roman" w:hAnsi="Times New Roman"/>
          <w:sz w:val="28"/>
          <w:szCs w:val="28"/>
          <w:lang w:val="uk-UA"/>
        </w:rPr>
        <w:t>) від його концентрації на вдиху (</w:t>
      </w:r>
      <w:r w:rsidRPr="00852C8D">
        <w:rPr>
          <w:rFonts w:ascii="Times New Roman" w:hAnsi="Times New Roman"/>
          <w:sz w:val="28"/>
          <w:szCs w:val="28"/>
          <w:lang w:val="en-US"/>
        </w:rPr>
        <w:t>SEV</w:t>
      </w:r>
      <w:r w:rsidRPr="00852C8D">
        <w:rPr>
          <w:rFonts w:ascii="Times New Roman" w:hAnsi="Times New Roman"/>
          <w:sz w:val="28"/>
          <w:szCs w:val="28"/>
          <w:vertAlign w:val="subscript"/>
          <w:lang w:val="en-US"/>
        </w:rPr>
        <w:t>i</w:t>
      </w:r>
      <w:r w:rsidRPr="00852C8D">
        <w:rPr>
          <w:rFonts w:ascii="Times New Roman" w:hAnsi="Times New Roman"/>
          <w:sz w:val="28"/>
          <w:szCs w:val="28"/>
          <w:lang w:val="uk-UA"/>
        </w:rPr>
        <w:t>), в якому закладено чіткий часовий по-хвилинний алгоритм змін налаштувань випарника (показані стрілками) впродовж всієї операції (рис. 5.6). Він і став нашим технологічним протоколом проведення інгаляційної анестезії севофлураном середньо-віковим (30-60 рр.) дорослим пацієнта</w:t>
      </w:r>
      <w:r w:rsidR="00A23D25">
        <w:rPr>
          <w:rFonts w:ascii="Times New Roman" w:hAnsi="Times New Roman"/>
          <w:sz w:val="28"/>
          <w:szCs w:val="28"/>
          <w:lang w:val="uk-UA"/>
        </w:rPr>
        <w:t>м в середньо-потоковому (2 л/хв</w:t>
      </w:r>
      <w:r w:rsidRPr="00852C8D">
        <w:rPr>
          <w:rFonts w:ascii="Times New Roman" w:hAnsi="Times New Roman"/>
          <w:sz w:val="28"/>
          <w:szCs w:val="28"/>
          <w:lang w:val="uk-UA"/>
        </w:rPr>
        <w:t xml:space="preserve">) режимі під час середньо-важких хірургічних утручань у випадках недоступності аналізатора концентрації анестетика. </w:t>
      </w:r>
    </w:p>
    <w:p w:rsidR="00B6284C" w:rsidRPr="00852C8D" w:rsidRDefault="004D432B" w:rsidP="00695BCA">
      <w:pPr>
        <w:spacing w:after="0" w:line="360" w:lineRule="auto"/>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995035" cy="3554095"/>
            <wp:effectExtent l="19050" t="0" r="5715" b="0"/>
            <wp:docPr id="30" name="Рисунок 1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36"/>
                    <pic:cNvPicPr>
                      <a:picLocks noChangeAspect="1" noChangeArrowheads="1"/>
                    </pic:cNvPicPr>
                  </pic:nvPicPr>
                  <pic:blipFill>
                    <a:blip r:embed="rId42"/>
                    <a:srcRect/>
                    <a:stretch>
                      <a:fillRect/>
                    </a:stretch>
                  </pic:blipFill>
                  <pic:spPr bwMode="auto">
                    <a:xfrm>
                      <a:off x="0" y="0"/>
                      <a:ext cx="5995035" cy="3554095"/>
                    </a:xfrm>
                    <a:prstGeom prst="rect">
                      <a:avLst/>
                    </a:prstGeom>
                    <a:noFill/>
                    <a:ln w="9525">
                      <a:noFill/>
                      <a:miter lim="800000"/>
                      <a:headEnd/>
                      <a:tailEnd/>
                    </a:ln>
                  </pic:spPr>
                </pic:pic>
              </a:graphicData>
            </a:graphic>
          </wp:inline>
        </w:drawing>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Рис. 5.6. Технологічний протокол проведення інгаляційної анестезії севофлуран</w:t>
      </w:r>
      <w:r w:rsidR="00A23D25">
        <w:rPr>
          <w:rFonts w:ascii="Times New Roman" w:hAnsi="Times New Roman"/>
          <w:sz w:val="28"/>
          <w:szCs w:val="28"/>
          <w:lang w:val="uk-UA"/>
        </w:rPr>
        <w:t>ом у середньо-потоковому (2л/хв</w:t>
      </w:r>
      <w:r w:rsidRPr="00852C8D">
        <w:rPr>
          <w:rFonts w:ascii="Times New Roman" w:hAnsi="Times New Roman"/>
          <w:sz w:val="28"/>
          <w:szCs w:val="28"/>
          <w:lang w:val="uk-UA"/>
        </w:rPr>
        <w:t>) режимі.</w:t>
      </w:r>
    </w:p>
    <w:p w:rsidR="00B6284C" w:rsidRPr="00852C8D" w:rsidRDefault="00B6284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Згідно з протоколом, відразу після індукції пацієнта в наркоз та інтубації трахеї наркозний апарат переводиться у середньо-потоковий (2</w:t>
      </w:r>
      <w:r w:rsidRPr="00852C8D">
        <w:rPr>
          <w:rFonts w:ascii="Times New Roman" w:hAnsi="Times New Roman"/>
          <w:sz w:val="28"/>
          <w:szCs w:val="28"/>
          <w:lang w:val="en-US"/>
        </w:rPr>
        <w:t> </w:t>
      </w:r>
      <w:r w:rsidR="00A23D25">
        <w:rPr>
          <w:rFonts w:ascii="Times New Roman" w:hAnsi="Times New Roman"/>
          <w:sz w:val="28"/>
          <w:szCs w:val="28"/>
          <w:lang w:val="uk-UA"/>
        </w:rPr>
        <w:t>л/хв</w:t>
      </w:r>
      <w:r w:rsidRPr="00852C8D">
        <w:rPr>
          <w:rFonts w:ascii="Times New Roman" w:hAnsi="Times New Roman"/>
          <w:sz w:val="28"/>
          <w:szCs w:val="28"/>
          <w:lang w:val="uk-UA"/>
        </w:rPr>
        <w:t>) режим подання свіжого газу у дихальний контур, випарник встановлюється на мітку 8 об.%, після чого поступово перемикається на мітки 4 об.% (че</w:t>
      </w:r>
      <w:r w:rsidR="00A23D25">
        <w:rPr>
          <w:rFonts w:ascii="Times New Roman" w:hAnsi="Times New Roman"/>
          <w:sz w:val="28"/>
          <w:szCs w:val="28"/>
          <w:lang w:val="uk-UA"/>
        </w:rPr>
        <w:t>рез 2,5 хв), 3 об.% (через 5 хв), 2,5 об.% (через 10 хв</w:t>
      </w:r>
      <w:r w:rsidRPr="00852C8D">
        <w:rPr>
          <w:rFonts w:ascii="Times New Roman" w:hAnsi="Times New Roman"/>
          <w:sz w:val="28"/>
          <w:szCs w:val="28"/>
          <w:lang w:val="uk-UA"/>
        </w:rPr>
        <w:t>) та 2,25 об.% (ще через годину). Проводиться моніторинг концентрації кисню в контурі та капнографія, а також стандартний моніторинг пацієнта (електрокардіографія, пульсоксиметрія, артеріальний тиск, частота серцевих скорочень).</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За результатами клінічного дослідження з використанням власного технологічного протоколу інгаляційної анестезії севофлураном у середньо-потоковому (2 </w:t>
      </w:r>
      <w:r w:rsidR="00A23D25">
        <w:rPr>
          <w:rFonts w:ascii="Times New Roman" w:hAnsi="Times New Roman"/>
          <w:sz w:val="28"/>
          <w:szCs w:val="28"/>
          <w:lang w:val="uk-UA"/>
        </w:rPr>
        <w:t>л/хв</w:t>
      </w:r>
      <w:r w:rsidRPr="00852C8D">
        <w:rPr>
          <w:rFonts w:ascii="Times New Roman" w:hAnsi="Times New Roman"/>
          <w:sz w:val="28"/>
          <w:szCs w:val="28"/>
          <w:lang w:val="uk-UA"/>
        </w:rPr>
        <w:t>) режимі було встановлено (табл. 5.14), що середній вік пацієнтів у загальній когорті (</w:t>
      </w:r>
      <w:r w:rsidRPr="00852C8D">
        <w:rPr>
          <w:rFonts w:ascii="Times New Roman" w:hAnsi="Times New Roman"/>
          <w:sz w:val="28"/>
          <w:szCs w:val="28"/>
          <w:lang w:val="en-US"/>
        </w:rPr>
        <w:t>n</w:t>
      </w:r>
      <w:r w:rsidRPr="00852C8D">
        <w:rPr>
          <w:rFonts w:ascii="Times New Roman" w:hAnsi="Times New Roman"/>
          <w:sz w:val="28"/>
          <w:szCs w:val="28"/>
          <w:lang w:val="uk-UA"/>
        </w:rPr>
        <w:t>=441) становив 50,6±0,69 років з незначними його відхиленнями від зазначеної цифри в окремих групах. Переважна більшість пацієнтів, які увійшли у дослідження (96,</w:t>
      </w:r>
      <w:r w:rsidR="00AF32F7">
        <w:rPr>
          <w:rFonts w:ascii="Times New Roman" w:hAnsi="Times New Roman"/>
          <w:sz w:val="28"/>
          <w:szCs w:val="28"/>
          <w:lang w:val="uk-UA"/>
        </w:rPr>
        <w:t>4</w:t>
      </w:r>
      <w:r w:rsidRPr="00852C8D">
        <w:rPr>
          <w:rFonts w:ascii="Times New Roman" w:hAnsi="Times New Roman"/>
          <w:sz w:val="28"/>
          <w:szCs w:val="28"/>
          <w:lang w:val="uk-UA"/>
        </w:rPr>
        <w:t>%), належали до І (21,</w:t>
      </w:r>
      <w:r w:rsidR="00AF32F7">
        <w:rPr>
          <w:rFonts w:ascii="Times New Roman" w:hAnsi="Times New Roman"/>
          <w:sz w:val="28"/>
          <w:szCs w:val="28"/>
          <w:lang w:val="uk-UA"/>
        </w:rPr>
        <w:t>8</w:t>
      </w:r>
      <w:r w:rsidRPr="00852C8D">
        <w:rPr>
          <w:rFonts w:ascii="Times New Roman" w:hAnsi="Times New Roman"/>
          <w:sz w:val="28"/>
          <w:szCs w:val="28"/>
          <w:lang w:val="uk-UA"/>
        </w:rPr>
        <w:t xml:space="preserve">%) та ІІ (74,6%) класів фізичного статусу за класифікацією ASA і тільки 3,63% – до ІІІ. Дев’ять з кожних десяти проведених хірургічних утручань (рівно 90,0%) були операціями середньої тяжкості (група Б за класифікацією А. В. Гологорського). Середня тривалість анестезій у загальній </w:t>
      </w:r>
      <w:r w:rsidR="00312EAC">
        <w:rPr>
          <w:rFonts w:ascii="Times New Roman" w:hAnsi="Times New Roman"/>
          <w:sz w:val="28"/>
          <w:szCs w:val="28"/>
          <w:lang w:val="uk-UA"/>
        </w:rPr>
        <w:t>когорті становила 110,8±2,76 хв</w:t>
      </w:r>
      <w:r w:rsidRPr="00852C8D">
        <w:rPr>
          <w:rFonts w:ascii="Times New Roman" w:hAnsi="Times New Roman"/>
          <w:sz w:val="28"/>
          <w:szCs w:val="28"/>
          <w:lang w:val="uk-UA"/>
        </w:rPr>
        <w:t xml:space="preserve"> і також мала невеликі відхилення від показника загальної когорти в </w:t>
      </w:r>
      <w:r w:rsidR="00312EAC">
        <w:rPr>
          <w:rFonts w:ascii="Times New Roman" w:hAnsi="Times New Roman"/>
          <w:sz w:val="28"/>
          <w:szCs w:val="28"/>
          <w:lang w:val="uk-UA"/>
        </w:rPr>
        <w:t>окремих групах (від 98,2±5,4 хв у ІІІ групі до 122,3±5,4 хв</w:t>
      </w:r>
      <w:r w:rsidRPr="00852C8D">
        <w:rPr>
          <w:rFonts w:ascii="Times New Roman" w:hAnsi="Times New Roman"/>
          <w:sz w:val="28"/>
          <w:szCs w:val="28"/>
          <w:lang w:val="uk-UA"/>
        </w:rPr>
        <w:t xml:space="preserve"> у ІІ групі). Час просинання у І та ІІ групах майже зб</w:t>
      </w:r>
      <w:r w:rsidR="00312EAC">
        <w:rPr>
          <w:rFonts w:ascii="Times New Roman" w:hAnsi="Times New Roman"/>
          <w:sz w:val="28"/>
          <w:szCs w:val="28"/>
          <w:lang w:val="uk-UA"/>
        </w:rPr>
        <w:t>ігся (19,0±0,73 та 19,9±0,32 хв</w:t>
      </w:r>
      <w:r w:rsidRPr="00852C8D">
        <w:rPr>
          <w:rFonts w:ascii="Times New Roman" w:hAnsi="Times New Roman"/>
          <w:sz w:val="28"/>
          <w:szCs w:val="28"/>
          <w:lang w:val="uk-UA"/>
        </w:rPr>
        <w:t>, відповідно), у той час як у ІІІ групі ви</w:t>
      </w:r>
      <w:r w:rsidR="00312EAC">
        <w:rPr>
          <w:rFonts w:ascii="Times New Roman" w:hAnsi="Times New Roman"/>
          <w:sz w:val="28"/>
          <w:szCs w:val="28"/>
          <w:lang w:val="uk-UA"/>
        </w:rPr>
        <w:t>явився дещо меншим (10,5±0,44 </w:t>
      </w:r>
      <w:r w:rsidRPr="00852C8D">
        <w:rPr>
          <w:rFonts w:ascii="Times New Roman" w:hAnsi="Times New Roman"/>
          <w:sz w:val="28"/>
          <w:szCs w:val="28"/>
          <w:lang w:val="uk-UA"/>
        </w:rPr>
        <w:t>хв), що зумовлено, на нашу думку, найменшою середньою</w:t>
      </w:r>
      <w:r w:rsidR="00312EAC">
        <w:rPr>
          <w:rFonts w:ascii="Times New Roman" w:hAnsi="Times New Roman"/>
          <w:sz w:val="28"/>
          <w:szCs w:val="28"/>
          <w:lang w:val="uk-UA"/>
        </w:rPr>
        <w:t xml:space="preserve"> тривалістю анестезій (98,2±5,4 </w:t>
      </w:r>
      <w:r w:rsidRPr="00852C8D">
        <w:rPr>
          <w:rFonts w:ascii="Times New Roman" w:hAnsi="Times New Roman"/>
          <w:sz w:val="28"/>
          <w:szCs w:val="28"/>
          <w:lang w:val="uk-UA"/>
        </w:rPr>
        <w:t xml:space="preserve">хв) у цій групі та найменшою кількістю введеного фентанілу (додаткового депресанта ЦНС) на 1 годину анестезії (3,1±0,08 мл у ІІІ групі проти 4,3±0,09 мл – у І та 3,8±0,11 мл – у ІІ). Середня тривалість анестезій у загальній </w:t>
      </w:r>
      <w:r w:rsidR="00312EAC">
        <w:rPr>
          <w:rFonts w:ascii="Times New Roman" w:hAnsi="Times New Roman"/>
          <w:sz w:val="28"/>
          <w:szCs w:val="28"/>
          <w:lang w:val="uk-UA"/>
        </w:rPr>
        <w:t>когорті становила 110,8±2,76 хв</w:t>
      </w:r>
      <w:r w:rsidRPr="00852C8D">
        <w:rPr>
          <w:rFonts w:ascii="Times New Roman" w:hAnsi="Times New Roman"/>
          <w:sz w:val="28"/>
          <w:szCs w:val="28"/>
          <w:lang w:val="uk-UA"/>
        </w:rPr>
        <w:t xml:space="preserve"> і також мала невеликі відхилення від показника загальної когорти в о</w:t>
      </w:r>
      <w:r w:rsidR="00312EAC">
        <w:rPr>
          <w:rFonts w:ascii="Times New Roman" w:hAnsi="Times New Roman"/>
          <w:sz w:val="28"/>
          <w:szCs w:val="28"/>
          <w:lang w:val="uk-UA"/>
        </w:rPr>
        <w:t>кремих групах (від 98,22±5,4 хв у ІІІ групі до 122,3±5,4 хв</w:t>
      </w:r>
      <w:r w:rsidRPr="00852C8D">
        <w:rPr>
          <w:rFonts w:ascii="Times New Roman" w:hAnsi="Times New Roman"/>
          <w:sz w:val="28"/>
          <w:szCs w:val="28"/>
          <w:lang w:val="uk-UA"/>
        </w:rPr>
        <w:t xml:space="preserve"> у ІІ групі).</w:t>
      </w:r>
    </w:p>
    <w:p w:rsidR="006455CB" w:rsidRDefault="006455CB" w:rsidP="00695BCA">
      <w:pPr>
        <w:spacing w:after="0" w:line="360" w:lineRule="auto"/>
        <w:ind w:firstLine="709"/>
        <w:jc w:val="right"/>
        <w:rPr>
          <w:rFonts w:ascii="Times New Roman" w:hAnsi="Times New Roman"/>
          <w:i/>
          <w:sz w:val="28"/>
          <w:szCs w:val="28"/>
          <w:lang w:val="uk-UA"/>
        </w:rPr>
      </w:pPr>
    </w:p>
    <w:p w:rsidR="00B6284C" w:rsidRPr="00852C8D" w:rsidRDefault="00B6284C" w:rsidP="00695BCA">
      <w:pPr>
        <w:spacing w:after="0" w:line="360" w:lineRule="auto"/>
        <w:ind w:firstLine="709"/>
        <w:jc w:val="right"/>
        <w:rPr>
          <w:rFonts w:ascii="Times New Roman" w:hAnsi="Times New Roman"/>
          <w:i/>
          <w:sz w:val="28"/>
          <w:szCs w:val="28"/>
          <w:lang w:val="uk-UA"/>
        </w:rPr>
      </w:pPr>
      <w:r w:rsidRPr="00852C8D">
        <w:rPr>
          <w:rFonts w:ascii="Times New Roman" w:hAnsi="Times New Roman"/>
          <w:i/>
          <w:sz w:val="28"/>
          <w:szCs w:val="28"/>
          <w:lang w:val="uk-UA"/>
        </w:rPr>
        <w:lastRenderedPageBreak/>
        <w:t>Таблиця 5.14</w:t>
      </w:r>
    </w:p>
    <w:p w:rsidR="00B6284C" w:rsidRPr="00852C8D" w:rsidRDefault="00B6284C" w:rsidP="00695BCA">
      <w:pPr>
        <w:spacing w:after="0"/>
        <w:ind w:firstLine="709"/>
        <w:jc w:val="center"/>
        <w:rPr>
          <w:rFonts w:ascii="Times New Roman" w:hAnsi="Times New Roman"/>
          <w:b/>
          <w:sz w:val="28"/>
          <w:szCs w:val="28"/>
          <w:lang w:val="uk-UA"/>
        </w:rPr>
      </w:pPr>
      <w:r w:rsidRPr="00852C8D">
        <w:rPr>
          <w:rFonts w:ascii="Times New Roman" w:hAnsi="Times New Roman"/>
          <w:b/>
          <w:sz w:val="28"/>
          <w:szCs w:val="28"/>
          <w:lang w:val="uk-UA"/>
        </w:rPr>
        <w:t xml:space="preserve">Результати дослідження з використанням власного технологічного протоколу </w:t>
      </w:r>
    </w:p>
    <w:tbl>
      <w:tblPr>
        <w:tblW w:w="9500" w:type="dxa"/>
        <w:tblInd w:w="-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20" w:firstRow="1" w:lastRow="0" w:firstColumn="0" w:lastColumn="0" w:noHBand="0" w:noVBand="1"/>
      </w:tblPr>
      <w:tblGrid>
        <w:gridCol w:w="3546"/>
        <w:gridCol w:w="1382"/>
        <w:gridCol w:w="1524"/>
        <w:gridCol w:w="1524"/>
        <w:gridCol w:w="1524"/>
      </w:tblGrid>
      <w:tr w:rsidR="00B6284C" w:rsidRPr="00852C8D" w:rsidTr="006455CB">
        <w:trPr>
          <w:trHeight w:val="998"/>
        </w:trPr>
        <w:tc>
          <w:tcPr>
            <w:tcW w:w="3546" w:type="dxa"/>
            <w:shd w:val="clear" w:color="auto" w:fill="auto"/>
            <w:hideMark/>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Показник</w:t>
            </w:r>
          </w:p>
        </w:tc>
        <w:tc>
          <w:tcPr>
            <w:tcW w:w="1382" w:type="dxa"/>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Усі пацієнти</w:t>
            </w:r>
          </w:p>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(n=441)</w:t>
            </w:r>
          </w:p>
        </w:tc>
        <w:tc>
          <w:tcPr>
            <w:tcW w:w="1524" w:type="dxa"/>
            <w:shd w:val="clear" w:color="auto" w:fill="auto"/>
            <w:tcMar>
              <w:top w:w="72" w:type="dxa"/>
              <w:left w:w="144" w:type="dxa"/>
              <w:bottom w:w="72" w:type="dxa"/>
              <w:right w:w="144" w:type="dxa"/>
            </w:tcMar>
            <w:hideMark/>
          </w:tcPr>
          <w:p w:rsidR="00B6284C" w:rsidRPr="00852C8D" w:rsidRDefault="00312EAC" w:rsidP="00695BCA">
            <w:pPr>
              <w:spacing w:after="0"/>
              <w:jc w:val="center"/>
              <w:rPr>
                <w:rFonts w:ascii="Times New Roman" w:eastAsia="Times New Roman" w:hAnsi="Times New Roman"/>
                <w:bCs/>
                <w:color w:val="000000"/>
                <w:kern w:val="24"/>
                <w:sz w:val="28"/>
                <w:szCs w:val="28"/>
                <w:lang w:val="uk-UA" w:eastAsia="ru-RU"/>
              </w:rPr>
            </w:pPr>
            <w:r>
              <w:rPr>
                <w:rFonts w:ascii="Times New Roman" w:eastAsia="Times New Roman" w:hAnsi="Times New Roman"/>
                <w:bCs/>
                <w:color w:val="000000"/>
                <w:kern w:val="24"/>
                <w:sz w:val="28"/>
                <w:szCs w:val="28"/>
                <w:lang w:val="uk-UA" w:eastAsia="ru-RU"/>
              </w:rPr>
              <w:t>І</w:t>
            </w:r>
            <w:r w:rsidR="00B6284C" w:rsidRPr="00852C8D">
              <w:rPr>
                <w:rFonts w:ascii="Times New Roman" w:eastAsia="Times New Roman" w:hAnsi="Times New Roman"/>
                <w:bCs/>
                <w:color w:val="000000"/>
                <w:kern w:val="24"/>
                <w:sz w:val="28"/>
                <w:szCs w:val="28"/>
                <w:lang w:val="uk-UA" w:eastAsia="ru-RU"/>
              </w:rPr>
              <w:t xml:space="preserve"> група</w:t>
            </w:r>
          </w:p>
          <w:p w:rsidR="00B6284C" w:rsidRPr="00852C8D" w:rsidRDefault="00B6284C" w:rsidP="00695BCA">
            <w:pPr>
              <w:spacing w:after="0"/>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(n=158)</w:t>
            </w:r>
          </w:p>
        </w:tc>
        <w:tc>
          <w:tcPr>
            <w:tcW w:w="1524" w:type="dxa"/>
            <w:shd w:val="clear" w:color="auto" w:fill="auto"/>
            <w:tcMar>
              <w:top w:w="72" w:type="dxa"/>
              <w:left w:w="144" w:type="dxa"/>
              <w:bottom w:w="72" w:type="dxa"/>
              <w:right w:w="144" w:type="dxa"/>
            </w:tcMar>
            <w:hideMark/>
          </w:tcPr>
          <w:p w:rsidR="00B6284C" w:rsidRPr="00852C8D" w:rsidRDefault="00312EAC" w:rsidP="00695BCA">
            <w:pPr>
              <w:spacing w:after="0"/>
              <w:jc w:val="center"/>
              <w:rPr>
                <w:rFonts w:ascii="Times New Roman" w:eastAsia="Times New Roman" w:hAnsi="Times New Roman"/>
                <w:bCs/>
                <w:color w:val="000000"/>
                <w:kern w:val="24"/>
                <w:sz w:val="28"/>
                <w:szCs w:val="28"/>
                <w:lang w:val="uk-UA" w:eastAsia="ru-RU"/>
              </w:rPr>
            </w:pPr>
            <w:r>
              <w:rPr>
                <w:rFonts w:ascii="Times New Roman" w:eastAsia="Times New Roman" w:hAnsi="Times New Roman"/>
                <w:bCs/>
                <w:color w:val="000000"/>
                <w:kern w:val="24"/>
                <w:sz w:val="28"/>
                <w:szCs w:val="28"/>
                <w:lang w:val="uk-UA" w:eastAsia="ru-RU"/>
              </w:rPr>
              <w:t>ІІ</w:t>
            </w:r>
            <w:r w:rsidR="00B6284C" w:rsidRPr="00852C8D">
              <w:rPr>
                <w:rFonts w:ascii="Times New Roman" w:eastAsia="Times New Roman" w:hAnsi="Times New Roman"/>
                <w:bCs/>
                <w:color w:val="000000"/>
                <w:kern w:val="24"/>
                <w:sz w:val="28"/>
                <w:szCs w:val="28"/>
                <w:lang w:val="uk-UA" w:eastAsia="ru-RU"/>
              </w:rPr>
              <w:t xml:space="preserve"> група</w:t>
            </w:r>
          </w:p>
          <w:p w:rsidR="00B6284C" w:rsidRPr="00852C8D" w:rsidRDefault="00B6284C" w:rsidP="00695BCA">
            <w:pPr>
              <w:spacing w:after="0"/>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(n=179)</w:t>
            </w:r>
          </w:p>
        </w:tc>
        <w:tc>
          <w:tcPr>
            <w:tcW w:w="1524" w:type="dxa"/>
            <w:shd w:val="clear" w:color="auto" w:fill="auto"/>
            <w:tcMar>
              <w:top w:w="72" w:type="dxa"/>
              <w:left w:w="144" w:type="dxa"/>
              <w:bottom w:w="72" w:type="dxa"/>
              <w:right w:w="144" w:type="dxa"/>
            </w:tcMar>
            <w:hideMark/>
          </w:tcPr>
          <w:p w:rsidR="00B6284C" w:rsidRPr="00852C8D" w:rsidRDefault="00312EAC" w:rsidP="00695BCA">
            <w:pPr>
              <w:spacing w:after="0"/>
              <w:jc w:val="center"/>
              <w:rPr>
                <w:rFonts w:ascii="Times New Roman" w:eastAsia="Times New Roman" w:hAnsi="Times New Roman"/>
                <w:bCs/>
                <w:color w:val="000000"/>
                <w:kern w:val="24"/>
                <w:sz w:val="28"/>
                <w:szCs w:val="28"/>
                <w:lang w:val="uk-UA" w:eastAsia="ru-RU"/>
              </w:rPr>
            </w:pPr>
            <w:r>
              <w:rPr>
                <w:rFonts w:ascii="Times New Roman" w:eastAsia="Times New Roman" w:hAnsi="Times New Roman"/>
                <w:bCs/>
                <w:color w:val="000000"/>
                <w:kern w:val="24"/>
                <w:sz w:val="28"/>
                <w:szCs w:val="28"/>
                <w:lang w:val="uk-UA" w:eastAsia="ru-RU"/>
              </w:rPr>
              <w:t>ІІІ</w:t>
            </w:r>
            <w:r w:rsidR="00B6284C" w:rsidRPr="00852C8D">
              <w:rPr>
                <w:rFonts w:ascii="Times New Roman" w:eastAsia="Times New Roman" w:hAnsi="Times New Roman"/>
                <w:bCs/>
                <w:color w:val="000000"/>
                <w:kern w:val="24"/>
                <w:sz w:val="28"/>
                <w:szCs w:val="28"/>
                <w:lang w:val="uk-UA" w:eastAsia="ru-RU"/>
              </w:rPr>
              <w:t xml:space="preserve"> група</w:t>
            </w:r>
          </w:p>
          <w:p w:rsidR="00B6284C" w:rsidRPr="00852C8D" w:rsidRDefault="00B6284C" w:rsidP="00695BCA">
            <w:pPr>
              <w:spacing w:after="0"/>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(n=104)</w:t>
            </w:r>
          </w:p>
        </w:tc>
      </w:tr>
      <w:tr w:rsidR="00B6284C" w:rsidRPr="00852C8D" w:rsidTr="00497BF8">
        <w:trPr>
          <w:trHeight w:val="627"/>
        </w:trPr>
        <w:tc>
          <w:tcPr>
            <w:tcW w:w="3546" w:type="dxa"/>
            <w:shd w:val="clear" w:color="auto" w:fill="auto"/>
            <w:tcMar>
              <w:top w:w="72" w:type="dxa"/>
              <w:left w:w="144" w:type="dxa"/>
              <w:bottom w:w="72" w:type="dxa"/>
              <w:right w:w="144" w:type="dxa"/>
            </w:tcMar>
          </w:tcPr>
          <w:p w:rsidR="00B6284C" w:rsidRPr="00852C8D" w:rsidRDefault="00B6284C" w:rsidP="00695BCA">
            <w:pPr>
              <w:spacing w:after="0"/>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 xml:space="preserve">Середній вік пацієнтів </w:t>
            </w:r>
          </w:p>
          <w:p w:rsidR="00B6284C" w:rsidRPr="00852C8D" w:rsidRDefault="00B6284C" w:rsidP="00695BCA">
            <w:pPr>
              <w:spacing w:after="0"/>
              <w:rPr>
                <w:rFonts w:ascii="Times New Roman" w:eastAsia="Times New Roman" w:hAnsi="Times New Roman"/>
                <w:bCs/>
                <w:color w:val="000000"/>
                <w:kern w:val="24"/>
                <w:sz w:val="28"/>
                <w:szCs w:val="28"/>
                <w:lang w:eastAsia="ru-RU"/>
              </w:rPr>
            </w:pPr>
            <w:r w:rsidRPr="00852C8D">
              <w:rPr>
                <w:rFonts w:ascii="Times New Roman" w:eastAsia="Times New Roman" w:hAnsi="Times New Roman"/>
                <w:bCs/>
                <w:color w:val="000000"/>
                <w:kern w:val="24"/>
                <w:sz w:val="28"/>
                <w:szCs w:val="28"/>
                <w:lang w:val="uk-UA" w:eastAsia="ru-RU"/>
              </w:rPr>
              <w:t>(років); М±m</w:t>
            </w:r>
          </w:p>
        </w:tc>
        <w:tc>
          <w:tcPr>
            <w:tcW w:w="1382" w:type="dxa"/>
            <w:tcMar>
              <w:top w:w="72" w:type="dxa"/>
              <w:left w:w="144" w:type="dxa"/>
              <w:bottom w:w="72" w:type="dxa"/>
              <w:right w:w="144" w:type="dxa"/>
            </w:tcMar>
          </w:tcPr>
          <w:p w:rsidR="00B6284C" w:rsidRPr="00852C8D" w:rsidRDefault="00B6284C" w:rsidP="00AF32F7">
            <w:pPr>
              <w:spacing w:after="0"/>
              <w:ind w:right="-18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50,6±0,69</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eastAsia="ru-RU"/>
              </w:rPr>
              <w:t>47</w:t>
            </w:r>
            <w:r w:rsidRPr="00852C8D">
              <w:rPr>
                <w:rFonts w:ascii="Times New Roman" w:eastAsia="Times New Roman" w:hAnsi="Times New Roman"/>
                <w:bCs/>
                <w:color w:val="000000"/>
                <w:kern w:val="24"/>
                <w:sz w:val="28"/>
                <w:szCs w:val="28"/>
                <w:lang w:val="uk-UA" w:eastAsia="ru-RU"/>
              </w:rPr>
              <w:t>,8±1,10</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51,8±1,14</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52,9±1,38</w:t>
            </w:r>
          </w:p>
        </w:tc>
      </w:tr>
      <w:tr w:rsidR="00B6284C" w:rsidRPr="00852C8D" w:rsidTr="00497BF8">
        <w:trPr>
          <w:trHeight w:val="393"/>
        </w:trPr>
        <w:tc>
          <w:tcPr>
            <w:tcW w:w="3546" w:type="dxa"/>
            <w:shd w:val="clear" w:color="auto" w:fill="auto"/>
            <w:tcMar>
              <w:top w:w="72" w:type="dxa"/>
              <w:left w:w="144" w:type="dxa"/>
              <w:bottom w:w="72" w:type="dxa"/>
              <w:right w:w="144" w:type="dxa"/>
            </w:tcMar>
          </w:tcPr>
          <w:p w:rsidR="00B6284C" w:rsidRPr="00852C8D" w:rsidRDefault="00B6284C" w:rsidP="00695BCA">
            <w:pPr>
              <w:spacing w:after="0"/>
              <w:rPr>
                <w:rFonts w:ascii="Times New Roman" w:eastAsia="Times New Roman" w:hAnsi="Times New Roman"/>
                <w:bCs/>
                <w:color w:val="000000"/>
                <w:kern w:val="24"/>
                <w:sz w:val="28"/>
                <w:szCs w:val="28"/>
                <w:lang w:eastAsia="ru-RU"/>
              </w:rPr>
            </w:pPr>
            <w:r w:rsidRPr="00852C8D">
              <w:rPr>
                <w:rFonts w:ascii="Times New Roman" w:eastAsia="Times New Roman" w:hAnsi="Times New Roman"/>
                <w:bCs/>
                <w:color w:val="000000"/>
                <w:kern w:val="24"/>
                <w:sz w:val="28"/>
                <w:szCs w:val="28"/>
                <w:lang w:val="uk-UA" w:eastAsia="ru-RU"/>
              </w:rPr>
              <w:t xml:space="preserve">Фізичний статус пацієнтів за </w:t>
            </w:r>
            <w:r w:rsidRPr="00852C8D">
              <w:rPr>
                <w:rFonts w:ascii="Times New Roman" w:eastAsia="Times New Roman" w:hAnsi="Times New Roman"/>
                <w:bCs/>
                <w:color w:val="000000"/>
                <w:kern w:val="24"/>
                <w:sz w:val="28"/>
                <w:szCs w:val="28"/>
                <w:lang w:val="en-US" w:eastAsia="ru-RU"/>
              </w:rPr>
              <w:t>ASA</w:t>
            </w:r>
            <w:r w:rsidR="00312EAC">
              <w:rPr>
                <w:rFonts w:ascii="Times New Roman" w:eastAsia="Times New Roman" w:hAnsi="Times New Roman"/>
                <w:bCs/>
                <w:color w:val="000000"/>
                <w:kern w:val="24"/>
                <w:sz w:val="28"/>
                <w:szCs w:val="28"/>
                <w:lang w:val="uk-UA" w:eastAsia="ru-RU"/>
              </w:rPr>
              <w:t>;</w:t>
            </w:r>
            <w:r w:rsidRPr="00852C8D">
              <w:rPr>
                <w:rFonts w:ascii="Times New Roman" w:eastAsia="Times New Roman" w:hAnsi="Times New Roman"/>
                <w:bCs/>
                <w:color w:val="000000"/>
                <w:kern w:val="24"/>
                <w:sz w:val="28"/>
                <w:szCs w:val="28"/>
                <w:lang w:val="uk-UA" w:eastAsia="ru-RU"/>
              </w:rPr>
              <w:t xml:space="preserve"> n (%)</w:t>
            </w:r>
          </w:p>
        </w:tc>
        <w:tc>
          <w:tcPr>
            <w:tcW w:w="1382" w:type="dxa"/>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w:t>
            </w:r>
          </w:p>
        </w:tc>
      </w:tr>
      <w:tr w:rsidR="00B6284C" w:rsidRPr="00852C8D" w:rsidTr="00BA7785">
        <w:trPr>
          <w:trHeight w:val="393"/>
        </w:trPr>
        <w:tc>
          <w:tcPr>
            <w:tcW w:w="3546"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en-US" w:eastAsia="ru-RU"/>
              </w:rPr>
              <w:t>I</w:t>
            </w:r>
          </w:p>
        </w:tc>
        <w:tc>
          <w:tcPr>
            <w:tcW w:w="1382" w:type="dxa"/>
            <w:tcMar>
              <w:top w:w="72" w:type="dxa"/>
              <w:left w:w="144" w:type="dxa"/>
              <w:bottom w:w="72" w:type="dxa"/>
              <w:right w:w="144" w:type="dxa"/>
            </w:tcMar>
          </w:tcPr>
          <w:p w:rsidR="00B6284C" w:rsidRPr="00852C8D" w:rsidRDefault="00B6284C" w:rsidP="00AF32F7">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 xml:space="preserve">96 </w:t>
            </w:r>
            <w:r w:rsidR="00AF32F7">
              <w:rPr>
                <w:rFonts w:ascii="Times New Roman" w:eastAsia="Times New Roman" w:hAnsi="Times New Roman"/>
                <w:bCs/>
                <w:color w:val="000000"/>
                <w:kern w:val="24"/>
                <w:sz w:val="28"/>
                <w:szCs w:val="28"/>
                <w:lang w:val="uk-UA" w:eastAsia="ru-RU"/>
              </w:rPr>
              <w:t>(</w:t>
            </w:r>
            <w:r w:rsidRPr="00852C8D">
              <w:rPr>
                <w:rFonts w:ascii="Times New Roman" w:eastAsia="Times New Roman" w:hAnsi="Times New Roman"/>
                <w:bCs/>
                <w:color w:val="000000"/>
                <w:kern w:val="24"/>
                <w:sz w:val="28"/>
                <w:szCs w:val="28"/>
                <w:lang w:val="uk-UA" w:eastAsia="ru-RU"/>
              </w:rPr>
              <w:t>21,</w:t>
            </w:r>
            <w:r w:rsidR="00AF32F7">
              <w:rPr>
                <w:rFonts w:ascii="Times New Roman" w:eastAsia="Times New Roman" w:hAnsi="Times New Roman"/>
                <w:bCs/>
                <w:color w:val="000000"/>
                <w:kern w:val="24"/>
                <w:sz w:val="28"/>
                <w:szCs w:val="28"/>
                <w:lang w:val="uk-UA" w:eastAsia="ru-RU"/>
              </w:rPr>
              <w:t>8</w:t>
            </w:r>
            <w:r w:rsidRPr="00852C8D">
              <w:rPr>
                <w:rFonts w:ascii="Times New Roman" w:eastAsia="Times New Roman" w:hAnsi="Times New Roman"/>
                <w:bCs/>
                <w:color w:val="000000"/>
                <w:kern w:val="24"/>
                <w:sz w:val="28"/>
                <w:szCs w:val="28"/>
                <w:lang w:val="uk-UA" w:eastAsia="ru-RU"/>
              </w:rPr>
              <w:t>)</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eastAsia="ru-RU"/>
              </w:rPr>
              <w:t>18 (11</w:t>
            </w:r>
            <w:r w:rsidRPr="00852C8D">
              <w:rPr>
                <w:rFonts w:ascii="Times New Roman" w:eastAsia="Times New Roman" w:hAnsi="Times New Roman"/>
                <w:bCs/>
                <w:color w:val="000000"/>
                <w:kern w:val="24"/>
                <w:sz w:val="28"/>
                <w:szCs w:val="28"/>
                <w:lang w:val="uk-UA" w:eastAsia="ru-RU"/>
              </w:rPr>
              <w:t>,</w:t>
            </w:r>
            <w:r w:rsidRPr="00852C8D">
              <w:rPr>
                <w:rFonts w:ascii="Times New Roman" w:eastAsia="Times New Roman" w:hAnsi="Times New Roman"/>
                <w:bCs/>
                <w:color w:val="000000"/>
                <w:kern w:val="24"/>
                <w:sz w:val="28"/>
                <w:szCs w:val="28"/>
                <w:lang w:eastAsia="ru-RU"/>
              </w:rPr>
              <w:t>4</w:t>
            </w:r>
            <w:r w:rsidRPr="00852C8D">
              <w:rPr>
                <w:rFonts w:ascii="Times New Roman" w:eastAsia="Times New Roman" w:hAnsi="Times New Roman"/>
                <w:bCs/>
                <w:color w:val="000000"/>
                <w:kern w:val="24"/>
                <w:sz w:val="28"/>
                <w:szCs w:val="28"/>
                <w:lang w:val="en-US" w:eastAsia="ru-RU"/>
              </w:rPr>
              <w:t>)</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33 (18,4)</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45 (43,27)</w:t>
            </w:r>
          </w:p>
        </w:tc>
      </w:tr>
      <w:tr w:rsidR="00B6284C" w:rsidRPr="00852C8D" w:rsidTr="00BA7785">
        <w:trPr>
          <w:trHeight w:val="274"/>
        </w:trPr>
        <w:tc>
          <w:tcPr>
            <w:tcW w:w="3546"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en-US" w:eastAsia="ru-RU"/>
              </w:rPr>
              <w:t>II</w:t>
            </w:r>
          </w:p>
        </w:tc>
        <w:tc>
          <w:tcPr>
            <w:tcW w:w="1382" w:type="dxa"/>
            <w:tcMar>
              <w:top w:w="72" w:type="dxa"/>
              <w:left w:w="144" w:type="dxa"/>
              <w:bottom w:w="72" w:type="dxa"/>
              <w:right w:w="144" w:type="dxa"/>
            </w:tcMar>
          </w:tcPr>
          <w:p w:rsidR="00B6284C" w:rsidRPr="00852C8D" w:rsidRDefault="00B6284C" w:rsidP="00AF32F7">
            <w:pPr>
              <w:spacing w:after="0"/>
              <w:ind w:left="-144"/>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 xml:space="preserve">329 </w:t>
            </w:r>
            <w:r w:rsidR="00AF32F7">
              <w:rPr>
                <w:rFonts w:ascii="Times New Roman" w:eastAsia="Times New Roman" w:hAnsi="Times New Roman"/>
                <w:bCs/>
                <w:color w:val="000000"/>
                <w:kern w:val="24"/>
                <w:sz w:val="28"/>
                <w:szCs w:val="28"/>
                <w:lang w:val="uk-UA" w:eastAsia="ru-RU"/>
              </w:rPr>
              <w:t>(</w:t>
            </w:r>
            <w:r w:rsidRPr="00852C8D">
              <w:rPr>
                <w:rFonts w:ascii="Times New Roman" w:eastAsia="Times New Roman" w:hAnsi="Times New Roman"/>
                <w:bCs/>
                <w:color w:val="000000"/>
                <w:kern w:val="24"/>
                <w:sz w:val="28"/>
                <w:szCs w:val="28"/>
                <w:lang w:val="uk-UA" w:eastAsia="ru-RU"/>
              </w:rPr>
              <w:t>74,6)</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140 (88,6)</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134 (74,8)</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55 (52,88)</w:t>
            </w:r>
          </w:p>
        </w:tc>
      </w:tr>
      <w:tr w:rsidR="00B6284C" w:rsidRPr="00852C8D" w:rsidTr="00BA7785">
        <w:trPr>
          <w:trHeight w:val="324"/>
        </w:trPr>
        <w:tc>
          <w:tcPr>
            <w:tcW w:w="3546"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en-US" w:eastAsia="ru-RU"/>
              </w:rPr>
              <w:t>II</w:t>
            </w:r>
            <w:r w:rsidRPr="00852C8D">
              <w:rPr>
                <w:rFonts w:ascii="Times New Roman" w:eastAsia="Times New Roman" w:hAnsi="Times New Roman"/>
                <w:bCs/>
                <w:color w:val="000000"/>
                <w:kern w:val="24"/>
                <w:sz w:val="28"/>
                <w:szCs w:val="28"/>
                <w:lang w:val="uk-UA" w:eastAsia="ru-RU"/>
              </w:rPr>
              <w:t>І</w:t>
            </w:r>
          </w:p>
        </w:tc>
        <w:tc>
          <w:tcPr>
            <w:tcW w:w="1382" w:type="dxa"/>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16 (3,63)</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0</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12 (6,7)</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4 (3,85)</w:t>
            </w:r>
          </w:p>
        </w:tc>
      </w:tr>
      <w:tr w:rsidR="00B6284C" w:rsidRPr="00852C8D" w:rsidTr="00497BF8">
        <w:trPr>
          <w:trHeight w:val="473"/>
        </w:trPr>
        <w:tc>
          <w:tcPr>
            <w:tcW w:w="3546" w:type="dxa"/>
            <w:shd w:val="clear" w:color="auto" w:fill="auto"/>
            <w:tcMar>
              <w:top w:w="72" w:type="dxa"/>
              <w:left w:w="144" w:type="dxa"/>
              <w:bottom w:w="72" w:type="dxa"/>
              <w:right w:w="144" w:type="dxa"/>
            </w:tcMar>
          </w:tcPr>
          <w:p w:rsidR="00B6284C" w:rsidRPr="00852C8D" w:rsidRDefault="00B6284C" w:rsidP="00695BCA">
            <w:pPr>
              <w:spacing w:after="0"/>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Тяжк</w:t>
            </w:r>
            <w:r w:rsidR="00312EAC">
              <w:rPr>
                <w:rFonts w:ascii="Times New Roman" w:eastAsia="Times New Roman" w:hAnsi="Times New Roman"/>
                <w:bCs/>
                <w:color w:val="000000"/>
                <w:kern w:val="24"/>
                <w:sz w:val="28"/>
                <w:szCs w:val="28"/>
                <w:lang w:val="uk-UA" w:eastAsia="ru-RU"/>
              </w:rPr>
              <w:t>ість операцій за Гологорським;</w:t>
            </w:r>
            <w:r w:rsidRPr="00852C8D">
              <w:rPr>
                <w:rFonts w:ascii="Times New Roman" w:eastAsia="Times New Roman" w:hAnsi="Times New Roman"/>
                <w:bCs/>
                <w:color w:val="000000"/>
                <w:kern w:val="24"/>
                <w:sz w:val="28"/>
                <w:szCs w:val="28"/>
                <w:lang w:val="uk-UA" w:eastAsia="ru-RU"/>
              </w:rPr>
              <w:t xml:space="preserve"> n (%)</w:t>
            </w:r>
          </w:p>
        </w:tc>
        <w:tc>
          <w:tcPr>
            <w:tcW w:w="1382" w:type="dxa"/>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w:t>
            </w:r>
          </w:p>
        </w:tc>
      </w:tr>
      <w:tr w:rsidR="00B6284C" w:rsidRPr="00852C8D" w:rsidTr="00497BF8">
        <w:trPr>
          <w:trHeight w:val="397"/>
        </w:trPr>
        <w:tc>
          <w:tcPr>
            <w:tcW w:w="3546" w:type="dxa"/>
            <w:shd w:val="clear" w:color="auto" w:fill="auto"/>
            <w:tcMar>
              <w:top w:w="72" w:type="dxa"/>
              <w:left w:w="144" w:type="dxa"/>
              <w:bottom w:w="72" w:type="dxa"/>
              <w:right w:w="144" w:type="dxa"/>
            </w:tcMar>
          </w:tcPr>
          <w:p w:rsidR="00B6284C" w:rsidRPr="00852C8D" w:rsidRDefault="00B6284C" w:rsidP="00695BCA">
            <w:pPr>
              <w:spacing w:after="0" w:line="240" w:lineRule="auto"/>
              <w:jc w:val="center"/>
              <w:rPr>
                <w:rFonts w:ascii="Times New Roman" w:hAnsi="Times New Roman"/>
                <w:sz w:val="28"/>
                <w:szCs w:val="28"/>
              </w:rPr>
            </w:pPr>
            <w:r w:rsidRPr="00852C8D">
              <w:rPr>
                <w:rFonts w:ascii="Times New Roman" w:eastAsia="Times New Roman" w:hAnsi="Times New Roman"/>
                <w:bCs/>
                <w:color w:val="000000"/>
                <w:kern w:val="24"/>
                <w:sz w:val="28"/>
                <w:szCs w:val="28"/>
                <w:lang w:val="uk-UA" w:eastAsia="ru-RU"/>
              </w:rPr>
              <w:t>А</w:t>
            </w:r>
          </w:p>
        </w:tc>
        <w:tc>
          <w:tcPr>
            <w:tcW w:w="1382" w:type="dxa"/>
            <w:tcMar>
              <w:top w:w="72" w:type="dxa"/>
              <w:left w:w="144" w:type="dxa"/>
              <w:bottom w:w="72" w:type="dxa"/>
              <w:right w:w="144" w:type="dxa"/>
            </w:tcMar>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23 (5,23)</w:t>
            </w:r>
          </w:p>
        </w:tc>
        <w:tc>
          <w:tcPr>
            <w:tcW w:w="1524" w:type="dxa"/>
            <w:shd w:val="clear" w:color="auto" w:fill="auto"/>
            <w:tcMar>
              <w:top w:w="72" w:type="dxa"/>
              <w:left w:w="144" w:type="dxa"/>
              <w:bottom w:w="72" w:type="dxa"/>
              <w:right w:w="144" w:type="dxa"/>
            </w:tcMar>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0</w:t>
            </w:r>
          </w:p>
        </w:tc>
        <w:tc>
          <w:tcPr>
            <w:tcW w:w="1524" w:type="dxa"/>
            <w:shd w:val="clear" w:color="auto" w:fill="auto"/>
            <w:tcMar>
              <w:top w:w="72" w:type="dxa"/>
              <w:left w:w="144" w:type="dxa"/>
              <w:bottom w:w="72" w:type="dxa"/>
              <w:right w:w="144" w:type="dxa"/>
            </w:tcMar>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12 (6,74)</w:t>
            </w:r>
          </w:p>
        </w:tc>
        <w:tc>
          <w:tcPr>
            <w:tcW w:w="1524" w:type="dxa"/>
            <w:shd w:val="clear" w:color="auto" w:fill="auto"/>
            <w:tcMar>
              <w:top w:w="72" w:type="dxa"/>
              <w:left w:w="144" w:type="dxa"/>
              <w:bottom w:w="72" w:type="dxa"/>
              <w:right w:w="144" w:type="dxa"/>
            </w:tcMar>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11 (10,58)</w:t>
            </w:r>
          </w:p>
        </w:tc>
      </w:tr>
      <w:tr w:rsidR="00B6284C" w:rsidRPr="00852C8D" w:rsidTr="00497BF8">
        <w:trPr>
          <w:trHeight w:val="397"/>
        </w:trPr>
        <w:tc>
          <w:tcPr>
            <w:tcW w:w="3546" w:type="dxa"/>
            <w:shd w:val="clear" w:color="auto" w:fill="auto"/>
            <w:tcMar>
              <w:top w:w="72" w:type="dxa"/>
              <w:left w:w="144" w:type="dxa"/>
              <w:bottom w:w="72" w:type="dxa"/>
              <w:right w:w="144" w:type="dxa"/>
            </w:tcMar>
          </w:tcPr>
          <w:p w:rsidR="00B6284C" w:rsidRPr="00852C8D" w:rsidRDefault="00B6284C" w:rsidP="00695BCA">
            <w:pPr>
              <w:spacing w:after="0" w:line="240" w:lineRule="auto"/>
              <w:jc w:val="center"/>
              <w:rPr>
                <w:rFonts w:ascii="Times New Roman" w:hAnsi="Times New Roman"/>
                <w:sz w:val="28"/>
                <w:szCs w:val="28"/>
              </w:rPr>
            </w:pPr>
            <w:r w:rsidRPr="00852C8D">
              <w:rPr>
                <w:rFonts w:ascii="Times New Roman" w:eastAsia="Times New Roman" w:hAnsi="Times New Roman"/>
                <w:bCs/>
                <w:color w:val="000000"/>
                <w:kern w:val="24"/>
                <w:sz w:val="28"/>
                <w:szCs w:val="28"/>
                <w:lang w:val="uk-UA" w:eastAsia="ru-RU"/>
              </w:rPr>
              <w:t>Б</w:t>
            </w:r>
          </w:p>
        </w:tc>
        <w:tc>
          <w:tcPr>
            <w:tcW w:w="1382" w:type="dxa"/>
            <w:tcMar>
              <w:top w:w="72" w:type="dxa"/>
              <w:left w:w="144" w:type="dxa"/>
              <w:bottom w:w="72" w:type="dxa"/>
              <w:right w:w="144" w:type="dxa"/>
            </w:tcMar>
          </w:tcPr>
          <w:p w:rsidR="00B6284C" w:rsidRPr="00852C8D" w:rsidRDefault="00B6284C" w:rsidP="00AF32F7">
            <w:pPr>
              <w:spacing w:after="0" w:line="240" w:lineRule="auto"/>
              <w:ind w:right="-18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396 (90,0)</w:t>
            </w:r>
          </w:p>
        </w:tc>
        <w:tc>
          <w:tcPr>
            <w:tcW w:w="1524" w:type="dxa"/>
            <w:shd w:val="clear" w:color="auto" w:fill="auto"/>
            <w:tcMar>
              <w:top w:w="72" w:type="dxa"/>
              <w:left w:w="144" w:type="dxa"/>
              <w:bottom w:w="72" w:type="dxa"/>
              <w:right w:w="144" w:type="dxa"/>
            </w:tcMar>
          </w:tcPr>
          <w:p w:rsidR="00B6284C" w:rsidRPr="00852C8D" w:rsidRDefault="00B6284C" w:rsidP="00695BCA">
            <w:pPr>
              <w:tabs>
                <w:tab w:val="left" w:pos="1309"/>
              </w:tabs>
              <w:spacing w:after="0" w:line="240" w:lineRule="auto"/>
              <w:ind w:left="-108"/>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158 (100,0)</w:t>
            </w:r>
          </w:p>
        </w:tc>
        <w:tc>
          <w:tcPr>
            <w:tcW w:w="1524" w:type="dxa"/>
            <w:shd w:val="clear" w:color="auto" w:fill="auto"/>
            <w:tcMar>
              <w:top w:w="72" w:type="dxa"/>
              <w:left w:w="144" w:type="dxa"/>
              <w:bottom w:w="72" w:type="dxa"/>
              <w:right w:w="144" w:type="dxa"/>
            </w:tcMar>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150 (84,3)</w:t>
            </w:r>
          </w:p>
        </w:tc>
        <w:tc>
          <w:tcPr>
            <w:tcW w:w="1524" w:type="dxa"/>
            <w:shd w:val="clear" w:color="auto" w:fill="auto"/>
            <w:tcMar>
              <w:top w:w="72" w:type="dxa"/>
              <w:left w:w="144" w:type="dxa"/>
              <w:bottom w:w="72" w:type="dxa"/>
              <w:right w:w="144" w:type="dxa"/>
            </w:tcMar>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88 (84,62)</w:t>
            </w:r>
          </w:p>
        </w:tc>
      </w:tr>
      <w:tr w:rsidR="00B6284C" w:rsidRPr="00852C8D" w:rsidTr="00497BF8">
        <w:trPr>
          <w:trHeight w:val="397"/>
        </w:trPr>
        <w:tc>
          <w:tcPr>
            <w:tcW w:w="3546" w:type="dxa"/>
            <w:shd w:val="clear" w:color="auto" w:fill="auto"/>
            <w:tcMar>
              <w:top w:w="72" w:type="dxa"/>
              <w:left w:w="144" w:type="dxa"/>
              <w:bottom w:w="72" w:type="dxa"/>
              <w:right w:w="144" w:type="dxa"/>
            </w:tcMar>
          </w:tcPr>
          <w:p w:rsidR="00B6284C" w:rsidRPr="00852C8D" w:rsidRDefault="00B6284C" w:rsidP="00695BCA">
            <w:pPr>
              <w:spacing w:after="0" w:line="240" w:lineRule="auto"/>
              <w:jc w:val="center"/>
              <w:rPr>
                <w:rFonts w:ascii="Times New Roman" w:hAnsi="Times New Roman"/>
                <w:sz w:val="28"/>
                <w:szCs w:val="28"/>
              </w:rPr>
            </w:pPr>
            <w:r w:rsidRPr="00852C8D">
              <w:rPr>
                <w:rFonts w:ascii="Times New Roman" w:eastAsia="Times New Roman" w:hAnsi="Times New Roman"/>
                <w:bCs/>
                <w:color w:val="000000"/>
                <w:kern w:val="24"/>
                <w:sz w:val="28"/>
                <w:szCs w:val="28"/>
                <w:lang w:val="uk-UA" w:eastAsia="ru-RU"/>
              </w:rPr>
              <w:t>В</w:t>
            </w:r>
          </w:p>
        </w:tc>
        <w:tc>
          <w:tcPr>
            <w:tcW w:w="1382" w:type="dxa"/>
            <w:tcMar>
              <w:top w:w="72" w:type="dxa"/>
              <w:left w:w="144" w:type="dxa"/>
              <w:bottom w:w="72" w:type="dxa"/>
              <w:right w:w="144" w:type="dxa"/>
            </w:tcMar>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21 (4,77)</w:t>
            </w:r>
          </w:p>
        </w:tc>
        <w:tc>
          <w:tcPr>
            <w:tcW w:w="1524" w:type="dxa"/>
            <w:shd w:val="clear" w:color="auto" w:fill="auto"/>
            <w:tcMar>
              <w:top w:w="72" w:type="dxa"/>
              <w:left w:w="144" w:type="dxa"/>
              <w:bottom w:w="72" w:type="dxa"/>
              <w:right w:w="144" w:type="dxa"/>
            </w:tcMar>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0</w:t>
            </w:r>
          </w:p>
        </w:tc>
        <w:tc>
          <w:tcPr>
            <w:tcW w:w="1524" w:type="dxa"/>
            <w:shd w:val="clear" w:color="auto" w:fill="auto"/>
            <w:tcMar>
              <w:top w:w="72" w:type="dxa"/>
              <w:left w:w="144" w:type="dxa"/>
              <w:bottom w:w="72" w:type="dxa"/>
              <w:right w:w="144" w:type="dxa"/>
            </w:tcMar>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16 (8,99)</w:t>
            </w:r>
          </w:p>
        </w:tc>
        <w:tc>
          <w:tcPr>
            <w:tcW w:w="1524" w:type="dxa"/>
            <w:shd w:val="clear" w:color="auto" w:fill="auto"/>
            <w:tcMar>
              <w:top w:w="72" w:type="dxa"/>
              <w:left w:w="144" w:type="dxa"/>
              <w:bottom w:w="72" w:type="dxa"/>
              <w:right w:w="144" w:type="dxa"/>
            </w:tcMar>
          </w:tcPr>
          <w:p w:rsidR="00B6284C" w:rsidRPr="00852C8D" w:rsidRDefault="00B6284C" w:rsidP="00695BCA">
            <w:pPr>
              <w:spacing w:after="0" w:line="240" w:lineRule="auto"/>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5 (4,81)</w:t>
            </w:r>
          </w:p>
        </w:tc>
      </w:tr>
      <w:tr w:rsidR="00B6284C" w:rsidRPr="00852C8D" w:rsidTr="00497BF8">
        <w:trPr>
          <w:trHeight w:val="611"/>
        </w:trPr>
        <w:tc>
          <w:tcPr>
            <w:tcW w:w="3546" w:type="dxa"/>
            <w:shd w:val="clear" w:color="auto" w:fill="auto"/>
            <w:tcMar>
              <w:top w:w="72" w:type="dxa"/>
              <w:left w:w="144" w:type="dxa"/>
              <w:bottom w:w="72" w:type="dxa"/>
              <w:right w:w="144" w:type="dxa"/>
            </w:tcMar>
            <w:hideMark/>
          </w:tcPr>
          <w:p w:rsidR="00B6284C" w:rsidRPr="00852C8D" w:rsidRDefault="00B6284C" w:rsidP="00695BCA">
            <w:pPr>
              <w:spacing w:after="0"/>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С</w:t>
            </w:r>
            <w:r w:rsidR="00312EAC">
              <w:rPr>
                <w:rFonts w:ascii="Times New Roman" w:eastAsia="Times New Roman" w:hAnsi="Times New Roman"/>
                <w:bCs/>
                <w:color w:val="000000"/>
                <w:kern w:val="24"/>
                <w:sz w:val="28"/>
                <w:szCs w:val="28"/>
                <w:lang w:val="uk-UA" w:eastAsia="ru-RU"/>
              </w:rPr>
              <w:t>ередня тривалість анестезії (хв</w:t>
            </w:r>
            <w:r w:rsidRPr="00852C8D">
              <w:rPr>
                <w:rFonts w:ascii="Times New Roman" w:eastAsia="Times New Roman" w:hAnsi="Times New Roman"/>
                <w:bCs/>
                <w:color w:val="000000"/>
                <w:kern w:val="24"/>
                <w:sz w:val="28"/>
                <w:szCs w:val="28"/>
                <w:lang w:val="uk-UA" w:eastAsia="ru-RU"/>
              </w:rPr>
              <w:t>); М±m</w:t>
            </w:r>
          </w:p>
        </w:tc>
        <w:tc>
          <w:tcPr>
            <w:tcW w:w="1382" w:type="dxa"/>
            <w:tcMar>
              <w:top w:w="72" w:type="dxa"/>
              <w:left w:w="144" w:type="dxa"/>
              <w:bottom w:w="72" w:type="dxa"/>
              <w:right w:w="144" w:type="dxa"/>
            </w:tcMar>
          </w:tcPr>
          <w:p w:rsidR="00B6284C" w:rsidRPr="00852C8D" w:rsidRDefault="00B6284C" w:rsidP="00AF32F7">
            <w:pPr>
              <w:spacing w:after="0"/>
              <w:ind w:left="-144" w:right="-180"/>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110,8±2</w:t>
            </w:r>
            <w:r w:rsidR="00AF32F7">
              <w:rPr>
                <w:rFonts w:ascii="Times New Roman" w:eastAsia="Times New Roman" w:hAnsi="Times New Roman"/>
                <w:bCs/>
                <w:color w:val="000000"/>
                <w:kern w:val="24"/>
                <w:sz w:val="28"/>
                <w:szCs w:val="28"/>
                <w:lang w:val="uk-UA" w:eastAsia="ru-RU"/>
              </w:rPr>
              <w:t>,76</w:t>
            </w:r>
          </w:p>
        </w:tc>
        <w:tc>
          <w:tcPr>
            <w:tcW w:w="1524" w:type="dxa"/>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106,2±2,8</w:t>
            </w:r>
          </w:p>
          <w:p w:rsidR="00B6284C" w:rsidRPr="00852C8D" w:rsidRDefault="00B6284C" w:rsidP="00695BCA">
            <w:pPr>
              <w:spacing w:after="0"/>
              <w:jc w:val="center"/>
              <w:rPr>
                <w:rFonts w:ascii="Times New Roman" w:eastAsia="Times New Roman" w:hAnsi="Times New Roman"/>
                <w:sz w:val="28"/>
                <w:szCs w:val="28"/>
                <w:lang w:val="uk-UA" w:eastAsia="ru-RU"/>
              </w:rPr>
            </w:pPr>
          </w:p>
        </w:tc>
        <w:tc>
          <w:tcPr>
            <w:tcW w:w="1524" w:type="dxa"/>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122,3±5,4</w:t>
            </w:r>
          </w:p>
          <w:p w:rsidR="00B6284C" w:rsidRPr="00852C8D" w:rsidRDefault="00B6284C" w:rsidP="00695BCA">
            <w:pPr>
              <w:spacing w:after="0"/>
              <w:jc w:val="center"/>
              <w:rPr>
                <w:rFonts w:ascii="Times New Roman" w:eastAsia="Times New Roman" w:hAnsi="Times New Roman"/>
                <w:sz w:val="28"/>
                <w:szCs w:val="28"/>
                <w:lang w:val="uk-UA" w:eastAsia="ru-RU"/>
              </w:rPr>
            </w:pPr>
          </w:p>
        </w:tc>
        <w:tc>
          <w:tcPr>
            <w:tcW w:w="1524" w:type="dxa"/>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98,2±5,4</w:t>
            </w:r>
          </w:p>
          <w:p w:rsidR="00B6284C" w:rsidRPr="00852C8D" w:rsidRDefault="00B6284C" w:rsidP="00695BCA">
            <w:pPr>
              <w:spacing w:after="0"/>
              <w:jc w:val="center"/>
              <w:rPr>
                <w:rFonts w:ascii="Times New Roman" w:eastAsia="Times New Roman" w:hAnsi="Times New Roman"/>
                <w:sz w:val="28"/>
                <w:szCs w:val="28"/>
                <w:lang w:eastAsia="ru-RU"/>
              </w:rPr>
            </w:pPr>
          </w:p>
        </w:tc>
      </w:tr>
      <w:tr w:rsidR="00B6284C" w:rsidRPr="00852C8D" w:rsidTr="00497BF8">
        <w:trPr>
          <w:trHeight w:val="423"/>
        </w:trPr>
        <w:tc>
          <w:tcPr>
            <w:tcW w:w="3546" w:type="dxa"/>
            <w:shd w:val="clear" w:color="auto" w:fill="auto"/>
            <w:tcMar>
              <w:top w:w="72" w:type="dxa"/>
              <w:left w:w="144" w:type="dxa"/>
              <w:bottom w:w="72" w:type="dxa"/>
              <w:right w:w="144" w:type="dxa"/>
            </w:tcMar>
          </w:tcPr>
          <w:p w:rsidR="00B6284C" w:rsidRPr="00852C8D" w:rsidRDefault="00B6284C" w:rsidP="00695BCA">
            <w:pPr>
              <w:spacing w:after="0"/>
              <w:ind w:right="-144"/>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Час прос</w:t>
            </w:r>
            <w:r w:rsidR="00312EAC">
              <w:rPr>
                <w:rFonts w:ascii="Times New Roman" w:eastAsia="Times New Roman" w:hAnsi="Times New Roman"/>
                <w:bCs/>
                <w:color w:val="000000"/>
                <w:kern w:val="24"/>
                <w:sz w:val="28"/>
                <w:szCs w:val="28"/>
                <w:lang w:val="uk-UA" w:eastAsia="ru-RU"/>
              </w:rPr>
              <w:t>инання (хв</w:t>
            </w:r>
            <w:r w:rsidRPr="00852C8D">
              <w:rPr>
                <w:rFonts w:ascii="Times New Roman" w:eastAsia="Times New Roman" w:hAnsi="Times New Roman"/>
                <w:bCs/>
                <w:color w:val="000000"/>
                <w:kern w:val="24"/>
                <w:sz w:val="28"/>
                <w:szCs w:val="28"/>
                <w:lang w:val="uk-UA" w:eastAsia="ru-RU"/>
              </w:rPr>
              <w:t>); М±m</w:t>
            </w:r>
          </w:p>
        </w:tc>
        <w:tc>
          <w:tcPr>
            <w:tcW w:w="1382" w:type="dxa"/>
            <w:tcMar>
              <w:top w:w="72" w:type="dxa"/>
              <w:left w:w="144" w:type="dxa"/>
              <w:bottom w:w="72" w:type="dxa"/>
              <w:right w:w="144" w:type="dxa"/>
            </w:tcMar>
          </w:tcPr>
          <w:p w:rsidR="00B6284C" w:rsidRPr="00852C8D" w:rsidRDefault="00B6284C" w:rsidP="00AF32F7">
            <w:pPr>
              <w:spacing w:after="0"/>
              <w:ind w:right="-18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17,</w:t>
            </w:r>
            <w:r w:rsidR="00AF32F7">
              <w:rPr>
                <w:rFonts w:ascii="Times New Roman" w:eastAsia="Times New Roman" w:hAnsi="Times New Roman"/>
                <w:bCs/>
                <w:color w:val="000000"/>
                <w:kern w:val="24"/>
                <w:sz w:val="28"/>
                <w:szCs w:val="28"/>
                <w:lang w:val="uk-UA" w:eastAsia="ru-RU"/>
              </w:rPr>
              <w:t>4</w:t>
            </w:r>
            <w:r w:rsidRPr="00852C8D">
              <w:rPr>
                <w:rFonts w:ascii="Times New Roman" w:eastAsia="Times New Roman" w:hAnsi="Times New Roman"/>
                <w:bCs/>
                <w:color w:val="000000"/>
                <w:kern w:val="24"/>
                <w:sz w:val="28"/>
                <w:szCs w:val="28"/>
                <w:lang w:val="uk-UA" w:eastAsia="ru-RU"/>
              </w:rPr>
              <w:t>±0,36</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19,0±0,73</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19,9±0,32</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10,5±0,44</w:t>
            </w:r>
          </w:p>
        </w:tc>
      </w:tr>
      <w:tr w:rsidR="00B6284C" w:rsidRPr="00852C8D" w:rsidTr="00497BF8">
        <w:trPr>
          <w:trHeight w:val="547"/>
        </w:trPr>
        <w:tc>
          <w:tcPr>
            <w:tcW w:w="3546" w:type="dxa"/>
            <w:shd w:val="clear" w:color="auto" w:fill="auto"/>
            <w:tcMar>
              <w:top w:w="72" w:type="dxa"/>
              <w:left w:w="144" w:type="dxa"/>
              <w:bottom w:w="72" w:type="dxa"/>
              <w:right w:w="144" w:type="dxa"/>
            </w:tcMar>
            <w:hideMark/>
          </w:tcPr>
          <w:p w:rsidR="00B6284C" w:rsidRPr="00852C8D" w:rsidRDefault="00312EAC" w:rsidP="00695BCA">
            <w:pPr>
              <w:spacing w:after="0"/>
              <w:ind w:right="-144"/>
              <w:rPr>
                <w:rFonts w:ascii="Times New Roman" w:eastAsia="Times New Roman" w:hAnsi="Times New Roman"/>
                <w:bCs/>
                <w:color w:val="000000"/>
                <w:kern w:val="24"/>
                <w:sz w:val="28"/>
                <w:szCs w:val="28"/>
                <w:lang w:val="uk-UA" w:eastAsia="ru-RU"/>
              </w:rPr>
            </w:pPr>
            <w:r>
              <w:rPr>
                <w:rFonts w:ascii="Times New Roman" w:eastAsia="Times New Roman" w:hAnsi="Times New Roman"/>
                <w:bCs/>
                <w:color w:val="000000"/>
                <w:kern w:val="24"/>
                <w:sz w:val="28"/>
                <w:szCs w:val="28"/>
                <w:lang w:val="uk-UA" w:eastAsia="ru-RU"/>
              </w:rPr>
              <w:t>Кількість севофлурану на 1 годину</w:t>
            </w:r>
            <w:r w:rsidR="00B6284C" w:rsidRPr="00852C8D">
              <w:rPr>
                <w:rFonts w:ascii="Times New Roman" w:eastAsia="Times New Roman" w:hAnsi="Times New Roman"/>
                <w:bCs/>
                <w:color w:val="000000"/>
                <w:kern w:val="24"/>
                <w:sz w:val="28"/>
                <w:szCs w:val="28"/>
                <w:lang w:val="uk-UA" w:eastAsia="ru-RU"/>
              </w:rPr>
              <w:t xml:space="preserve"> анестезії (мл); М±m</w:t>
            </w:r>
          </w:p>
        </w:tc>
        <w:tc>
          <w:tcPr>
            <w:tcW w:w="1382" w:type="dxa"/>
            <w:tcMar>
              <w:top w:w="72" w:type="dxa"/>
              <w:left w:w="144" w:type="dxa"/>
              <w:bottom w:w="72" w:type="dxa"/>
              <w:right w:w="144" w:type="dxa"/>
            </w:tcMar>
          </w:tcPr>
          <w:p w:rsidR="00B6284C" w:rsidRPr="00852C8D" w:rsidRDefault="00AF32F7" w:rsidP="00AF32F7">
            <w:pPr>
              <w:spacing w:after="0"/>
              <w:ind w:left="-144" w:right="-180"/>
              <w:jc w:val="center"/>
              <w:rPr>
                <w:rFonts w:ascii="Times New Roman" w:eastAsia="Times New Roman" w:hAnsi="Times New Roman"/>
                <w:bCs/>
                <w:color w:val="000000"/>
                <w:kern w:val="24"/>
                <w:sz w:val="28"/>
                <w:szCs w:val="28"/>
                <w:lang w:val="uk-UA" w:eastAsia="ru-RU"/>
              </w:rPr>
            </w:pPr>
            <w:r w:rsidRPr="00AF32F7">
              <w:rPr>
                <w:rFonts w:ascii="Times New Roman" w:eastAsia="Times New Roman" w:hAnsi="Times New Roman"/>
                <w:bCs/>
                <w:color w:val="000000"/>
                <w:kern w:val="24"/>
                <w:sz w:val="28"/>
                <w:szCs w:val="28"/>
                <w:lang w:val="uk-UA" w:eastAsia="ru-RU"/>
              </w:rPr>
              <w:t>15,8±0,42</w:t>
            </w:r>
          </w:p>
        </w:tc>
        <w:tc>
          <w:tcPr>
            <w:tcW w:w="1524" w:type="dxa"/>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15,2±0,48</w:t>
            </w:r>
          </w:p>
        </w:tc>
        <w:tc>
          <w:tcPr>
            <w:tcW w:w="1524" w:type="dxa"/>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15,0±0,32</w:t>
            </w:r>
          </w:p>
        </w:tc>
        <w:tc>
          <w:tcPr>
            <w:tcW w:w="1524" w:type="dxa"/>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16,7±0,51</w:t>
            </w:r>
          </w:p>
        </w:tc>
      </w:tr>
      <w:tr w:rsidR="00B6284C" w:rsidRPr="00852C8D" w:rsidTr="00497BF8">
        <w:trPr>
          <w:trHeight w:val="698"/>
        </w:trPr>
        <w:tc>
          <w:tcPr>
            <w:tcW w:w="3546" w:type="dxa"/>
            <w:shd w:val="clear" w:color="auto" w:fill="auto"/>
            <w:tcMar>
              <w:top w:w="72" w:type="dxa"/>
              <w:left w:w="144" w:type="dxa"/>
              <w:bottom w:w="72" w:type="dxa"/>
              <w:right w:w="144" w:type="dxa"/>
            </w:tcMar>
            <w:hideMark/>
          </w:tcPr>
          <w:p w:rsidR="00B6284C" w:rsidRPr="00852C8D" w:rsidRDefault="00312EAC" w:rsidP="00695BCA">
            <w:pPr>
              <w:tabs>
                <w:tab w:val="left" w:pos="3261"/>
              </w:tabs>
              <w:spacing w:after="0"/>
              <w:ind w:right="-144"/>
              <w:rPr>
                <w:rFonts w:ascii="Times New Roman" w:eastAsia="Times New Roman" w:hAnsi="Times New Roman"/>
                <w:bCs/>
                <w:color w:val="000000"/>
                <w:kern w:val="24"/>
                <w:sz w:val="28"/>
                <w:szCs w:val="28"/>
                <w:lang w:val="uk-UA" w:eastAsia="ru-RU"/>
              </w:rPr>
            </w:pPr>
            <w:r>
              <w:rPr>
                <w:rFonts w:ascii="Times New Roman" w:eastAsia="Times New Roman" w:hAnsi="Times New Roman"/>
                <w:bCs/>
                <w:color w:val="000000"/>
                <w:kern w:val="24"/>
                <w:sz w:val="28"/>
                <w:szCs w:val="28"/>
                <w:lang w:val="uk-UA" w:eastAsia="ru-RU"/>
              </w:rPr>
              <w:t>Кількість фентанілу на 1 годину</w:t>
            </w:r>
            <w:r w:rsidR="00B6284C" w:rsidRPr="00852C8D">
              <w:rPr>
                <w:rFonts w:ascii="Times New Roman" w:eastAsia="Times New Roman" w:hAnsi="Times New Roman"/>
                <w:bCs/>
                <w:color w:val="000000"/>
                <w:kern w:val="24"/>
                <w:sz w:val="28"/>
                <w:szCs w:val="28"/>
                <w:lang w:val="uk-UA" w:eastAsia="ru-RU"/>
              </w:rPr>
              <w:t xml:space="preserve"> анестезії (мл); М±m</w:t>
            </w:r>
          </w:p>
        </w:tc>
        <w:tc>
          <w:tcPr>
            <w:tcW w:w="1382" w:type="dxa"/>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3,8±0,06</w:t>
            </w:r>
          </w:p>
        </w:tc>
        <w:tc>
          <w:tcPr>
            <w:tcW w:w="1524" w:type="dxa"/>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4,3±0,09</w:t>
            </w:r>
          </w:p>
          <w:p w:rsidR="00B6284C" w:rsidRPr="00852C8D" w:rsidRDefault="00B6284C" w:rsidP="00695BCA">
            <w:pPr>
              <w:spacing w:after="0"/>
              <w:jc w:val="center"/>
              <w:rPr>
                <w:rFonts w:ascii="Times New Roman" w:eastAsia="Times New Roman" w:hAnsi="Times New Roman"/>
                <w:sz w:val="28"/>
                <w:szCs w:val="28"/>
                <w:lang w:eastAsia="ru-RU"/>
              </w:rPr>
            </w:pPr>
          </w:p>
        </w:tc>
        <w:tc>
          <w:tcPr>
            <w:tcW w:w="1524" w:type="dxa"/>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3,8±0,11</w:t>
            </w:r>
          </w:p>
          <w:p w:rsidR="00B6284C" w:rsidRPr="00852C8D" w:rsidRDefault="00B6284C" w:rsidP="00695BCA">
            <w:pPr>
              <w:spacing w:after="0"/>
              <w:jc w:val="center"/>
              <w:rPr>
                <w:rFonts w:ascii="Times New Roman" w:eastAsia="Times New Roman" w:hAnsi="Times New Roman"/>
                <w:sz w:val="28"/>
                <w:szCs w:val="28"/>
                <w:lang w:eastAsia="ru-RU"/>
              </w:rPr>
            </w:pPr>
          </w:p>
        </w:tc>
        <w:tc>
          <w:tcPr>
            <w:tcW w:w="1524" w:type="dxa"/>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3,1±0,08</w:t>
            </w:r>
          </w:p>
          <w:p w:rsidR="00B6284C" w:rsidRPr="00852C8D" w:rsidRDefault="00B6284C" w:rsidP="00695BCA">
            <w:pPr>
              <w:spacing w:after="0"/>
              <w:jc w:val="center"/>
              <w:rPr>
                <w:rFonts w:ascii="Times New Roman" w:eastAsia="Times New Roman" w:hAnsi="Times New Roman"/>
                <w:sz w:val="28"/>
                <w:szCs w:val="28"/>
                <w:lang w:eastAsia="ru-RU"/>
              </w:rPr>
            </w:pPr>
          </w:p>
        </w:tc>
      </w:tr>
      <w:tr w:rsidR="00B6284C" w:rsidRPr="00852C8D" w:rsidTr="00497BF8">
        <w:trPr>
          <w:trHeight w:val="626"/>
        </w:trPr>
        <w:tc>
          <w:tcPr>
            <w:tcW w:w="3546" w:type="dxa"/>
            <w:shd w:val="clear" w:color="auto" w:fill="auto"/>
            <w:tcMar>
              <w:top w:w="72" w:type="dxa"/>
              <w:left w:w="144" w:type="dxa"/>
              <w:bottom w:w="72" w:type="dxa"/>
              <w:right w:w="144" w:type="dxa"/>
            </w:tcMar>
            <w:hideMark/>
          </w:tcPr>
          <w:p w:rsidR="00B6284C" w:rsidRPr="00852C8D" w:rsidRDefault="00B6284C" w:rsidP="00695BCA">
            <w:pPr>
              <w:spacing w:after="0"/>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Кількість абсорбенту на 1 фл. севофлурану (л); М±m</w:t>
            </w:r>
          </w:p>
        </w:tc>
        <w:tc>
          <w:tcPr>
            <w:tcW w:w="1382" w:type="dxa"/>
            <w:tcMar>
              <w:top w:w="72" w:type="dxa"/>
              <w:left w:w="144" w:type="dxa"/>
              <w:bottom w:w="72" w:type="dxa"/>
              <w:right w:w="144" w:type="dxa"/>
            </w:tcMar>
          </w:tcPr>
          <w:p w:rsidR="00B6284C" w:rsidRPr="00852C8D" w:rsidRDefault="00AF32F7" w:rsidP="00695BCA">
            <w:pPr>
              <w:spacing w:after="0"/>
              <w:jc w:val="center"/>
              <w:rPr>
                <w:rFonts w:ascii="Times New Roman" w:eastAsia="Times New Roman" w:hAnsi="Times New Roman"/>
                <w:bCs/>
                <w:color w:val="000000"/>
                <w:kern w:val="24"/>
                <w:sz w:val="28"/>
                <w:szCs w:val="28"/>
                <w:lang w:val="uk-UA" w:eastAsia="ru-RU"/>
              </w:rPr>
            </w:pPr>
            <w:r w:rsidRPr="00AF32F7">
              <w:rPr>
                <w:rFonts w:ascii="Times New Roman" w:eastAsia="Times New Roman" w:hAnsi="Times New Roman"/>
                <w:bCs/>
                <w:color w:val="000000"/>
                <w:kern w:val="24"/>
                <w:sz w:val="28"/>
                <w:szCs w:val="28"/>
                <w:lang w:val="uk-UA" w:eastAsia="ru-RU"/>
              </w:rPr>
              <w:t>1,3±0,04</w:t>
            </w:r>
          </w:p>
        </w:tc>
        <w:tc>
          <w:tcPr>
            <w:tcW w:w="1524" w:type="dxa"/>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0,9±0,03</w:t>
            </w:r>
          </w:p>
        </w:tc>
        <w:tc>
          <w:tcPr>
            <w:tcW w:w="1524" w:type="dxa"/>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1,14±0,05</w:t>
            </w:r>
          </w:p>
        </w:tc>
        <w:tc>
          <w:tcPr>
            <w:tcW w:w="1524" w:type="dxa"/>
            <w:shd w:val="clear" w:color="auto" w:fill="auto"/>
            <w:tcMar>
              <w:top w:w="72" w:type="dxa"/>
              <w:left w:w="144" w:type="dxa"/>
              <w:bottom w:w="72" w:type="dxa"/>
              <w:right w:w="144" w:type="dxa"/>
            </w:tcMar>
            <w:hideMark/>
          </w:tcPr>
          <w:p w:rsidR="00B6284C" w:rsidRPr="00852C8D" w:rsidRDefault="00B6284C" w:rsidP="00695BCA">
            <w:pPr>
              <w:spacing w:after="0"/>
              <w:jc w:val="center"/>
              <w:rPr>
                <w:rFonts w:ascii="Times New Roman" w:eastAsia="Times New Roman" w:hAnsi="Times New Roman"/>
                <w:sz w:val="28"/>
                <w:szCs w:val="28"/>
                <w:lang w:eastAsia="ru-RU"/>
              </w:rPr>
            </w:pPr>
            <w:r w:rsidRPr="00852C8D">
              <w:rPr>
                <w:rFonts w:ascii="Times New Roman" w:eastAsia="Times New Roman" w:hAnsi="Times New Roman"/>
                <w:bCs/>
                <w:color w:val="000000"/>
                <w:kern w:val="24"/>
                <w:sz w:val="28"/>
                <w:szCs w:val="28"/>
                <w:lang w:val="uk-UA" w:eastAsia="ru-RU"/>
              </w:rPr>
              <w:t> 1,44±0,05</w:t>
            </w:r>
          </w:p>
        </w:tc>
      </w:tr>
      <w:tr w:rsidR="00B6284C" w:rsidRPr="00852C8D" w:rsidTr="00497BF8">
        <w:trPr>
          <w:trHeight w:val="411"/>
        </w:trPr>
        <w:tc>
          <w:tcPr>
            <w:tcW w:w="3546" w:type="dxa"/>
            <w:shd w:val="clear" w:color="auto" w:fill="auto"/>
            <w:tcMar>
              <w:top w:w="72" w:type="dxa"/>
              <w:left w:w="144" w:type="dxa"/>
              <w:bottom w:w="72" w:type="dxa"/>
              <w:right w:w="144" w:type="dxa"/>
            </w:tcMar>
          </w:tcPr>
          <w:p w:rsidR="00B6284C" w:rsidRPr="00852C8D" w:rsidRDefault="00B6284C" w:rsidP="00695BCA">
            <w:pPr>
              <w:spacing w:after="0"/>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Артеріальна гіпотензія&lt;70/40 (мм. рт. ст.);</w:t>
            </w:r>
            <w:r w:rsidR="005D0ACC" w:rsidRPr="00852C8D">
              <w:rPr>
                <w:rFonts w:ascii="Times New Roman" w:eastAsia="Times New Roman" w:hAnsi="Times New Roman"/>
                <w:bCs/>
                <w:color w:val="000000"/>
                <w:kern w:val="24"/>
                <w:sz w:val="28"/>
                <w:szCs w:val="28"/>
                <w:lang w:val="uk-UA" w:eastAsia="ru-RU"/>
              </w:rPr>
              <w:t xml:space="preserve"> </w:t>
            </w:r>
            <w:r w:rsidRPr="00852C8D">
              <w:rPr>
                <w:rFonts w:ascii="Times New Roman" w:eastAsia="Times New Roman" w:hAnsi="Times New Roman"/>
                <w:bCs/>
                <w:color w:val="000000"/>
                <w:kern w:val="24"/>
                <w:sz w:val="28"/>
                <w:szCs w:val="28"/>
                <w:lang w:val="uk-UA" w:eastAsia="ru-RU"/>
              </w:rPr>
              <w:t>n (%)</w:t>
            </w:r>
          </w:p>
        </w:tc>
        <w:tc>
          <w:tcPr>
            <w:tcW w:w="1382" w:type="dxa"/>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22 (5,0)</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3 (1,9)</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14 (7,87)</w:t>
            </w:r>
          </w:p>
        </w:tc>
        <w:tc>
          <w:tcPr>
            <w:tcW w:w="1524" w:type="dxa"/>
            <w:shd w:val="clear" w:color="auto" w:fill="auto"/>
            <w:tcMar>
              <w:top w:w="72" w:type="dxa"/>
              <w:left w:w="144" w:type="dxa"/>
              <w:bottom w:w="72" w:type="dxa"/>
              <w:right w:w="144" w:type="dxa"/>
            </w:tcMar>
          </w:tcPr>
          <w:p w:rsidR="00B6284C" w:rsidRPr="00852C8D" w:rsidRDefault="00B6284C" w:rsidP="00695BCA">
            <w:pPr>
              <w:spacing w:after="0"/>
              <w:jc w:val="center"/>
              <w:rPr>
                <w:rFonts w:ascii="Times New Roman" w:eastAsia="Times New Roman" w:hAnsi="Times New Roman"/>
                <w:bCs/>
                <w:color w:val="000000"/>
                <w:kern w:val="24"/>
                <w:sz w:val="28"/>
                <w:szCs w:val="28"/>
                <w:lang w:val="uk-UA" w:eastAsia="ru-RU"/>
              </w:rPr>
            </w:pPr>
            <w:r w:rsidRPr="00852C8D">
              <w:rPr>
                <w:rFonts w:ascii="Times New Roman" w:eastAsia="Times New Roman" w:hAnsi="Times New Roman"/>
                <w:bCs/>
                <w:color w:val="000000"/>
                <w:kern w:val="24"/>
                <w:sz w:val="28"/>
                <w:szCs w:val="28"/>
                <w:lang w:val="uk-UA" w:eastAsia="ru-RU"/>
              </w:rPr>
              <w:t>5 (4,81)</w:t>
            </w:r>
          </w:p>
        </w:tc>
      </w:tr>
    </w:tbl>
    <w:p w:rsidR="00B6284C" w:rsidRPr="00852C8D" w:rsidRDefault="00B6284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Слід зазначити, що в загальній когорті пацієнтів (</w:t>
      </w:r>
      <w:r w:rsidRPr="00852C8D">
        <w:rPr>
          <w:rFonts w:ascii="Times New Roman" w:hAnsi="Times New Roman"/>
          <w:sz w:val="28"/>
          <w:szCs w:val="28"/>
          <w:lang w:val="en-US"/>
        </w:rPr>
        <w:t>n</w:t>
      </w:r>
      <w:r w:rsidRPr="00852C8D">
        <w:rPr>
          <w:rFonts w:ascii="Times New Roman" w:hAnsi="Times New Roman"/>
          <w:sz w:val="28"/>
          <w:szCs w:val="28"/>
          <w:lang w:val="uk-UA"/>
        </w:rPr>
        <w:t>=441) не було зафіксовано жодного випадку інтра-наркозного просинання і зареєстровано лише 22 (5%) випадки артеріальної гіпотензії, що свідчить про забезпечення адекватних концентрації анестетика в дихальних контурах і крові пацієнтів упродовж усіх проведених операцій. Отже, з точки зору безпеки медичної допомоги наш технологічний протокол виявився цінним інструментом забезпечення безпеки пацієнтів в анестезіології в нестандартних умовах клінічної практики, що склались в Україні, і може бути використаним у випадках виникнення подібних обставин у більш локальних масштабах, наприклад, у випадках природних, техногенних чи антропогенних катаклізмів.</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У фармако-економічному аспекті було встановлено, що кількість севофлурану, яка витрачалась на кожну годину анестезії, в середньому становила від 15,0±0,32</w:t>
      </w:r>
      <w:r w:rsidR="00312EAC">
        <w:rPr>
          <w:rFonts w:ascii="Times New Roman" w:hAnsi="Times New Roman"/>
          <w:sz w:val="28"/>
          <w:szCs w:val="28"/>
          <w:lang w:val="uk-UA"/>
        </w:rPr>
        <w:t> мл</w:t>
      </w:r>
      <w:r w:rsidRPr="00852C8D">
        <w:rPr>
          <w:rFonts w:ascii="Times New Roman" w:hAnsi="Times New Roman"/>
          <w:sz w:val="28"/>
          <w:szCs w:val="28"/>
          <w:lang w:val="uk-UA"/>
        </w:rPr>
        <w:t xml:space="preserve"> до 16,7±0,51 мл, що добре узгоджувалося з літературними даними, згідно з якими для підтримання концентрації анестетика в альвеолярному повітрі на рівні 1 МАК (для нашої анестезії – це цільове значення</w:t>
      </w:r>
      <w:r w:rsidR="00312EAC">
        <w:rPr>
          <w:rFonts w:ascii="Times New Roman" w:hAnsi="Times New Roman"/>
          <w:sz w:val="28"/>
          <w:szCs w:val="28"/>
          <w:lang w:val="uk-UA"/>
        </w:rPr>
        <w:t>) з потоком свіжого газу 2 л/хв за 60 хвилин</w:t>
      </w:r>
      <w:r w:rsidRPr="00852C8D">
        <w:rPr>
          <w:rFonts w:ascii="Times New Roman" w:hAnsi="Times New Roman"/>
          <w:sz w:val="28"/>
          <w:szCs w:val="28"/>
          <w:lang w:val="uk-UA"/>
        </w:rPr>
        <w:t xml:space="preserve"> витрачається 18,2 мл севофлурану [</w:t>
      </w:r>
      <w:r w:rsidR="00BC088B" w:rsidRPr="00852C8D">
        <w:rPr>
          <w:rFonts w:ascii="Times New Roman" w:hAnsi="Times New Roman"/>
          <w:sz w:val="28"/>
          <w:szCs w:val="28"/>
          <w:lang w:val="uk-UA"/>
        </w:rPr>
        <w:t>262</w:t>
      </w:r>
      <w:r w:rsidRPr="00852C8D">
        <w:rPr>
          <w:rFonts w:ascii="Times New Roman" w:hAnsi="Times New Roman"/>
          <w:sz w:val="28"/>
          <w:szCs w:val="28"/>
          <w:lang w:val="uk-UA"/>
        </w:rPr>
        <w:t xml:space="preserve">]. Дещо нижчі витрати севофлурану у нашому дослідженні можна пояснити як більшою (майже 2 години) середньою тривалістю анестезій (ефект кумуляції), так і паралельним використанням фентанілу як додаткового депресанта центральної нервової системи.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Цінні з фармако-економічної точки зору дані ми одержали і щодо реального співвідношення кількостей севофлурану та абсорбенту вуглекислого газу, що паралельно використовувався під час інгаляційної анестезії: ретельний облік використання обох субстанцій в умовах середньо-потокової анестезії згідно з нашим оригінальним технологічним протоколом показав, що на 1 флакон (250 мл) севофлурану витрачалося близько 1 л (від 0,9 до 1,4 л) абсорбенту. Отже, однієї 5-літрової каністри абсорбенту вистачало на 4-5 флаконів севофлурану.</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Отже, успішна апробація розробленого технологічного протоколу трьома незалежними групами анестезіологів на практиці довела його достатню </w:t>
      </w:r>
      <w:r w:rsidRPr="00852C8D">
        <w:rPr>
          <w:rFonts w:ascii="Times New Roman" w:hAnsi="Times New Roman"/>
          <w:sz w:val="28"/>
          <w:szCs w:val="28"/>
          <w:lang w:val="uk-UA"/>
        </w:rPr>
        <w:lastRenderedPageBreak/>
        <w:t xml:space="preserve">клінічну (адекватний рівень анестезії) і безпекову (відсутність серйозних інцидентів з БП) ефективність та дозволила запропонувати практичну формулу розрахунку потреби в обидвох основних інгредієнтах інгаляційної анестезії (анестетикові та абсорбенті вуглекислого газу) на найближчу перспективу, та дозволяє рекомендувати його в якості доволі надійного, хоч і сурогатного, інструменту анестезіологічної допомоги в нереальних в цивілізованому світі, але можливих за особливих обставин, умовах недоступності або виходу з ладу аналізатора концентрації анестезіологічних газів. </w:t>
      </w:r>
    </w:p>
    <w:p w:rsidR="00B6284C" w:rsidRPr="00852C8D" w:rsidRDefault="00B6284C" w:rsidP="00695BCA">
      <w:pPr>
        <w:spacing w:before="120" w:after="120" w:line="360" w:lineRule="auto"/>
        <w:ind w:firstLine="709"/>
        <w:jc w:val="both"/>
        <w:rPr>
          <w:rFonts w:ascii="Times New Roman" w:hAnsi="Times New Roman"/>
          <w:b/>
          <w:sz w:val="28"/>
          <w:szCs w:val="28"/>
          <w:lang w:val="uk-UA"/>
        </w:rPr>
      </w:pPr>
      <w:r w:rsidRPr="00852C8D">
        <w:rPr>
          <w:rFonts w:ascii="Times New Roman" w:hAnsi="Times New Roman"/>
          <w:b/>
          <w:sz w:val="28"/>
          <w:szCs w:val="28"/>
          <w:lang w:val="uk-UA"/>
        </w:rPr>
        <w:t>Висновки до розділу</w:t>
      </w:r>
      <w:r w:rsidR="007D0EF5" w:rsidRPr="00852C8D">
        <w:rPr>
          <w:rFonts w:ascii="Times New Roman" w:hAnsi="Times New Roman"/>
          <w:b/>
          <w:sz w:val="28"/>
          <w:szCs w:val="28"/>
          <w:lang w:val="uk-UA"/>
        </w:rPr>
        <w:t xml:space="preserve"> 5</w:t>
      </w:r>
    </w:p>
    <w:p w:rsidR="00B6284C" w:rsidRPr="00852C8D" w:rsidRDefault="00B6284C" w:rsidP="00695BCA">
      <w:pPr>
        <w:pStyle w:val="a3"/>
        <w:numPr>
          <w:ilvl w:val="0"/>
          <w:numId w:val="24"/>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Спрощення і стандартизація процесів є загальновизнаними у світі стратегіями підвищення рівня безпеки складних систем, що широко використовуються в анестезіології та ІТ з метою зменшення кількості медичних помилок і несприятливих подій та поліпшення кінцевих результатів лікування.</w:t>
      </w:r>
    </w:p>
    <w:p w:rsidR="00B6284C" w:rsidRPr="00852C8D" w:rsidRDefault="00B6284C" w:rsidP="00695BCA">
      <w:pPr>
        <w:pStyle w:val="a3"/>
        <w:numPr>
          <w:ilvl w:val="0"/>
          <w:numId w:val="24"/>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Порівняльний аналіз вітчизняних та міжнародних підходів до стандартизації процесів в анестезіології та ІТ показав наявність низки суттєвих переваг у останніх, що, з точки зору БП, полягають у: </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стратифікації усіх стандартів на три групи за рівнем – групу високо рекомендованих стандартів (дотримання яких вимагається при проведенні усіх без виключення загальних та реґіонарних анестезій при будь-яких планових оперативних втручаннях у будь-яких лікувальних закладах І, ІІ та ІІІ рівнів), групу рекомендованих стандартів (дотримання яких, разом з високо рекомендованими, додатково вимагається у закладах ІІ рівня) та групу бажаних стандартів (дотримання яких, разом з високо рекомендованими та рекомендованими, додатково вимагається у закладах ІІІ рівня);</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розподілі усіх стандартів на дві групи за призначенням – групу загальних стандартів (стосуються організації діяльності служби АІТ у цілому) та групу периопераційних стандартів (стосуються організації надання анестезіологічної допомоги конкретному хірургічному пацієнту);</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розподілі групи периопераційних стандартів на 4 підгрупи за часовим розплануванням периопераційного періоду на 4 послідовні етапи («напередодні операції», «безпосередньо перед початком операції», «під час операції» та «після операції») – підгрупи стандартів організації анестезіологічної допомоги конкретному пацієнту у передопераційному (напередодні та в день операції), інтраопераційному та післяопераційному періодах; </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чіткій регламентації стандартів інтраопераційного моніторингу у 6 напрямках (контроль оксигенації, вентиляції, гемодинаміки, температури, нервово-м’язової передачі та глибини наркозу);</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широкому використанні таких мало розповсюджених в Україні безпекових інструментів, як:</w:t>
      </w:r>
    </w:p>
    <w:p w:rsidR="00B6284C" w:rsidRPr="00852C8D" w:rsidRDefault="00B6284C" w:rsidP="00695BCA">
      <w:pPr>
        <w:pStyle w:val="a3"/>
        <w:numPr>
          <w:ilvl w:val="1"/>
          <w:numId w:val="13"/>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чек-листи (у першу чергу – «Чек-лист ВООЗ з безпеки хірургічного втручання» та чек-листи Європейського </w:t>
      </w:r>
      <w:r w:rsidR="00E01437" w:rsidRPr="00852C8D">
        <w:rPr>
          <w:rFonts w:ascii="Times New Roman" w:hAnsi="Times New Roman"/>
          <w:sz w:val="28"/>
          <w:szCs w:val="28"/>
          <w:lang w:val="uk-UA"/>
        </w:rPr>
        <w:t>т</w:t>
      </w:r>
      <w:r w:rsidRPr="00852C8D">
        <w:rPr>
          <w:rFonts w:ascii="Times New Roman" w:hAnsi="Times New Roman"/>
          <w:sz w:val="28"/>
          <w:szCs w:val="28"/>
          <w:lang w:val="uk-UA"/>
        </w:rPr>
        <w:t xml:space="preserve">овариства </w:t>
      </w:r>
      <w:r w:rsidR="00E01437" w:rsidRPr="00852C8D">
        <w:rPr>
          <w:rFonts w:ascii="Times New Roman" w:hAnsi="Times New Roman"/>
          <w:sz w:val="28"/>
          <w:szCs w:val="28"/>
          <w:lang w:val="uk-UA"/>
        </w:rPr>
        <w:t>а</w:t>
      </w:r>
      <w:r w:rsidRPr="00852C8D">
        <w:rPr>
          <w:rFonts w:ascii="Times New Roman" w:hAnsi="Times New Roman"/>
          <w:sz w:val="28"/>
          <w:szCs w:val="28"/>
          <w:lang w:val="uk-UA"/>
        </w:rPr>
        <w:t>нестезіологів з менеджменту найбільш розповсюджених невідкладних станів в анестезіологічній практиці);</w:t>
      </w:r>
    </w:p>
    <w:p w:rsidR="00B6284C" w:rsidRPr="00852C8D" w:rsidRDefault="00B6284C" w:rsidP="00695BCA">
      <w:pPr>
        <w:pStyle w:val="a3"/>
        <w:numPr>
          <w:ilvl w:val="1"/>
          <w:numId w:val="13"/>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цільові пакети (у першу чергу – пакетні рішення з профілактики 6 основних груп нозокоміальних інфекцій, особливо катетер-асоційованих інфекцій кровотоку). </w:t>
      </w:r>
    </w:p>
    <w:p w:rsidR="00B6284C" w:rsidRPr="00852C8D" w:rsidRDefault="00B6284C" w:rsidP="00695BCA">
      <w:pPr>
        <w:pStyle w:val="a3"/>
        <w:numPr>
          <w:ilvl w:val="0"/>
          <w:numId w:val="24"/>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Соціологічне дослідження у когорті 282 лікарів-анестезіологів</w:t>
      </w:r>
      <w:r w:rsidRPr="00852C8D">
        <w:rPr>
          <w:rFonts w:ascii="Times New Roman" w:hAnsi="Times New Roman"/>
          <w:bCs/>
          <w:kern w:val="36"/>
          <w:sz w:val="28"/>
          <w:szCs w:val="28"/>
          <w:lang w:val="uk-UA"/>
        </w:rPr>
        <w:t xml:space="preserve"> України</w:t>
      </w:r>
      <w:r w:rsidRPr="00852C8D">
        <w:rPr>
          <w:rFonts w:ascii="Times New Roman" w:hAnsi="Times New Roman"/>
          <w:sz w:val="28"/>
          <w:szCs w:val="28"/>
          <w:lang w:val="uk-UA"/>
        </w:rPr>
        <w:t xml:space="preserve"> засвідчило невисокий рівень </w:t>
      </w:r>
      <w:r w:rsidRPr="00852C8D">
        <w:rPr>
          <w:rFonts w:ascii="Times New Roman" w:hAnsi="Times New Roman"/>
          <w:bCs/>
          <w:kern w:val="36"/>
          <w:sz w:val="28"/>
          <w:szCs w:val="28"/>
          <w:lang w:val="uk-UA"/>
        </w:rPr>
        <w:t>стандартизації периопераційних процесів у вітчизняній службі АІТ</w:t>
      </w:r>
      <w:r w:rsidRPr="00852C8D">
        <w:rPr>
          <w:rFonts w:ascii="Times New Roman" w:hAnsi="Times New Roman"/>
          <w:sz w:val="28"/>
          <w:szCs w:val="28"/>
          <w:lang w:val="uk-UA"/>
        </w:rPr>
        <w:t>, що підтверджується низькими частками респондентів, які дали позитивні відповіді на запитання щодо:</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впровадження в їх закладах локального протоколу (алгоритму) перевірки готовності робочого місця анестезіолога (наркозного апарату, обладнання, медикаментів, централізованих систем пост</w:t>
      </w:r>
      <w:r w:rsidR="005D0ACC" w:rsidRPr="00852C8D">
        <w:rPr>
          <w:rFonts w:ascii="Times New Roman" w:hAnsi="Times New Roman"/>
          <w:sz w:val="28"/>
          <w:szCs w:val="28"/>
          <w:lang w:val="uk-UA"/>
        </w:rPr>
        <w:t>ачання) до операції – 77,3±2,49</w:t>
      </w:r>
      <w:r w:rsidRPr="00852C8D">
        <w:rPr>
          <w:rFonts w:ascii="Times New Roman" w:hAnsi="Times New Roman"/>
          <w:sz w:val="28"/>
          <w:szCs w:val="28"/>
          <w:lang w:val="uk-UA"/>
        </w:rPr>
        <w:t xml:space="preserve">% респондентів; </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впровадження в їх закладах алгоритму диференційованого маркування шприців з різними медикаментами в анестез</w:t>
      </w:r>
      <w:r w:rsidR="005D0ACC" w:rsidRPr="00852C8D">
        <w:rPr>
          <w:rFonts w:ascii="Times New Roman" w:hAnsi="Times New Roman"/>
          <w:sz w:val="28"/>
          <w:szCs w:val="28"/>
          <w:lang w:val="uk-UA"/>
        </w:rPr>
        <w:t>іологічній практиці – 72,3±2,66</w:t>
      </w:r>
      <w:r w:rsidRPr="00852C8D">
        <w:rPr>
          <w:rFonts w:ascii="Times New Roman" w:hAnsi="Times New Roman"/>
          <w:sz w:val="28"/>
          <w:szCs w:val="28"/>
          <w:lang w:val="uk-UA"/>
        </w:rPr>
        <w:t>% респондентів;</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впровадження в їх закладах локального протоколу менеджменту пацієнта при складній або невдал</w:t>
      </w:r>
      <w:r w:rsidR="005D0ACC" w:rsidRPr="00852C8D">
        <w:rPr>
          <w:rFonts w:ascii="Times New Roman" w:hAnsi="Times New Roman"/>
          <w:sz w:val="28"/>
          <w:szCs w:val="28"/>
          <w:lang w:val="uk-UA"/>
        </w:rPr>
        <w:t>ій інтубації трахеї – 68,4±2,77</w:t>
      </w:r>
      <w:r w:rsidRPr="00852C8D">
        <w:rPr>
          <w:rFonts w:ascii="Times New Roman" w:hAnsi="Times New Roman"/>
          <w:sz w:val="28"/>
          <w:szCs w:val="28"/>
          <w:lang w:val="uk-UA"/>
        </w:rPr>
        <w:t>% респондентів;</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впровадження в їх закладах локального протоколу менеджменту пацієнта при токсичній реакції на</w:t>
      </w:r>
      <w:r w:rsidR="005D0ACC" w:rsidRPr="00852C8D">
        <w:rPr>
          <w:rFonts w:ascii="Times New Roman" w:hAnsi="Times New Roman"/>
          <w:sz w:val="28"/>
          <w:szCs w:val="28"/>
          <w:lang w:val="uk-UA"/>
        </w:rPr>
        <w:t xml:space="preserve"> місцевий анестетик – 67,7±2,78</w:t>
      </w:r>
      <w:r w:rsidRPr="00852C8D">
        <w:rPr>
          <w:rFonts w:ascii="Times New Roman" w:hAnsi="Times New Roman"/>
          <w:sz w:val="28"/>
          <w:szCs w:val="28"/>
          <w:lang w:val="uk-UA"/>
        </w:rPr>
        <w:t>% респондентів;</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впровадження в їх закладах локального протоколу менеджменту пацієнта у ранньому післяо</w:t>
      </w:r>
      <w:r w:rsidR="005D0ACC" w:rsidRPr="00852C8D">
        <w:rPr>
          <w:rFonts w:ascii="Times New Roman" w:hAnsi="Times New Roman"/>
          <w:sz w:val="28"/>
          <w:szCs w:val="28"/>
          <w:lang w:val="uk-UA"/>
        </w:rPr>
        <w:t>пераційному періоді – 69,5±2,74</w:t>
      </w:r>
      <w:r w:rsidRPr="00852C8D">
        <w:rPr>
          <w:rFonts w:ascii="Times New Roman" w:hAnsi="Times New Roman"/>
          <w:sz w:val="28"/>
          <w:szCs w:val="28"/>
          <w:lang w:val="uk-UA"/>
        </w:rPr>
        <w:t>% респондентів;</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впровадження в їх закладах «Чек-листа ВООЗ з безпеки хірургічного втручання» або йог</w:t>
      </w:r>
      <w:r w:rsidR="005D0ACC" w:rsidRPr="00852C8D">
        <w:rPr>
          <w:rFonts w:ascii="Times New Roman" w:hAnsi="Times New Roman"/>
          <w:sz w:val="28"/>
          <w:szCs w:val="28"/>
          <w:lang w:val="uk-UA"/>
        </w:rPr>
        <w:t>о адаптованої версії – 8,5±1,66</w:t>
      </w:r>
      <w:r w:rsidRPr="00852C8D">
        <w:rPr>
          <w:rFonts w:ascii="Times New Roman" w:hAnsi="Times New Roman"/>
          <w:sz w:val="28"/>
          <w:szCs w:val="28"/>
          <w:lang w:val="uk-UA"/>
        </w:rPr>
        <w:t>% респондентів;</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впровадження в їх закладах локальних технологічних протоколів виконання окремих мані</w:t>
      </w:r>
      <w:r w:rsidR="005D0ACC" w:rsidRPr="00852C8D">
        <w:rPr>
          <w:rFonts w:ascii="Times New Roman" w:hAnsi="Times New Roman"/>
          <w:sz w:val="28"/>
          <w:szCs w:val="28"/>
          <w:lang w:val="uk-UA"/>
        </w:rPr>
        <w:t>пуляцій та процедур – 48,6±2,98</w:t>
      </w:r>
      <w:r w:rsidRPr="00852C8D">
        <w:rPr>
          <w:rFonts w:ascii="Times New Roman" w:hAnsi="Times New Roman"/>
          <w:sz w:val="28"/>
          <w:szCs w:val="28"/>
          <w:lang w:val="uk-UA"/>
        </w:rPr>
        <w:t>% респондентів;</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впровадження в їх закладах локальних комунікаційних протоколів передавання персоналом змін, пацієнтів, обов’язків, повноважень – 46,9±</w:t>
      </w:r>
      <w:r w:rsidR="005D0ACC" w:rsidRPr="00852C8D">
        <w:rPr>
          <w:rFonts w:ascii="Times New Roman" w:hAnsi="Times New Roman"/>
          <w:sz w:val="28"/>
          <w:szCs w:val="28"/>
          <w:lang w:val="uk-UA"/>
        </w:rPr>
        <w:t>3,20</w:t>
      </w:r>
      <w:r w:rsidRPr="00852C8D">
        <w:rPr>
          <w:rFonts w:ascii="Times New Roman" w:hAnsi="Times New Roman"/>
          <w:sz w:val="28"/>
          <w:szCs w:val="28"/>
          <w:lang w:val="uk-UA"/>
        </w:rPr>
        <w:t>% респондентів;</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наявності в їх закладах технічної можливості забезпечення усіх без виключення пацієнтів контролем сатурації крові киснем з допомогою пульсокс</w:t>
      </w:r>
      <w:r w:rsidR="005D0ACC" w:rsidRPr="00852C8D">
        <w:rPr>
          <w:rFonts w:ascii="Times New Roman" w:hAnsi="Times New Roman"/>
          <w:sz w:val="28"/>
          <w:szCs w:val="28"/>
          <w:lang w:val="uk-UA"/>
        </w:rPr>
        <w:t>иметра під час анестезії – 54,3</w:t>
      </w:r>
      <w:r w:rsidRPr="00852C8D">
        <w:rPr>
          <w:rFonts w:ascii="Times New Roman" w:hAnsi="Times New Roman"/>
          <w:sz w:val="28"/>
          <w:szCs w:val="28"/>
          <w:lang w:val="uk-UA"/>
        </w:rPr>
        <w:t>% респондентів.</w:t>
      </w:r>
    </w:p>
    <w:p w:rsidR="00B6284C" w:rsidRPr="00852C8D" w:rsidRDefault="00B6284C" w:rsidP="00695BCA">
      <w:pPr>
        <w:pStyle w:val="a3"/>
        <w:numPr>
          <w:ilvl w:val="0"/>
          <w:numId w:val="24"/>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Порівняльна оцінка кількісних показників діяльності анестезіологічної ла</w:t>
      </w:r>
      <w:r w:rsidR="001B71C4" w:rsidRPr="00852C8D">
        <w:rPr>
          <w:rFonts w:ascii="Times New Roman" w:hAnsi="Times New Roman"/>
          <w:sz w:val="28"/>
          <w:szCs w:val="28"/>
          <w:lang w:val="uk-UA"/>
        </w:rPr>
        <w:t>нки служби АІТ України за 2007-й та 2015-й роки</w:t>
      </w:r>
      <w:r w:rsidRPr="00852C8D">
        <w:rPr>
          <w:rFonts w:ascii="Times New Roman" w:hAnsi="Times New Roman"/>
          <w:sz w:val="28"/>
          <w:szCs w:val="28"/>
          <w:lang w:val="uk-UA"/>
        </w:rPr>
        <w:t xml:space="preserve"> продемонструвала достовірне збільшення загальних обсягів анестезіологічної допомоги, тенденцію до її концентрації в лікарнях більш високого рівня (обласних та вузькопрофільних) та зміну співвідношення різних груп анестезій у загальному спектрі анестезіологічних послуг у бік більш високотехнологічних видів (реґіонарних та інгаляційних), що чітко демонструють наступні кількісні тренди: </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достовірне збільшення кількості анестезіологічних втручань як в абсолютних, з 946 068 до 974 315, так і в ві</w:t>
      </w:r>
      <w:r w:rsidR="00312EAC">
        <w:rPr>
          <w:rFonts w:ascii="Times New Roman" w:hAnsi="Times New Roman"/>
          <w:sz w:val="28"/>
          <w:szCs w:val="28"/>
          <w:lang w:val="uk-UA"/>
        </w:rPr>
        <w:t>дносних, з 274,2 до 291,2 на 10 </w:t>
      </w:r>
      <w:r w:rsidRPr="00852C8D">
        <w:rPr>
          <w:rFonts w:ascii="Times New Roman" w:hAnsi="Times New Roman"/>
          <w:sz w:val="28"/>
          <w:szCs w:val="28"/>
          <w:lang w:val="uk-UA"/>
        </w:rPr>
        <w:t>тисяч н</w:t>
      </w:r>
      <w:r w:rsidR="00312EAC">
        <w:rPr>
          <w:rFonts w:ascii="Times New Roman" w:hAnsi="Times New Roman"/>
          <w:sz w:val="28"/>
          <w:szCs w:val="28"/>
          <w:lang w:val="uk-UA"/>
        </w:rPr>
        <w:t>аявного населення (ВШ 1,063,</w:t>
      </w:r>
      <w:r w:rsidR="005D0ACC" w:rsidRPr="00852C8D">
        <w:rPr>
          <w:rFonts w:ascii="Times New Roman" w:hAnsi="Times New Roman"/>
          <w:sz w:val="28"/>
          <w:szCs w:val="28"/>
          <w:lang w:val="uk-UA"/>
        </w:rPr>
        <w:t xml:space="preserve"> 95</w:t>
      </w:r>
      <w:r w:rsidRPr="00852C8D">
        <w:rPr>
          <w:rFonts w:ascii="Times New Roman" w:hAnsi="Times New Roman"/>
          <w:sz w:val="28"/>
          <w:szCs w:val="28"/>
          <w:lang w:val="uk-UA"/>
        </w:rPr>
        <w:t>%</w:t>
      </w:r>
      <w:r w:rsidR="005D0ACC" w:rsidRPr="00852C8D">
        <w:rPr>
          <w:rFonts w:ascii="Times New Roman" w:hAnsi="Times New Roman"/>
          <w:sz w:val="28"/>
          <w:szCs w:val="28"/>
          <w:lang w:val="uk-UA"/>
        </w:rPr>
        <w:t> </w:t>
      </w:r>
      <w:r w:rsidRPr="00852C8D">
        <w:rPr>
          <w:rFonts w:ascii="Times New Roman" w:hAnsi="Times New Roman"/>
          <w:sz w:val="28"/>
          <w:szCs w:val="28"/>
          <w:lang w:val="uk-UA"/>
        </w:rPr>
        <w:t xml:space="preserve">ДІ </w:t>
      </w:r>
      <w:r w:rsidR="005D0ACC" w:rsidRPr="00852C8D">
        <w:rPr>
          <w:rFonts w:ascii="Times New Roman" w:hAnsi="Times New Roman"/>
          <w:sz w:val="28"/>
          <w:szCs w:val="28"/>
        </w:rPr>
        <w:t>[</w:t>
      </w:r>
      <w:r w:rsidRPr="00852C8D">
        <w:rPr>
          <w:rFonts w:ascii="Times New Roman" w:hAnsi="Times New Roman"/>
          <w:sz w:val="28"/>
          <w:szCs w:val="28"/>
          <w:lang w:val="uk-UA"/>
        </w:rPr>
        <w:t>1,06-1,06</w:t>
      </w:r>
      <w:r w:rsidR="005D0ACC" w:rsidRPr="00852C8D">
        <w:rPr>
          <w:rFonts w:ascii="Times New Roman" w:hAnsi="Times New Roman"/>
          <w:sz w:val="28"/>
          <w:szCs w:val="28"/>
        </w:rPr>
        <w:t>],</w:t>
      </w:r>
      <w:r w:rsidRPr="00852C8D">
        <w:rPr>
          <w:rFonts w:ascii="Times New Roman" w:hAnsi="Times New Roman"/>
          <w:sz w:val="28"/>
          <w:szCs w:val="28"/>
          <w:lang w:val="uk-UA"/>
        </w:rPr>
        <w:t xml:space="preserve"> р=0,000), значеннях;</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достовірний ріст часток анестезій, що проводяться у групах обласних лікарень та вузькопрофільних закладів ОЗ, від</w:t>
      </w:r>
      <w:r w:rsidR="00312EAC">
        <w:rPr>
          <w:rFonts w:ascii="Times New Roman" w:hAnsi="Times New Roman"/>
          <w:sz w:val="28"/>
          <w:szCs w:val="28"/>
          <w:lang w:val="uk-UA"/>
        </w:rPr>
        <w:t>повідно, з 16,3% до 16,8</w:t>
      </w:r>
      <w:r w:rsidR="005D0ACC" w:rsidRPr="00852C8D">
        <w:rPr>
          <w:rFonts w:ascii="Times New Roman" w:hAnsi="Times New Roman"/>
          <w:sz w:val="28"/>
          <w:szCs w:val="28"/>
          <w:lang w:val="uk-UA"/>
        </w:rPr>
        <w:t>% (ВШ</w:t>
      </w:r>
      <w:r w:rsidR="005D0ACC" w:rsidRPr="00852C8D">
        <w:rPr>
          <w:rFonts w:ascii="Times New Roman" w:hAnsi="Times New Roman"/>
          <w:sz w:val="28"/>
          <w:szCs w:val="28"/>
          <w:lang w:val="en-US"/>
        </w:rPr>
        <w:t> </w:t>
      </w:r>
      <w:r w:rsidR="00312EAC">
        <w:rPr>
          <w:rFonts w:ascii="Times New Roman" w:hAnsi="Times New Roman"/>
          <w:sz w:val="28"/>
          <w:szCs w:val="28"/>
          <w:lang w:val="uk-UA"/>
        </w:rPr>
        <w:t>1,04,</w:t>
      </w:r>
      <w:r w:rsidR="005D0ACC" w:rsidRPr="00852C8D">
        <w:rPr>
          <w:rFonts w:ascii="Times New Roman" w:hAnsi="Times New Roman"/>
          <w:sz w:val="28"/>
          <w:szCs w:val="28"/>
          <w:lang w:val="uk-UA"/>
        </w:rPr>
        <w:t xml:space="preserve"> 95% </w:t>
      </w:r>
      <w:r w:rsidRPr="00852C8D">
        <w:rPr>
          <w:rFonts w:ascii="Times New Roman" w:hAnsi="Times New Roman"/>
          <w:sz w:val="28"/>
          <w:szCs w:val="28"/>
          <w:lang w:val="uk-UA"/>
        </w:rPr>
        <w:t xml:space="preserve">ДІ </w:t>
      </w:r>
      <w:r w:rsidR="005D0ACC" w:rsidRPr="00852C8D">
        <w:rPr>
          <w:rFonts w:ascii="Times New Roman" w:hAnsi="Times New Roman"/>
          <w:sz w:val="28"/>
          <w:szCs w:val="28"/>
        </w:rPr>
        <w:t>[</w:t>
      </w:r>
      <w:r w:rsidRPr="00852C8D">
        <w:rPr>
          <w:rFonts w:ascii="Times New Roman" w:hAnsi="Times New Roman"/>
          <w:sz w:val="28"/>
          <w:szCs w:val="28"/>
          <w:lang w:val="uk-UA"/>
        </w:rPr>
        <w:t>1,03-1,05</w:t>
      </w:r>
      <w:r w:rsidR="005D0ACC" w:rsidRPr="00852C8D">
        <w:rPr>
          <w:rFonts w:ascii="Times New Roman" w:hAnsi="Times New Roman"/>
          <w:sz w:val="28"/>
          <w:szCs w:val="28"/>
        </w:rPr>
        <w:t>],</w:t>
      </w:r>
      <w:r w:rsidR="005D0ACC" w:rsidRPr="00852C8D">
        <w:rPr>
          <w:rFonts w:ascii="Times New Roman" w:hAnsi="Times New Roman"/>
          <w:sz w:val="28"/>
          <w:szCs w:val="28"/>
          <w:lang w:val="uk-UA"/>
        </w:rPr>
        <w:t xml:space="preserve"> р=0,0</w:t>
      </w:r>
      <w:r w:rsidR="00312EAC">
        <w:rPr>
          <w:rFonts w:ascii="Times New Roman" w:hAnsi="Times New Roman"/>
          <w:sz w:val="28"/>
          <w:szCs w:val="28"/>
          <w:lang w:val="uk-UA"/>
        </w:rPr>
        <w:t>00) та з 8,4% до 13,8% (ВШ 1,73,</w:t>
      </w:r>
      <w:r w:rsidR="005D0ACC" w:rsidRPr="00852C8D">
        <w:rPr>
          <w:rFonts w:ascii="Times New Roman" w:hAnsi="Times New Roman"/>
          <w:sz w:val="28"/>
          <w:szCs w:val="28"/>
          <w:lang w:val="uk-UA"/>
        </w:rPr>
        <w:t xml:space="preserve"> 95% </w:t>
      </w:r>
      <w:r w:rsidRPr="00852C8D">
        <w:rPr>
          <w:rFonts w:ascii="Times New Roman" w:hAnsi="Times New Roman"/>
          <w:sz w:val="28"/>
          <w:szCs w:val="28"/>
          <w:lang w:val="uk-UA"/>
        </w:rPr>
        <w:t>ДІ</w:t>
      </w:r>
      <w:r w:rsidR="005D0ACC" w:rsidRPr="00852C8D">
        <w:rPr>
          <w:rFonts w:ascii="Times New Roman" w:hAnsi="Times New Roman"/>
          <w:sz w:val="28"/>
          <w:szCs w:val="28"/>
        </w:rPr>
        <w:t xml:space="preserve"> [</w:t>
      </w:r>
      <w:r w:rsidRPr="00852C8D">
        <w:rPr>
          <w:rFonts w:ascii="Times New Roman" w:hAnsi="Times New Roman"/>
          <w:sz w:val="28"/>
          <w:szCs w:val="28"/>
          <w:lang w:val="uk-UA"/>
        </w:rPr>
        <w:t>1,71-1,75</w:t>
      </w:r>
      <w:r w:rsidR="005D0ACC" w:rsidRPr="00852C8D">
        <w:rPr>
          <w:rFonts w:ascii="Times New Roman" w:hAnsi="Times New Roman"/>
          <w:sz w:val="28"/>
          <w:szCs w:val="28"/>
        </w:rPr>
        <w:t>],</w:t>
      </w:r>
      <w:r w:rsidRPr="00852C8D">
        <w:rPr>
          <w:rFonts w:ascii="Times New Roman" w:hAnsi="Times New Roman"/>
          <w:sz w:val="28"/>
          <w:szCs w:val="28"/>
          <w:lang w:val="uk-UA"/>
        </w:rPr>
        <w:t xml:space="preserve"> р=0,000);</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достовірне збільшення відсотка оперативних втручань, що проводяться з анестезі</w:t>
      </w:r>
      <w:r w:rsidR="005D0ACC" w:rsidRPr="00852C8D">
        <w:rPr>
          <w:rFonts w:ascii="Times New Roman" w:hAnsi="Times New Roman"/>
          <w:sz w:val="28"/>
          <w:szCs w:val="28"/>
          <w:lang w:val="uk-UA"/>
        </w:rPr>
        <w:t xml:space="preserve">ологічним забезпеченням, з 58,8% до 62,03% </w:t>
      </w:r>
      <w:r w:rsidR="00312EAC">
        <w:rPr>
          <w:rFonts w:ascii="Times New Roman" w:hAnsi="Times New Roman"/>
          <w:sz w:val="28"/>
          <w:szCs w:val="28"/>
          <w:lang w:val="uk-UA"/>
        </w:rPr>
        <w:t>(ВШ 1,14,</w:t>
      </w:r>
      <w:r w:rsidR="005D0ACC" w:rsidRPr="00852C8D">
        <w:rPr>
          <w:rFonts w:ascii="Times New Roman" w:hAnsi="Times New Roman"/>
          <w:sz w:val="28"/>
          <w:szCs w:val="28"/>
          <w:lang w:val="uk-UA"/>
        </w:rPr>
        <w:t xml:space="preserve"> 95</w:t>
      </w:r>
      <w:r w:rsidRPr="00852C8D">
        <w:rPr>
          <w:rFonts w:ascii="Times New Roman" w:hAnsi="Times New Roman"/>
          <w:sz w:val="28"/>
          <w:szCs w:val="28"/>
          <w:lang w:val="uk-UA"/>
        </w:rPr>
        <w:t>%</w:t>
      </w:r>
      <w:r w:rsidR="005D0ACC" w:rsidRPr="00852C8D">
        <w:rPr>
          <w:rFonts w:ascii="Times New Roman" w:hAnsi="Times New Roman"/>
          <w:sz w:val="28"/>
          <w:szCs w:val="28"/>
          <w:lang w:val="en-US"/>
        </w:rPr>
        <w:t> </w:t>
      </w:r>
      <w:r w:rsidRPr="00852C8D">
        <w:rPr>
          <w:rFonts w:ascii="Times New Roman" w:hAnsi="Times New Roman"/>
          <w:sz w:val="28"/>
          <w:szCs w:val="28"/>
          <w:lang w:val="uk-UA"/>
        </w:rPr>
        <w:t xml:space="preserve">ДІ </w:t>
      </w:r>
      <w:r w:rsidR="005D0ACC" w:rsidRPr="00852C8D">
        <w:rPr>
          <w:rFonts w:ascii="Times New Roman" w:hAnsi="Times New Roman"/>
          <w:sz w:val="28"/>
          <w:szCs w:val="28"/>
        </w:rPr>
        <w:t>[</w:t>
      </w:r>
      <w:r w:rsidR="005D0ACC" w:rsidRPr="00852C8D">
        <w:rPr>
          <w:rFonts w:ascii="Times New Roman" w:hAnsi="Times New Roman"/>
          <w:sz w:val="28"/>
          <w:szCs w:val="28"/>
          <w:lang w:val="uk-UA"/>
        </w:rPr>
        <w:t>1,13-1,15],</w:t>
      </w:r>
      <w:r w:rsidRPr="00852C8D">
        <w:rPr>
          <w:rFonts w:ascii="Times New Roman" w:hAnsi="Times New Roman"/>
          <w:sz w:val="28"/>
          <w:szCs w:val="28"/>
          <w:lang w:val="uk-UA"/>
        </w:rPr>
        <w:t xml:space="preserve"> р=0,000);</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достовірне збільшення у загальному спектрі анестезіологічних послуг част</w:t>
      </w:r>
      <w:r w:rsidR="005D0ACC" w:rsidRPr="00852C8D">
        <w:rPr>
          <w:rFonts w:ascii="Times New Roman" w:hAnsi="Times New Roman"/>
          <w:sz w:val="28"/>
          <w:szCs w:val="28"/>
          <w:lang w:val="uk-UA"/>
        </w:rPr>
        <w:t>ки реґіонарних анестезій з 14,0% до 23,4% (ВШ </w:t>
      </w:r>
      <w:r w:rsidR="00312EAC">
        <w:rPr>
          <w:rFonts w:ascii="Times New Roman" w:hAnsi="Times New Roman"/>
          <w:sz w:val="28"/>
          <w:szCs w:val="28"/>
          <w:lang w:val="uk-UA"/>
        </w:rPr>
        <w:t>1,88,</w:t>
      </w:r>
      <w:r w:rsidRPr="00852C8D">
        <w:rPr>
          <w:rFonts w:ascii="Times New Roman" w:hAnsi="Times New Roman"/>
          <w:sz w:val="28"/>
          <w:szCs w:val="28"/>
          <w:lang w:val="uk-UA"/>
        </w:rPr>
        <w:t xml:space="preserve"> 95%</w:t>
      </w:r>
      <w:r w:rsidR="005D0ACC" w:rsidRPr="00852C8D">
        <w:rPr>
          <w:rFonts w:ascii="Times New Roman" w:hAnsi="Times New Roman"/>
          <w:sz w:val="28"/>
          <w:szCs w:val="28"/>
          <w:lang w:val="en-US"/>
        </w:rPr>
        <w:t> </w:t>
      </w:r>
      <w:r w:rsidRPr="00852C8D">
        <w:rPr>
          <w:rFonts w:ascii="Times New Roman" w:hAnsi="Times New Roman"/>
          <w:sz w:val="28"/>
          <w:szCs w:val="28"/>
          <w:lang w:val="uk-UA"/>
        </w:rPr>
        <w:t xml:space="preserve">ДІ </w:t>
      </w:r>
      <w:r w:rsidR="005D0ACC" w:rsidRPr="00852C8D">
        <w:rPr>
          <w:rFonts w:ascii="Times New Roman" w:hAnsi="Times New Roman"/>
          <w:sz w:val="28"/>
          <w:szCs w:val="28"/>
          <w:lang w:val="uk-UA"/>
        </w:rPr>
        <w:t>[1,87-1,9],</w:t>
      </w:r>
      <w:r w:rsidRPr="00852C8D">
        <w:rPr>
          <w:rFonts w:ascii="Times New Roman" w:hAnsi="Times New Roman"/>
          <w:sz w:val="28"/>
          <w:szCs w:val="28"/>
          <w:lang w:val="uk-UA"/>
        </w:rPr>
        <w:t xml:space="preserve"> р=0,000) та зменшення ча</w:t>
      </w:r>
      <w:r w:rsidR="005D0ACC" w:rsidRPr="00852C8D">
        <w:rPr>
          <w:rFonts w:ascii="Times New Roman" w:hAnsi="Times New Roman"/>
          <w:sz w:val="28"/>
          <w:szCs w:val="28"/>
          <w:lang w:val="uk-UA"/>
        </w:rPr>
        <w:t>стки загальних анестезій з 84,7</w:t>
      </w:r>
      <w:r w:rsidRPr="00852C8D">
        <w:rPr>
          <w:rFonts w:ascii="Times New Roman" w:hAnsi="Times New Roman"/>
          <w:sz w:val="28"/>
          <w:szCs w:val="28"/>
          <w:lang w:val="uk-UA"/>
        </w:rPr>
        <w:t>% до 73</w:t>
      </w:r>
      <w:r w:rsidR="005D0ACC" w:rsidRPr="00852C8D">
        <w:rPr>
          <w:rFonts w:ascii="Times New Roman" w:hAnsi="Times New Roman"/>
          <w:sz w:val="28"/>
          <w:szCs w:val="28"/>
          <w:lang w:val="uk-UA"/>
        </w:rPr>
        <w:t>,5% (ВШ </w:t>
      </w:r>
      <w:r w:rsidRPr="00852C8D">
        <w:rPr>
          <w:rFonts w:ascii="Times New Roman" w:hAnsi="Times New Roman"/>
          <w:sz w:val="28"/>
          <w:szCs w:val="28"/>
          <w:lang w:val="uk-UA"/>
        </w:rPr>
        <w:t>0,6</w:t>
      </w:r>
      <w:r w:rsidR="00312EAC">
        <w:rPr>
          <w:rFonts w:ascii="Times New Roman" w:hAnsi="Times New Roman"/>
          <w:sz w:val="28"/>
          <w:szCs w:val="28"/>
          <w:lang w:val="uk-UA"/>
        </w:rPr>
        <w:t>9,</w:t>
      </w:r>
      <w:r w:rsidRPr="00852C8D">
        <w:rPr>
          <w:rFonts w:ascii="Times New Roman" w:hAnsi="Times New Roman"/>
          <w:sz w:val="28"/>
          <w:szCs w:val="28"/>
          <w:lang w:val="uk-UA"/>
        </w:rPr>
        <w:t xml:space="preserve"> 95%</w:t>
      </w:r>
      <w:r w:rsidR="005D0ACC" w:rsidRPr="00852C8D">
        <w:rPr>
          <w:rFonts w:ascii="Times New Roman" w:hAnsi="Times New Roman"/>
          <w:sz w:val="28"/>
          <w:szCs w:val="28"/>
          <w:lang w:val="en-US"/>
        </w:rPr>
        <w:t> </w:t>
      </w:r>
      <w:r w:rsidRPr="00852C8D">
        <w:rPr>
          <w:rFonts w:ascii="Times New Roman" w:hAnsi="Times New Roman"/>
          <w:sz w:val="28"/>
          <w:szCs w:val="28"/>
          <w:lang w:val="uk-UA"/>
        </w:rPr>
        <w:t xml:space="preserve">ДІ </w:t>
      </w:r>
      <w:r w:rsidR="005D0ACC" w:rsidRPr="00852C8D">
        <w:rPr>
          <w:rFonts w:ascii="Times New Roman" w:hAnsi="Times New Roman"/>
          <w:sz w:val="28"/>
          <w:szCs w:val="28"/>
          <w:lang w:val="uk-UA"/>
        </w:rPr>
        <w:t>[</w:t>
      </w:r>
      <w:r w:rsidRPr="00852C8D">
        <w:rPr>
          <w:rFonts w:ascii="Times New Roman" w:hAnsi="Times New Roman"/>
          <w:sz w:val="28"/>
          <w:szCs w:val="28"/>
          <w:lang w:val="uk-UA"/>
        </w:rPr>
        <w:t>0,68-0,69</w:t>
      </w:r>
      <w:r w:rsidR="005D0ACC" w:rsidRPr="00852C8D">
        <w:rPr>
          <w:rFonts w:ascii="Times New Roman" w:hAnsi="Times New Roman"/>
          <w:sz w:val="28"/>
          <w:szCs w:val="28"/>
          <w:lang w:val="uk-UA"/>
        </w:rPr>
        <w:t>],</w:t>
      </w:r>
      <w:r w:rsidRPr="00852C8D">
        <w:rPr>
          <w:rFonts w:ascii="Times New Roman" w:hAnsi="Times New Roman"/>
          <w:sz w:val="28"/>
          <w:szCs w:val="28"/>
          <w:lang w:val="uk-UA"/>
        </w:rPr>
        <w:t xml:space="preserve"> р=0,000);</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збільшення у групі загальних анестезій частки високотехнологічних севофлуранови</w:t>
      </w:r>
      <w:r w:rsidR="005D0ACC" w:rsidRPr="00852C8D">
        <w:rPr>
          <w:rFonts w:ascii="Times New Roman" w:hAnsi="Times New Roman"/>
          <w:sz w:val="28"/>
          <w:szCs w:val="28"/>
          <w:lang w:val="uk-UA"/>
        </w:rPr>
        <w:t>х інгаляційних анестезій з 0,15% до 7,3</w:t>
      </w:r>
      <w:r w:rsidRPr="00852C8D">
        <w:rPr>
          <w:rFonts w:ascii="Times New Roman" w:hAnsi="Times New Roman"/>
          <w:sz w:val="28"/>
          <w:szCs w:val="28"/>
          <w:lang w:val="uk-UA"/>
        </w:rPr>
        <w:t>%.</w:t>
      </w:r>
    </w:p>
    <w:p w:rsidR="00B6284C" w:rsidRPr="00852C8D" w:rsidRDefault="00B6284C" w:rsidP="00695BCA">
      <w:pPr>
        <w:pStyle w:val="a3"/>
        <w:numPr>
          <w:ilvl w:val="0"/>
          <w:numId w:val="24"/>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Оцінка матеріально-технічної бази анестезіологічної ланки служби АІТ України на предмет потенційної спроможності забезпечити дотримання міжнародних стандартів анестезіологічної діяльності на прикладі мінімальних стандартів інтраопераційного моніторингу показала недостатній для цього рівень її оснащення наркозним і моніторинговим обладнанням, що наглядно демонструють низькі показники кількості одиниць обладнання на 1 операційний стіл (показники 2014 р. у порівнянні з 2007 р.), а саме:</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низький (0,60 при нормативі 1,0) показник співвідношення кількостей наркозних апаратів і операційних столів (обласні лікарні – 0,81, міські лікарні – 0,56, ЦРЛ – 0,51, акушерсько-гінекологічні стаціонари – 0,6, вузькопрофільні заклади – 0,92) зі спадною його динамікою (з 1,07) п</w:t>
      </w:r>
      <w:r w:rsidR="00312EAC">
        <w:rPr>
          <w:rFonts w:ascii="Times New Roman" w:hAnsi="Times New Roman"/>
          <w:sz w:val="28"/>
          <w:szCs w:val="28"/>
          <w:lang w:val="uk-UA"/>
        </w:rPr>
        <w:t>орівняно з 2007 р. (ВШ </w:t>
      </w:r>
      <w:r w:rsidR="005D0ACC" w:rsidRPr="00852C8D">
        <w:rPr>
          <w:rFonts w:ascii="Times New Roman" w:hAnsi="Times New Roman"/>
          <w:sz w:val="28"/>
          <w:szCs w:val="28"/>
          <w:lang w:val="uk-UA"/>
        </w:rPr>
        <w:t>0,11</w:t>
      </w:r>
      <w:r w:rsidR="00312EAC">
        <w:rPr>
          <w:rFonts w:ascii="Times New Roman" w:hAnsi="Times New Roman"/>
          <w:sz w:val="28"/>
          <w:szCs w:val="28"/>
          <w:lang w:val="uk-UA"/>
        </w:rPr>
        <w:t>,</w:t>
      </w:r>
      <w:r w:rsidR="005D0ACC" w:rsidRPr="00852C8D">
        <w:rPr>
          <w:rFonts w:ascii="Times New Roman" w:hAnsi="Times New Roman"/>
          <w:sz w:val="28"/>
          <w:szCs w:val="28"/>
          <w:lang w:val="uk-UA"/>
        </w:rPr>
        <w:t xml:space="preserve"> 95% </w:t>
      </w:r>
      <w:r w:rsidRPr="00852C8D">
        <w:rPr>
          <w:rFonts w:ascii="Times New Roman" w:hAnsi="Times New Roman"/>
          <w:sz w:val="28"/>
          <w:szCs w:val="28"/>
          <w:lang w:val="uk-UA"/>
        </w:rPr>
        <w:t xml:space="preserve">ДІ </w:t>
      </w:r>
      <w:r w:rsidR="005D0ACC" w:rsidRPr="00852C8D">
        <w:rPr>
          <w:rFonts w:ascii="Times New Roman" w:hAnsi="Times New Roman"/>
          <w:sz w:val="28"/>
          <w:szCs w:val="28"/>
          <w:lang w:val="en-US"/>
        </w:rPr>
        <w:t>[</w:t>
      </w:r>
      <w:r w:rsidRPr="00852C8D">
        <w:rPr>
          <w:rFonts w:ascii="Times New Roman" w:hAnsi="Times New Roman"/>
          <w:sz w:val="28"/>
          <w:szCs w:val="28"/>
          <w:lang w:val="uk-UA"/>
        </w:rPr>
        <w:t>0,10-0,14</w:t>
      </w:r>
      <w:r w:rsidR="005D0ACC" w:rsidRPr="00852C8D">
        <w:rPr>
          <w:rFonts w:ascii="Times New Roman" w:hAnsi="Times New Roman"/>
          <w:sz w:val="28"/>
          <w:szCs w:val="28"/>
          <w:lang w:val="en-US"/>
        </w:rPr>
        <w:t>],</w:t>
      </w:r>
      <w:r w:rsidRPr="00852C8D">
        <w:rPr>
          <w:rFonts w:ascii="Times New Roman" w:hAnsi="Times New Roman"/>
          <w:sz w:val="28"/>
          <w:szCs w:val="28"/>
          <w:lang w:val="uk-UA"/>
        </w:rPr>
        <w:t xml:space="preserve"> р=0,000);</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низький (0,27 при нормативі 1,0) показник співвідношення кількостей моніторів пацієнта і операційних столів (обласні лікарні – 0,39, міські лікарні – 0,21, ЦРЛ – 0,22; акушерсько-гінекологічні стаціонари – 0,38, вузькопрофільні заклади – 0,55) зі зростаючою його динамікою (з 0,21) п</w:t>
      </w:r>
      <w:r w:rsidR="005D0ACC" w:rsidRPr="00852C8D">
        <w:rPr>
          <w:rFonts w:ascii="Times New Roman" w:hAnsi="Times New Roman"/>
          <w:sz w:val="28"/>
          <w:szCs w:val="28"/>
          <w:lang w:val="uk-UA"/>
        </w:rPr>
        <w:t>орівняно з</w:t>
      </w:r>
      <w:r w:rsidR="00312EAC">
        <w:rPr>
          <w:rFonts w:ascii="Times New Roman" w:hAnsi="Times New Roman"/>
          <w:sz w:val="28"/>
          <w:szCs w:val="28"/>
          <w:lang w:val="uk-UA"/>
        </w:rPr>
        <w:t xml:space="preserve"> 2007 р. (ВШ 1,4,</w:t>
      </w:r>
      <w:r w:rsidR="005D0ACC" w:rsidRPr="00852C8D">
        <w:rPr>
          <w:rFonts w:ascii="Times New Roman" w:hAnsi="Times New Roman"/>
          <w:sz w:val="28"/>
          <w:szCs w:val="28"/>
          <w:lang w:val="uk-UA"/>
        </w:rPr>
        <w:t xml:space="preserve"> 95</w:t>
      </w:r>
      <w:r w:rsidRPr="00852C8D">
        <w:rPr>
          <w:rFonts w:ascii="Times New Roman" w:hAnsi="Times New Roman"/>
          <w:sz w:val="28"/>
          <w:szCs w:val="28"/>
          <w:lang w:val="uk-UA"/>
        </w:rPr>
        <w:t>%</w:t>
      </w:r>
      <w:r w:rsidR="005D0ACC" w:rsidRPr="00852C8D">
        <w:rPr>
          <w:rFonts w:ascii="Times New Roman" w:hAnsi="Times New Roman"/>
          <w:sz w:val="28"/>
          <w:szCs w:val="28"/>
          <w:lang w:val="en-US"/>
        </w:rPr>
        <w:t> </w:t>
      </w:r>
      <w:r w:rsidRPr="00852C8D">
        <w:rPr>
          <w:rFonts w:ascii="Times New Roman" w:hAnsi="Times New Roman"/>
          <w:sz w:val="28"/>
          <w:szCs w:val="28"/>
          <w:lang w:val="uk-UA"/>
        </w:rPr>
        <w:t xml:space="preserve">ДІ </w:t>
      </w:r>
      <w:r w:rsidR="005D0ACC" w:rsidRPr="00852C8D">
        <w:rPr>
          <w:rFonts w:ascii="Times New Roman" w:hAnsi="Times New Roman"/>
          <w:sz w:val="28"/>
          <w:szCs w:val="28"/>
          <w:lang w:val="en-US"/>
        </w:rPr>
        <w:t>[</w:t>
      </w:r>
      <w:r w:rsidRPr="00852C8D">
        <w:rPr>
          <w:rFonts w:ascii="Times New Roman" w:hAnsi="Times New Roman"/>
          <w:sz w:val="28"/>
          <w:szCs w:val="28"/>
          <w:lang w:val="uk-UA"/>
        </w:rPr>
        <w:t>1,26-1,57</w:t>
      </w:r>
      <w:r w:rsidR="005D0ACC" w:rsidRPr="00852C8D">
        <w:rPr>
          <w:rFonts w:ascii="Times New Roman" w:hAnsi="Times New Roman"/>
          <w:sz w:val="28"/>
          <w:szCs w:val="28"/>
          <w:lang w:val="en-US"/>
        </w:rPr>
        <w:t>],</w:t>
      </w:r>
      <w:r w:rsidRPr="00852C8D">
        <w:rPr>
          <w:rFonts w:ascii="Times New Roman" w:hAnsi="Times New Roman"/>
          <w:sz w:val="28"/>
          <w:szCs w:val="28"/>
          <w:lang w:val="uk-UA"/>
        </w:rPr>
        <w:t xml:space="preserve"> р=0,000);</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низький (0,21 при нормативі 0,33) показник співвідношення кількостей пульсоксиметрів і операційних столів (обласні</w:t>
      </w:r>
      <w:r w:rsidR="005D0ACC" w:rsidRPr="00852C8D">
        <w:rPr>
          <w:rFonts w:ascii="Times New Roman" w:hAnsi="Times New Roman"/>
          <w:sz w:val="28"/>
          <w:szCs w:val="28"/>
          <w:lang w:val="uk-UA"/>
        </w:rPr>
        <w:t xml:space="preserve"> лікарні – 0,22, міські лікарні </w:t>
      </w:r>
      <w:r w:rsidRPr="00852C8D">
        <w:rPr>
          <w:rFonts w:ascii="Times New Roman" w:hAnsi="Times New Roman"/>
          <w:sz w:val="28"/>
          <w:szCs w:val="28"/>
          <w:lang w:val="uk-UA"/>
        </w:rPr>
        <w:t>– 0,14, ЦРЛ – 0,2, акушерсько-гінекологічні стаціонари – 0,33, вузькопрофільні заклади – 0,34) зі зростаючою його динамікою (</w:t>
      </w:r>
      <w:r w:rsidR="005D0ACC" w:rsidRPr="00852C8D">
        <w:rPr>
          <w:rFonts w:ascii="Times New Roman" w:hAnsi="Times New Roman"/>
          <w:sz w:val="28"/>
          <w:szCs w:val="28"/>
          <w:lang w:val="uk-UA"/>
        </w:rPr>
        <w:t>з 0,13) порівняно з 2007 р. (ВШ </w:t>
      </w:r>
      <w:r w:rsidR="00312EAC">
        <w:rPr>
          <w:rFonts w:ascii="Times New Roman" w:hAnsi="Times New Roman"/>
          <w:sz w:val="28"/>
          <w:szCs w:val="28"/>
          <w:lang w:val="uk-UA"/>
        </w:rPr>
        <w:t>1,75,</w:t>
      </w:r>
      <w:r w:rsidRPr="00852C8D">
        <w:rPr>
          <w:rFonts w:ascii="Times New Roman" w:hAnsi="Times New Roman"/>
          <w:sz w:val="28"/>
          <w:szCs w:val="28"/>
          <w:lang w:val="uk-UA"/>
        </w:rPr>
        <w:t xml:space="preserve"> 95%</w:t>
      </w:r>
      <w:r w:rsidR="005D0ACC" w:rsidRPr="00852C8D">
        <w:rPr>
          <w:rFonts w:ascii="Times New Roman" w:hAnsi="Times New Roman"/>
          <w:sz w:val="28"/>
          <w:szCs w:val="28"/>
          <w:lang w:val="en-US"/>
        </w:rPr>
        <w:t> </w:t>
      </w:r>
      <w:r w:rsidR="005D0ACC" w:rsidRPr="00852C8D">
        <w:rPr>
          <w:rFonts w:ascii="Times New Roman" w:hAnsi="Times New Roman"/>
          <w:sz w:val="28"/>
          <w:szCs w:val="28"/>
          <w:lang w:val="uk-UA"/>
        </w:rPr>
        <w:t>ДІ</w:t>
      </w:r>
      <w:r w:rsidR="005D0ACC" w:rsidRPr="00852C8D">
        <w:rPr>
          <w:rFonts w:ascii="Times New Roman" w:hAnsi="Times New Roman"/>
          <w:sz w:val="28"/>
          <w:szCs w:val="28"/>
          <w:lang w:val="en-US"/>
        </w:rPr>
        <w:t xml:space="preserve"> [</w:t>
      </w:r>
      <w:r w:rsidRPr="00852C8D">
        <w:rPr>
          <w:rFonts w:ascii="Times New Roman" w:hAnsi="Times New Roman"/>
          <w:sz w:val="28"/>
          <w:szCs w:val="28"/>
          <w:lang w:val="uk-UA"/>
        </w:rPr>
        <w:t>1,55-1,98</w:t>
      </w:r>
      <w:r w:rsidR="005D0ACC" w:rsidRPr="00852C8D">
        <w:rPr>
          <w:rFonts w:ascii="Times New Roman" w:hAnsi="Times New Roman"/>
          <w:sz w:val="28"/>
          <w:szCs w:val="28"/>
          <w:lang w:val="en-US"/>
        </w:rPr>
        <w:t>]</w:t>
      </w:r>
      <w:r w:rsidRPr="00852C8D">
        <w:rPr>
          <w:rFonts w:ascii="Times New Roman" w:hAnsi="Times New Roman"/>
          <w:sz w:val="28"/>
          <w:szCs w:val="28"/>
          <w:lang w:val="uk-UA"/>
        </w:rPr>
        <w:t>, р=0,000).</w:t>
      </w:r>
    </w:p>
    <w:p w:rsidR="00B6284C" w:rsidRPr="00852C8D" w:rsidRDefault="00B6284C" w:rsidP="00695BCA">
      <w:pPr>
        <w:pStyle w:val="a3"/>
        <w:numPr>
          <w:ilvl w:val="0"/>
          <w:numId w:val="24"/>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Наведений приклад вітчизняного досвіду впровадження в Україні інноваційної для її служби АІТ анестезіологічної технології (низько-потокової інгаляційної анестезії севофлураном</w:t>
      </w:r>
      <w:r w:rsidR="001B71C4" w:rsidRPr="00852C8D">
        <w:rPr>
          <w:rFonts w:ascii="Times New Roman" w:hAnsi="Times New Roman"/>
          <w:sz w:val="28"/>
          <w:szCs w:val="28"/>
          <w:lang w:val="uk-UA"/>
        </w:rPr>
        <w:t>)</w:t>
      </w:r>
      <w:r w:rsidRPr="00852C8D">
        <w:rPr>
          <w:rFonts w:ascii="Times New Roman" w:hAnsi="Times New Roman"/>
          <w:sz w:val="28"/>
          <w:szCs w:val="28"/>
          <w:lang w:val="uk-UA"/>
        </w:rPr>
        <w:t xml:space="preserve"> продемонстрував важливість з точки зору БП та фармако-економічної ефективності наявності чітких технологічних стандартів використання будь-яких новітніх медичних технологій.</w:t>
      </w:r>
    </w:p>
    <w:p w:rsidR="001B71C4" w:rsidRPr="00852C8D" w:rsidRDefault="00B6284C" w:rsidP="00695BCA">
      <w:pPr>
        <w:pStyle w:val="a3"/>
        <w:numPr>
          <w:ilvl w:val="0"/>
          <w:numId w:val="24"/>
        </w:numPr>
        <w:spacing w:before="120"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Для підвищення рівня периопераційної БП у службі АІТ України необхідно покращити ситуацію зі стандартизацією периопераційних процесів шляхом впровадження адаптованих нами до вітчизняних умов закордонних інструментів (у першу чергу – «Чек-листа ВООЗ з безпеки хірургічного втручання</w:t>
      </w:r>
      <w:r w:rsidR="001B71C4" w:rsidRPr="00852C8D">
        <w:rPr>
          <w:rFonts w:ascii="Times New Roman" w:hAnsi="Times New Roman"/>
          <w:sz w:val="28"/>
          <w:szCs w:val="28"/>
          <w:lang w:val="uk-UA"/>
        </w:rPr>
        <w:t xml:space="preserve">», 20 чек-листів Європейського товариства </w:t>
      </w:r>
      <w:r w:rsidR="00ED3202" w:rsidRPr="00852C8D">
        <w:rPr>
          <w:rFonts w:ascii="Times New Roman" w:hAnsi="Times New Roman"/>
          <w:sz w:val="28"/>
          <w:szCs w:val="28"/>
          <w:lang w:val="uk-UA"/>
        </w:rPr>
        <w:t>а</w:t>
      </w:r>
      <w:r w:rsidR="001B71C4" w:rsidRPr="00852C8D">
        <w:rPr>
          <w:rFonts w:ascii="Times New Roman" w:hAnsi="Times New Roman"/>
          <w:sz w:val="28"/>
          <w:szCs w:val="28"/>
          <w:lang w:val="uk-UA"/>
        </w:rPr>
        <w:t>нестезіології</w:t>
      </w:r>
      <w:r w:rsidRPr="00852C8D">
        <w:rPr>
          <w:rFonts w:ascii="Times New Roman" w:hAnsi="Times New Roman"/>
          <w:sz w:val="28"/>
          <w:szCs w:val="28"/>
          <w:lang w:val="uk-UA"/>
        </w:rPr>
        <w:t xml:space="preserve"> з периопераційного менеджменту найбільш розповсюджених невідкладних станів в анестезіології та цільового пакету інструментів з профілактики катетер-асоційованих інфекцій кровотоку), а також власних інновацій (у першу чергу – технологічного протоколу проведення інгаляційної анестезії севофлураном в умовах недоступності аналізатора концентрації анестезіологічних газів).</w:t>
      </w:r>
    </w:p>
    <w:p w:rsidR="00B6284C" w:rsidRPr="00852C8D" w:rsidRDefault="00B6284C" w:rsidP="00695BCA">
      <w:pPr>
        <w:spacing w:before="120"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Основні положення даного розділу дисертації оприлюднені у роботах </w:t>
      </w:r>
      <w:r w:rsidR="004743B0" w:rsidRPr="00852C8D">
        <w:rPr>
          <w:rFonts w:ascii="Times New Roman" w:hAnsi="Times New Roman"/>
          <w:sz w:val="28"/>
          <w:szCs w:val="28"/>
          <w:lang w:val="uk-UA"/>
        </w:rPr>
        <w:t>5,</w:t>
      </w:r>
      <w:r w:rsidR="009D3704" w:rsidRPr="00852C8D">
        <w:rPr>
          <w:rFonts w:ascii="Times New Roman" w:hAnsi="Times New Roman"/>
          <w:sz w:val="28"/>
          <w:szCs w:val="28"/>
          <w:lang w:val="uk-UA"/>
        </w:rPr>
        <w:t xml:space="preserve"> </w:t>
      </w:r>
      <w:r w:rsidR="004743B0" w:rsidRPr="00852C8D">
        <w:rPr>
          <w:rFonts w:ascii="Times New Roman" w:hAnsi="Times New Roman"/>
          <w:sz w:val="28"/>
          <w:szCs w:val="28"/>
          <w:lang w:val="uk-UA"/>
        </w:rPr>
        <w:t>9,</w:t>
      </w:r>
      <w:r w:rsidR="009D3704" w:rsidRPr="00852C8D">
        <w:rPr>
          <w:rFonts w:ascii="Times New Roman" w:hAnsi="Times New Roman"/>
          <w:sz w:val="28"/>
          <w:szCs w:val="28"/>
          <w:lang w:val="uk-UA"/>
        </w:rPr>
        <w:t xml:space="preserve"> </w:t>
      </w:r>
      <w:r w:rsidR="004743B0" w:rsidRPr="00852C8D">
        <w:rPr>
          <w:rFonts w:ascii="Times New Roman" w:hAnsi="Times New Roman"/>
          <w:sz w:val="28"/>
          <w:szCs w:val="28"/>
          <w:lang w:val="uk-UA"/>
        </w:rPr>
        <w:t>17,</w:t>
      </w:r>
      <w:r w:rsidR="009D3704" w:rsidRPr="00852C8D">
        <w:rPr>
          <w:rFonts w:ascii="Times New Roman" w:hAnsi="Times New Roman"/>
          <w:sz w:val="28"/>
          <w:szCs w:val="28"/>
          <w:lang w:val="uk-UA"/>
        </w:rPr>
        <w:t xml:space="preserve"> </w:t>
      </w:r>
      <w:r w:rsidR="004743B0" w:rsidRPr="00852C8D">
        <w:rPr>
          <w:rFonts w:ascii="Times New Roman" w:hAnsi="Times New Roman"/>
          <w:sz w:val="28"/>
          <w:szCs w:val="28"/>
          <w:lang w:val="uk-UA"/>
        </w:rPr>
        <w:t>22,</w:t>
      </w:r>
      <w:r w:rsidR="009D3704" w:rsidRPr="00852C8D">
        <w:rPr>
          <w:rFonts w:ascii="Times New Roman" w:hAnsi="Times New Roman"/>
          <w:sz w:val="28"/>
          <w:szCs w:val="28"/>
          <w:lang w:val="uk-UA"/>
        </w:rPr>
        <w:t xml:space="preserve"> </w:t>
      </w:r>
      <w:r w:rsidR="004743B0" w:rsidRPr="00852C8D">
        <w:rPr>
          <w:rFonts w:ascii="Times New Roman" w:hAnsi="Times New Roman"/>
          <w:sz w:val="28"/>
          <w:szCs w:val="28"/>
          <w:lang w:val="uk-UA"/>
        </w:rPr>
        <w:t>37,</w:t>
      </w:r>
      <w:r w:rsidR="009D3704" w:rsidRPr="00852C8D">
        <w:rPr>
          <w:rFonts w:ascii="Times New Roman" w:hAnsi="Times New Roman"/>
          <w:sz w:val="28"/>
          <w:szCs w:val="28"/>
          <w:lang w:val="uk-UA"/>
        </w:rPr>
        <w:t xml:space="preserve"> </w:t>
      </w:r>
      <w:r w:rsidR="004743B0" w:rsidRPr="00852C8D">
        <w:rPr>
          <w:rFonts w:ascii="Times New Roman" w:hAnsi="Times New Roman"/>
          <w:sz w:val="28"/>
          <w:szCs w:val="28"/>
          <w:lang w:val="uk-UA"/>
        </w:rPr>
        <w:t>38</w:t>
      </w:r>
      <w:r w:rsidR="00BF3C90" w:rsidRPr="00852C8D">
        <w:rPr>
          <w:rFonts w:ascii="Times New Roman" w:hAnsi="Times New Roman"/>
          <w:sz w:val="28"/>
          <w:szCs w:val="28"/>
          <w:lang w:val="uk-UA"/>
        </w:rPr>
        <w:t>, що представлені у додатку А</w:t>
      </w:r>
      <w:r w:rsidR="001B71C4" w:rsidRPr="00852C8D">
        <w:rPr>
          <w:rFonts w:ascii="Times New Roman" w:hAnsi="Times New Roman"/>
          <w:sz w:val="28"/>
          <w:szCs w:val="28"/>
          <w:lang w:val="uk-UA"/>
        </w:rPr>
        <w:t>.</w:t>
      </w:r>
    </w:p>
    <w:p w:rsidR="00B6284C" w:rsidRPr="00852C8D" w:rsidRDefault="00B6284C" w:rsidP="00695BCA">
      <w:pPr>
        <w:jc w:val="center"/>
        <w:rPr>
          <w:rFonts w:ascii="Times New Roman" w:hAnsi="Times New Roman"/>
          <w:b/>
          <w:sz w:val="28"/>
          <w:szCs w:val="28"/>
          <w:lang w:val="uk-UA"/>
        </w:rPr>
      </w:pPr>
      <w:r w:rsidRPr="00852C8D">
        <w:rPr>
          <w:rFonts w:ascii="Times New Roman" w:hAnsi="Times New Roman"/>
          <w:lang w:val="uk-UA"/>
        </w:rPr>
        <w:br w:type="page"/>
      </w:r>
      <w:r w:rsidRPr="00852C8D">
        <w:rPr>
          <w:rFonts w:ascii="Times New Roman" w:hAnsi="Times New Roman"/>
          <w:b/>
          <w:sz w:val="28"/>
          <w:szCs w:val="28"/>
          <w:lang w:val="uk-UA"/>
        </w:rPr>
        <w:lastRenderedPageBreak/>
        <w:t>РОЗДІЛ 6</w:t>
      </w:r>
    </w:p>
    <w:p w:rsidR="00B6284C" w:rsidRPr="00852C8D" w:rsidRDefault="00B6284C" w:rsidP="00695BCA">
      <w:pPr>
        <w:spacing w:after="0" w:line="360" w:lineRule="auto"/>
        <w:jc w:val="center"/>
        <w:rPr>
          <w:rFonts w:ascii="Times New Roman" w:eastAsia="Times New Roman" w:hAnsi="Times New Roman"/>
          <w:b/>
          <w:color w:val="000000"/>
          <w:sz w:val="28"/>
          <w:szCs w:val="28"/>
          <w:lang w:val="uk-UA" w:eastAsia="ru-RU"/>
        </w:rPr>
      </w:pPr>
      <w:r w:rsidRPr="00852C8D">
        <w:rPr>
          <w:rFonts w:ascii="Times New Roman" w:hAnsi="Times New Roman"/>
          <w:b/>
          <w:sz w:val="28"/>
          <w:szCs w:val="28"/>
          <w:lang w:val="uk-UA"/>
        </w:rPr>
        <w:t>ОСНОВНІ АТРИБУТИ СУЧАСНОЇ СИСТЕМИ ІНЦИДЕНТ-ЗВІТУВАННЯ ТА ОЦІНКА СИТУАЦІЇ З ІДЕНТИФІКАЦІЄЮ НЕСПРИЯТЛИВИХ ПОДІЙ У ВІТЧИЗНЯНІЙ АНЕСТЕЗІОЛОГІЧНІЙ ПРАКТИЦІ</w:t>
      </w:r>
    </w:p>
    <w:p w:rsidR="00B6284C" w:rsidRPr="00852C8D" w:rsidRDefault="00B6284C" w:rsidP="00695BCA">
      <w:pPr>
        <w:pStyle w:val="a3"/>
        <w:spacing w:after="0" w:line="360" w:lineRule="auto"/>
        <w:ind w:left="0" w:firstLine="720"/>
        <w:jc w:val="center"/>
        <w:rPr>
          <w:rFonts w:ascii="Times New Roman" w:hAnsi="Times New Roman"/>
          <w:b/>
          <w:sz w:val="28"/>
          <w:szCs w:val="28"/>
          <w:lang w:val="uk-UA"/>
        </w:rPr>
      </w:pP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Науково-технічний прогрес та новітні технології перетворили сучасну медицину в майже чудодійну, але вкрай небезпечну територію, де несприятливі наслідки вимушеного контакту пацієнта з лікарняним середовищем можуть нерідко значно перевищувати небезпеки, що очікували б його від самої хвороби. Статистика свідчить про значну питому вагу медичних помилок у структурі госпітальної летальності [</w:t>
      </w:r>
      <w:r w:rsidR="00BC088B" w:rsidRPr="00852C8D">
        <w:rPr>
          <w:rFonts w:ascii="Times New Roman" w:hAnsi="Times New Roman"/>
          <w:sz w:val="28"/>
          <w:szCs w:val="28"/>
        </w:rPr>
        <w:t>1</w:t>
      </w:r>
      <w:r w:rsidR="00BC088B" w:rsidRPr="00852C8D">
        <w:rPr>
          <w:rFonts w:ascii="Times New Roman" w:hAnsi="Times New Roman"/>
          <w:sz w:val="28"/>
          <w:szCs w:val="28"/>
          <w:lang w:val="uk-UA"/>
        </w:rPr>
        <w:t>,</w:t>
      </w:r>
      <w:r w:rsidR="005D0ACC" w:rsidRPr="00852C8D">
        <w:rPr>
          <w:rFonts w:ascii="Times New Roman" w:hAnsi="Times New Roman"/>
          <w:sz w:val="28"/>
          <w:szCs w:val="28"/>
        </w:rPr>
        <w:t xml:space="preserve"> </w:t>
      </w:r>
      <w:r w:rsidR="00BC088B" w:rsidRPr="00852C8D">
        <w:rPr>
          <w:rFonts w:ascii="Times New Roman" w:hAnsi="Times New Roman"/>
          <w:sz w:val="28"/>
          <w:szCs w:val="28"/>
        </w:rPr>
        <w:t>28</w:t>
      </w:r>
      <w:r w:rsidRPr="00852C8D">
        <w:rPr>
          <w:rStyle w:val="cit-auth"/>
          <w:rFonts w:ascii="Times New Roman" w:hAnsi="Times New Roman"/>
          <w:color w:val="000000"/>
          <w:sz w:val="28"/>
          <w:szCs w:val="28"/>
          <w:bdr w:val="none" w:sz="0" w:space="0" w:color="auto" w:frame="1"/>
          <w:shd w:val="clear" w:color="auto" w:fill="FFFFFF"/>
          <w:lang w:val="uk-UA"/>
        </w:rPr>
        <w:t xml:space="preserve">]. </w:t>
      </w:r>
      <w:r w:rsidRPr="00852C8D">
        <w:rPr>
          <w:rFonts w:ascii="Times New Roman" w:hAnsi="Times New Roman"/>
          <w:sz w:val="28"/>
          <w:szCs w:val="28"/>
          <w:lang w:val="uk-UA"/>
        </w:rPr>
        <w:t>На думку деяких авторів, медичні помилки посідають сьогодні третю сходинку в ієрархії основних причин смертності у США [</w:t>
      </w:r>
      <w:r w:rsidR="00BC088B" w:rsidRPr="00852C8D">
        <w:rPr>
          <w:rFonts w:ascii="Times New Roman" w:hAnsi="Times New Roman"/>
          <w:sz w:val="28"/>
          <w:szCs w:val="28"/>
          <w:lang w:val="uk-UA"/>
        </w:rPr>
        <w:t>2</w:t>
      </w:r>
      <w:r w:rsidRPr="00852C8D">
        <w:rPr>
          <w:rFonts w:ascii="Times New Roman" w:hAnsi="Times New Roman"/>
          <w:sz w:val="28"/>
          <w:szCs w:val="28"/>
          <w:lang w:val="uk-UA"/>
        </w:rPr>
        <w:t xml:space="preserve">]. </w:t>
      </w:r>
    </w:p>
    <w:p w:rsidR="00B6284C" w:rsidRPr="00852C8D" w:rsidRDefault="00B6284C" w:rsidP="00695BCA">
      <w:pPr>
        <w:pStyle w:val="HTML0"/>
        <w:spacing w:after="0" w:line="360" w:lineRule="auto"/>
        <w:ind w:firstLine="709"/>
        <w:jc w:val="both"/>
        <w:rPr>
          <w:rFonts w:ascii="Times New Roman" w:hAnsi="Times New Roman"/>
          <w:bCs/>
          <w:sz w:val="28"/>
          <w:szCs w:val="28"/>
          <w:lang w:val="uk-UA"/>
        </w:rPr>
      </w:pPr>
      <w:r w:rsidRPr="00852C8D">
        <w:rPr>
          <w:rFonts w:ascii="Times New Roman" w:hAnsi="Times New Roman"/>
          <w:sz w:val="28"/>
          <w:szCs w:val="28"/>
          <w:lang w:val="uk-UA"/>
        </w:rPr>
        <w:t>Одним з важливих джерел інформації про медичні помилки є системи інцидент-звітування. За визначенням ВООЗ, в</w:t>
      </w:r>
      <w:r w:rsidRPr="00852C8D">
        <w:rPr>
          <w:rFonts w:ascii="Times New Roman" w:hAnsi="Times New Roman"/>
          <w:bCs/>
          <w:sz w:val="28"/>
          <w:szCs w:val="28"/>
          <w:lang w:val="uk-UA"/>
        </w:rPr>
        <w:t xml:space="preserve">провадження систем звітності про несприятливі медичні події має на меті не просто накопичення даних, а отримання інформації, необхідної для </w:t>
      </w:r>
      <w:r w:rsidRPr="00852C8D">
        <w:rPr>
          <w:rFonts w:ascii="Times New Roman" w:hAnsi="Times New Roman"/>
          <w:sz w:val="28"/>
          <w:szCs w:val="28"/>
          <w:lang w:val="uk-UA"/>
        </w:rPr>
        <w:t xml:space="preserve">налагодження зворотного зв’язку й ефективного </w:t>
      </w:r>
      <w:r w:rsidRPr="00852C8D">
        <w:rPr>
          <w:rFonts w:ascii="Times New Roman" w:hAnsi="Times New Roman"/>
          <w:bCs/>
          <w:sz w:val="28"/>
          <w:szCs w:val="28"/>
          <w:lang w:val="uk-UA"/>
        </w:rPr>
        <w:t>управління ризиками [</w:t>
      </w:r>
      <w:r w:rsidR="00BC088B" w:rsidRPr="00852C8D">
        <w:rPr>
          <w:rFonts w:ascii="Times New Roman" w:hAnsi="Times New Roman"/>
          <w:bCs/>
          <w:sz w:val="28"/>
          <w:szCs w:val="28"/>
          <w:lang w:val="uk-UA"/>
        </w:rPr>
        <w:t>263</w:t>
      </w:r>
      <w:r w:rsidRPr="00852C8D">
        <w:rPr>
          <w:rFonts w:ascii="Times New Roman" w:hAnsi="Times New Roman"/>
          <w:bCs/>
          <w:sz w:val="28"/>
          <w:szCs w:val="28"/>
          <w:lang w:val="uk-UA"/>
        </w:rPr>
        <w:t xml:space="preserve">]. </w:t>
      </w:r>
      <w:r w:rsidRPr="00852C8D">
        <w:rPr>
          <w:rFonts w:ascii="Times New Roman" w:hAnsi="Times New Roman"/>
          <w:sz w:val="28"/>
          <w:szCs w:val="28"/>
          <w:lang w:val="uk-UA"/>
        </w:rPr>
        <w:t xml:space="preserve">В Україні систем інцидент-звітування та відповідної інцидент-статистики, за виключенням ініційованої МОЗ України </w:t>
      </w:r>
      <w:r w:rsidRPr="00852C8D">
        <w:rPr>
          <w:rFonts w:ascii="Times New Roman" w:hAnsi="Times New Roman"/>
          <w:color w:val="000000"/>
          <w:sz w:val="28"/>
          <w:szCs w:val="28"/>
          <w:lang w:val="uk-UA"/>
        </w:rPr>
        <w:t xml:space="preserve">системи повідомлення про </w:t>
      </w:r>
      <w:r w:rsidRPr="00852C8D">
        <w:rPr>
          <w:rFonts w:ascii="Times New Roman" w:hAnsi="Times New Roman"/>
          <w:color w:val="000000"/>
          <w:sz w:val="28"/>
          <w:szCs w:val="28"/>
          <w:shd w:val="clear" w:color="auto" w:fill="FFFFFF"/>
          <w:lang w:val="uk-UA"/>
        </w:rPr>
        <w:t>випадки побічних реакцій або відсутності ефективності лікарських засобів [</w:t>
      </w:r>
      <w:r w:rsidR="00BC088B" w:rsidRPr="00852C8D">
        <w:rPr>
          <w:rFonts w:ascii="Times New Roman" w:hAnsi="Times New Roman"/>
          <w:color w:val="000000"/>
          <w:sz w:val="28"/>
          <w:szCs w:val="28"/>
          <w:shd w:val="clear" w:color="auto" w:fill="FFFFFF"/>
          <w:lang w:val="uk-UA"/>
        </w:rPr>
        <w:t>264-265</w:t>
      </w:r>
      <w:r w:rsidRPr="00852C8D">
        <w:rPr>
          <w:rFonts w:ascii="Times New Roman" w:hAnsi="Times New Roman"/>
          <w:color w:val="000000"/>
          <w:sz w:val="28"/>
          <w:szCs w:val="28"/>
          <w:shd w:val="clear" w:color="auto" w:fill="FFFFFF"/>
          <w:lang w:val="uk-UA"/>
        </w:rPr>
        <w:t>],</w:t>
      </w:r>
      <w:r w:rsidRPr="00852C8D">
        <w:rPr>
          <w:rFonts w:ascii="Times New Roman" w:hAnsi="Times New Roman"/>
          <w:color w:val="000000"/>
          <w:sz w:val="28"/>
          <w:szCs w:val="28"/>
          <w:lang w:val="uk-UA"/>
        </w:rPr>
        <w:t xml:space="preserve"> не існує, однак не викликає сумніву, що число медичних помилок та</w:t>
      </w:r>
      <w:r w:rsidRPr="00852C8D">
        <w:rPr>
          <w:rFonts w:ascii="Times New Roman" w:hAnsi="Times New Roman"/>
          <w:sz w:val="28"/>
          <w:szCs w:val="28"/>
          <w:lang w:val="uk-UA"/>
        </w:rPr>
        <w:t xml:space="preserve"> інших несприятливих подій у вітчизняній системі </w:t>
      </w:r>
      <w:r w:rsidR="000E161E">
        <w:rPr>
          <w:rFonts w:ascii="Times New Roman" w:hAnsi="Times New Roman"/>
          <w:sz w:val="28"/>
          <w:szCs w:val="28"/>
          <w:lang w:val="uk-UA"/>
        </w:rPr>
        <w:t>ОЗ</w:t>
      </w:r>
      <w:r w:rsidRPr="00852C8D">
        <w:rPr>
          <w:rFonts w:ascii="Times New Roman" w:hAnsi="Times New Roman"/>
          <w:sz w:val="28"/>
          <w:szCs w:val="28"/>
          <w:lang w:val="uk-UA"/>
        </w:rPr>
        <w:t xml:space="preserve"> не поступається показникам розвинених країн. </w:t>
      </w:r>
      <w:r w:rsidRPr="00852C8D">
        <w:rPr>
          <w:rFonts w:ascii="Times New Roman" w:hAnsi="Times New Roman"/>
          <w:bCs/>
          <w:sz w:val="28"/>
          <w:szCs w:val="28"/>
          <w:lang w:val="uk-UA"/>
        </w:rPr>
        <w:t xml:space="preserve">Необхідною умовою успішного функціонування системи інцидент-звітування є впровадження в організаціях специфічного виробничого клімату, що в сучасній термінології отримав назву культури безпеки. </w:t>
      </w:r>
    </w:p>
    <w:p w:rsidR="00B6284C" w:rsidRPr="00852C8D" w:rsidRDefault="00B6284C" w:rsidP="00695BCA">
      <w:pPr>
        <w:pStyle w:val="HTML0"/>
        <w:spacing w:after="0" w:line="360" w:lineRule="auto"/>
        <w:ind w:firstLine="709"/>
        <w:jc w:val="both"/>
        <w:rPr>
          <w:rFonts w:ascii="Times New Roman" w:hAnsi="Times New Roman"/>
          <w:sz w:val="28"/>
          <w:szCs w:val="28"/>
          <w:lang w:val="uk-UA"/>
        </w:rPr>
      </w:pPr>
      <w:r w:rsidRPr="00852C8D">
        <w:rPr>
          <w:rFonts w:ascii="Times New Roman" w:hAnsi="Times New Roman"/>
          <w:bCs/>
          <w:sz w:val="28"/>
          <w:szCs w:val="28"/>
          <w:lang w:val="uk-UA"/>
        </w:rPr>
        <w:t>Тому метою даного етапу дослідження</w:t>
      </w:r>
      <w:r w:rsidRPr="00852C8D">
        <w:rPr>
          <w:rFonts w:ascii="Times New Roman" w:hAnsi="Times New Roman"/>
          <w:sz w:val="28"/>
          <w:szCs w:val="28"/>
          <w:lang w:val="uk-UA"/>
        </w:rPr>
        <w:t xml:space="preserve"> стало:</w:t>
      </w:r>
    </w:p>
    <w:p w:rsidR="00B6284C" w:rsidRPr="00852C8D" w:rsidRDefault="00B6284C" w:rsidP="00695BCA">
      <w:pPr>
        <w:pStyle w:val="a3"/>
        <w:numPr>
          <w:ilvl w:val="0"/>
          <w:numId w:val="13"/>
        </w:numPr>
        <w:tabs>
          <w:tab w:val="left" w:pos="993"/>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визначення основних атрибутів системи інцидент-моніторингу і звітування та культури безпеки;</w:t>
      </w:r>
    </w:p>
    <w:p w:rsidR="00B6284C" w:rsidRPr="00852C8D" w:rsidRDefault="00B6284C" w:rsidP="00695BCA">
      <w:pPr>
        <w:pStyle w:val="a3"/>
        <w:numPr>
          <w:ilvl w:val="0"/>
          <w:numId w:val="13"/>
        </w:numPr>
        <w:tabs>
          <w:tab w:val="left" w:pos="993"/>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визначення кількості пацієнтів, які лікуються у відділеннях ІТ і потенційно можуть стати жертвами медичних помилок, та аналіз летальності у відділеннях ІТ досліджуваних областей з визначенням основних підходів до коректного її порівняння;</w:t>
      </w:r>
    </w:p>
    <w:p w:rsidR="00B6284C" w:rsidRPr="00852C8D" w:rsidRDefault="00B6284C" w:rsidP="00695BCA">
      <w:pPr>
        <w:pStyle w:val="a3"/>
        <w:numPr>
          <w:ilvl w:val="0"/>
          <w:numId w:val="13"/>
        </w:numPr>
        <w:tabs>
          <w:tab w:val="left" w:pos="993"/>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визначення частоти несприятливих подій і ятрогенних ускладнень у структурних підрозділах служби АІТ України; </w:t>
      </w:r>
    </w:p>
    <w:p w:rsidR="00B6284C" w:rsidRPr="00852C8D" w:rsidRDefault="00B6284C" w:rsidP="00695BCA">
      <w:pPr>
        <w:pStyle w:val="a3"/>
        <w:numPr>
          <w:ilvl w:val="0"/>
          <w:numId w:val="13"/>
        </w:numPr>
        <w:tabs>
          <w:tab w:val="left" w:pos="993"/>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з’ясування ситуації з інцидент-звітуванням та рівнем культури безпеки у структурних підрозділах служби АІТ України шляхом проведення соціологічного дослідження серед лікарів-анестезіологів.</w:t>
      </w:r>
    </w:p>
    <w:p w:rsidR="00B6284C" w:rsidRPr="00852C8D" w:rsidRDefault="00B6284C" w:rsidP="00695BCA">
      <w:pPr>
        <w:pStyle w:val="HTML0"/>
        <w:spacing w:after="0" w:line="360" w:lineRule="auto"/>
        <w:ind w:firstLine="708"/>
        <w:jc w:val="both"/>
        <w:rPr>
          <w:rFonts w:ascii="Times New Roman" w:hAnsi="Times New Roman"/>
          <w:sz w:val="28"/>
          <w:szCs w:val="28"/>
          <w:lang w:val="uk-UA"/>
        </w:rPr>
      </w:pPr>
    </w:p>
    <w:p w:rsidR="00B6284C" w:rsidRPr="00852C8D" w:rsidRDefault="00B6284C" w:rsidP="00695BCA">
      <w:pPr>
        <w:pStyle w:val="a3"/>
        <w:numPr>
          <w:ilvl w:val="1"/>
          <w:numId w:val="147"/>
        </w:numPr>
        <w:spacing w:after="0" w:line="360" w:lineRule="auto"/>
        <w:jc w:val="both"/>
        <w:rPr>
          <w:rFonts w:ascii="Times New Roman" w:hAnsi="Times New Roman"/>
          <w:b/>
          <w:sz w:val="28"/>
          <w:szCs w:val="28"/>
          <w:lang w:val="uk-UA"/>
        </w:rPr>
      </w:pPr>
      <w:r w:rsidRPr="00852C8D">
        <w:rPr>
          <w:rFonts w:ascii="Times New Roman" w:hAnsi="Times New Roman"/>
          <w:b/>
          <w:sz w:val="28"/>
          <w:szCs w:val="28"/>
          <w:lang w:val="uk-UA"/>
        </w:rPr>
        <w:t xml:space="preserve">Визначення основних атрибутів системи інцидент-моніторингу і звітування та культури безпеки </w:t>
      </w:r>
    </w:p>
    <w:p w:rsidR="00B6284C" w:rsidRPr="00852C8D" w:rsidRDefault="00B6284C" w:rsidP="00695BCA">
      <w:pPr>
        <w:pStyle w:val="a3"/>
        <w:spacing w:after="0" w:line="360" w:lineRule="auto"/>
        <w:jc w:val="both"/>
        <w:rPr>
          <w:rFonts w:ascii="Times New Roman" w:hAnsi="Times New Roman"/>
          <w:sz w:val="28"/>
          <w:szCs w:val="28"/>
          <w:lang w:val="uk-UA"/>
        </w:rPr>
      </w:pPr>
    </w:p>
    <w:p w:rsidR="00B6284C" w:rsidRPr="00852C8D" w:rsidRDefault="00B6284C" w:rsidP="00695BCA">
      <w:pPr>
        <w:kinsoku w:val="0"/>
        <w:overflowPunct w:val="0"/>
        <w:spacing w:after="0" w:line="360" w:lineRule="auto"/>
        <w:ind w:firstLine="708"/>
        <w:contextualSpacing/>
        <w:jc w:val="both"/>
        <w:textAlignment w:val="baseline"/>
        <w:rPr>
          <w:rFonts w:ascii="Times New Roman" w:hAnsi="Times New Roman"/>
          <w:bCs/>
          <w:sz w:val="28"/>
          <w:szCs w:val="28"/>
          <w:lang w:val="uk-UA"/>
        </w:rPr>
      </w:pPr>
      <w:r w:rsidRPr="00852C8D">
        <w:rPr>
          <w:rFonts w:ascii="Times New Roman" w:hAnsi="Times New Roman"/>
          <w:bCs/>
          <w:sz w:val="28"/>
          <w:szCs w:val="28"/>
          <w:lang w:val="uk-UA"/>
        </w:rPr>
        <w:t>До системи інцидент-звітування сьогодні висуваються вимоги, котрі вперше системно були окреслені в настановах ВООЗ 2005-го року [</w:t>
      </w:r>
      <w:r w:rsidR="00BC088B" w:rsidRPr="00852C8D">
        <w:rPr>
          <w:rFonts w:ascii="Times New Roman" w:hAnsi="Times New Roman"/>
          <w:bCs/>
          <w:sz w:val="28"/>
          <w:szCs w:val="28"/>
          <w:lang w:val="uk-UA"/>
        </w:rPr>
        <w:t>263</w:t>
      </w:r>
      <w:r w:rsidRPr="00852C8D">
        <w:rPr>
          <w:rFonts w:ascii="Times New Roman" w:hAnsi="Times New Roman"/>
          <w:bCs/>
          <w:sz w:val="28"/>
          <w:szCs w:val="28"/>
          <w:lang w:val="uk-UA"/>
        </w:rPr>
        <w:t xml:space="preserve">]. Згідно з зазначеними настановами, система інцидент-звітування повинна бути: </w:t>
      </w:r>
    </w:p>
    <w:p w:rsidR="00B6284C" w:rsidRPr="00852C8D" w:rsidRDefault="00B6284C" w:rsidP="00695BCA">
      <w:pPr>
        <w:numPr>
          <w:ilvl w:val="0"/>
          <w:numId w:val="31"/>
        </w:numPr>
        <w:kinsoku w:val="0"/>
        <w:overflowPunct w:val="0"/>
        <w:spacing w:after="0" w:line="360" w:lineRule="auto"/>
        <w:ind w:left="0" w:firstLine="708"/>
        <w:contextualSpacing/>
        <w:jc w:val="both"/>
        <w:textAlignment w:val="baseline"/>
        <w:rPr>
          <w:rFonts w:ascii="Times New Roman" w:hAnsi="Times New Roman"/>
          <w:bCs/>
          <w:sz w:val="28"/>
          <w:szCs w:val="28"/>
          <w:lang w:val="uk-UA"/>
        </w:rPr>
      </w:pPr>
      <w:r w:rsidRPr="00852C8D">
        <w:rPr>
          <w:rFonts w:ascii="Times New Roman" w:hAnsi="Times New Roman"/>
          <w:bCs/>
          <w:sz w:val="28"/>
          <w:szCs w:val="28"/>
          <w:lang w:val="uk-UA"/>
        </w:rPr>
        <w:t>некаральною: ті, хто звітують, не повинні боятися, що за результатами звітування вони самі або інші особи будуть покарані;</w:t>
      </w:r>
    </w:p>
    <w:p w:rsidR="00B6284C" w:rsidRPr="00852C8D" w:rsidRDefault="00B6284C" w:rsidP="00695BCA">
      <w:pPr>
        <w:numPr>
          <w:ilvl w:val="0"/>
          <w:numId w:val="31"/>
        </w:numPr>
        <w:kinsoku w:val="0"/>
        <w:overflowPunct w:val="0"/>
        <w:spacing w:after="0" w:line="360" w:lineRule="auto"/>
        <w:ind w:left="0" w:firstLine="708"/>
        <w:contextualSpacing/>
        <w:jc w:val="both"/>
        <w:textAlignment w:val="baseline"/>
        <w:rPr>
          <w:rFonts w:ascii="Times New Roman" w:hAnsi="Times New Roman"/>
          <w:bCs/>
          <w:sz w:val="28"/>
          <w:szCs w:val="28"/>
          <w:lang w:val="uk-UA"/>
        </w:rPr>
      </w:pPr>
      <w:r w:rsidRPr="00852C8D">
        <w:rPr>
          <w:rFonts w:ascii="Times New Roman" w:hAnsi="Times New Roman"/>
          <w:bCs/>
          <w:sz w:val="28"/>
          <w:szCs w:val="28"/>
          <w:lang w:val="uk-UA"/>
        </w:rPr>
        <w:t>конфіденційною: особистості пацієнта та медичного працівника, а також відомості про медичну установу не повинні розкриватися;</w:t>
      </w:r>
    </w:p>
    <w:p w:rsidR="00B6284C" w:rsidRPr="00852C8D" w:rsidRDefault="00B6284C" w:rsidP="00695BCA">
      <w:pPr>
        <w:numPr>
          <w:ilvl w:val="0"/>
          <w:numId w:val="31"/>
        </w:numPr>
        <w:kinsoku w:val="0"/>
        <w:overflowPunct w:val="0"/>
        <w:spacing w:after="0" w:line="360" w:lineRule="auto"/>
        <w:ind w:left="0" w:firstLine="708"/>
        <w:contextualSpacing/>
        <w:jc w:val="both"/>
        <w:textAlignment w:val="baseline"/>
        <w:rPr>
          <w:rFonts w:ascii="Times New Roman" w:hAnsi="Times New Roman"/>
          <w:bCs/>
          <w:sz w:val="28"/>
          <w:szCs w:val="28"/>
          <w:lang w:val="uk-UA"/>
        </w:rPr>
      </w:pPr>
      <w:r w:rsidRPr="00852C8D">
        <w:rPr>
          <w:rFonts w:ascii="Times New Roman" w:hAnsi="Times New Roman"/>
          <w:bCs/>
          <w:sz w:val="28"/>
          <w:szCs w:val="28"/>
          <w:lang w:val="uk-UA"/>
        </w:rPr>
        <w:t>незалежною: система звітності не повинна залежати від жодного посадовця, наділеного владою карати особу чи організацію;</w:t>
      </w:r>
    </w:p>
    <w:p w:rsidR="00B6284C" w:rsidRPr="00852C8D" w:rsidRDefault="00B6284C" w:rsidP="00695BCA">
      <w:pPr>
        <w:numPr>
          <w:ilvl w:val="0"/>
          <w:numId w:val="31"/>
        </w:numPr>
        <w:kinsoku w:val="0"/>
        <w:overflowPunct w:val="0"/>
        <w:spacing w:after="0" w:line="360" w:lineRule="auto"/>
        <w:ind w:left="0" w:firstLine="708"/>
        <w:contextualSpacing/>
        <w:jc w:val="both"/>
        <w:textAlignment w:val="baseline"/>
        <w:rPr>
          <w:rFonts w:ascii="Times New Roman" w:hAnsi="Times New Roman"/>
          <w:bCs/>
          <w:sz w:val="28"/>
          <w:szCs w:val="28"/>
          <w:lang w:val="uk-UA"/>
        </w:rPr>
      </w:pPr>
      <w:r w:rsidRPr="00852C8D">
        <w:rPr>
          <w:rFonts w:ascii="Times New Roman" w:hAnsi="Times New Roman"/>
          <w:bCs/>
          <w:sz w:val="28"/>
          <w:szCs w:val="28"/>
          <w:lang w:val="uk-UA"/>
        </w:rPr>
        <w:t>експертною: звіти повинні оцінюватися експертами, які розуміють клінічні обставини і навчені виявляти недоліки системи, що призвели до несприятливої події;</w:t>
      </w:r>
    </w:p>
    <w:p w:rsidR="00B6284C" w:rsidRPr="00852C8D" w:rsidRDefault="00B6284C" w:rsidP="00695BCA">
      <w:pPr>
        <w:numPr>
          <w:ilvl w:val="0"/>
          <w:numId w:val="31"/>
        </w:numPr>
        <w:kinsoku w:val="0"/>
        <w:overflowPunct w:val="0"/>
        <w:spacing w:after="0" w:line="360" w:lineRule="auto"/>
        <w:ind w:left="0" w:firstLine="708"/>
        <w:contextualSpacing/>
        <w:jc w:val="both"/>
        <w:textAlignment w:val="baseline"/>
        <w:rPr>
          <w:rFonts w:ascii="Times New Roman" w:hAnsi="Times New Roman"/>
          <w:bCs/>
          <w:sz w:val="28"/>
          <w:szCs w:val="28"/>
          <w:lang w:val="uk-UA"/>
        </w:rPr>
      </w:pPr>
      <w:r w:rsidRPr="00852C8D">
        <w:rPr>
          <w:rFonts w:ascii="Times New Roman" w:hAnsi="Times New Roman"/>
          <w:bCs/>
          <w:sz w:val="28"/>
          <w:szCs w:val="28"/>
          <w:lang w:val="uk-UA"/>
        </w:rPr>
        <w:t>своєчасною: аналіз звітів та поширення рекомендацій серед тих, кому вони потрібні, повинні здійснюватися швидко, особливо коли встановлено наявність серйозної небезпеки;</w:t>
      </w:r>
    </w:p>
    <w:p w:rsidR="00B6284C" w:rsidRPr="00852C8D" w:rsidRDefault="00B6284C" w:rsidP="00695BCA">
      <w:pPr>
        <w:numPr>
          <w:ilvl w:val="0"/>
          <w:numId w:val="31"/>
        </w:numPr>
        <w:kinsoku w:val="0"/>
        <w:overflowPunct w:val="0"/>
        <w:spacing w:after="0" w:line="360" w:lineRule="auto"/>
        <w:ind w:left="0" w:firstLine="708"/>
        <w:contextualSpacing/>
        <w:jc w:val="both"/>
        <w:textAlignment w:val="baseline"/>
        <w:rPr>
          <w:rFonts w:ascii="Times New Roman" w:hAnsi="Times New Roman"/>
          <w:bCs/>
          <w:sz w:val="28"/>
          <w:szCs w:val="28"/>
          <w:lang w:val="uk-UA"/>
        </w:rPr>
      </w:pPr>
      <w:r w:rsidRPr="00852C8D">
        <w:rPr>
          <w:rFonts w:ascii="Times New Roman" w:hAnsi="Times New Roman"/>
          <w:bCs/>
          <w:sz w:val="28"/>
          <w:szCs w:val="28"/>
          <w:lang w:val="uk-UA"/>
        </w:rPr>
        <w:lastRenderedPageBreak/>
        <w:t>орієнтованою на систему: рекомендації, що надаються, повинні бути спрямовані на зміни в системі, процесах або продуктах, а не на окремого індивідуума;</w:t>
      </w:r>
    </w:p>
    <w:p w:rsidR="00B6284C" w:rsidRPr="00852C8D" w:rsidRDefault="00B6284C" w:rsidP="00695BCA">
      <w:pPr>
        <w:numPr>
          <w:ilvl w:val="0"/>
          <w:numId w:val="31"/>
        </w:numPr>
        <w:kinsoku w:val="0"/>
        <w:overflowPunct w:val="0"/>
        <w:spacing w:after="0" w:line="360" w:lineRule="auto"/>
        <w:ind w:left="0" w:firstLine="708"/>
        <w:contextualSpacing/>
        <w:jc w:val="both"/>
        <w:textAlignment w:val="baseline"/>
        <w:rPr>
          <w:rFonts w:ascii="Times New Roman" w:hAnsi="Times New Roman"/>
          <w:bCs/>
          <w:sz w:val="28"/>
          <w:szCs w:val="28"/>
          <w:lang w:val="uk-UA"/>
        </w:rPr>
      </w:pPr>
      <w:r w:rsidRPr="00852C8D">
        <w:rPr>
          <w:rFonts w:ascii="Times New Roman" w:hAnsi="Times New Roman"/>
          <w:bCs/>
          <w:sz w:val="28"/>
          <w:szCs w:val="28"/>
          <w:lang w:val="uk-UA"/>
        </w:rPr>
        <w:t>готовою до змін: агентство, що отримує звіти, повинно бути здатним поширювати рекомендації, а організації, що звітують, повинні бути зобов’язаними впроваджувати їх, коли це можливо.</w:t>
      </w:r>
    </w:p>
    <w:p w:rsidR="00B6284C" w:rsidRPr="00852C8D" w:rsidRDefault="00B6284C" w:rsidP="00695BCA">
      <w:pPr>
        <w:kinsoku w:val="0"/>
        <w:overflowPunct w:val="0"/>
        <w:spacing w:after="0" w:line="360" w:lineRule="auto"/>
        <w:ind w:firstLine="708"/>
        <w:contextualSpacing/>
        <w:jc w:val="both"/>
        <w:textAlignment w:val="baseline"/>
        <w:rPr>
          <w:rFonts w:ascii="Times New Roman" w:eastAsia="Times New Roman" w:hAnsi="Times New Roman"/>
          <w:bCs/>
          <w:color w:val="000000"/>
          <w:kern w:val="24"/>
          <w:sz w:val="28"/>
          <w:szCs w:val="28"/>
          <w:lang w:val="uk-UA" w:eastAsia="ru-RU"/>
        </w:rPr>
      </w:pPr>
      <w:r w:rsidRPr="00852C8D">
        <w:rPr>
          <w:rFonts w:ascii="Times New Roman" w:hAnsi="Times New Roman"/>
          <w:bCs/>
          <w:sz w:val="28"/>
          <w:szCs w:val="28"/>
          <w:lang w:val="uk-UA"/>
        </w:rPr>
        <w:t>Подібні вимоги до системи інцидент-звітування сформульовані і в програмному документі Комітету Міністрів Ради Європи «Рекомендація Rec(2006)7 Комітету Міністрів державам-членам про управління безпекою пацієнтів та попередження несприятливих подій в охороні здоров’я», прийнятому на засідан</w:t>
      </w:r>
      <w:r w:rsidR="000E161E">
        <w:rPr>
          <w:rFonts w:ascii="Times New Roman" w:hAnsi="Times New Roman"/>
          <w:bCs/>
          <w:sz w:val="28"/>
          <w:szCs w:val="28"/>
          <w:lang w:val="uk-UA"/>
        </w:rPr>
        <w:t>ні заступників міністрів у 2006 </w:t>
      </w:r>
      <w:r w:rsidRPr="00852C8D">
        <w:rPr>
          <w:rFonts w:ascii="Times New Roman" w:hAnsi="Times New Roman"/>
          <w:bCs/>
          <w:sz w:val="28"/>
          <w:szCs w:val="28"/>
          <w:lang w:val="uk-UA"/>
        </w:rPr>
        <w:t>р. [</w:t>
      </w:r>
      <w:r w:rsidR="00BE0599" w:rsidRPr="00852C8D">
        <w:rPr>
          <w:rFonts w:ascii="Times New Roman" w:hAnsi="Times New Roman"/>
          <w:bCs/>
          <w:sz w:val="28"/>
          <w:szCs w:val="28"/>
          <w:lang w:val="uk-UA"/>
        </w:rPr>
        <w:t>34</w:t>
      </w:r>
      <w:r w:rsidRPr="00852C8D">
        <w:rPr>
          <w:rFonts w:ascii="Times New Roman" w:hAnsi="Times New Roman"/>
          <w:bCs/>
          <w:sz w:val="28"/>
          <w:szCs w:val="28"/>
          <w:lang w:val="uk-UA"/>
        </w:rPr>
        <w:t xml:space="preserve">]. </w:t>
      </w:r>
      <w:r w:rsidRPr="00852C8D">
        <w:rPr>
          <w:rFonts w:ascii="Times New Roman" w:eastAsia="Times New Roman" w:hAnsi="Times New Roman"/>
          <w:bCs/>
          <w:color w:val="000000"/>
          <w:kern w:val="24"/>
          <w:sz w:val="28"/>
          <w:szCs w:val="28"/>
          <w:lang w:val="uk-UA" w:eastAsia="ru-RU"/>
        </w:rPr>
        <w:t>Згідно з зазначеною рекомендацією, система інцидент-звітування у сфері безпеки пацієнтів повинна відповідати наступним критеріям:</w:t>
      </w:r>
    </w:p>
    <w:p w:rsidR="00B6284C" w:rsidRPr="00852C8D" w:rsidRDefault="00B6284C" w:rsidP="00695BCA">
      <w:pPr>
        <w:numPr>
          <w:ilvl w:val="0"/>
          <w:numId w:val="29"/>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бути некаральною і справедливою;</w:t>
      </w:r>
    </w:p>
    <w:p w:rsidR="00B6284C" w:rsidRPr="00852C8D" w:rsidRDefault="00B6284C" w:rsidP="00695BCA">
      <w:pPr>
        <w:numPr>
          <w:ilvl w:val="0"/>
          <w:numId w:val="29"/>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не залежати від зовнішніх механізмів контролю;</w:t>
      </w:r>
    </w:p>
    <w:p w:rsidR="00B6284C" w:rsidRPr="00852C8D" w:rsidRDefault="00B6284C" w:rsidP="00695BCA">
      <w:pPr>
        <w:numPr>
          <w:ilvl w:val="0"/>
          <w:numId w:val="29"/>
        </w:numPr>
        <w:spacing w:after="0" w:line="360" w:lineRule="auto"/>
        <w:ind w:left="0" w:firstLine="360"/>
        <w:jc w:val="both"/>
        <w:rPr>
          <w:rFonts w:ascii="Times New Roman" w:hAnsi="Times New Roman"/>
          <w:sz w:val="28"/>
          <w:szCs w:val="28"/>
          <w:lang w:val="uk-UA"/>
        </w:rPr>
      </w:pPr>
      <w:r w:rsidRPr="00852C8D">
        <w:rPr>
          <w:rFonts w:ascii="Times New Roman" w:hAnsi="Times New Roman"/>
          <w:sz w:val="28"/>
          <w:szCs w:val="28"/>
          <w:lang w:val="uk-UA"/>
        </w:rPr>
        <w:t xml:space="preserve">заохочувати медичних працівників до звітування на засадах добровільності, анонімності та конфіденційності; </w:t>
      </w:r>
    </w:p>
    <w:p w:rsidR="00B6284C" w:rsidRPr="00852C8D" w:rsidRDefault="00B6284C" w:rsidP="00695BCA">
      <w:pPr>
        <w:numPr>
          <w:ilvl w:val="0"/>
          <w:numId w:val="29"/>
        </w:numPr>
        <w:spacing w:after="0" w:line="360" w:lineRule="auto"/>
        <w:ind w:left="0" w:firstLine="360"/>
        <w:jc w:val="both"/>
        <w:rPr>
          <w:rFonts w:ascii="Times New Roman" w:hAnsi="Times New Roman"/>
          <w:sz w:val="28"/>
          <w:szCs w:val="28"/>
          <w:lang w:val="uk-UA"/>
        </w:rPr>
      </w:pPr>
      <w:r w:rsidRPr="00852C8D">
        <w:rPr>
          <w:rFonts w:ascii="Times New Roman" w:hAnsi="Times New Roman"/>
          <w:sz w:val="28"/>
          <w:szCs w:val="28"/>
          <w:lang w:val="uk-UA"/>
        </w:rPr>
        <w:t>дозволяти узагальнювати інформацію на місцевому, регіональному та національному рівнях;</w:t>
      </w:r>
    </w:p>
    <w:p w:rsidR="00B6284C" w:rsidRPr="00852C8D" w:rsidRDefault="00B6284C" w:rsidP="00695BCA">
      <w:pPr>
        <w:numPr>
          <w:ilvl w:val="0"/>
          <w:numId w:val="29"/>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з</w:t>
      </w:r>
      <w:r w:rsidR="006A0192" w:rsidRPr="00852C8D">
        <w:rPr>
          <w:rFonts w:ascii="Times New Roman" w:hAnsi="Times New Roman"/>
          <w:sz w:val="28"/>
          <w:szCs w:val="28"/>
          <w:lang w:val="uk-UA"/>
        </w:rPr>
        <w:t xml:space="preserve">алучати державний та приватний </w:t>
      </w:r>
      <w:r w:rsidRPr="00852C8D">
        <w:rPr>
          <w:rFonts w:ascii="Times New Roman" w:hAnsi="Times New Roman"/>
          <w:sz w:val="28"/>
          <w:szCs w:val="28"/>
          <w:lang w:val="uk-UA"/>
        </w:rPr>
        <w:t>сектори;</w:t>
      </w:r>
    </w:p>
    <w:p w:rsidR="00B6284C" w:rsidRPr="00852C8D" w:rsidRDefault="00B6284C" w:rsidP="00695BCA">
      <w:pPr>
        <w:numPr>
          <w:ilvl w:val="0"/>
          <w:numId w:val="29"/>
        </w:numPr>
        <w:spacing w:after="0" w:line="360" w:lineRule="auto"/>
        <w:ind w:left="0" w:firstLine="360"/>
        <w:jc w:val="both"/>
        <w:rPr>
          <w:rFonts w:ascii="Times New Roman" w:hAnsi="Times New Roman"/>
          <w:sz w:val="28"/>
          <w:szCs w:val="28"/>
          <w:lang w:val="uk-UA"/>
        </w:rPr>
      </w:pPr>
      <w:r w:rsidRPr="00852C8D">
        <w:rPr>
          <w:rFonts w:ascii="Times New Roman" w:hAnsi="Times New Roman"/>
          <w:sz w:val="28"/>
          <w:szCs w:val="28"/>
          <w:lang w:val="uk-UA"/>
        </w:rPr>
        <w:t>сприяти участі пацієнтів і їх родин, а також інших постачальників медичних послуг у різних видах діяльності у сфері безпеки пацієнтів.</w:t>
      </w:r>
    </w:p>
    <w:p w:rsidR="00B6284C" w:rsidRPr="00852C8D" w:rsidRDefault="00B6284C" w:rsidP="00695BCA">
      <w:pPr>
        <w:spacing w:after="0" w:line="360" w:lineRule="auto"/>
        <w:ind w:firstLine="720"/>
        <w:jc w:val="both"/>
        <w:rPr>
          <w:rFonts w:ascii="Times New Roman" w:hAnsi="Times New Roman"/>
          <w:sz w:val="28"/>
          <w:szCs w:val="28"/>
          <w:lang w:val="uk-UA"/>
        </w:rPr>
      </w:pPr>
      <w:r w:rsidRPr="00852C8D">
        <w:rPr>
          <w:rFonts w:ascii="Times New Roman" w:hAnsi="Times New Roman"/>
          <w:sz w:val="28"/>
          <w:szCs w:val="28"/>
          <w:lang w:val="uk-UA"/>
        </w:rPr>
        <w:t>Подальший розвиток зазначені вимоги отримали у настановах Робочої групи з БП Європейської Комісії (виконавчого органу Європейського Союзу) «Ключові факти і рекомендації щодо систем звітування і здобування уроків з інцидентів з безпекою пацієнтів у Європі» (2014 р.) [</w:t>
      </w:r>
      <w:r w:rsidR="00BC088B" w:rsidRPr="00852C8D">
        <w:rPr>
          <w:rFonts w:ascii="Times New Roman" w:hAnsi="Times New Roman"/>
          <w:sz w:val="28"/>
          <w:szCs w:val="28"/>
          <w:lang w:val="uk-UA"/>
        </w:rPr>
        <w:t>26</w:t>
      </w:r>
      <w:r w:rsidR="00BE0599" w:rsidRPr="00852C8D">
        <w:rPr>
          <w:rFonts w:ascii="Times New Roman" w:hAnsi="Times New Roman"/>
          <w:sz w:val="28"/>
          <w:szCs w:val="28"/>
          <w:lang w:val="en-US"/>
        </w:rPr>
        <w:t>6</w:t>
      </w:r>
      <w:r w:rsidRPr="00852C8D">
        <w:rPr>
          <w:rFonts w:ascii="Times New Roman" w:hAnsi="Times New Roman"/>
          <w:sz w:val="28"/>
          <w:szCs w:val="28"/>
          <w:lang w:val="uk-UA"/>
        </w:rPr>
        <w:t>]. В документі цієї авторитетної міжурядової організації зазначається, що:</w:t>
      </w:r>
    </w:p>
    <w:p w:rsidR="00B6284C" w:rsidRPr="00852C8D" w:rsidRDefault="00B6284C" w:rsidP="00695BCA">
      <w:pPr>
        <w:numPr>
          <w:ilvl w:val="0"/>
          <w:numId w:val="30"/>
        </w:numPr>
        <w:spacing w:after="0" w:line="360" w:lineRule="auto"/>
        <w:ind w:left="0" w:firstLine="360"/>
        <w:jc w:val="both"/>
        <w:rPr>
          <w:rFonts w:ascii="Times New Roman" w:hAnsi="Times New Roman"/>
          <w:sz w:val="28"/>
          <w:szCs w:val="28"/>
          <w:lang w:val="uk-UA"/>
        </w:rPr>
      </w:pPr>
      <w:r w:rsidRPr="00852C8D">
        <w:rPr>
          <w:rFonts w:ascii="Times New Roman" w:hAnsi="Times New Roman"/>
          <w:sz w:val="28"/>
          <w:szCs w:val="28"/>
          <w:lang w:val="uk-UA"/>
        </w:rPr>
        <w:t>у країнах-членах Європейського Союзу існують системи як примусового, так і добровільного інцидент-звітування, і кожний тип має свої переваги і недоліки;</w:t>
      </w:r>
    </w:p>
    <w:p w:rsidR="00B6284C" w:rsidRPr="00852C8D" w:rsidRDefault="00B6284C" w:rsidP="00695BCA">
      <w:pPr>
        <w:numPr>
          <w:ilvl w:val="0"/>
          <w:numId w:val="30"/>
        </w:numPr>
        <w:spacing w:after="0" w:line="360" w:lineRule="auto"/>
        <w:ind w:left="0" w:firstLine="360"/>
        <w:jc w:val="both"/>
        <w:rPr>
          <w:rFonts w:ascii="Times New Roman" w:hAnsi="Times New Roman"/>
          <w:sz w:val="28"/>
          <w:szCs w:val="28"/>
          <w:lang w:val="uk-UA"/>
        </w:rPr>
      </w:pPr>
      <w:r w:rsidRPr="00852C8D">
        <w:rPr>
          <w:rFonts w:ascii="Times New Roman" w:hAnsi="Times New Roman"/>
          <w:sz w:val="28"/>
          <w:szCs w:val="28"/>
          <w:lang w:val="uk-UA"/>
        </w:rPr>
        <w:lastRenderedPageBreak/>
        <w:t>системи примусового інцидент-звітування повинні супроводжуватись нормативними документами, що виключають можливість санкцій проти тих, хто звітують, і чіткими правилами щодо конфіденційності;</w:t>
      </w:r>
    </w:p>
    <w:p w:rsidR="00B6284C" w:rsidRPr="00852C8D" w:rsidRDefault="00B6284C" w:rsidP="00695BCA">
      <w:pPr>
        <w:numPr>
          <w:ilvl w:val="0"/>
          <w:numId w:val="30"/>
        </w:numPr>
        <w:spacing w:after="0" w:line="360" w:lineRule="auto"/>
        <w:ind w:left="0" w:firstLine="360"/>
        <w:jc w:val="both"/>
        <w:rPr>
          <w:rFonts w:ascii="Times New Roman" w:hAnsi="Times New Roman"/>
          <w:sz w:val="28"/>
          <w:szCs w:val="28"/>
          <w:lang w:val="uk-UA"/>
        </w:rPr>
      </w:pPr>
      <w:r w:rsidRPr="00852C8D">
        <w:rPr>
          <w:rFonts w:ascii="Times New Roman" w:hAnsi="Times New Roman"/>
          <w:sz w:val="28"/>
          <w:szCs w:val="28"/>
          <w:lang w:val="uk-UA"/>
        </w:rPr>
        <w:t>типи інцидентів, про які звітують, можуть різнитися, але широкий підхід до визначення поняття повинен дозволити звітувати про будь-які випадки загрози безпеці пацієнтів, включаючи реєстрацію так званих незавершених, тобто своєчасно відвернутих несприятливих подій (</w:t>
      </w:r>
      <w:r w:rsidRPr="00852C8D">
        <w:rPr>
          <w:rFonts w:ascii="Times New Roman" w:hAnsi="Times New Roman"/>
          <w:i/>
          <w:sz w:val="28"/>
          <w:szCs w:val="28"/>
          <w:lang w:val="uk-UA"/>
        </w:rPr>
        <w:t>англ. </w:t>
      </w:r>
      <w:r w:rsidRPr="00852C8D">
        <w:rPr>
          <w:rFonts w:ascii="Times New Roman" w:hAnsi="Times New Roman"/>
          <w:i/>
          <w:sz w:val="28"/>
          <w:szCs w:val="28"/>
          <w:lang w:val="en-US"/>
        </w:rPr>
        <w:t>Near</w:t>
      </w:r>
      <w:r w:rsidRPr="00852C8D">
        <w:rPr>
          <w:rFonts w:ascii="Times New Roman" w:hAnsi="Times New Roman"/>
          <w:i/>
          <w:sz w:val="28"/>
          <w:szCs w:val="28"/>
          <w:lang w:val="uk-UA"/>
        </w:rPr>
        <w:t> </w:t>
      </w:r>
      <w:r w:rsidRPr="00852C8D">
        <w:rPr>
          <w:rFonts w:ascii="Times New Roman" w:hAnsi="Times New Roman"/>
          <w:i/>
          <w:sz w:val="28"/>
          <w:szCs w:val="28"/>
          <w:lang w:val="en-US"/>
        </w:rPr>
        <w:t>misses</w:t>
      </w:r>
      <w:r w:rsidRPr="00852C8D">
        <w:rPr>
          <w:rFonts w:ascii="Times New Roman" w:hAnsi="Times New Roman"/>
          <w:sz w:val="28"/>
          <w:szCs w:val="28"/>
          <w:lang w:val="uk-UA"/>
        </w:rPr>
        <w:t xml:space="preserve"> – потенційно-небезпечні дії або ситуації, що не досягли пацієнта) та завершених, але без завдання пацієнту шкоди, несприятливих подій (</w:t>
      </w:r>
      <w:r w:rsidRPr="00852C8D">
        <w:rPr>
          <w:rFonts w:ascii="Times New Roman" w:hAnsi="Times New Roman"/>
          <w:i/>
          <w:sz w:val="28"/>
          <w:szCs w:val="28"/>
          <w:lang w:val="uk-UA"/>
        </w:rPr>
        <w:t>англ. </w:t>
      </w:r>
      <w:r w:rsidRPr="00852C8D">
        <w:rPr>
          <w:rFonts w:ascii="Times New Roman" w:hAnsi="Times New Roman"/>
          <w:i/>
          <w:sz w:val="28"/>
          <w:szCs w:val="28"/>
          <w:lang w:val="en-US"/>
        </w:rPr>
        <w:t>No</w:t>
      </w:r>
      <w:r w:rsidR="00D2180D" w:rsidRPr="00D2180D">
        <w:rPr>
          <w:rFonts w:ascii="Times New Roman" w:hAnsi="Times New Roman"/>
          <w:i/>
          <w:sz w:val="28"/>
          <w:szCs w:val="28"/>
          <w:lang w:val="uk-UA"/>
        </w:rPr>
        <w:t xml:space="preserve"> </w:t>
      </w:r>
      <w:r w:rsidRPr="00852C8D">
        <w:rPr>
          <w:rFonts w:ascii="Times New Roman" w:hAnsi="Times New Roman"/>
          <w:i/>
          <w:sz w:val="28"/>
          <w:szCs w:val="28"/>
          <w:lang w:val="en-US"/>
        </w:rPr>
        <w:t>harm</w:t>
      </w:r>
      <w:r w:rsidR="00D2180D" w:rsidRPr="00D2180D">
        <w:rPr>
          <w:rFonts w:ascii="Times New Roman" w:hAnsi="Times New Roman"/>
          <w:i/>
          <w:sz w:val="28"/>
          <w:szCs w:val="28"/>
          <w:lang w:val="uk-UA"/>
        </w:rPr>
        <w:t xml:space="preserve"> </w:t>
      </w:r>
      <w:r w:rsidRPr="00852C8D">
        <w:rPr>
          <w:rFonts w:ascii="Times New Roman" w:hAnsi="Times New Roman"/>
          <w:i/>
          <w:sz w:val="28"/>
          <w:szCs w:val="28"/>
          <w:lang w:val="en-US"/>
        </w:rPr>
        <w:t>events</w:t>
      </w:r>
      <w:r w:rsidRPr="00852C8D">
        <w:rPr>
          <w:rFonts w:ascii="Times New Roman" w:hAnsi="Times New Roman"/>
          <w:sz w:val="28"/>
          <w:szCs w:val="28"/>
          <w:lang w:val="uk-UA"/>
        </w:rPr>
        <w:t>), що, в доповнення до звітування про завершені несприятливі події зі шкодою або навіть смертю пацієнтів (</w:t>
      </w:r>
      <w:r w:rsidRPr="00852C8D">
        <w:rPr>
          <w:rFonts w:ascii="Times New Roman" w:hAnsi="Times New Roman"/>
          <w:i/>
          <w:sz w:val="28"/>
          <w:szCs w:val="28"/>
          <w:lang w:val="uk-UA"/>
        </w:rPr>
        <w:t xml:space="preserve">англ. </w:t>
      </w:r>
      <w:r w:rsidRPr="00852C8D">
        <w:rPr>
          <w:rFonts w:ascii="Times New Roman" w:hAnsi="Times New Roman"/>
          <w:i/>
          <w:sz w:val="28"/>
          <w:szCs w:val="28"/>
          <w:lang w:val="en-US"/>
        </w:rPr>
        <w:t>Harm</w:t>
      </w:r>
      <w:r w:rsidR="00D2180D" w:rsidRPr="00D2180D">
        <w:rPr>
          <w:rFonts w:ascii="Times New Roman" w:hAnsi="Times New Roman"/>
          <w:i/>
          <w:sz w:val="28"/>
          <w:szCs w:val="28"/>
          <w:lang w:val="uk-UA"/>
        </w:rPr>
        <w:t xml:space="preserve"> </w:t>
      </w:r>
      <w:r w:rsidRPr="00852C8D">
        <w:rPr>
          <w:rFonts w:ascii="Times New Roman" w:hAnsi="Times New Roman"/>
          <w:i/>
          <w:sz w:val="28"/>
          <w:szCs w:val="28"/>
          <w:lang w:val="en-US"/>
        </w:rPr>
        <w:t>events</w:t>
      </w:r>
      <w:r w:rsidRPr="00852C8D">
        <w:rPr>
          <w:rFonts w:ascii="Times New Roman" w:hAnsi="Times New Roman"/>
          <w:sz w:val="28"/>
          <w:szCs w:val="28"/>
          <w:lang w:val="uk-UA"/>
        </w:rPr>
        <w:t>), є багатим джерелом інформації для здобуття уроків і вдосконалення системи;</w:t>
      </w:r>
    </w:p>
    <w:p w:rsidR="00B6284C" w:rsidRPr="00852C8D" w:rsidRDefault="00B6284C" w:rsidP="00695BCA">
      <w:pPr>
        <w:numPr>
          <w:ilvl w:val="0"/>
          <w:numId w:val="30"/>
        </w:numPr>
        <w:spacing w:after="0" w:line="360" w:lineRule="auto"/>
        <w:ind w:left="0" w:firstLine="360"/>
        <w:jc w:val="both"/>
        <w:rPr>
          <w:rFonts w:ascii="Times New Roman" w:hAnsi="Times New Roman"/>
          <w:sz w:val="28"/>
          <w:szCs w:val="28"/>
          <w:lang w:val="uk-UA"/>
        </w:rPr>
      </w:pPr>
      <w:r w:rsidRPr="00852C8D">
        <w:rPr>
          <w:rFonts w:ascii="Times New Roman" w:hAnsi="Times New Roman"/>
          <w:sz w:val="28"/>
          <w:szCs w:val="28"/>
          <w:lang w:val="uk-UA"/>
        </w:rPr>
        <w:t>можливість звітувати про інциденти з безпекою пацієнтів повинні мати усі без виключення працівники системи охорони здоров’я, а не лише медичний персонал;</w:t>
      </w:r>
    </w:p>
    <w:p w:rsidR="00B6284C" w:rsidRPr="00852C8D" w:rsidRDefault="00B6284C" w:rsidP="00695BCA">
      <w:pPr>
        <w:numPr>
          <w:ilvl w:val="0"/>
          <w:numId w:val="30"/>
        </w:numPr>
        <w:spacing w:after="0" w:line="360" w:lineRule="auto"/>
        <w:ind w:left="0" w:firstLine="360"/>
        <w:jc w:val="both"/>
        <w:rPr>
          <w:rFonts w:ascii="Times New Roman" w:hAnsi="Times New Roman"/>
          <w:sz w:val="28"/>
          <w:szCs w:val="28"/>
          <w:lang w:val="uk-UA"/>
        </w:rPr>
      </w:pPr>
      <w:r w:rsidRPr="00852C8D">
        <w:rPr>
          <w:rFonts w:ascii="Times New Roman" w:hAnsi="Times New Roman"/>
          <w:sz w:val="28"/>
          <w:szCs w:val="28"/>
          <w:lang w:val="uk-UA"/>
        </w:rPr>
        <w:t>до повідомлення про випадки виникнення загрози безпеці повинні заохочуватись самі пацієнтів та члени їх родин;</w:t>
      </w:r>
    </w:p>
    <w:p w:rsidR="00B6284C" w:rsidRPr="00852C8D" w:rsidRDefault="00B6284C" w:rsidP="00695BCA">
      <w:pPr>
        <w:numPr>
          <w:ilvl w:val="0"/>
          <w:numId w:val="30"/>
        </w:numPr>
        <w:spacing w:after="0" w:line="360" w:lineRule="auto"/>
        <w:ind w:left="0" w:firstLine="360"/>
        <w:jc w:val="both"/>
        <w:rPr>
          <w:rFonts w:ascii="Times New Roman" w:hAnsi="Times New Roman"/>
          <w:sz w:val="28"/>
          <w:szCs w:val="28"/>
          <w:lang w:val="uk-UA"/>
        </w:rPr>
      </w:pPr>
      <w:r w:rsidRPr="00852C8D">
        <w:rPr>
          <w:rFonts w:ascii="Times New Roman" w:hAnsi="Times New Roman"/>
          <w:sz w:val="28"/>
          <w:szCs w:val="28"/>
          <w:lang w:val="uk-UA"/>
        </w:rPr>
        <w:t>системи інцидент-звітування повинні бути відокремлені від систем подання офіційних скарг, вжиття заходів дисциплінарного впливу та розгляду судових справ, а працівники, котрі подали звіти, – захищені від дисциплінарних стягнень та судових позовів, для чого повинні бути забезпечені конфіденційність осіб, які звітують, та повна анонімізація даних, що повідомляються;</w:t>
      </w:r>
    </w:p>
    <w:p w:rsidR="00B6284C" w:rsidRPr="00852C8D" w:rsidRDefault="00B6284C" w:rsidP="00695BCA">
      <w:pPr>
        <w:numPr>
          <w:ilvl w:val="0"/>
          <w:numId w:val="30"/>
        </w:numPr>
        <w:spacing w:after="0" w:line="360" w:lineRule="auto"/>
        <w:ind w:left="0" w:firstLine="360"/>
        <w:jc w:val="both"/>
        <w:rPr>
          <w:rFonts w:ascii="Times New Roman" w:hAnsi="Times New Roman"/>
          <w:sz w:val="28"/>
          <w:szCs w:val="28"/>
          <w:lang w:val="uk-UA"/>
        </w:rPr>
      </w:pPr>
      <w:r w:rsidRPr="00852C8D">
        <w:rPr>
          <w:rFonts w:ascii="Times New Roman" w:hAnsi="Times New Roman"/>
          <w:sz w:val="28"/>
          <w:szCs w:val="28"/>
          <w:lang w:val="uk-UA"/>
        </w:rPr>
        <w:t>анонімізовані зведені звіти з аналізом отриманих даних повинні регулярно оприлюднюватись, а здобуті уроки активно поширюватись з метою підтримки ініціатив у сфері безпеки пацієнтів та запобігання новим інцидентам у Європі.</w:t>
      </w:r>
    </w:p>
    <w:p w:rsidR="00B6284C" w:rsidRPr="00852C8D" w:rsidRDefault="00B6284C" w:rsidP="00695BCA">
      <w:pPr>
        <w:pStyle w:val="HTML0"/>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 xml:space="preserve">З описання атрибутів сучасної системи інцидент-звітування добре видно, що необхідною умовою їх успішного функціонування є впровадження в організаціях специфічного виробничого клімату, що в сучасній термінології </w:t>
      </w:r>
      <w:r w:rsidRPr="00852C8D">
        <w:rPr>
          <w:rFonts w:ascii="Times New Roman" w:hAnsi="Times New Roman"/>
          <w:bCs/>
          <w:sz w:val="28"/>
          <w:szCs w:val="28"/>
          <w:lang w:val="uk-UA"/>
        </w:rPr>
        <w:lastRenderedPageBreak/>
        <w:t>отримав назву культури безпеки. У згаданому вище документі Ради Європи також наголошується, що одним із зобов’язань, котре серед інших завдань щодо розвитку національних систем безпеки пацієнтів необхідно взяти на себе урядам держав-членів, є розробка «послідовної і всеосяжної основи політики у сфері безпеки пацієнтів, що має сприяти формуванню культури безпеки на всіх рівнях системи надання медичної допомоги»</w:t>
      </w:r>
      <w:r w:rsidRPr="00852C8D">
        <w:rPr>
          <w:rFonts w:ascii="Times New Roman" w:hAnsi="Times New Roman"/>
          <w:sz w:val="28"/>
          <w:szCs w:val="28"/>
          <w:lang w:val="uk-UA"/>
        </w:rPr>
        <w:t xml:space="preserve"> [</w:t>
      </w:r>
      <w:r w:rsidR="00BE0599" w:rsidRPr="00852C8D">
        <w:rPr>
          <w:rFonts w:ascii="Times New Roman" w:hAnsi="Times New Roman"/>
          <w:bCs/>
          <w:sz w:val="28"/>
          <w:szCs w:val="28"/>
          <w:lang w:val="uk-UA"/>
        </w:rPr>
        <w:t>34</w:t>
      </w:r>
      <w:r w:rsidRPr="00852C8D">
        <w:rPr>
          <w:rFonts w:ascii="Times New Roman" w:hAnsi="Times New Roman"/>
          <w:bCs/>
          <w:sz w:val="28"/>
          <w:szCs w:val="28"/>
          <w:lang w:val="uk-UA"/>
        </w:rPr>
        <w:t>].</w:t>
      </w:r>
    </w:p>
    <w:p w:rsidR="00B6284C" w:rsidRPr="00852C8D" w:rsidRDefault="00B6284C" w:rsidP="00695BCA">
      <w:pPr>
        <w:pStyle w:val="a3"/>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На основі дослідження історії розвитку культури безпеки у згаданих вище високо-небезпечних індустріях, у першу чергу</w:t>
      </w:r>
      <w:r w:rsidRPr="00852C8D">
        <w:rPr>
          <w:rFonts w:ascii="Times New Roman" w:hAnsi="Times New Roman"/>
          <w:sz w:val="28"/>
          <w:szCs w:val="28"/>
        </w:rPr>
        <w:t> </w:t>
      </w:r>
      <w:r w:rsidRPr="00852C8D">
        <w:rPr>
          <w:rFonts w:ascii="Times New Roman" w:hAnsi="Times New Roman"/>
          <w:sz w:val="28"/>
          <w:szCs w:val="28"/>
          <w:lang w:val="uk-UA"/>
        </w:rPr>
        <w:t>– комерційній авіації, фахівці виділили п’ять стадій, через які еволюціонує («дозріває») культура взаємовідносин і, відповідно, системи безпеки, в організаціях, де існує висока ймовірність і є високою ціна помилки, – стадії патологічної, реактивної, бюрократичної, проактивної і, нарешті, продуктивної культури (рис.</w:t>
      </w:r>
      <w:r w:rsidRPr="00852C8D">
        <w:rPr>
          <w:rFonts w:ascii="Times New Roman" w:hAnsi="Times New Roman"/>
          <w:sz w:val="28"/>
          <w:szCs w:val="28"/>
        </w:rPr>
        <w:t> </w:t>
      </w:r>
      <w:r w:rsidRPr="00852C8D">
        <w:rPr>
          <w:rFonts w:ascii="Times New Roman" w:hAnsi="Times New Roman"/>
          <w:sz w:val="28"/>
          <w:szCs w:val="28"/>
          <w:lang w:val="uk-UA"/>
        </w:rPr>
        <w:t>6.1) [</w:t>
      </w:r>
      <w:r w:rsidR="00EC1FD9" w:rsidRPr="00852C8D">
        <w:rPr>
          <w:rFonts w:ascii="Times New Roman" w:hAnsi="Times New Roman"/>
          <w:sz w:val="28"/>
          <w:szCs w:val="28"/>
          <w:lang w:val="uk-UA"/>
        </w:rPr>
        <w:t>26</w:t>
      </w:r>
      <w:r w:rsidR="00BE0599" w:rsidRPr="00852C8D">
        <w:rPr>
          <w:rFonts w:ascii="Times New Roman" w:hAnsi="Times New Roman"/>
          <w:sz w:val="28"/>
          <w:szCs w:val="28"/>
          <w:lang w:val="uk-UA"/>
        </w:rPr>
        <w:t>7</w:t>
      </w:r>
      <w:r w:rsidRPr="00852C8D">
        <w:rPr>
          <w:rFonts w:ascii="Times New Roman" w:hAnsi="Times New Roman"/>
          <w:sz w:val="28"/>
          <w:szCs w:val="28"/>
          <w:lang w:val="uk-UA"/>
        </w:rPr>
        <w:t>-</w:t>
      </w:r>
      <w:r w:rsidR="00EC1FD9" w:rsidRPr="00852C8D">
        <w:rPr>
          <w:rFonts w:ascii="Times New Roman" w:hAnsi="Times New Roman"/>
          <w:sz w:val="28"/>
          <w:szCs w:val="28"/>
          <w:lang w:val="uk-UA"/>
        </w:rPr>
        <w:t>27</w:t>
      </w:r>
      <w:r w:rsidR="00BE0599" w:rsidRPr="00852C8D">
        <w:rPr>
          <w:rFonts w:ascii="Times New Roman" w:hAnsi="Times New Roman"/>
          <w:sz w:val="28"/>
          <w:szCs w:val="28"/>
          <w:lang w:val="uk-UA"/>
        </w:rPr>
        <w:t>0</w:t>
      </w:r>
      <w:r w:rsidRPr="00852C8D">
        <w:rPr>
          <w:rFonts w:ascii="Times New Roman" w:hAnsi="Times New Roman"/>
          <w:sz w:val="28"/>
          <w:szCs w:val="28"/>
          <w:lang w:val="uk-UA"/>
        </w:rPr>
        <w:t>]:</w:t>
      </w:r>
    </w:p>
    <w:p w:rsidR="00B6284C" w:rsidRPr="00852C8D" w:rsidRDefault="004D432B" w:rsidP="00695BCA">
      <w:pPr>
        <w:pStyle w:val="a3"/>
        <w:spacing w:after="0" w:line="360" w:lineRule="auto"/>
        <w:ind w:left="0"/>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6265545" cy="4826635"/>
            <wp:effectExtent l="19050" t="0" r="1905" b="0"/>
            <wp:docPr id="31" name="Рисунок 1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37"/>
                    <pic:cNvPicPr>
                      <a:picLocks noChangeAspect="1" noChangeArrowheads="1"/>
                    </pic:cNvPicPr>
                  </pic:nvPicPr>
                  <pic:blipFill>
                    <a:blip r:embed="rId43"/>
                    <a:srcRect/>
                    <a:stretch>
                      <a:fillRect/>
                    </a:stretch>
                  </pic:blipFill>
                  <pic:spPr bwMode="auto">
                    <a:xfrm>
                      <a:off x="0" y="0"/>
                      <a:ext cx="6265545" cy="4826635"/>
                    </a:xfrm>
                    <a:prstGeom prst="rect">
                      <a:avLst/>
                    </a:prstGeom>
                    <a:noFill/>
                    <a:ln w="9525">
                      <a:noFill/>
                      <a:miter lim="800000"/>
                      <a:headEnd/>
                      <a:tailEnd/>
                    </a:ln>
                  </pic:spPr>
                </pic:pic>
              </a:graphicData>
            </a:graphic>
          </wp:inline>
        </w:drawing>
      </w:r>
    </w:p>
    <w:p w:rsidR="00B6284C" w:rsidRPr="000E161E" w:rsidRDefault="00B6284C" w:rsidP="00695BCA">
      <w:pPr>
        <w:pStyle w:val="HTML0"/>
        <w:spacing w:after="0" w:line="360" w:lineRule="auto"/>
        <w:ind w:firstLine="709"/>
        <w:jc w:val="both"/>
        <w:rPr>
          <w:rFonts w:ascii="Times New Roman" w:eastAsia="Times New Roman" w:hAnsi="Times New Roman"/>
          <w:sz w:val="28"/>
          <w:szCs w:val="28"/>
          <w:lang w:val="en-US" w:eastAsia="ru-RU"/>
        </w:rPr>
      </w:pPr>
      <w:r w:rsidRPr="00852C8D">
        <w:rPr>
          <w:rFonts w:ascii="Times New Roman" w:eastAsia="Times New Roman" w:hAnsi="Times New Roman"/>
          <w:sz w:val="28"/>
          <w:szCs w:val="28"/>
          <w:lang w:val="uk-UA" w:eastAsia="ru-RU"/>
        </w:rPr>
        <w:t xml:space="preserve">Рис. 6.1. Модель зрілості культури безпеки за </w:t>
      </w:r>
      <w:r w:rsidRPr="00852C8D">
        <w:rPr>
          <w:rStyle w:val="afd"/>
          <w:rFonts w:ascii="Times New Roman" w:hAnsi="Times New Roman"/>
          <w:b w:val="0"/>
          <w:color w:val="333333"/>
          <w:sz w:val="28"/>
          <w:szCs w:val="28"/>
          <w:shd w:val="clear" w:color="auto" w:fill="FFFFFF"/>
          <w:lang w:val="en-US"/>
        </w:rPr>
        <w:t>P</w:t>
      </w:r>
      <w:r w:rsidRPr="00852C8D">
        <w:rPr>
          <w:rStyle w:val="afd"/>
          <w:rFonts w:ascii="Times New Roman" w:hAnsi="Times New Roman"/>
          <w:b w:val="0"/>
          <w:color w:val="333333"/>
          <w:sz w:val="28"/>
          <w:szCs w:val="28"/>
          <w:shd w:val="clear" w:color="auto" w:fill="FFFFFF"/>
          <w:lang w:val="uk-UA"/>
        </w:rPr>
        <w:t>. </w:t>
      </w:r>
      <w:r w:rsidRPr="00852C8D">
        <w:rPr>
          <w:rStyle w:val="afd"/>
          <w:rFonts w:ascii="Times New Roman" w:hAnsi="Times New Roman"/>
          <w:b w:val="0"/>
          <w:color w:val="333333"/>
          <w:sz w:val="28"/>
          <w:szCs w:val="28"/>
          <w:shd w:val="clear" w:color="auto" w:fill="FFFFFF"/>
          <w:lang w:val="en-US"/>
        </w:rPr>
        <w:t>Hudson</w:t>
      </w:r>
    </w:p>
    <w:p w:rsidR="00B6284C" w:rsidRPr="00852C8D" w:rsidRDefault="00B6284C" w:rsidP="00695BCA">
      <w:pPr>
        <w:pStyle w:val="a3"/>
        <w:numPr>
          <w:ilvl w:val="0"/>
          <w:numId w:val="28"/>
        </w:numPr>
        <w:spacing w:before="120" w:after="0" w:line="360" w:lineRule="auto"/>
        <w:ind w:left="0" w:firstLine="720"/>
        <w:jc w:val="both"/>
        <w:rPr>
          <w:rFonts w:ascii="Times New Roman" w:hAnsi="Times New Roman"/>
          <w:sz w:val="28"/>
          <w:szCs w:val="28"/>
          <w:lang w:val="uk-UA"/>
        </w:rPr>
      </w:pPr>
      <w:r w:rsidRPr="00852C8D">
        <w:rPr>
          <w:rFonts w:ascii="Times New Roman" w:hAnsi="Times New Roman"/>
          <w:sz w:val="28"/>
          <w:szCs w:val="28"/>
          <w:lang w:val="uk-UA"/>
        </w:rPr>
        <w:lastRenderedPageBreak/>
        <w:t>Патологічна культура або культура заперечення (англ. Pathological culture або Denial culture) – «У нас не буває інцидентів такого роду». Це позиція страуса (голова в пісок), стратегія відмови від визнання проблеми; культура домінування бізнес-інтересів над усіма іншими інтересами; сприйняття помилки як особистої проблеми працівника, для якого основне – не бути пійманим «на гарячому».</w:t>
      </w:r>
    </w:p>
    <w:p w:rsidR="00B6284C" w:rsidRPr="00852C8D" w:rsidRDefault="00B6284C" w:rsidP="00695BCA">
      <w:pPr>
        <w:pStyle w:val="a3"/>
        <w:numPr>
          <w:ilvl w:val="0"/>
          <w:numId w:val="28"/>
        </w:numPr>
        <w:spacing w:before="120" w:after="0" w:line="360" w:lineRule="auto"/>
        <w:ind w:left="0" w:firstLine="720"/>
        <w:jc w:val="both"/>
        <w:rPr>
          <w:rFonts w:ascii="Times New Roman" w:hAnsi="Times New Roman"/>
          <w:sz w:val="28"/>
          <w:szCs w:val="28"/>
          <w:lang w:val="uk-UA"/>
        </w:rPr>
      </w:pPr>
      <w:r w:rsidRPr="00852C8D">
        <w:rPr>
          <w:rFonts w:ascii="Times New Roman" w:hAnsi="Times New Roman"/>
          <w:sz w:val="28"/>
          <w:szCs w:val="28"/>
          <w:lang w:val="uk-UA"/>
        </w:rPr>
        <w:t>Реактивна ку</w:t>
      </w:r>
      <w:r w:rsidR="000E161E">
        <w:rPr>
          <w:rFonts w:ascii="Times New Roman" w:hAnsi="Times New Roman"/>
          <w:sz w:val="28"/>
          <w:szCs w:val="28"/>
          <w:lang w:val="uk-UA"/>
        </w:rPr>
        <w:t>льтура (англ. Reactive culture) </w:t>
      </w:r>
      <w:r w:rsidRPr="00852C8D">
        <w:rPr>
          <w:rFonts w:ascii="Times New Roman" w:hAnsi="Times New Roman"/>
          <w:sz w:val="28"/>
          <w:szCs w:val="28"/>
          <w:lang w:val="uk-UA"/>
        </w:rPr>
        <w:t>– «Коли щось трапиться, тоді і будемо реагувати». Це визнання організацією важливості проблеми і певна діяльність у цьому напрямку, але стратегія вичікування щодо реагування на інциденти.</w:t>
      </w:r>
    </w:p>
    <w:p w:rsidR="00B6284C" w:rsidRPr="00852C8D" w:rsidRDefault="00B6284C" w:rsidP="00695BCA">
      <w:pPr>
        <w:pStyle w:val="a3"/>
        <w:numPr>
          <w:ilvl w:val="0"/>
          <w:numId w:val="28"/>
        </w:numPr>
        <w:spacing w:before="120" w:after="0" w:line="360" w:lineRule="auto"/>
        <w:ind w:left="0" w:firstLine="720"/>
        <w:jc w:val="both"/>
        <w:rPr>
          <w:rFonts w:ascii="Times New Roman" w:hAnsi="Times New Roman"/>
          <w:sz w:val="28"/>
          <w:szCs w:val="28"/>
          <w:lang w:val="uk-UA"/>
        </w:rPr>
      </w:pPr>
      <w:r w:rsidRPr="00852C8D">
        <w:rPr>
          <w:rFonts w:ascii="Times New Roman" w:hAnsi="Times New Roman"/>
          <w:sz w:val="28"/>
          <w:szCs w:val="28"/>
          <w:lang w:val="uk-UA"/>
        </w:rPr>
        <w:t>Розрахункова або бюрократична культура (англ. Calculative cu</w:t>
      </w:r>
      <w:r w:rsidR="000E161E">
        <w:rPr>
          <w:rFonts w:ascii="Times New Roman" w:hAnsi="Times New Roman"/>
          <w:sz w:val="28"/>
          <w:szCs w:val="28"/>
          <w:lang w:val="uk-UA"/>
        </w:rPr>
        <w:t>lture або Bureaucratic culture) </w:t>
      </w:r>
      <w:r w:rsidRPr="00852C8D">
        <w:rPr>
          <w:rFonts w:ascii="Times New Roman" w:hAnsi="Times New Roman"/>
          <w:sz w:val="28"/>
          <w:szCs w:val="28"/>
          <w:lang w:val="uk-UA"/>
        </w:rPr>
        <w:t>– «До тих пір, поки кожен дотримуватиметься процедури, нічого не трапиться». Це позиція організації, побудованої на принципах командно-адміністративної системи; намагання її менеджменту «прорахувати» проблему; розрахунок на правила, інструкції та накази, що нав’язуються працівникам «зверху»; відсутність ініціативи «знизу».</w:t>
      </w:r>
    </w:p>
    <w:p w:rsidR="00B6284C" w:rsidRPr="00852C8D" w:rsidRDefault="00B6284C" w:rsidP="00695BCA">
      <w:pPr>
        <w:pStyle w:val="a3"/>
        <w:numPr>
          <w:ilvl w:val="0"/>
          <w:numId w:val="28"/>
        </w:numPr>
        <w:spacing w:before="120" w:after="0" w:line="360" w:lineRule="auto"/>
        <w:ind w:left="0" w:firstLine="720"/>
        <w:jc w:val="both"/>
        <w:rPr>
          <w:rFonts w:ascii="Times New Roman" w:hAnsi="Times New Roman"/>
          <w:sz w:val="28"/>
          <w:szCs w:val="28"/>
          <w:lang w:val="uk-UA"/>
        </w:rPr>
      </w:pPr>
      <w:r w:rsidRPr="00852C8D">
        <w:rPr>
          <w:rFonts w:ascii="Times New Roman" w:hAnsi="Times New Roman"/>
          <w:sz w:val="28"/>
          <w:szCs w:val="28"/>
          <w:lang w:val="uk-UA"/>
        </w:rPr>
        <w:t>Проактивна культура (англ. Proactive culture)</w:t>
      </w:r>
      <w:r w:rsidR="000E161E">
        <w:rPr>
          <w:rFonts w:ascii="Times New Roman" w:hAnsi="Times New Roman"/>
          <w:sz w:val="28"/>
          <w:szCs w:val="28"/>
          <w:lang w:val="uk-UA"/>
        </w:rPr>
        <w:t xml:space="preserve"> </w:t>
      </w:r>
      <w:r w:rsidRPr="00852C8D">
        <w:rPr>
          <w:rFonts w:ascii="Times New Roman" w:hAnsi="Times New Roman"/>
          <w:sz w:val="28"/>
          <w:szCs w:val="28"/>
          <w:lang w:val="uk-UA"/>
        </w:rPr>
        <w:t>– «Давайте подумаємо, де щось може піти не так, і поставимо перепони заздалегідь». Це випереджувальна позиція; стратегія вжиття превентивних заходів ще до того, коли щось трапилось; активне залучення персоналу до подолання проблеми і зміна вектору безпеки з напрямку «виключно зверху вниз» на двосторонню ініціативу.</w:t>
      </w:r>
    </w:p>
    <w:p w:rsidR="00B6284C" w:rsidRPr="00852C8D" w:rsidRDefault="00B6284C" w:rsidP="00695BCA">
      <w:pPr>
        <w:pStyle w:val="a3"/>
        <w:numPr>
          <w:ilvl w:val="0"/>
          <w:numId w:val="28"/>
        </w:numPr>
        <w:spacing w:before="120" w:after="0" w:line="360" w:lineRule="auto"/>
        <w:ind w:left="0" w:firstLine="720"/>
        <w:jc w:val="both"/>
        <w:rPr>
          <w:rFonts w:ascii="Times New Roman" w:hAnsi="Times New Roman"/>
          <w:sz w:val="28"/>
          <w:szCs w:val="28"/>
          <w:lang w:val="uk-UA"/>
        </w:rPr>
      </w:pPr>
      <w:r w:rsidRPr="00852C8D">
        <w:rPr>
          <w:rFonts w:ascii="Times New Roman" w:hAnsi="Times New Roman"/>
          <w:sz w:val="28"/>
          <w:szCs w:val="28"/>
          <w:lang w:val="uk-UA"/>
        </w:rPr>
        <w:t>Продуктивна культура (англ. Generative culture) – «Наша організація не ідеальна, і ми постійно інвестуємо наші зусилля і ресурси в її вдосконалення». Управління ризиками як інтегральна частина системи поглядів, корпоративного менталітету всього колективу професіоналів і менеджерів; повне інтегрування політики безпеки в усі виробничі процеси.</w:t>
      </w:r>
    </w:p>
    <w:p w:rsidR="00B6284C" w:rsidRPr="00852C8D" w:rsidRDefault="00B6284C" w:rsidP="00AF32F7">
      <w:pPr>
        <w:pStyle w:val="a3"/>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Окрім наведеної градації стадій еволюції культури безпеки, сьогодні існує тенденція до її категоризації на позитивну і негативну [</w:t>
      </w:r>
      <w:r w:rsidR="00BE0599" w:rsidRPr="00852C8D">
        <w:rPr>
          <w:rFonts w:ascii="Times New Roman" w:hAnsi="Times New Roman"/>
          <w:sz w:val="28"/>
          <w:szCs w:val="28"/>
          <w:lang w:val="uk-UA"/>
        </w:rPr>
        <w:t>271,</w:t>
      </w:r>
      <w:r w:rsidR="005D0ACC" w:rsidRPr="00852C8D">
        <w:rPr>
          <w:rFonts w:ascii="Times New Roman" w:hAnsi="Times New Roman"/>
          <w:sz w:val="28"/>
          <w:szCs w:val="28"/>
          <w:lang w:val="uk-UA"/>
        </w:rPr>
        <w:t xml:space="preserve"> </w:t>
      </w:r>
      <w:r w:rsidR="00EC1FD9" w:rsidRPr="00852C8D">
        <w:rPr>
          <w:rFonts w:ascii="Times New Roman" w:hAnsi="Times New Roman"/>
          <w:sz w:val="28"/>
          <w:szCs w:val="28"/>
          <w:lang w:val="uk-UA"/>
        </w:rPr>
        <w:t>272</w:t>
      </w:r>
      <w:r w:rsidRPr="00852C8D">
        <w:rPr>
          <w:rFonts w:ascii="Times New Roman" w:hAnsi="Times New Roman"/>
          <w:sz w:val="28"/>
          <w:szCs w:val="28"/>
          <w:lang w:val="uk-UA"/>
        </w:rPr>
        <w:t xml:space="preserve">], хоча на практиці жорстке дихотомічне розмежування («або така, або така») часто </w:t>
      </w:r>
      <w:r w:rsidRPr="00852C8D">
        <w:rPr>
          <w:rFonts w:ascii="Times New Roman" w:hAnsi="Times New Roman"/>
          <w:sz w:val="28"/>
          <w:szCs w:val="28"/>
          <w:lang w:val="uk-UA"/>
        </w:rPr>
        <w:lastRenderedPageBreak/>
        <w:t>провести не вдається: у конкретній організації досягнутий рівень культури, зазвичай, знаходиться десь посередині на умовній шкалі між двома категоріями. Незаперечним є те, що позитивна культура безпеки асоціюється з проактивною і продуктивною, а негативна – з патологічною, реактивною і бюрократичною системами безпеки.</w:t>
      </w:r>
    </w:p>
    <w:p w:rsidR="00B6284C" w:rsidRPr="00852C8D" w:rsidRDefault="00B6284C" w:rsidP="00AF32F7">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Фахівці з безпеки пацієнтів виділяють п’ять найвищих атрибутів культури безпеки, досягнення яких необхідно прагнути професіоналам в усіх системах </w:t>
      </w:r>
      <w:r w:rsidR="000E161E">
        <w:rPr>
          <w:rFonts w:ascii="Times New Roman" w:hAnsi="Times New Roman"/>
          <w:sz w:val="28"/>
          <w:szCs w:val="28"/>
          <w:lang w:val="uk-UA"/>
        </w:rPr>
        <w:t>ОЗ</w:t>
      </w:r>
      <w:r w:rsidRPr="00852C8D">
        <w:rPr>
          <w:rFonts w:ascii="Times New Roman" w:hAnsi="Times New Roman"/>
          <w:sz w:val="28"/>
          <w:szCs w:val="28"/>
          <w:lang w:val="uk-UA"/>
        </w:rPr>
        <w:t xml:space="preserve">: </w:t>
      </w:r>
    </w:p>
    <w:p w:rsidR="00B6284C" w:rsidRPr="00852C8D" w:rsidRDefault="00B6284C" w:rsidP="00AF32F7">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1) культура, що визнає безпеку пацієнтів найголовнішим пріоритетом – вищим за фінансові та операційні цілі; </w:t>
      </w:r>
    </w:p>
    <w:p w:rsidR="00B6284C" w:rsidRPr="00852C8D" w:rsidRDefault="00B6284C" w:rsidP="00AF32F7">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2) культура, в якій усі працівники (від керівників до фронт-лайнерів) готові взяти на себе відповідальність за власну безпеку, безпеку співробітників, пацієнтів та відвідувачів; </w:t>
      </w:r>
    </w:p>
    <w:p w:rsidR="00B6284C" w:rsidRPr="00852C8D" w:rsidRDefault="00B6284C" w:rsidP="00AF32F7">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3) культура, що заохочує і винагороджує осіб, які не приховують медичні помилки, а звітують про них і вирішують конкретні питання безпеки; </w:t>
      </w:r>
    </w:p>
    <w:p w:rsidR="00B6284C" w:rsidRPr="00852C8D" w:rsidRDefault="00B6284C" w:rsidP="00AF32F7">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4) культура, що забезпечує організацію навчання з питань безпеки, попередження несприятливих подій та нещасних випадків у медичній практиці; </w:t>
      </w:r>
    </w:p>
    <w:p w:rsidR="00B6284C" w:rsidRPr="00852C8D" w:rsidRDefault="00B6284C" w:rsidP="00AF32F7">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5) культура, що забезпечує відповідні структуру і ресурси для підтримання безпекової ефективності системи [</w:t>
      </w:r>
      <w:r w:rsidR="00EC1FD9" w:rsidRPr="00852C8D">
        <w:rPr>
          <w:rFonts w:ascii="Times New Roman" w:hAnsi="Times New Roman"/>
          <w:sz w:val="28"/>
          <w:szCs w:val="28"/>
          <w:lang w:val="uk-UA"/>
        </w:rPr>
        <w:t>273</w:t>
      </w:r>
      <w:r w:rsidRPr="00852C8D">
        <w:rPr>
          <w:rFonts w:ascii="Times New Roman" w:hAnsi="Times New Roman"/>
          <w:sz w:val="28"/>
          <w:szCs w:val="28"/>
          <w:lang w:val="uk-UA"/>
        </w:rPr>
        <w:t>].</w:t>
      </w:r>
    </w:p>
    <w:p w:rsidR="00B6284C" w:rsidRPr="00852C8D" w:rsidRDefault="00B6284C" w:rsidP="00AF32F7">
      <w:pPr>
        <w:tabs>
          <w:tab w:val="left" w:pos="142"/>
        </w:tabs>
        <w:spacing w:after="0" w:line="360" w:lineRule="auto"/>
        <w:ind w:firstLine="708"/>
        <w:jc w:val="both"/>
        <w:rPr>
          <w:rFonts w:ascii="Times New Roman" w:eastAsia="Times New Roman" w:hAnsi="Times New Roman"/>
          <w:color w:val="212121"/>
          <w:sz w:val="28"/>
          <w:szCs w:val="28"/>
          <w:lang w:val="uk-UA" w:eastAsia="ru-RU"/>
        </w:rPr>
      </w:pPr>
      <w:r w:rsidRPr="00852C8D">
        <w:rPr>
          <w:rFonts w:ascii="Times New Roman" w:hAnsi="Times New Roman"/>
          <w:sz w:val="28"/>
          <w:szCs w:val="28"/>
          <w:lang w:val="uk-UA"/>
        </w:rPr>
        <w:t>У порівнянні зі згаданими вище високо-небезпечними індустріями, охорона здоров’я в контексті культури безпеки все ще знаходиться на достатньо низькому рівні розвитку [</w:t>
      </w:r>
      <w:r w:rsidR="00EC1FD9" w:rsidRPr="00852C8D">
        <w:rPr>
          <w:rFonts w:ascii="Times New Roman" w:hAnsi="Times New Roman"/>
          <w:sz w:val="28"/>
          <w:szCs w:val="28"/>
          <w:lang w:val="uk-UA"/>
        </w:rPr>
        <w:t>27</w:t>
      </w:r>
      <w:r w:rsidR="009351B6" w:rsidRPr="00852C8D">
        <w:rPr>
          <w:rFonts w:ascii="Times New Roman" w:hAnsi="Times New Roman"/>
          <w:sz w:val="28"/>
          <w:szCs w:val="28"/>
          <w:lang w:val="uk-UA"/>
        </w:rPr>
        <w:t>0</w:t>
      </w:r>
      <w:r w:rsidRPr="00852C8D">
        <w:rPr>
          <w:rFonts w:ascii="Times New Roman" w:hAnsi="Times New Roman"/>
          <w:sz w:val="28"/>
          <w:szCs w:val="28"/>
          <w:lang w:val="uk-UA"/>
        </w:rPr>
        <w:t xml:space="preserve">]. Практика звинувачення за допущені помилки в значній мірі продовжує домінувати і перешкоджає прогресу у сфері </w:t>
      </w:r>
      <w:r w:rsidR="000E161E">
        <w:rPr>
          <w:rFonts w:ascii="Times New Roman" w:hAnsi="Times New Roman"/>
          <w:sz w:val="28"/>
          <w:szCs w:val="28"/>
          <w:lang w:val="uk-UA"/>
        </w:rPr>
        <w:t>БП</w:t>
      </w:r>
      <w:r w:rsidRPr="00852C8D">
        <w:rPr>
          <w:rFonts w:ascii="Times New Roman" w:hAnsi="Times New Roman"/>
          <w:sz w:val="28"/>
          <w:szCs w:val="28"/>
          <w:lang w:val="uk-UA"/>
        </w:rPr>
        <w:t>. Однак є певне застереження: в той час як для багатьох медичних помилок некаральна установка є доречною, певні помилки все ж виглядають такими, що заслуговують на покарання і вимагають</w:t>
      </w:r>
      <w:r w:rsidR="00EC1FD9" w:rsidRPr="00852C8D">
        <w:rPr>
          <w:rFonts w:ascii="Times New Roman" w:hAnsi="Times New Roman"/>
          <w:sz w:val="28"/>
          <w:szCs w:val="28"/>
          <w:lang w:val="uk-UA"/>
        </w:rPr>
        <w:t xml:space="preserve"> відповідальності</w:t>
      </w:r>
      <w:r w:rsidRPr="00852C8D">
        <w:rPr>
          <w:rFonts w:ascii="Times New Roman" w:hAnsi="Times New Roman"/>
          <w:sz w:val="28"/>
          <w:szCs w:val="28"/>
          <w:lang w:val="uk-UA"/>
        </w:rPr>
        <w:t>. У спробах «примирити» ці дві суперечливі позиції (щодо необхідності некарального підходу до проблеми менеджменту медичних помилок, з одного боку, і забезпечення високого рівня відповідальності медичних працівників, з іншого боку) народилася концепція культури справедливості (</w:t>
      </w:r>
      <w:r w:rsidR="000E161E">
        <w:rPr>
          <w:rFonts w:ascii="Times New Roman" w:hAnsi="Times New Roman"/>
          <w:i/>
          <w:sz w:val="28"/>
          <w:szCs w:val="28"/>
          <w:lang w:val="uk-UA"/>
        </w:rPr>
        <w:t>англ. </w:t>
      </w:r>
      <w:r w:rsidRPr="00852C8D">
        <w:rPr>
          <w:rFonts w:ascii="Times New Roman" w:hAnsi="Times New Roman"/>
          <w:i/>
          <w:sz w:val="28"/>
          <w:szCs w:val="28"/>
          <w:lang w:val="en-US"/>
        </w:rPr>
        <w:t>Just</w:t>
      </w:r>
      <w:r w:rsidR="005D0ACC" w:rsidRPr="00852C8D">
        <w:rPr>
          <w:rFonts w:ascii="Times New Roman" w:hAnsi="Times New Roman"/>
          <w:i/>
          <w:sz w:val="28"/>
          <w:szCs w:val="28"/>
          <w:lang w:val="en-US"/>
        </w:rPr>
        <w:t xml:space="preserve"> </w:t>
      </w:r>
      <w:r w:rsidRPr="00852C8D">
        <w:rPr>
          <w:rFonts w:ascii="Times New Roman" w:hAnsi="Times New Roman"/>
          <w:i/>
          <w:sz w:val="28"/>
          <w:szCs w:val="28"/>
          <w:lang w:val="en-US"/>
        </w:rPr>
        <w:t>culture</w:t>
      </w:r>
      <w:r w:rsidRPr="00852C8D">
        <w:rPr>
          <w:rFonts w:ascii="Times New Roman" w:hAnsi="Times New Roman"/>
          <w:sz w:val="28"/>
          <w:szCs w:val="28"/>
          <w:lang w:val="uk-UA"/>
        </w:rPr>
        <w:t>) [</w:t>
      </w:r>
      <w:r w:rsidR="00EC1FD9" w:rsidRPr="00852C8D">
        <w:rPr>
          <w:rFonts w:ascii="Times New Roman" w:hAnsi="Times New Roman"/>
          <w:sz w:val="28"/>
          <w:szCs w:val="28"/>
          <w:lang w:val="uk-UA"/>
        </w:rPr>
        <w:t>274</w:t>
      </w:r>
      <w:r w:rsidRPr="00852C8D">
        <w:rPr>
          <w:rFonts w:ascii="Times New Roman" w:hAnsi="Times New Roman"/>
          <w:sz w:val="28"/>
          <w:szCs w:val="28"/>
          <w:lang w:val="uk-UA"/>
        </w:rPr>
        <w:t xml:space="preserve">]. </w:t>
      </w:r>
      <w:r w:rsidRPr="00852C8D">
        <w:rPr>
          <w:rFonts w:ascii="Times New Roman" w:hAnsi="Times New Roman"/>
          <w:sz w:val="28"/>
          <w:szCs w:val="28"/>
          <w:lang w:val="uk-UA"/>
        </w:rPr>
        <w:lastRenderedPageBreak/>
        <w:t xml:space="preserve">Культура справедливості фокусує основні зусилля організації на ідентифікації та виправленні слабких місць у системі, у тому числі тих, що спонукали її працівників до ненавмисних небезпечних дій або бездіяльності, але у той же час підтримує у співробітників високий рівень відповідальності за результати своєї роботи, встановлюючи нульовий рівень толерантності до необачної, а тим більше халатної професійної поведінки. </w:t>
      </w:r>
      <w:r w:rsidRPr="00852C8D">
        <w:rPr>
          <w:rFonts w:ascii="Times New Roman" w:eastAsia="Times New Roman" w:hAnsi="Times New Roman"/>
          <w:sz w:val="28"/>
          <w:szCs w:val="28"/>
          <w:lang w:val="uk-UA" w:eastAsia="ru-RU"/>
        </w:rPr>
        <w:t xml:space="preserve">Впровадження такої моделі культури безпеки в </w:t>
      </w:r>
      <w:r w:rsidR="000E161E">
        <w:rPr>
          <w:rFonts w:ascii="Times New Roman" w:eastAsia="Times New Roman" w:hAnsi="Times New Roman"/>
          <w:sz w:val="28"/>
          <w:szCs w:val="28"/>
          <w:lang w:val="uk-UA" w:eastAsia="ru-RU"/>
        </w:rPr>
        <w:t>ОЗ</w:t>
      </w:r>
      <w:r w:rsidRPr="00852C8D">
        <w:rPr>
          <w:rFonts w:ascii="Times New Roman" w:eastAsia="Times New Roman" w:hAnsi="Times New Roman"/>
          <w:sz w:val="28"/>
          <w:szCs w:val="28"/>
          <w:lang w:val="uk-UA" w:eastAsia="ru-RU"/>
        </w:rPr>
        <w:t xml:space="preserve"> вимагає від медичної організації</w:t>
      </w:r>
      <w:r w:rsidRPr="00852C8D">
        <w:rPr>
          <w:rFonts w:ascii="Times New Roman" w:eastAsia="Times New Roman" w:hAnsi="Times New Roman"/>
          <w:sz w:val="28"/>
          <w:szCs w:val="28"/>
          <w:lang w:eastAsia="ru-RU"/>
        </w:rPr>
        <w:t xml:space="preserve"> [</w:t>
      </w:r>
      <w:r w:rsidR="00EC1FD9" w:rsidRPr="00852C8D">
        <w:rPr>
          <w:rFonts w:ascii="Times New Roman" w:eastAsia="Times New Roman" w:hAnsi="Times New Roman"/>
          <w:sz w:val="28"/>
          <w:szCs w:val="28"/>
          <w:lang w:val="uk-UA" w:eastAsia="ru-RU"/>
        </w:rPr>
        <w:t>274</w:t>
      </w:r>
      <w:r w:rsidRPr="00852C8D">
        <w:rPr>
          <w:rFonts w:ascii="Times New Roman" w:eastAsia="Times New Roman" w:hAnsi="Times New Roman"/>
          <w:sz w:val="28"/>
          <w:szCs w:val="28"/>
          <w:lang w:eastAsia="ru-RU"/>
        </w:rPr>
        <w:t>]</w:t>
      </w:r>
      <w:r w:rsidRPr="00852C8D">
        <w:rPr>
          <w:rFonts w:ascii="Times New Roman" w:eastAsia="Times New Roman" w:hAnsi="Times New Roman"/>
          <w:sz w:val="28"/>
          <w:szCs w:val="28"/>
          <w:lang w:val="uk-UA" w:eastAsia="ru-RU"/>
        </w:rPr>
        <w:t>:</w:t>
      </w:r>
    </w:p>
    <w:p w:rsidR="00B6284C" w:rsidRPr="00852C8D" w:rsidRDefault="00B6284C" w:rsidP="00695BCA">
      <w:pPr>
        <w:numPr>
          <w:ilvl w:val="0"/>
          <w:numId w:val="12"/>
        </w:numPr>
        <w:tabs>
          <w:tab w:val="left" w:pos="993"/>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визнання високо-ризикового характеру її діяльності та рішучості  у досягненні постійно безпечного рівня її функціонування; </w:t>
      </w:r>
    </w:p>
    <w:p w:rsidR="00B6284C" w:rsidRPr="00852C8D" w:rsidRDefault="00B6284C" w:rsidP="00695BCA">
      <w:pPr>
        <w:numPr>
          <w:ilvl w:val="0"/>
          <w:numId w:val="12"/>
        </w:numPr>
        <w:tabs>
          <w:tab w:val="left" w:pos="993"/>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створення вільного від звинувачень робочого середовища, в якому працівники можуть повідомляти про свої помилки або прогалини без остраху отримати догану чи інше покарання;</w:t>
      </w:r>
    </w:p>
    <w:p w:rsidR="00B6284C" w:rsidRPr="00852C8D" w:rsidRDefault="00B6284C" w:rsidP="00695BCA">
      <w:pPr>
        <w:numPr>
          <w:ilvl w:val="0"/>
          <w:numId w:val="12"/>
        </w:numPr>
        <w:tabs>
          <w:tab w:val="left" w:pos="993"/>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заохочення до співпраці працівників різних рівнів та дисциплін у пошуку шляхів вирішення проблем </w:t>
      </w:r>
      <w:r w:rsidR="000E161E">
        <w:rPr>
          <w:rFonts w:ascii="Times New Roman" w:hAnsi="Times New Roman"/>
          <w:sz w:val="28"/>
          <w:szCs w:val="28"/>
          <w:lang w:val="uk-UA"/>
        </w:rPr>
        <w:t>БП</w:t>
      </w:r>
      <w:r w:rsidRPr="00852C8D">
        <w:rPr>
          <w:rFonts w:ascii="Times New Roman" w:hAnsi="Times New Roman"/>
          <w:sz w:val="28"/>
          <w:szCs w:val="28"/>
          <w:lang w:val="uk-UA"/>
        </w:rPr>
        <w:t>;</w:t>
      </w:r>
    </w:p>
    <w:p w:rsidR="00B6284C" w:rsidRPr="00852C8D" w:rsidRDefault="00B6284C" w:rsidP="00695BCA">
      <w:pPr>
        <w:numPr>
          <w:ilvl w:val="0"/>
          <w:numId w:val="12"/>
        </w:numPr>
        <w:tabs>
          <w:tab w:val="left" w:pos="993"/>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зобов'язання щодо виділення достатнього обсягу ресурсів, необхідних для вирішення проблем </w:t>
      </w:r>
      <w:r w:rsidR="000E161E">
        <w:rPr>
          <w:rFonts w:ascii="Times New Roman" w:hAnsi="Times New Roman"/>
          <w:sz w:val="28"/>
          <w:szCs w:val="28"/>
          <w:lang w:val="uk-UA"/>
        </w:rPr>
        <w:t>БП</w:t>
      </w:r>
      <w:r w:rsidRPr="00852C8D">
        <w:rPr>
          <w:rFonts w:ascii="Times New Roman" w:hAnsi="Times New Roman"/>
          <w:sz w:val="28"/>
          <w:szCs w:val="28"/>
          <w:lang w:val="uk-UA"/>
        </w:rPr>
        <w:t>.</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Отже, культура безпеки – це нова парадигма професійних взаємовідносин у медицині, що базується не на пошуку і покаранні винуватців, а на ідентифікації та корекції «слабки</w:t>
      </w:r>
      <w:r w:rsidR="00EC1FD9" w:rsidRPr="00852C8D">
        <w:rPr>
          <w:rFonts w:ascii="Times New Roman" w:hAnsi="Times New Roman"/>
          <w:sz w:val="28"/>
          <w:szCs w:val="28"/>
          <w:lang w:val="uk-UA"/>
        </w:rPr>
        <w:t>х місць» у системах та процесах</w:t>
      </w:r>
      <w:r w:rsidRPr="00852C8D">
        <w:rPr>
          <w:rFonts w:ascii="Times New Roman" w:hAnsi="Times New Roman"/>
          <w:sz w:val="28"/>
          <w:szCs w:val="28"/>
          <w:lang w:val="uk-UA"/>
        </w:rPr>
        <w:t>. Ненавмисна медична помилка в такій системі взаємовідносин сприймається не як привід для покарання, а як сприятлива можливість, зручна н</w:t>
      </w:r>
      <w:r w:rsidR="00EC1FD9" w:rsidRPr="00852C8D">
        <w:rPr>
          <w:rFonts w:ascii="Times New Roman" w:hAnsi="Times New Roman"/>
          <w:sz w:val="28"/>
          <w:szCs w:val="28"/>
          <w:lang w:val="uk-UA"/>
        </w:rPr>
        <w:t>агода для вдосконалення системи</w:t>
      </w:r>
      <w:r w:rsidRPr="00852C8D">
        <w:rPr>
          <w:rFonts w:ascii="Times New Roman" w:hAnsi="Times New Roman"/>
          <w:sz w:val="28"/>
          <w:szCs w:val="28"/>
          <w:lang w:val="uk-UA"/>
        </w:rPr>
        <w:t xml:space="preserve">. </w:t>
      </w:r>
    </w:p>
    <w:p w:rsidR="00B6284C" w:rsidRPr="000E161E" w:rsidRDefault="00B6284C" w:rsidP="00695BCA">
      <w:pPr>
        <w:spacing w:after="0" w:line="360" w:lineRule="auto"/>
        <w:ind w:firstLine="708"/>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Впровадження систем інцидент-звітування та вкрай необхідної для їх успішного функціонування культури безпеки, коли працівники усіх рівнів заохочуються до звітування про свої помилки, вільного їх обговорення та участі у пошуку шляхів їх попередження у майбутньому, вважається сьогодні наріжним каменем усіх </w:t>
      </w:r>
      <w:r w:rsidRPr="000E161E">
        <w:rPr>
          <w:rFonts w:ascii="Times New Roman" w:hAnsi="Times New Roman"/>
          <w:color w:val="000000"/>
          <w:sz w:val="28"/>
          <w:szCs w:val="28"/>
          <w:lang w:val="uk-UA"/>
        </w:rPr>
        <w:t xml:space="preserve">систем БП, без якого не можна досягнути </w:t>
      </w:r>
      <w:r w:rsidRPr="000E161E">
        <w:rPr>
          <w:rFonts w:ascii="Times New Roman" w:hAnsi="Times New Roman"/>
          <w:sz w:val="28"/>
          <w:szCs w:val="28"/>
          <w:lang w:val="uk-UA"/>
        </w:rPr>
        <w:t xml:space="preserve">успіху у такій чутливій сфері, як </w:t>
      </w:r>
      <w:r w:rsidR="00EC1FD9" w:rsidRPr="000E161E">
        <w:rPr>
          <w:rFonts w:ascii="Times New Roman" w:hAnsi="Times New Roman"/>
          <w:sz w:val="28"/>
          <w:szCs w:val="28"/>
          <w:lang w:val="uk-UA"/>
        </w:rPr>
        <w:t>елімінація людських помилок</w:t>
      </w:r>
      <w:r w:rsidRPr="000E161E">
        <w:rPr>
          <w:rFonts w:ascii="Times New Roman" w:hAnsi="Times New Roman"/>
          <w:color w:val="000000"/>
          <w:sz w:val="28"/>
          <w:szCs w:val="28"/>
          <w:lang w:val="uk-UA"/>
        </w:rPr>
        <w:t>.</w:t>
      </w:r>
    </w:p>
    <w:p w:rsidR="005D0ACC" w:rsidRPr="000E161E" w:rsidRDefault="005D0ACC" w:rsidP="00695BCA">
      <w:pPr>
        <w:spacing w:after="0" w:line="360" w:lineRule="auto"/>
        <w:ind w:firstLine="708"/>
        <w:jc w:val="both"/>
        <w:rPr>
          <w:rFonts w:ascii="Times New Roman" w:hAnsi="Times New Roman"/>
          <w:color w:val="000000"/>
          <w:sz w:val="28"/>
          <w:szCs w:val="28"/>
          <w:lang w:val="uk-UA"/>
        </w:rPr>
      </w:pPr>
    </w:p>
    <w:p w:rsidR="00B6284C" w:rsidRPr="00852C8D" w:rsidRDefault="00B6284C" w:rsidP="00695BCA">
      <w:pPr>
        <w:pStyle w:val="HTML0"/>
        <w:numPr>
          <w:ilvl w:val="1"/>
          <w:numId w:val="147"/>
        </w:numPr>
        <w:spacing w:after="0" w:line="360" w:lineRule="auto"/>
        <w:jc w:val="both"/>
        <w:rPr>
          <w:rFonts w:ascii="Times New Roman" w:hAnsi="Times New Roman"/>
          <w:b/>
          <w:sz w:val="28"/>
          <w:szCs w:val="28"/>
          <w:lang w:val="uk-UA"/>
        </w:rPr>
      </w:pPr>
      <w:r w:rsidRPr="00852C8D">
        <w:rPr>
          <w:rFonts w:ascii="Times New Roman" w:hAnsi="Times New Roman"/>
          <w:b/>
          <w:sz w:val="28"/>
          <w:szCs w:val="28"/>
          <w:lang w:val="uk-UA"/>
        </w:rPr>
        <w:lastRenderedPageBreak/>
        <w:t>Динаміка кількості пролікованих та померлих пацієнтів у відділеннях інтенсивної терапії України за 2007-2015 рр.</w:t>
      </w:r>
    </w:p>
    <w:p w:rsidR="00B6284C" w:rsidRPr="00852C8D" w:rsidRDefault="00B6284C" w:rsidP="00695BCA">
      <w:pPr>
        <w:pStyle w:val="a3"/>
        <w:spacing w:after="0" w:line="360" w:lineRule="auto"/>
        <w:ind w:left="1429"/>
        <w:jc w:val="both"/>
        <w:rPr>
          <w:rFonts w:ascii="Times New Roman" w:hAnsi="Times New Roman"/>
          <w:b/>
          <w:sz w:val="28"/>
          <w:szCs w:val="28"/>
          <w:lang w:val="uk-UA"/>
        </w:rPr>
      </w:pP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У розвинених країнах світу постійно проводяться дослідження, спрямовані на визначення потенційних причин летальності у відділеннях ІТ та їх зв’язку з медичними помилками (Розділ 1). В Україні такий аналіз проводиться тільки окремими адміністраторами без висвітлення його результатів у науковій літературі. Тому визначення динаміки кількості пацієнтів відділень ІТ, які потенційно можуть зазнати шкоди від лікування, а також кількості померлих пацієнтів у відділеннях ІТ, є важливим кроком для розроблення чітких заходів з підвищення рівня БП у цих підрозділах.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Наше дослідження показало, що кількість пацієнтів, які лікувалися у відділеннях ІТ у 2007-2015 рр., достовірно збільшилась як в абсолютних числах, так і з розрахунку на 10 тис. наявного населення. Такі тренди характерні для більшості </w:t>
      </w:r>
      <w:r w:rsidR="000E161E">
        <w:rPr>
          <w:rFonts w:ascii="Times New Roman" w:hAnsi="Times New Roman"/>
          <w:sz w:val="28"/>
          <w:szCs w:val="28"/>
          <w:lang w:val="uk-UA"/>
        </w:rPr>
        <w:t>регіонів</w:t>
      </w:r>
      <w:r w:rsidRPr="00852C8D">
        <w:rPr>
          <w:rFonts w:ascii="Times New Roman" w:hAnsi="Times New Roman"/>
          <w:sz w:val="28"/>
          <w:szCs w:val="28"/>
          <w:lang w:val="uk-UA"/>
        </w:rPr>
        <w:t xml:space="preserve"> України, крім Волинської та Івано-Франківської областей (табл. 6.1).</w:t>
      </w:r>
    </w:p>
    <w:p w:rsidR="00B6284C" w:rsidRPr="00852C8D" w:rsidRDefault="00B6284C" w:rsidP="00695BCA">
      <w:pPr>
        <w:spacing w:after="0" w:line="360" w:lineRule="auto"/>
        <w:ind w:firstLine="709"/>
        <w:jc w:val="right"/>
        <w:rPr>
          <w:rFonts w:ascii="Times New Roman" w:hAnsi="Times New Roman"/>
          <w:i/>
          <w:sz w:val="28"/>
          <w:szCs w:val="28"/>
          <w:lang w:val="uk-UA"/>
        </w:rPr>
      </w:pPr>
      <w:r w:rsidRPr="00852C8D">
        <w:rPr>
          <w:rFonts w:ascii="Times New Roman" w:hAnsi="Times New Roman"/>
          <w:i/>
          <w:sz w:val="28"/>
          <w:szCs w:val="28"/>
          <w:lang w:val="uk-UA"/>
        </w:rPr>
        <w:t>Таблиця 6.1</w:t>
      </w:r>
    </w:p>
    <w:p w:rsidR="00B6284C" w:rsidRPr="00852C8D" w:rsidRDefault="00B6284C" w:rsidP="00695BCA">
      <w:pPr>
        <w:spacing w:after="0" w:line="360" w:lineRule="auto"/>
        <w:ind w:firstLine="709"/>
        <w:jc w:val="center"/>
        <w:rPr>
          <w:rFonts w:ascii="Times New Roman" w:hAnsi="Times New Roman"/>
          <w:b/>
          <w:sz w:val="28"/>
          <w:szCs w:val="28"/>
          <w:lang w:val="uk-UA"/>
        </w:rPr>
      </w:pPr>
      <w:r w:rsidRPr="00852C8D">
        <w:rPr>
          <w:rFonts w:ascii="Times New Roman" w:hAnsi="Times New Roman"/>
          <w:b/>
          <w:sz w:val="28"/>
          <w:szCs w:val="28"/>
          <w:lang w:val="uk-UA"/>
        </w:rPr>
        <w:t>Динаміка кількості пролікованих пацієнтів у відділеннях ІТ</w:t>
      </w:r>
    </w:p>
    <w:p w:rsidR="00B6284C" w:rsidRPr="00852C8D" w:rsidRDefault="00B6284C" w:rsidP="00695BCA">
      <w:pPr>
        <w:spacing w:after="0" w:line="360" w:lineRule="auto"/>
        <w:ind w:firstLine="709"/>
        <w:jc w:val="center"/>
        <w:rPr>
          <w:rFonts w:ascii="Times New Roman" w:hAnsi="Times New Roman"/>
          <w:b/>
          <w:sz w:val="28"/>
          <w:szCs w:val="28"/>
          <w:lang w:val="uk-UA"/>
        </w:rPr>
      </w:pPr>
      <w:r w:rsidRPr="00852C8D">
        <w:rPr>
          <w:rFonts w:ascii="Times New Roman" w:hAnsi="Times New Roman"/>
          <w:b/>
          <w:sz w:val="28"/>
          <w:szCs w:val="28"/>
          <w:lang w:val="uk-UA"/>
        </w:rPr>
        <w:t xml:space="preserve"> в абсолютних та відносних значеннях за 2007-2015 рр. </w:t>
      </w:r>
    </w:p>
    <w:tbl>
      <w:tblPr>
        <w:tblW w:w="95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992"/>
        <w:gridCol w:w="851"/>
        <w:gridCol w:w="992"/>
        <w:gridCol w:w="850"/>
        <w:gridCol w:w="2268"/>
        <w:gridCol w:w="887"/>
      </w:tblGrid>
      <w:tr w:rsidR="00B6284C" w:rsidRPr="00852C8D" w:rsidTr="008B790B">
        <w:tc>
          <w:tcPr>
            <w:tcW w:w="2660" w:type="dxa"/>
            <w:vMerge w:val="restart"/>
            <w:shd w:val="clear" w:color="auto" w:fill="auto"/>
          </w:tcPr>
          <w:p w:rsidR="00B6284C" w:rsidRPr="00852C8D" w:rsidRDefault="000E161E" w:rsidP="000E161E">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Регіони (о</w:t>
            </w:r>
            <w:r w:rsidR="00B6284C" w:rsidRPr="00852C8D">
              <w:rPr>
                <w:rFonts w:ascii="Times New Roman" w:hAnsi="Times New Roman"/>
                <w:color w:val="000000"/>
                <w:sz w:val="28"/>
                <w:szCs w:val="28"/>
                <w:lang w:val="uk-UA"/>
              </w:rPr>
              <w:t>бласті</w:t>
            </w:r>
            <w:r>
              <w:rPr>
                <w:rFonts w:ascii="Times New Roman" w:hAnsi="Times New Roman"/>
                <w:color w:val="000000"/>
                <w:sz w:val="28"/>
                <w:szCs w:val="28"/>
                <w:lang w:val="uk-UA"/>
              </w:rPr>
              <w:t>)</w:t>
            </w:r>
          </w:p>
        </w:tc>
        <w:tc>
          <w:tcPr>
            <w:tcW w:w="3685" w:type="dxa"/>
            <w:gridSpan w:val="4"/>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Кількість пацієнтів</w:t>
            </w:r>
          </w:p>
        </w:tc>
        <w:tc>
          <w:tcPr>
            <w:tcW w:w="2268" w:type="dxa"/>
            <w:vMerge w:val="restart"/>
            <w:shd w:val="clear" w:color="auto" w:fill="auto"/>
          </w:tcPr>
          <w:p w:rsidR="00B6284C" w:rsidRPr="00852C8D" w:rsidRDefault="000E161E" w:rsidP="00695BCA">
            <w:pPr>
              <w:spacing w:after="0" w:line="360" w:lineRule="auto"/>
              <w:jc w:val="center"/>
              <w:rPr>
                <w:rFonts w:ascii="Times New Roman" w:hAnsi="Times New Roman"/>
                <w:sz w:val="28"/>
                <w:szCs w:val="28"/>
                <w:lang w:val="uk-UA"/>
              </w:rPr>
            </w:pPr>
            <w:r>
              <w:rPr>
                <w:rFonts w:ascii="Times New Roman" w:eastAsia="Times New Roman" w:hAnsi="Times New Roman"/>
                <w:color w:val="000000"/>
                <w:sz w:val="28"/>
                <w:szCs w:val="28"/>
                <w:lang w:val="uk-UA" w:eastAsia="ru-RU"/>
              </w:rPr>
              <w:t>ВШ (95</w:t>
            </w:r>
            <w:r w:rsidR="00B6284C" w:rsidRPr="00852C8D">
              <w:rPr>
                <w:rFonts w:ascii="Times New Roman" w:eastAsia="Times New Roman" w:hAnsi="Times New Roman"/>
                <w:color w:val="000000"/>
                <w:sz w:val="28"/>
                <w:szCs w:val="28"/>
                <w:lang w:val="uk-UA" w:eastAsia="ru-RU"/>
              </w:rPr>
              <w:t>%ДІ) 2015 р. проти 2007 р.</w:t>
            </w:r>
          </w:p>
        </w:tc>
        <w:tc>
          <w:tcPr>
            <w:tcW w:w="887" w:type="dxa"/>
            <w:vMerge w:val="restart"/>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8B790B">
        <w:tc>
          <w:tcPr>
            <w:tcW w:w="2660" w:type="dxa"/>
            <w:vMerge/>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p>
        </w:tc>
        <w:tc>
          <w:tcPr>
            <w:tcW w:w="1843" w:type="dxa"/>
            <w:gridSpan w:val="2"/>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1842" w:type="dxa"/>
            <w:gridSpan w:val="2"/>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2015 р.</w:t>
            </w:r>
          </w:p>
        </w:tc>
        <w:tc>
          <w:tcPr>
            <w:tcW w:w="2268"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c>
          <w:tcPr>
            <w:tcW w:w="887"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r>
      <w:tr w:rsidR="00B6284C" w:rsidRPr="00852C8D" w:rsidTr="008B790B">
        <w:tc>
          <w:tcPr>
            <w:tcW w:w="2660" w:type="dxa"/>
            <w:vMerge/>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абс.</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на 10  тис.</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абс.</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на 10  тис.</w:t>
            </w:r>
          </w:p>
        </w:tc>
        <w:tc>
          <w:tcPr>
            <w:tcW w:w="2268"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c>
          <w:tcPr>
            <w:tcW w:w="887"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r>
      <w:tr w:rsidR="00B6284C" w:rsidRPr="00852C8D" w:rsidTr="008B790B">
        <w:trPr>
          <w:trHeight w:val="289"/>
        </w:trPr>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Україна</w:t>
            </w:r>
          </w:p>
        </w:tc>
        <w:tc>
          <w:tcPr>
            <w:tcW w:w="992" w:type="dxa"/>
            <w:shd w:val="clear" w:color="auto" w:fill="auto"/>
          </w:tcPr>
          <w:p w:rsidR="00B6284C" w:rsidRPr="00852C8D" w:rsidRDefault="00B6284C" w:rsidP="00695BCA">
            <w:pPr>
              <w:spacing w:after="0" w:line="360" w:lineRule="auto"/>
              <w:ind w:right="-108"/>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385068</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111,6</w:t>
            </w:r>
          </w:p>
        </w:tc>
        <w:tc>
          <w:tcPr>
            <w:tcW w:w="992" w:type="dxa"/>
            <w:shd w:val="clear" w:color="auto" w:fill="auto"/>
          </w:tcPr>
          <w:p w:rsidR="00B6284C" w:rsidRPr="00852C8D" w:rsidRDefault="00B6284C" w:rsidP="00695BCA">
            <w:pPr>
              <w:spacing w:after="0" w:line="360" w:lineRule="auto"/>
              <w:ind w:right="-108"/>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462395</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138,2</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1,24 (1,23-1,25)</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Вінницька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16580</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98,7</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21498</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133,8</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1,36 (1,33-1,39)</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tcBorders>
              <w:bottom w:val="single" w:sz="4" w:space="0" w:color="auto"/>
            </w:tcBorders>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Волинська</w:t>
            </w:r>
          </w:p>
        </w:tc>
        <w:tc>
          <w:tcPr>
            <w:tcW w:w="992"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13082</w:t>
            </w:r>
          </w:p>
        </w:tc>
        <w:tc>
          <w:tcPr>
            <w:tcW w:w="851"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126,1</w:t>
            </w:r>
          </w:p>
        </w:tc>
        <w:tc>
          <w:tcPr>
            <w:tcW w:w="992"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12214</w:t>
            </w:r>
          </w:p>
        </w:tc>
        <w:tc>
          <w:tcPr>
            <w:tcW w:w="850"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117,1</w:t>
            </w:r>
          </w:p>
        </w:tc>
        <w:tc>
          <w:tcPr>
            <w:tcW w:w="2268"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0,93 (0,90-0,95)</w:t>
            </w:r>
          </w:p>
        </w:tc>
        <w:tc>
          <w:tcPr>
            <w:tcW w:w="887"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tcBorders>
              <w:bottom w:val="single" w:sz="4" w:space="0" w:color="auto"/>
            </w:tcBorders>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Дніпропетровська</w:t>
            </w:r>
          </w:p>
        </w:tc>
        <w:tc>
          <w:tcPr>
            <w:tcW w:w="992"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49081</w:t>
            </w:r>
          </w:p>
        </w:tc>
        <w:tc>
          <w:tcPr>
            <w:tcW w:w="851"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143,9</w:t>
            </w:r>
          </w:p>
        </w:tc>
        <w:tc>
          <w:tcPr>
            <w:tcW w:w="992"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63431</w:t>
            </w:r>
          </w:p>
        </w:tc>
        <w:tc>
          <w:tcPr>
            <w:tcW w:w="850"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194,2</w:t>
            </w:r>
          </w:p>
        </w:tc>
        <w:tc>
          <w:tcPr>
            <w:tcW w:w="2268"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1,36 (1,34-1,37)</w:t>
            </w:r>
          </w:p>
        </w:tc>
        <w:tc>
          <w:tcPr>
            <w:tcW w:w="887"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tcBorders>
              <w:bottom w:val="single" w:sz="4" w:space="0" w:color="auto"/>
            </w:tcBorders>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Житомирська</w:t>
            </w:r>
          </w:p>
        </w:tc>
        <w:tc>
          <w:tcPr>
            <w:tcW w:w="992"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16813</w:t>
            </w:r>
          </w:p>
        </w:tc>
        <w:tc>
          <w:tcPr>
            <w:tcW w:w="851"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128,2</w:t>
            </w:r>
          </w:p>
        </w:tc>
        <w:tc>
          <w:tcPr>
            <w:tcW w:w="992"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22712</w:t>
            </w:r>
          </w:p>
        </w:tc>
        <w:tc>
          <w:tcPr>
            <w:tcW w:w="850"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181,4</w:t>
            </w:r>
          </w:p>
        </w:tc>
        <w:tc>
          <w:tcPr>
            <w:tcW w:w="2268"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1,42 (1,39-1,45)</w:t>
            </w:r>
          </w:p>
        </w:tc>
        <w:tc>
          <w:tcPr>
            <w:tcW w:w="887"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tcBorders>
              <w:bottom w:val="single" w:sz="4" w:space="0" w:color="auto"/>
            </w:tcBorders>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Закарпатська</w:t>
            </w:r>
          </w:p>
        </w:tc>
        <w:tc>
          <w:tcPr>
            <w:tcW w:w="992"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10374</w:t>
            </w:r>
          </w:p>
        </w:tc>
        <w:tc>
          <w:tcPr>
            <w:tcW w:w="851"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83,4</w:t>
            </w:r>
          </w:p>
        </w:tc>
        <w:tc>
          <w:tcPr>
            <w:tcW w:w="992"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10515</w:t>
            </w:r>
          </w:p>
        </w:tc>
        <w:tc>
          <w:tcPr>
            <w:tcW w:w="850"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83,5</w:t>
            </w:r>
          </w:p>
        </w:tc>
        <w:tc>
          <w:tcPr>
            <w:tcW w:w="2268"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1,00 (0,97-1,03)</w:t>
            </w:r>
          </w:p>
        </w:tc>
        <w:tc>
          <w:tcPr>
            <w:tcW w:w="887" w:type="dxa"/>
            <w:tcBorders>
              <w:bottom w:val="single" w:sz="4" w:space="0" w:color="auto"/>
            </w:tcBorders>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0,968</w:t>
            </w:r>
          </w:p>
        </w:tc>
      </w:tr>
      <w:tr w:rsidR="00B6284C" w:rsidRPr="00852C8D" w:rsidTr="008B790B">
        <w:tc>
          <w:tcPr>
            <w:tcW w:w="9500" w:type="dxa"/>
            <w:gridSpan w:val="7"/>
            <w:tcBorders>
              <w:top w:val="nil"/>
              <w:left w:val="nil"/>
              <w:right w:val="nil"/>
            </w:tcBorders>
            <w:shd w:val="clear" w:color="auto" w:fill="auto"/>
          </w:tcPr>
          <w:p w:rsidR="00B6284C" w:rsidRPr="00852C8D" w:rsidRDefault="00837C64" w:rsidP="00837C64">
            <w:pPr>
              <w:spacing w:after="0" w:line="360" w:lineRule="auto"/>
              <w:jc w:val="right"/>
              <w:rPr>
                <w:rFonts w:ascii="Times New Roman" w:hAnsi="Times New Roman"/>
                <w:sz w:val="28"/>
                <w:szCs w:val="28"/>
                <w:lang w:val="uk-UA"/>
              </w:rPr>
            </w:pPr>
            <w:r w:rsidRPr="00852C8D">
              <w:rPr>
                <w:rFonts w:ascii="Times New Roman" w:hAnsi="Times New Roman"/>
                <w:i/>
                <w:sz w:val="28"/>
                <w:szCs w:val="28"/>
                <w:lang w:val="uk-UA"/>
              </w:rPr>
              <w:lastRenderedPageBreak/>
              <w:t>п</w:t>
            </w:r>
            <w:r w:rsidR="00B6284C" w:rsidRPr="00852C8D">
              <w:rPr>
                <w:rFonts w:ascii="Times New Roman" w:hAnsi="Times New Roman"/>
                <w:i/>
                <w:sz w:val="28"/>
                <w:szCs w:val="28"/>
                <w:lang w:val="uk-UA"/>
              </w:rPr>
              <w:t>родовж</w:t>
            </w:r>
            <w:r>
              <w:rPr>
                <w:rFonts w:ascii="Times New Roman" w:hAnsi="Times New Roman"/>
                <w:i/>
                <w:sz w:val="28"/>
                <w:szCs w:val="28"/>
                <w:lang w:val="uk-UA"/>
              </w:rPr>
              <w:t xml:space="preserve">. </w:t>
            </w:r>
            <w:r w:rsidR="00B6284C" w:rsidRPr="00852C8D">
              <w:rPr>
                <w:rFonts w:ascii="Times New Roman" w:hAnsi="Times New Roman"/>
                <w:i/>
                <w:sz w:val="28"/>
                <w:szCs w:val="28"/>
                <w:lang w:val="uk-UA"/>
              </w:rPr>
              <w:t>табл.</w:t>
            </w:r>
            <w:r w:rsidR="005D0ACC" w:rsidRPr="00837C64">
              <w:rPr>
                <w:rFonts w:ascii="Times New Roman" w:hAnsi="Times New Roman"/>
                <w:i/>
                <w:sz w:val="28"/>
                <w:szCs w:val="28"/>
              </w:rPr>
              <w:t xml:space="preserve"> </w:t>
            </w:r>
            <w:r w:rsidR="00B6284C" w:rsidRPr="00852C8D">
              <w:rPr>
                <w:rFonts w:ascii="Times New Roman" w:hAnsi="Times New Roman"/>
                <w:i/>
                <w:sz w:val="28"/>
                <w:szCs w:val="28"/>
                <w:lang w:val="uk-UA"/>
              </w:rPr>
              <w:t>6.1</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Запорізька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24882</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135,2</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31535</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179,2</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1,33 (1,31-1,35)</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Івано-Франківська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13642</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98,6</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12451</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90,1</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0,91 (0,89-0,93)</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Київська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15886</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91,1</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18191</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105,1</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1,15 (1,13-1,18)0</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Кіровоградська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6175</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59,0</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9252</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94,7</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1,61 (1,56-1,66)</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Львівська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21242</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82,8</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21453</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84,6</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1,02 (1,00-1,04)</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0,03</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Миколаївська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16293</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134,9</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17906</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154,2</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1,14 (1,12-1,17)</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Одеська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21024</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87,8</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28921</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120,8</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1,38 (1,36-1,41)</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Полтавська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17051</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111,2</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19059</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132,0</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1,19 (1,16-1,21)</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Рівненська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11088</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96,1</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15672</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134,9</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1,4 (1,37-1,44)</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Сумська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6317</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52,5</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7208</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64,5</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1,23 (1,18-1,27)</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Тернопільська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19310</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175,2</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21442</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200,8</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1,14 (1,12-1,17)</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Харківська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38850</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138,6</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52623</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193,1</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1,4 (1,38-1,42)</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Херсонська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13949</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125,4</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14783</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138,8</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 (1,08-1,13)</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Хмельницька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12739</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94,0</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16061</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123,8</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1,32 (1,29-1,32)</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Черкаська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15608</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118,1</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18474</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148,1</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1,26 (1,23-1,28)</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Чернівецька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10313</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113,9</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12067</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132,6</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1,17 (1,13-1,2)</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660"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Чернігівська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14769</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129,1</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14927</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142,1</w:t>
            </w:r>
          </w:p>
        </w:tc>
        <w:tc>
          <w:tcPr>
            <w:tcW w:w="2268"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1,10 (1,08-1,13)</w:t>
            </w:r>
          </w:p>
        </w:tc>
        <w:tc>
          <w:tcPr>
            <w:tcW w:w="887"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bl>
    <w:p w:rsidR="00B6284C" w:rsidRPr="00852C8D" w:rsidRDefault="00B6284C" w:rsidP="00695BCA">
      <w:pPr>
        <w:spacing w:before="120" w:after="0" w:line="360" w:lineRule="auto"/>
        <w:ind w:firstLine="709"/>
        <w:jc w:val="both"/>
        <w:rPr>
          <w:rFonts w:ascii="Times New Roman" w:hAnsi="Times New Roman"/>
          <w:sz w:val="28"/>
          <w:szCs w:val="28"/>
          <w:lang w:val="uk-UA"/>
        </w:rPr>
      </w:pPr>
    </w:p>
    <w:p w:rsidR="00B6284C" w:rsidRPr="00852C8D" w:rsidRDefault="00B6284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При аналізі структури пролікованих пацієнтів у відділеннях ІТ різних груп лікувальних закладів виявлено достовірно спадну динаміку частки пацієнтів, які лікувались у групі обласних лікарень, в загальній когорті пацієнтів, пролікованих у відділеннях ІТ сум</w:t>
      </w:r>
      <w:r w:rsidR="005D0ACC" w:rsidRPr="00852C8D">
        <w:rPr>
          <w:rFonts w:ascii="Times New Roman" w:hAnsi="Times New Roman"/>
          <w:sz w:val="28"/>
          <w:szCs w:val="28"/>
          <w:lang w:val="uk-UA"/>
        </w:rPr>
        <w:t>арно в усіх групах закладів (ВШ</w:t>
      </w:r>
      <w:r w:rsidR="005D0ACC" w:rsidRPr="00852C8D">
        <w:rPr>
          <w:rFonts w:ascii="Times New Roman" w:hAnsi="Times New Roman"/>
          <w:sz w:val="28"/>
          <w:szCs w:val="28"/>
          <w:lang w:val="en-US"/>
        </w:rPr>
        <w:t> </w:t>
      </w:r>
      <w:r w:rsidRPr="00852C8D">
        <w:rPr>
          <w:rFonts w:ascii="Times New Roman" w:hAnsi="Times New Roman"/>
          <w:sz w:val="28"/>
          <w:szCs w:val="28"/>
          <w:lang w:val="uk-UA"/>
        </w:rPr>
        <w:t>0,79</w:t>
      </w:r>
      <w:r w:rsidR="000E161E">
        <w:rPr>
          <w:rFonts w:ascii="Times New Roman" w:hAnsi="Times New Roman"/>
          <w:sz w:val="28"/>
          <w:szCs w:val="28"/>
          <w:lang w:val="uk-UA"/>
        </w:rPr>
        <w:t>,</w:t>
      </w:r>
      <w:r w:rsidRPr="00852C8D">
        <w:rPr>
          <w:rFonts w:ascii="Times New Roman" w:hAnsi="Times New Roman"/>
          <w:sz w:val="28"/>
          <w:szCs w:val="28"/>
          <w:lang w:val="uk-UA"/>
        </w:rPr>
        <w:t xml:space="preserve"> 95%</w:t>
      </w:r>
      <w:r w:rsidR="009049A1" w:rsidRPr="00852C8D">
        <w:rPr>
          <w:rFonts w:ascii="Times New Roman" w:hAnsi="Times New Roman"/>
          <w:sz w:val="28"/>
          <w:szCs w:val="28"/>
          <w:lang w:val="uk-UA"/>
        </w:rPr>
        <w:t> </w:t>
      </w:r>
      <w:r w:rsidR="005D0ACC" w:rsidRPr="00852C8D">
        <w:rPr>
          <w:rFonts w:ascii="Times New Roman" w:hAnsi="Times New Roman"/>
          <w:sz w:val="28"/>
          <w:szCs w:val="28"/>
          <w:lang w:val="uk-UA"/>
        </w:rPr>
        <w:t>ДІ [</w:t>
      </w:r>
      <w:r w:rsidRPr="00852C8D">
        <w:rPr>
          <w:rFonts w:ascii="Times New Roman" w:hAnsi="Times New Roman"/>
          <w:sz w:val="28"/>
          <w:szCs w:val="28"/>
          <w:lang w:val="uk-UA"/>
        </w:rPr>
        <w:t>0,78-0,80</w:t>
      </w:r>
      <w:r w:rsidR="005D0ACC" w:rsidRPr="00852C8D">
        <w:rPr>
          <w:rFonts w:ascii="Times New Roman" w:hAnsi="Times New Roman"/>
          <w:sz w:val="28"/>
          <w:szCs w:val="28"/>
          <w:lang w:val="uk-UA"/>
        </w:rPr>
        <w:t>]</w:t>
      </w:r>
      <w:r w:rsidRPr="00852C8D">
        <w:rPr>
          <w:rFonts w:ascii="Times New Roman" w:hAnsi="Times New Roman"/>
          <w:sz w:val="28"/>
          <w:szCs w:val="28"/>
          <w:lang w:val="uk-UA"/>
        </w:rPr>
        <w:t xml:space="preserve">, р=0,000). Подібні тренди характерні і для вузькопрофільних </w:t>
      </w:r>
      <w:r w:rsidR="005D0ACC" w:rsidRPr="00852C8D">
        <w:rPr>
          <w:rFonts w:ascii="Times New Roman" w:hAnsi="Times New Roman"/>
          <w:sz w:val="28"/>
          <w:szCs w:val="28"/>
          <w:lang w:val="uk-UA"/>
        </w:rPr>
        <w:t>закладів (ВШ </w:t>
      </w:r>
      <w:r w:rsidR="000E161E">
        <w:rPr>
          <w:rFonts w:ascii="Times New Roman" w:hAnsi="Times New Roman"/>
          <w:sz w:val="28"/>
          <w:szCs w:val="28"/>
          <w:lang w:val="uk-UA"/>
        </w:rPr>
        <w:t>0,89,</w:t>
      </w:r>
      <w:r w:rsidRPr="00852C8D">
        <w:rPr>
          <w:rFonts w:ascii="Times New Roman" w:hAnsi="Times New Roman"/>
          <w:sz w:val="28"/>
          <w:szCs w:val="28"/>
          <w:lang w:val="uk-UA"/>
        </w:rPr>
        <w:t xml:space="preserve"> 95%</w:t>
      </w:r>
      <w:r w:rsidR="009049A1" w:rsidRPr="00852C8D">
        <w:rPr>
          <w:rFonts w:ascii="Times New Roman" w:hAnsi="Times New Roman"/>
          <w:sz w:val="28"/>
          <w:szCs w:val="28"/>
          <w:lang w:val="uk-UA"/>
        </w:rPr>
        <w:t> </w:t>
      </w:r>
      <w:r w:rsidR="005D0ACC" w:rsidRPr="00852C8D">
        <w:rPr>
          <w:rFonts w:ascii="Times New Roman" w:hAnsi="Times New Roman"/>
          <w:sz w:val="28"/>
          <w:szCs w:val="28"/>
          <w:lang w:val="uk-UA"/>
        </w:rPr>
        <w:t xml:space="preserve">ДІ </w:t>
      </w:r>
      <w:r w:rsidR="005D0ACC" w:rsidRPr="00852C8D">
        <w:rPr>
          <w:rFonts w:ascii="Times New Roman" w:hAnsi="Times New Roman"/>
          <w:sz w:val="28"/>
          <w:szCs w:val="28"/>
        </w:rPr>
        <w:t>[</w:t>
      </w:r>
      <w:r w:rsidRPr="00852C8D">
        <w:rPr>
          <w:rFonts w:ascii="Times New Roman" w:hAnsi="Times New Roman"/>
          <w:sz w:val="28"/>
          <w:szCs w:val="28"/>
          <w:lang w:val="uk-UA"/>
        </w:rPr>
        <w:t>0,88-0,90</w:t>
      </w:r>
      <w:r w:rsidR="005D0ACC" w:rsidRPr="00852C8D">
        <w:rPr>
          <w:rFonts w:ascii="Times New Roman" w:hAnsi="Times New Roman"/>
          <w:sz w:val="28"/>
          <w:szCs w:val="28"/>
        </w:rPr>
        <w:t>]</w:t>
      </w:r>
      <w:r w:rsidRPr="00852C8D">
        <w:rPr>
          <w:rFonts w:ascii="Times New Roman" w:hAnsi="Times New Roman"/>
          <w:sz w:val="28"/>
          <w:szCs w:val="28"/>
          <w:lang w:val="uk-UA"/>
        </w:rPr>
        <w:t>, р=0,000). Проте засвідчено підйомну динаміку частки паці</w:t>
      </w:r>
      <w:r w:rsidR="005D0ACC" w:rsidRPr="00852C8D">
        <w:rPr>
          <w:rFonts w:ascii="Times New Roman" w:hAnsi="Times New Roman"/>
          <w:sz w:val="28"/>
          <w:szCs w:val="28"/>
          <w:lang w:val="uk-UA"/>
        </w:rPr>
        <w:t>єнтів, які лікувались у ЦРЛ (ВШ </w:t>
      </w:r>
      <w:r w:rsidR="000E161E">
        <w:rPr>
          <w:rFonts w:ascii="Times New Roman" w:hAnsi="Times New Roman"/>
          <w:sz w:val="28"/>
          <w:szCs w:val="28"/>
          <w:lang w:val="uk-UA"/>
        </w:rPr>
        <w:t>1,04,</w:t>
      </w:r>
      <w:r w:rsidRPr="00852C8D">
        <w:rPr>
          <w:rFonts w:ascii="Times New Roman" w:hAnsi="Times New Roman"/>
          <w:sz w:val="28"/>
          <w:szCs w:val="28"/>
          <w:lang w:val="uk-UA"/>
        </w:rPr>
        <w:t xml:space="preserve"> 95%</w:t>
      </w:r>
      <w:r w:rsidR="009049A1" w:rsidRPr="00852C8D">
        <w:rPr>
          <w:rFonts w:ascii="Times New Roman" w:hAnsi="Times New Roman"/>
          <w:sz w:val="28"/>
          <w:szCs w:val="28"/>
          <w:lang w:val="uk-UA"/>
        </w:rPr>
        <w:t> </w:t>
      </w:r>
      <w:r w:rsidR="005D0ACC" w:rsidRPr="00852C8D">
        <w:rPr>
          <w:rFonts w:ascii="Times New Roman" w:hAnsi="Times New Roman"/>
          <w:sz w:val="28"/>
          <w:szCs w:val="28"/>
          <w:lang w:val="uk-UA"/>
        </w:rPr>
        <w:t>ДІ [</w:t>
      </w:r>
      <w:r w:rsidRPr="00852C8D">
        <w:rPr>
          <w:rFonts w:ascii="Times New Roman" w:hAnsi="Times New Roman"/>
          <w:sz w:val="28"/>
          <w:szCs w:val="28"/>
          <w:lang w:val="uk-UA"/>
        </w:rPr>
        <w:t>1,03-1,05</w:t>
      </w:r>
      <w:r w:rsidR="005D0ACC" w:rsidRPr="00852C8D">
        <w:rPr>
          <w:rFonts w:ascii="Times New Roman" w:hAnsi="Times New Roman"/>
          <w:sz w:val="28"/>
          <w:szCs w:val="28"/>
          <w:lang w:val="uk-UA"/>
        </w:rPr>
        <w:t>]</w:t>
      </w:r>
      <w:r w:rsidRPr="00852C8D">
        <w:rPr>
          <w:rFonts w:ascii="Times New Roman" w:hAnsi="Times New Roman"/>
          <w:sz w:val="28"/>
          <w:szCs w:val="28"/>
          <w:lang w:val="uk-UA"/>
        </w:rPr>
        <w:t>, р=0,000) та акушерсько</w:t>
      </w:r>
      <w:r w:rsidR="005D0ACC" w:rsidRPr="00852C8D">
        <w:rPr>
          <w:rFonts w:ascii="Times New Roman" w:hAnsi="Times New Roman"/>
          <w:sz w:val="28"/>
          <w:szCs w:val="28"/>
          <w:lang w:val="uk-UA"/>
        </w:rPr>
        <w:t>-гінекологічних стаціонарах (ВШ </w:t>
      </w:r>
      <w:r w:rsidR="000E161E">
        <w:rPr>
          <w:rFonts w:ascii="Times New Roman" w:hAnsi="Times New Roman"/>
          <w:sz w:val="28"/>
          <w:szCs w:val="28"/>
          <w:lang w:val="uk-UA"/>
        </w:rPr>
        <w:t>1,36,</w:t>
      </w:r>
      <w:r w:rsidRPr="00852C8D">
        <w:rPr>
          <w:rFonts w:ascii="Times New Roman" w:hAnsi="Times New Roman"/>
          <w:sz w:val="28"/>
          <w:szCs w:val="28"/>
          <w:lang w:val="uk-UA"/>
        </w:rPr>
        <w:t xml:space="preserve"> 95%</w:t>
      </w:r>
      <w:r w:rsidR="009049A1" w:rsidRPr="00852C8D">
        <w:rPr>
          <w:rFonts w:ascii="Times New Roman" w:hAnsi="Times New Roman"/>
          <w:sz w:val="28"/>
          <w:szCs w:val="28"/>
          <w:lang w:val="uk-UA"/>
        </w:rPr>
        <w:t> </w:t>
      </w:r>
      <w:r w:rsidR="005D0ACC" w:rsidRPr="00852C8D">
        <w:rPr>
          <w:rFonts w:ascii="Times New Roman" w:hAnsi="Times New Roman"/>
          <w:sz w:val="28"/>
          <w:szCs w:val="28"/>
          <w:lang w:val="uk-UA"/>
        </w:rPr>
        <w:t>ДІ [</w:t>
      </w:r>
      <w:r w:rsidRPr="00852C8D">
        <w:rPr>
          <w:rFonts w:ascii="Times New Roman" w:hAnsi="Times New Roman"/>
          <w:sz w:val="28"/>
          <w:szCs w:val="28"/>
          <w:lang w:val="uk-UA"/>
        </w:rPr>
        <w:t>1,34-1,38</w:t>
      </w:r>
      <w:r w:rsidR="005D0ACC" w:rsidRPr="00852C8D">
        <w:rPr>
          <w:rFonts w:ascii="Times New Roman" w:hAnsi="Times New Roman"/>
          <w:sz w:val="28"/>
          <w:szCs w:val="28"/>
          <w:lang w:val="uk-UA"/>
        </w:rPr>
        <w:t>]</w:t>
      </w:r>
      <w:r w:rsidRPr="00852C8D">
        <w:rPr>
          <w:rFonts w:ascii="Times New Roman" w:hAnsi="Times New Roman"/>
          <w:sz w:val="28"/>
          <w:szCs w:val="28"/>
          <w:lang w:val="uk-UA"/>
        </w:rPr>
        <w:t>, р=0,000) (табл. 6.2).</w:t>
      </w:r>
    </w:p>
    <w:p w:rsidR="00B6284C" w:rsidRPr="00852C8D" w:rsidRDefault="00B6284C" w:rsidP="00695BCA">
      <w:pPr>
        <w:spacing w:after="0" w:line="360" w:lineRule="auto"/>
        <w:ind w:firstLine="708"/>
        <w:jc w:val="right"/>
        <w:rPr>
          <w:rFonts w:ascii="Times New Roman" w:hAnsi="Times New Roman"/>
          <w:i/>
          <w:sz w:val="28"/>
          <w:szCs w:val="28"/>
          <w:lang w:val="uk-UA"/>
        </w:rPr>
      </w:pPr>
    </w:p>
    <w:p w:rsidR="00B6284C" w:rsidRPr="00852C8D" w:rsidRDefault="00B6284C" w:rsidP="00695BCA">
      <w:pPr>
        <w:spacing w:after="0" w:line="360" w:lineRule="auto"/>
        <w:ind w:firstLine="708"/>
        <w:jc w:val="right"/>
        <w:rPr>
          <w:rFonts w:ascii="Times New Roman" w:hAnsi="Times New Roman"/>
          <w:sz w:val="28"/>
          <w:szCs w:val="28"/>
          <w:lang w:val="uk-UA"/>
        </w:rPr>
      </w:pPr>
      <w:r w:rsidRPr="00852C8D">
        <w:rPr>
          <w:rFonts w:ascii="Times New Roman" w:hAnsi="Times New Roman"/>
          <w:i/>
          <w:sz w:val="28"/>
          <w:szCs w:val="28"/>
          <w:lang w:val="uk-UA"/>
        </w:rPr>
        <w:lastRenderedPageBreak/>
        <w:t>Таблиця 6.2</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Динаміка структури пролікованих пацієнтів у відділеннях ІТ</w:t>
      </w:r>
    </w:p>
    <w:p w:rsidR="00B6284C" w:rsidRPr="00852C8D" w:rsidRDefault="005D0FAA" w:rsidP="00695BCA">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 xml:space="preserve"> у 5 референтних групах</w:t>
      </w:r>
      <w:r w:rsidR="00B6284C" w:rsidRPr="00852C8D">
        <w:rPr>
          <w:rFonts w:ascii="Times New Roman" w:hAnsi="Times New Roman"/>
          <w:b/>
          <w:sz w:val="28"/>
          <w:szCs w:val="28"/>
          <w:lang w:val="uk-UA"/>
        </w:rPr>
        <w:t xml:space="preserve"> закладів охорони здоров’я</w:t>
      </w:r>
      <w:r w:rsidR="000E161E">
        <w:rPr>
          <w:rFonts w:ascii="Times New Roman" w:hAnsi="Times New Roman"/>
          <w:b/>
          <w:sz w:val="28"/>
          <w:szCs w:val="28"/>
          <w:lang w:val="uk-UA"/>
        </w:rPr>
        <w:t xml:space="preserve"> </w:t>
      </w:r>
      <w:r w:rsidR="00B6284C" w:rsidRPr="00852C8D">
        <w:rPr>
          <w:rFonts w:ascii="Times New Roman" w:hAnsi="Times New Roman"/>
          <w:b/>
          <w:sz w:val="28"/>
          <w:szCs w:val="28"/>
          <w:lang w:val="uk-UA"/>
        </w:rPr>
        <w:t>за 2007-2015 рр.</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4"/>
        <w:gridCol w:w="992"/>
        <w:gridCol w:w="850"/>
        <w:gridCol w:w="1134"/>
        <w:gridCol w:w="851"/>
        <w:gridCol w:w="992"/>
        <w:gridCol w:w="709"/>
        <w:gridCol w:w="1559"/>
        <w:gridCol w:w="708"/>
      </w:tblGrid>
      <w:tr w:rsidR="00B6284C" w:rsidRPr="00852C8D" w:rsidTr="008B790B">
        <w:tc>
          <w:tcPr>
            <w:tcW w:w="1844" w:type="dxa"/>
            <w:vMerge w:val="restart"/>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eastAsia="Times New Roman" w:hAnsi="Times New Roman"/>
                <w:color w:val="000000"/>
                <w:sz w:val="28"/>
                <w:szCs w:val="28"/>
                <w:lang w:val="uk-UA" w:eastAsia="ru-RU"/>
              </w:rPr>
              <w:t>Типи закладів</w:t>
            </w:r>
          </w:p>
        </w:tc>
        <w:tc>
          <w:tcPr>
            <w:tcW w:w="5528" w:type="dxa"/>
            <w:gridSpan w:val="6"/>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Кількість пролікованих пацієнтів</w:t>
            </w:r>
          </w:p>
        </w:tc>
        <w:tc>
          <w:tcPr>
            <w:tcW w:w="1559" w:type="dxa"/>
            <w:vMerge w:val="restart"/>
            <w:shd w:val="clear" w:color="auto" w:fill="auto"/>
          </w:tcPr>
          <w:p w:rsidR="00B6284C" w:rsidRPr="00852C8D" w:rsidRDefault="005D0ACC" w:rsidP="00695BCA">
            <w:pPr>
              <w:spacing w:after="0"/>
              <w:jc w:val="center"/>
              <w:rPr>
                <w:rFonts w:ascii="Times New Roman" w:hAnsi="Times New Roman"/>
                <w:sz w:val="28"/>
                <w:szCs w:val="28"/>
                <w:lang w:val="uk-UA"/>
              </w:rPr>
            </w:pPr>
            <w:r w:rsidRPr="00852C8D">
              <w:rPr>
                <w:rFonts w:ascii="Times New Roman" w:eastAsia="Times New Roman" w:hAnsi="Times New Roman"/>
                <w:color w:val="000000"/>
                <w:sz w:val="28"/>
                <w:szCs w:val="28"/>
                <w:lang w:val="uk-UA" w:eastAsia="ru-RU"/>
              </w:rPr>
              <w:t>ВШ (95</w:t>
            </w:r>
            <w:r w:rsidR="00B6284C" w:rsidRPr="00852C8D">
              <w:rPr>
                <w:rFonts w:ascii="Times New Roman" w:eastAsia="Times New Roman" w:hAnsi="Times New Roman"/>
                <w:color w:val="000000"/>
                <w:sz w:val="28"/>
                <w:szCs w:val="28"/>
                <w:lang w:val="uk-UA" w:eastAsia="ru-RU"/>
              </w:rPr>
              <w:t>%ДІ) 2015 р. проти 2007 р.</w:t>
            </w:r>
          </w:p>
        </w:tc>
        <w:tc>
          <w:tcPr>
            <w:tcW w:w="708" w:type="dxa"/>
            <w:vMerge w:val="restart"/>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8B790B">
        <w:tc>
          <w:tcPr>
            <w:tcW w:w="1844" w:type="dxa"/>
            <w:vMerge/>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p>
        </w:tc>
        <w:tc>
          <w:tcPr>
            <w:tcW w:w="1842" w:type="dxa"/>
            <w:gridSpan w:val="2"/>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1985" w:type="dxa"/>
            <w:gridSpan w:val="2"/>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2014 р.</w:t>
            </w:r>
          </w:p>
        </w:tc>
        <w:tc>
          <w:tcPr>
            <w:tcW w:w="1701" w:type="dxa"/>
            <w:gridSpan w:val="2"/>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2015 р.</w:t>
            </w:r>
          </w:p>
        </w:tc>
        <w:tc>
          <w:tcPr>
            <w:tcW w:w="1559"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c>
          <w:tcPr>
            <w:tcW w:w="708"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r>
      <w:tr w:rsidR="00B6284C" w:rsidRPr="00852C8D" w:rsidTr="008B790B">
        <w:tc>
          <w:tcPr>
            <w:tcW w:w="1844" w:type="dxa"/>
            <w:vMerge/>
            <w:shd w:val="clear" w:color="auto" w:fill="auto"/>
          </w:tcPr>
          <w:p w:rsidR="00B6284C" w:rsidRPr="00852C8D" w:rsidRDefault="00B6284C" w:rsidP="00695BCA">
            <w:pPr>
              <w:spacing w:after="0" w:line="360" w:lineRule="auto"/>
              <w:jc w:val="both"/>
              <w:rPr>
                <w:rFonts w:ascii="Times New Roman" w:hAnsi="Times New Roman"/>
                <w:sz w:val="28"/>
                <w:szCs w:val="28"/>
                <w:lang w:val="uk-UA"/>
              </w:rPr>
            </w:pP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850"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c>
          <w:tcPr>
            <w:tcW w:w="1134"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851"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c>
          <w:tcPr>
            <w:tcW w:w="992"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709" w:type="dxa"/>
            <w:shd w:val="clear" w:color="auto" w:fill="auto"/>
          </w:tcPr>
          <w:p w:rsidR="00B6284C" w:rsidRPr="00852C8D" w:rsidRDefault="00B6284C"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c>
          <w:tcPr>
            <w:tcW w:w="1559"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c>
          <w:tcPr>
            <w:tcW w:w="708"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r>
      <w:tr w:rsidR="00B6284C" w:rsidRPr="00852C8D" w:rsidTr="008B790B">
        <w:tc>
          <w:tcPr>
            <w:tcW w:w="1844"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Україна</w:t>
            </w:r>
          </w:p>
        </w:tc>
        <w:tc>
          <w:tcPr>
            <w:tcW w:w="992"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385068</w:t>
            </w:r>
          </w:p>
        </w:tc>
        <w:tc>
          <w:tcPr>
            <w:tcW w:w="850"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100</w:t>
            </w:r>
          </w:p>
        </w:tc>
        <w:tc>
          <w:tcPr>
            <w:tcW w:w="1134"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460467</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100</w:t>
            </w:r>
          </w:p>
        </w:tc>
        <w:tc>
          <w:tcPr>
            <w:tcW w:w="992"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462395</w:t>
            </w:r>
          </w:p>
        </w:tc>
        <w:tc>
          <w:tcPr>
            <w:tcW w:w="709"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100</w:t>
            </w:r>
          </w:p>
        </w:tc>
        <w:tc>
          <w:tcPr>
            <w:tcW w:w="155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1,24</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(1,23-1,25)</w:t>
            </w:r>
          </w:p>
        </w:tc>
        <w:tc>
          <w:tcPr>
            <w:tcW w:w="708" w:type="dxa"/>
            <w:shd w:val="clear" w:color="auto" w:fill="auto"/>
          </w:tcPr>
          <w:p w:rsidR="00B6284C" w:rsidRPr="00852C8D" w:rsidRDefault="00B6284C" w:rsidP="00695BCA">
            <w:pPr>
              <w:spacing w:after="0" w:line="360" w:lineRule="auto"/>
              <w:ind w:left="-108" w:right="-108"/>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1844"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Обласні лікарні</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44011</w:t>
            </w:r>
          </w:p>
        </w:tc>
        <w:tc>
          <w:tcPr>
            <w:tcW w:w="850"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11,4</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57484</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12,5</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42974</w:t>
            </w:r>
          </w:p>
        </w:tc>
        <w:tc>
          <w:tcPr>
            <w:tcW w:w="709"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9,3</w:t>
            </w:r>
          </w:p>
        </w:tc>
        <w:tc>
          <w:tcPr>
            <w:tcW w:w="1559" w:type="dxa"/>
            <w:shd w:val="clear" w:color="auto" w:fill="auto"/>
          </w:tcPr>
          <w:p w:rsidR="00B6284C" w:rsidRPr="00852C8D" w:rsidRDefault="00B6284C" w:rsidP="00695BCA">
            <w:pPr>
              <w:spacing w:after="0"/>
              <w:ind w:right="-109"/>
              <w:jc w:val="center"/>
              <w:rPr>
                <w:rFonts w:ascii="Times New Roman" w:hAnsi="Times New Roman"/>
                <w:sz w:val="28"/>
                <w:szCs w:val="28"/>
                <w:lang w:val="uk-UA"/>
              </w:rPr>
            </w:pPr>
            <w:r w:rsidRPr="00852C8D">
              <w:rPr>
                <w:rFonts w:ascii="Times New Roman" w:hAnsi="Times New Roman"/>
                <w:sz w:val="28"/>
                <w:szCs w:val="28"/>
                <w:lang w:val="uk-UA"/>
              </w:rPr>
              <w:t>0,79</w:t>
            </w:r>
          </w:p>
          <w:p w:rsidR="00B6284C" w:rsidRPr="00852C8D" w:rsidRDefault="00B6284C" w:rsidP="00695BCA">
            <w:pPr>
              <w:spacing w:after="0"/>
              <w:ind w:right="-109"/>
              <w:jc w:val="center"/>
              <w:rPr>
                <w:rFonts w:ascii="Times New Roman" w:hAnsi="Times New Roman"/>
                <w:sz w:val="28"/>
                <w:szCs w:val="28"/>
                <w:lang w:val="uk-UA"/>
              </w:rPr>
            </w:pPr>
            <w:r w:rsidRPr="00852C8D">
              <w:rPr>
                <w:rFonts w:ascii="Times New Roman" w:hAnsi="Times New Roman"/>
                <w:sz w:val="28"/>
                <w:szCs w:val="28"/>
                <w:lang w:val="uk-UA"/>
              </w:rPr>
              <w:t>(0,78-0,80)</w:t>
            </w:r>
          </w:p>
        </w:tc>
        <w:tc>
          <w:tcPr>
            <w:tcW w:w="708" w:type="dxa"/>
            <w:shd w:val="clear" w:color="auto" w:fill="auto"/>
          </w:tcPr>
          <w:p w:rsidR="00B6284C" w:rsidRPr="00852C8D" w:rsidRDefault="00B6284C" w:rsidP="00695BCA">
            <w:pPr>
              <w:spacing w:after="0" w:line="360" w:lineRule="auto"/>
              <w:ind w:left="-108" w:right="-108"/>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1844"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Міські</w:t>
            </w:r>
          </w:p>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лікарні</w:t>
            </w:r>
          </w:p>
        </w:tc>
        <w:tc>
          <w:tcPr>
            <w:tcW w:w="992"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116797</w:t>
            </w:r>
          </w:p>
        </w:tc>
        <w:tc>
          <w:tcPr>
            <w:tcW w:w="850"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30,3</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123378</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26,8</w:t>
            </w:r>
          </w:p>
        </w:tc>
        <w:tc>
          <w:tcPr>
            <w:tcW w:w="992"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140185</w:t>
            </w:r>
          </w:p>
        </w:tc>
        <w:tc>
          <w:tcPr>
            <w:tcW w:w="709"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30,3</w:t>
            </w:r>
          </w:p>
        </w:tc>
        <w:tc>
          <w:tcPr>
            <w:tcW w:w="155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0,99</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(0,99-1,01)</w:t>
            </w:r>
          </w:p>
        </w:tc>
        <w:tc>
          <w:tcPr>
            <w:tcW w:w="708" w:type="dxa"/>
            <w:shd w:val="clear" w:color="auto" w:fill="auto"/>
          </w:tcPr>
          <w:p w:rsidR="00B6284C" w:rsidRPr="00852C8D" w:rsidRDefault="00B6284C" w:rsidP="00695BCA">
            <w:pPr>
              <w:spacing w:after="0" w:line="360" w:lineRule="auto"/>
              <w:ind w:left="-108" w:right="-108"/>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1844"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ЦРЛ</w:t>
            </w:r>
          </w:p>
        </w:tc>
        <w:tc>
          <w:tcPr>
            <w:tcW w:w="992"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137353</w:t>
            </w:r>
          </w:p>
        </w:tc>
        <w:tc>
          <w:tcPr>
            <w:tcW w:w="850"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35,7</w:t>
            </w:r>
          </w:p>
        </w:tc>
        <w:tc>
          <w:tcPr>
            <w:tcW w:w="1134"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168349</w:t>
            </w:r>
          </w:p>
        </w:tc>
        <w:tc>
          <w:tcPr>
            <w:tcW w:w="851"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36,6</w:t>
            </w:r>
          </w:p>
        </w:tc>
        <w:tc>
          <w:tcPr>
            <w:tcW w:w="992"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169418</w:t>
            </w:r>
          </w:p>
        </w:tc>
        <w:tc>
          <w:tcPr>
            <w:tcW w:w="709" w:type="dxa"/>
            <w:shd w:val="clear" w:color="auto" w:fill="auto"/>
          </w:tcPr>
          <w:p w:rsidR="00B6284C" w:rsidRPr="00852C8D" w:rsidRDefault="00B6284C" w:rsidP="00695BCA">
            <w:pPr>
              <w:spacing w:after="0" w:line="360" w:lineRule="auto"/>
              <w:ind w:right="-108"/>
              <w:jc w:val="center"/>
              <w:rPr>
                <w:rFonts w:ascii="Times New Roman" w:hAnsi="Times New Roman"/>
                <w:sz w:val="28"/>
                <w:szCs w:val="28"/>
                <w:lang w:val="uk-UA"/>
              </w:rPr>
            </w:pPr>
            <w:r w:rsidRPr="00852C8D">
              <w:rPr>
                <w:rFonts w:ascii="Times New Roman" w:hAnsi="Times New Roman"/>
                <w:sz w:val="28"/>
                <w:szCs w:val="28"/>
                <w:lang w:val="uk-UA"/>
              </w:rPr>
              <w:t>36,6</w:t>
            </w:r>
          </w:p>
        </w:tc>
        <w:tc>
          <w:tcPr>
            <w:tcW w:w="1559" w:type="dxa"/>
            <w:shd w:val="clear" w:color="auto" w:fill="auto"/>
          </w:tcPr>
          <w:p w:rsidR="00B6284C" w:rsidRPr="00852C8D" w:rsidRDefault="00B6284C" w:rsidP="00695BCA">
            <w:pPr>
              <w:spacing w:after="0"/>
              <w:ind w:right="-168"/>
              <w:jc w:val="center"/>
              <w:rPr>
                <w:rFonts w:ascii="Times New Roman" w:hAnsi="Times New Roman"/>
                <w:sz w:val="28"/>
                <w:szCs w:val="28"/>
                <w:lang w:val="uk-UA"/>
              </w:rPr>
            </w:pPr>
            <w:r w:rsidRPr="00852C8D">
              <w:rPr>
                <w:rFonts w:ascii="Times New Roman" w:hAnsi="Times New Roman"/>
                <w:sz w:val="28"/>
                <w:szCs w:val="28"/>
                <w:lang w:val="uk-UA"/>
              </w:rPr>
              <w:t>1,04</w:t>
            </w:r>
          </w:p>
          <w:p w:rsidR="00B6284C" w:rsidRPr="00852C8D" w:rsidRDefault="00B6284C" w:rsidP="00695BCA">
            <w:pPr>
              <w:spacing w:after="0"/>
              <w:ind w:right="-168"/>
              <w:jc w:val="center"/>
              <w:rPr>
                <w:rFonts w:ascii="Times New Roman" w:hAnsi="Times New Roman"/>
                <w:sz w:val="28"/>
                <w:szCs w:val="28"/>
                <w:lang w:val="uk-UA"/>
              </w:rPr>
            </w:pPr>
            <w:r w:rsidRPr="00852C8D">
              <w:rPr>
                <w:rFonts w:ascii="Times New Roman" w:hAnsi="Times New Roman"/>
                <w:sz w:val="28"/>
                <w:szCs w:val="28"/>
                <w:lang w:val="uk-UA"/>
              </w:rPr>
              <w:t>(1,03-1,05)</w:t>
            </w:r>
          </w:p>
        </w:tc>
        <w:tc>
          <w:tcPr>
            <w:tcW w:w="708" w:type="dxa"/>
            <w:shd w:val="clear" w:color="auto" w:fill="auto"/>
          </w:tcPr>
          <w:p w:rsidR="00B6284C" w:rsidRPr="00852C8D" w:rsidRDefault="00B6284C" w:rsidP="00695BCA">
            <w:pPr>
              <w:spacing w:after="0" w:line="360" w:lineRule="auto"/>
              <w:ind w:left="-108" w:right="-108"/>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1844"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Акушерсько-гінекологічні стаціонари</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29902</w:t>
            </w:r>
          </w:p>
        </w:tc>
        <w:tc>
          <w:tcPr>
            <w:tcW w:w="850"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7,8</w:t>
            </w:r>
          </w:p>
        </w:tc>
        <w:tc>
          <w:tcPr>
            <w:tcW w:w="113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41454</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9,0</w:t>
            </w:r>
          </w:p>
        </w:tc>
        <w:tc>
          <w:tcPr>
            <w:tcW w:w="992"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47586</w:t>
            </w:r>
          </w:p>
        </w:tc>
        <w:tc>
          <w:tcPr>
            <w:tcW w:w="709"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10,3</w:t>
            </w:r>
          </w:p>
        </w:tc>
        <w:tc>
          <w:tcPr>
            <w:tcW w:w="155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1,36</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(1,34-1,38)</w:t>
            </w:r>
          </w:p>
        </w:tc>
        <w:tc>
          <w:tcPr>
            <w:tcW w:w="708" w:type="dxa"/>
            <w:shd w:val="clear" w:color="auto" w:fill="auto"/>
          </w:tcPr>
          <w:p w:rsidR="00B6284C" w:rsidRPr="00852C8D" w:rsidRDefault="00B6284C" w:rsidP="00695BCA">
            <w:pPr>
              <w:spacing w:after="0" w:line="360" w:lineRule="auto"/>
              <w:ind w:left="-108" w:right="-108"/>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1844"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Вузько-профільні заклади</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57005</w:t>
            </w:r>
          </w:p>
        </w:tc>
        <w:tc>
          <w:tcPr>
            <w:tcW w:w="850"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14,8</w:t>
            </w:r>
          </w:p>
        </w:tc>
        <w:tc>
          <w:tcPr>
            <w:tcW w:w="1134"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69802</w:t>
            </w:r>
          </w:p>
        </w:tc>
        <w:tc>
          <w:tcPr>
            <w:tcW w:w="851"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15,2</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62232</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13,5</w:t>
            </w:r>
          </w:p>
        </w:tc>
        <w:tc>
          <w:tcPr>
            <w:tcW w:w="155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0,89</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(0,88-0,9)</w:t>
            </w:r>
          </w:p>
        </w:tc>
        <w:tc>
          <w:tcPr>
            <w:tcW w:w="708" w:type="dxa"/>
            <w:shd w:val="clear" w:color="auto" w:fill="auto"/>
          </w:tcPr>
          <w:p w:rsidR="00B6284C" w:rsidRPr="00852C8D" w:rsidRDefault="00B6284C" w:rsidP="00695BCA">
            <w:pPr>
              <w:spacing w:after="0" w:line="360" w:lineRule="auto"/>
              <w:ind w:left="-108" w:right="-108"/>
              <w:jc w:val="center"/>
              <w:rPr>
                <w:rFonts w:ascii="Times New Roman" w:hAnsi="Times New Roman"/>
                <w:sz w:val="28"/>
                <w:szCs w:val="28"/>
                <w:lang w:val="uk-UA"/>
              </w:rPr>
            </w:pPr>
            <w:r w:rsidRPr="00852C8D">
              <w:rPr>
                <w:rFonts w:ascii="Times New Roman" w:hAnsi="Times New Roman"/>
                <w:sz w:val="28"/>
                <w:szCs w:val="28"/>
                <w:lang w:val="uk-UA"/>
              </w:rPr>
              <w:t>0,000</w:t>
            </w:r>
          </w:p>
        </w:tc>
      </w:tr>
    </w:tbl>
    <w:p w:rsidR="00B6284C" w:rsidRPr="00852C8D" w:rsidRDefault="00B6284C" w:rsidP="00695BCA">
      <w:pPr>
        <w:spacing w:before="120" w:after="0" w:line="360" w:lineRule="auto"/>
        <w:ind w:firstLine="709"/>
        <w:jc w:val="both"/>
        <w:rPr>
          <w:rFonts w:ascii="Times New Roman" w:hAnsi="Times New Roman"/>
          <w:sz w:val="28"/>
          <w:szCs w:val="28"/>
          <w:lang w:val="uk-UA"/>
        </w:rPr>
      </w:pPr>
    </w:p>
    <w:p w:rsidR="00B6284C" w:rsidRPr="00852C8D" w:rsidRDefault="00B6284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Аналіз середніх значень відносного показника кількості пролікованих пацієнтів на 10 тис. </w:t>
      </w:r>
      <w:r w:rsidR="000E161E">
        <w:rPr>
          <w:rFonts w:ascii="Times New Roman" w:hAnsi="Times New Roman"/>
          <w:sz w:val="28"/>
          <w:szCs w:val="28"/>
          <w:lang w:val="uk-UA"/>
        </w:rPr>
        <w:t xml:space="preserve">наявного </w:t>
      </w:r>
      <w:r w:rsidR="00B1572D">
        <w:rPr>
          <w:rFonts w:ascii="Times New Roman" w:hAnsi="Times New Roman"/>
          <w:sz w:val="28"/>
          <w:szCs w:val="28"/>
          <w:lang w:val="uk-UA"/>
        </w:rPr>
        <w:t xml:space="preserve">в Україні </w:t>
      </w:r>
      <w:r w:rsidRPr="00852C8D">
        <w:rPr>
          <w:rFonts w:ascii="Times New Roman" w:hAnsi="Times New Roman"/>
          <w:sz w:val="28"/>
          <w:szCs w:val="28"/>
          <w:lang w:val="uk-UA"/>
        </w:rPr>
        <w:t xml:space="preserve">населення у 2015 р. виявив його варіабельність у закладах різних типів (рис. 6.2). Так, медіанне значення вказаного показника у групі обласних лікарень становить 12,0 (з коливаннями від 3,9 у Сумській до 26,3 у Житомирській областях), </w:t>
      </w:r>
      <w:r w:rsidR="009049A1" w:rsidRPr="00852C8D">
        <w:rPr>
          <w:rFonts w:ascii="Times New Roman" w:hAnsi="Times New Roman"/>
          <w:sz w:val="28"/>
          <w:szCs w:val="28"/>
          <w:lang w:val="uk-UA"/>
        </w:rPr>
        <w:t>у групі міських лікарень – 12,7</w:t>
      </w:r>
      <w:r w:rsidRPr="00852C8D">
        <w:rPr>
          <w:rFonts w:ascii="Times New Roman" w:hAnsi="Times New Roman"/>
          <w:sz w:val="28"/>
          <w:szCs w:val="28"/>
          <w:lang w:val="uk-UA"/>
        </w:rPr>
        <w:t xml:space="preserve"> (з коливаннями від 5,5 у Закарпатській до 24,0 у Дніпропетровській областях), у групі ЦРЛ – 53,05 (з коливаннями від 21,1 у Сумській до 108,6 у Тернопільській областях).</w:t>
      </w:r>
    </w:p>
    <w:p w:rsidR="00B6284C" w:rsidRPr="00852C8D" w:rsidRDefault="004D432B" w:rsidP="00695BCA">
      <w:pPr>
        <w:spacing w:after="0" w:line="360" w:lineRule="auto"/>
        <w:ind w:left="-142"/>
        <w:jc w:val="both"/>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6075045" cy="4413250"/>
            <wp:effectExtent l="19050" t="0" r="1905" b="0"/>
            <wp:docPr id="32" name="Рисунок 1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38"/>
                    <pic:cNvPicPr>
                      <a:picLocks noChangeAspect="1" noChangeArrowheads="1"/>
                    </pic:cNvPicPr>
                  </pic:nvPicPr>
                  <pic:blipFill>
                    <a:blip r:embed="rId44"/>
                    <a:srcRect/>
                    <a:stretch>
                      <a:fillRect/>
                    </a:stretch>
                  </pic:blipFill>
                  <pic:spPr bwMode="auto">
                    <a:xfrm>
                      <a:off x="0" y="0"/>
                      <a:ext cx="6075045" cy="4413250"/>
                    </a:xfrm>
                    <a:prstGeom prst="rect">
                      <a:avLst/>
                    </a:prstGeom>
                    <a:noFill/>
                    <a:ln w="9525">
                      <a:noFill/>
                      <a:miter lim="800000"/>
                      <a:headEnd/>
                      <a:tailEnd/>
                    </a:ln>
                  </pic:spPr>
                </pic:pic>
              </a:graphicData>
            </a:graphic>
          </wp:inline>
        </w:drawing>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693"/>
        <w:gridCol w:w="850"/>
        <w:gridCol w:w="851"/>
        <w:gridCol w:w="850"/>
        <w:gridCol w:w="2659"/>
      </w:tblGrid>
      <w:tr w:rsidR="00B6284C" w:rsidRPr="00852C8D" w:rsidTr="008B790B">
        <w:tc>
          <w:tcPr>
            <w:tcW w:w="1668"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Типи закладів</w:t>
            </w:r>
          </w:p>
        </w:tc>
        <w:tc>
          <w:tcPr>
            <w:tcW w:w="2693" w:type="dxa"/>
            <w:shd w:val="clear" w:color="auto" w:fill="auto"/>
          </w:tcPr>
          <w:p w:rsidR="00B6284C" w:rsidRPr="00852C8D" w:rsidRDefault="00B6284C" w:rsidP="00695BCA">
            <w:pPr>
              <w:spacing w:after="0" w:line="240" w:lineRule="auto"/>
              <w:jc w:val="center"/>
              <w:rPr>
                <w:rFonts w:ascii="Times New Roman" w:hAnsi="Times New Roman"/>
                <w:sz w:val="28"/>
                <w:szCs w:val="28"/>
                <w:lang w:val="en-US"/>
              </w:rPr>
            </w:pPr>
            <w:r w:rsidRPr="00852C8D">
              <w:rPr>
                <w:rFonts w:ascii="Times New Roman" w:hAnsi="Times New Roman"/>
                <w:sz w:val="28"/>
                <w:szCs w:val="28"/>
                <w:lang w:val="en-US"/>
              </w:rPr>
              <w:t>Min</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en-US"/>
              </w:rPr>
            </w:pPr>
            <w:r w:rsidRPr="00852C8D">
              <w:rPr>
                <w:rFonts w:ascii="Times New Roman" w:hAnsi="Times New Roman"/>
                <w:sz w:val="28"/>
                <w:szCs w:val="28"/>
                <w:lang w:val="en-US"/>
              </w:rPr>
              <w:t>Q</w:t>
            </w:r>
            <w:r w:rsidRPr="00852C8D">
              <w:rPr>
                <w:rFonts w:ascii="Times New Roman" w:hAnsi="Times New Roman"/>
                <w:sz w:val="28"/>
                <w:szCs w:val="28"/>
                <w:vertAlign w:val="subscript"/>
                <w:lang w:val="en-US"/>
              </w:rPr>
              <w:t>1</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Ме</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en-US"/>
              </w:rPr>
            </w:pPr>
            <w:r w:rsidRPr="00852C8D">
              <w:rPr>
                <w:rFonts w:ascii="Times New Roman" w:hAnsi="Times New Roman"/>
                <w:sz w:val="28"/>
                <w:szCs w:val="28"/>
                <w:lang w:val="en-US"/>
              </w:rPr>
              <w:t>Q</w:t>
            </w:r>
            <w:r w:rsidRPr="00852C8D">
              <w:rPr>
                <w:rFonts w:ascii="Times New Roman" w:hAnsi="Times New Roman"/>
                <w:sz w:val="28"/>
                <w:szCs w:val="28"/>
                <w:vertAlign w:val="subscript"/>
                <w:lang w:val="en-US"/>
              </w:rPr>
              <w:t>3</w:t>
            </w:r>
          </w:p>
        </w:tc>
        <w:tc>
          <w:tcPr>
            <w:tcW w:w="2659"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Max</w:t>
            </w:r>
          </w:p>
        </w:tc>
      </w:tr>
      <w:tr w:rsidR="00B6284C" w:rsidRPr="00852C8D" w:rsidTr="008B790B">
        <w:tc>
          <w:tcPr>
            <w:tcW w:w="1668"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26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3,9</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(Сумська)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7</w:t>
            </w:r>
            <w:r w:rsidRPr="00852C8D">
              <w:rPr>
                <w:rFonts w:ascii="Times New Roman" w:hAnsi="Times New Roman"/>
                <w:sz w:val="28"/>
                <w:szCs w:val="28"/>
                <w:lang w:val="uk-UA"/>
              </w:rPr>
              <w:t>,6</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12,0</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15,3</w:t>
            </w:r>
          </w:p>
        </w:tc>
        <w:tc>
          <w:tcPr>
            <w:tcW w:w="2659"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26,3</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(Житомирська)</w:t>
            </w:r>
          </w:p>
        </w:tc>
      </w:tr>
      <w:tr w:rsidR="00B6284C" w:rsidRPr="00852C8D" w:rsidTr="008B790B">
        <w:tc>
          <w:tcPr>
            <w:tcW w:w="1668"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 лікарні</w:t>
            </w:r>
          </w:p>
        </w:tc>
        <w:tc>
          <w:tcPr>
            <w:tcW w:w="26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5,6</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(Закарпатська)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10,7</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29,85</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47,8</w:t>
            </w:r>
          </w:p>
        </w:tc>
        <w:tc>
          <w:tcPr>
            <w:tcW w:w="2659"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114,4</w:t>
            </w:r>
          </w:p>
          <w:p w:rsidR="00B6284C" w:rsidRPr="00852C8D" w:rsidRDefault="00B6284C" w:rsidP="00695BCA">
            <w:pPr>
              <w:spacing w:after="0" w:line="240" w:lineRule="auto"/>
              <w:ind w:right="-143"/>
              <w:jc w:val="center"/>
              <w:rPr>
                <w:rFonts w:ascii="Times New Roman" w:hAnsi="Times New Roman"/>
                <w:sz w:val="28"/>
                <w:szCs w:val="28"/>
                <w:lang w:val="uk-UA"/>
              </w:rPr>
            </w:pPr>
            <w:r w:rsidRPr="00852C8D">
              <w:rPr>
                <w:rFonts w:ascii="Times New Roman" w:hAnsi="Times New Roman"/>
                <w:sz w:val="28"/>
                <w:szCs w:val="28"/>
                <w:lang w:val="uk-UA"/>
              </w:rPr>
              <w:t>(Дніпропетровська)</w:t>
            </w:r>
          </w:p>
        </w:tc>
      </w:tr>
      <w:tr w:rsidR="00B6284C" w:rsidRPr="00852C8D" w:rsidTr="008B790B">
        <w:tc>
          <w:tcPr>
            <w:tcW w:w="1668"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26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21,1</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(Сумська)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45,2</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53,05</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61,5</w:t>
            </w:r>
          </w:p>
        </w:tc>
        <w:tc>
          <w:tcPr>
            <w:tcW w:w="2659"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108,6</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(Тернопільська)</w:t>
            </w:r>
          </w:p>
        </w:tc>
      </w:tr>
      <w:tr w:rsidR="00B6284C" w:rsidRPr="00852C8D" w:rsidTr="008B790B">
        <w:tc>
          <w:tcPr>
            <w:tcW w:w="1668" w:type="dxa"/>
            <w:shd w:val="clear" w:color="auto" w:fill="auto"/>
          </w:tcPr>
          <w:p w:rsidR="00B6284C" w:rsidRPr="00852C8D" w:rsidRDefault="00B6284C" w:rsidP="00695BCA">
            <w:pPr>
              <w:spacing w:after="0" w:line="240" w:lineRule="auto"/>
              <w:rPr>
                <w:rFonts w:ascii="Times New Roman" w:hAnsi="Times New Roman"/>
                <w:sz w:val="28"/>
                <w:szCs w:val="28"/>
                <w:lang w:val="uk-UA"/>
              </w:rPr>
            </w:pPr>
            <w:r w:rsidRPr="00852C8D">
              <w:rPr>
                <w:rFonts w:ascii="Times New Roman" w:hAnsi="Times New Roman"/>
                <w:sz w:val="28"/>
                <w:szCs w:val="28"/>
                <w:lang w:val="uk-UA"/>
              </w:rPr>
              <w:t>Вузько-профільні заклади</w:t>
            </w:r>
          </w:p>
        </w:tc>
        <w:tc>
          <w:tcPr>
            <w:tcW w:w="26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6,8</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(Івано-Франківська)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12,6</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26,4</w:t>
            </w:r>
          </w:p>
        </w:tc>
        <w:tc>
          <w:tcPr>
            <w:tcW w:w="2659"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40,4</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(Миколаївська)</w:t>
            </w:r>
          </w:p>
        </w:tc>
      </w:tr>
    </w:tbl>
    <w:p w:rsidR="00B6284C" w:rsidRPr="00852C8D" w:rsidRDefault="00B6284C" w:rsidP="00695BCA">
      <w:pPr>
        <w:spacing w:before="120" w:after="0" w:line="360" w:lineRule="auto"/>
        <w:ind w:firstLine="708"/>
        <w:jc w:val="both"/>
        <w:rPr>
          <w:rFonts w:ascii="Times New Roman" w:hAnsi="Times New Roman"/>
          <w:b/>
          <w:lang w:val="uk-UA"/>
        </w:rPr>
      </w:pPr>
      <w:r w:rsidRPr="00852C8D">
        <w:rPr>
          <w:rFonts w:ascii="Times New Roman" w:hAnsi="Times New Roman"/>
          <w:sz w:val="28"/>
          <w:szCs w:val="28"/>
          <w:lang w:val="uk-UA"/>
        </w:rPr>
        <w:t xml:space="preserve">Рис. 6.2. Медіанні значення та варіабельність показника кількості пролікованих пацієнтів з розрахунку </w:t>
      </w:r>
      <w:r w:rsidR="005D0ACC" w:rsidRPr="00852C8D">
        <w:rPr>
          <w:rFonts w:ascii="Times New Roman" w:hAnsi="Times New Roman"/>
          <w:sz w:val="28"/>
          <w:szCs w:val="28"/>
          <w:lang w:val="uk-UA"/>
        </w:rPr>
        <w:t xml:space="preserve">на 10 тис. населення у групах </w:t>
      </w:r>
      <w:r w:rsidRPr="00852C8D">
        <w:rPr>
          <w:rFonts w:ascii="Times New Roman" w:hAnsi="Times New Roman"/>
          <w:sz w:val="28"/>
          <w:szCs w:val="28"/>
          <w:lang w:val="uk-UA"/>
        </w:rPr>
        <w:t>закладів</w:t>
      </w:r>
      <w:r w:rsidR="005D0ACC" w:rsidRPr="00852C8D">
        <w:rPr>
          <w:rFonts w:ascii="Times New Roman" w:hAnsi="Times New Roman"/>
          <w:sz w:val="28"/>
          <w:szCs w:val="28"/>
        </w:rPr>
        <w:t xml:space="preserve"> </w:t>
      </w:r>
      <w:r w:rsidRPr="00852C8D">
        <w:rPr>
          <w:rFonts w:ascii="Times New Roman" w:hAnsi="Times New Roman"/>
          <w:sz w:val="28"/>
          <w:szCs w:val="28"/>
          <w:lang w:val="uk-UA"/>
        </w:rPr>
        <w:t xml:space="preserve">охорони здоров’я різних типів у 2015 р. </w:t>
      </w:r>
    </w:p>
    <w:p w:rsidR="00B6284C" w:rsidRPr="00852C8D" w:rsidRDefault="00B6284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Поряд зі збільшенням кількості пацієнтів відділень ІТ, достовірно підвищився і показник летальності у цих підрозділах. Так, за 2007-2015 рр. у цілому по Україні відзначено зростаючу динам</w:t>
      </w:r>
      <w:r w:rsidR="009049A1" w:rsidRPr="00852C8D">
        <w:rPr>
          <w:rFonts w:ascii="Times New Roman" w:hAnsi="Times New Roman"/>
          <w:sz w:val="28"/>
          <w:szCs w:val="28"/>
          <w:lang w:val="uk-UA"/>
        </w:rPr>
        <w:t>іку зазначеного показника з 8,4</w:t>
      </w:r>
      <w:r w:rsidRPr="00852C8D">
        <w:rPr>
          <w:rFonts w:ascii="Times New Roman" w:hAnsi="Times New Roman"/>
          <w:sz w:val="28"/>
          <w:szCs w:val="28"/>
          <w:lang w:val="uk-UA"/>
        </w:rPr>
        <w:t>% д</w:t>
      </w:r>
      <w:r w:rsidR="005D0ACC" w:rsidRPr="00852C8D">
        <w:rPr>
          <w:rFonts w:ascii="Times New Roman" w:hAnsi="Times New Roman"/>
          <w:sz w:val="28"/>
          <w:szCs w:val="28"/>
          <w:lang w:val="uk-UA"/>
        </w:rPr>
        <w:t>о 8,7% (ВШ 1,04,</w:t>
      </w:r>
      <w:r w:rsidR="009049A1" w:rsidRPr="00852C8D">
        <w:rPr>
          <w:rFonts w:ascii="Times New Roman" w:hAnsi="Times New Roman"/>
          <w:sz w:val="28"/>
          <w:szCs w:val="28"/>
          <w:lang w:val="uk-UA"/>
        </w:rPr>
        <w:t xml:space="preserve"> 95</w:t>
      </w:r>
      <w:r w:rsidRPr="00852C8D">
        <w:rPr>
          <w:rFonts w:ascii="Times New Roman" w:hAnsi="Times New Roman"/>
          <w:sz w:val="28"/>
          <w:szCs w:val="28"/>
          <w:lang w:val="uk-UA"/>
        </w:rPr>
        <w:t>%</w:t>
      </w:r>
      <w:r w:rsidR="005D0ACC" w:rsidRPr="00852C8D">
        <w:rPr>
          <w:rFonts w:ascii="Times New Roman" w:hAnsi="Times New Roman"/>
          <w:sz w:val="28"/>
          <w:szCs w:val="28"/>
          <w:lang w:val="uk-UA"/>
        </w:rPr>
        <w:t> ДІ [</w:t>
      </w:r>
      <w:r w:rsidRPr="00852C8D">
        <w:rPr>
          <w:rFonts w:ascii="Times New Roman" w:hAnsi="Times New Roman"/>
          <w:sz w:val="28"/>
          <w:szCs w:val="28"/>
          <w:lang w:val="uk-UA"/>
        </w:rPr>
        <w:t>1,02-1,05</w:t>
      </w:r>
      <w:r w:rsidR="005D0ACC" w:rsidRPr="00852C8D">
        <w:rPr>
          <w:rFonts w:ascii="Times New Roman" w:hAnsi="Times New Roman"/>
          <w:sz w:val="28"/>
          <w:szCs w:val="28"/>
        </w:rPr>
        <w:t>],</w:t>
      </w:r>
      <w:r w:rsidR="005D0ACC" w:rsidRPr="00852C8D">
        <w:rPr>
          <w:rFonts w:ascii="Times New Roman" w:hAnsi="Times New Roman"/>
          <w:sz w:val="28"/>
          <w:szCs w:val="28"/>
          <w:lang w:val="uk-UA"/>
        </w:rPr>
        <w:t xml:space="preserve"> р=0,000</w:t>
      </w:r>
      <w:r w:rsidRPr="00852C8D">
        <w:rPr>
          <w:rFonts w:ascii="Times New Roman" w:hAnsi="Times New Roman"/>
          <w:sz w:val="28"/>
          <w:szCs w:val="28"/>
          <w:lang w:val="uk-UA"/>
        </w:rPr>
        <w:t xml:space="preserve">), у т. ч. у групі обласних </w:t>
      </w:r>
      <w:r w:rsidRPr="00852C8D">
        <w:rPr>
          <w:rFonts w:ascii="Times New Roman" w:hAnsi="Times New Roman"/>
          <w:sz w:val="28"/>
          <w:szCs w:val="28"/>
          <w:lang w:val="uk-UA"/>
        </w:rPr>
        <w:lastRenderedPageBreak/>
        <w:t>лікарень</w:t>
      </w:r>
      <w:r w:rsidR="00B1572D">
        <w:rPr>
          <w:rFonts w:ascii="Times New Roman" w:hAnsi="Times New Roman"/>
          <w:sz w:val="28"/>
          <w:szCs w:val="28"/>
          <w:lang w:val="uk-UA"/>
        </w:rPr>
        <w:t> </w:t>
      </w:r>
      <w:r w:rsidRPr="00852C8D">
        <w:rPr>
          <w:rFonts w:ascii="Times New Roman" w:hAnsi="Times New Roman"/>
          <w:sz w:val="28"/>
          <w:szCs w:val="28"/>
          <w:lang w:val="uk-UA"/>
        </w:rPr>
        <w:t xml:space="preserve">– з </w:t>
      </w:r>
      <w:r w:rsidR="005D0ACC" w:rsidRPr="00852C8D">
        <w:rPr>
          <w:rFonts w:ascii="Times New Roman" w:hAnsi="Times New Roman"/>
          <w:sz w:val="28"/>
          <w:szCs w:val="28"/>
          <w:lang w:val="uk-UA"/>
        </w:rPr>
        <w:t>10,0% до 10,8% (ВШ </w:t>
      </w:r>
      <w:r w:rsidR="00B1572D">
        <w:rPr>
          <w:rFonts w:ascii="Times New Roman" w:hAnsi="Times New Roman"/>
          <w:sz w:val="28"/>
          <w:szCs w:val="28"/>
          <w:lang w:val="uk-UA"/>
        </w:rPr>
        <w:t>1,09,</w:t>
      </w:r>
      <w:r w:rsidR="009049A1" w:rsidRPr="00852C8D">
        <w:rPr>
          <w:rFonts w:ascii="Times New Roman" w:hAnsi="Times New Roman"/>
          <w:sz w:val="28"/>
          <w:szCs w:val="28"/>
          <w:lang w:val="uk-UA"/>
        </w:rPr>
        <w:t xml:space="preserve"> 95</w:t>
      </w:r>
      <w:r w:rsidRPr="00852C8D">
        <w:rPr>
          <w:rFonts w:ascii="Times New Roman" w:hAnsi="Times New Roman"/>
          <w:sz w:val="28"/>
          <w:szCs w:val="28"/>
          <w:lang w:val="uk-UA"/>
        </w:rPr>
        <w:t>%</w:t>
      </w:r>
      <w:r w:rsidR="009049A1" w:rsidRPr="00852C8D">
        <w:rPr>
          <w:rFonts w:ascii="Times New Roman" w:hAnsi="Times New Roman"/>
          <w:sz w:val="28"/>
          <w:szCs w:val="28"/>
          <w:lang w:val="uk-UA"/>
        </w:rPr>
        <w:t> </w:t>
      </w:r>
      <w:r w:rsidRPr="00852C8D">
        <w:rPr>
          <w:rFonts w:ascii="Times New Roman" w:hAnsi="Times New Roman"/>
          <w:sz w:val="28"/>
          <w:szCs w:val="28"/>
          <w:lang w:val="uk-UA"/>
        </w:rPr>
        <w:t>ДІ</w:t>
      </w:r>
      <w:r w:rsidR="005D0ACC" w:rsidRPr="00852C8D">
        <w:rPr>
          <w:rFonts w:ascii="Times New Roman" w:hAnsi="Times New Roman"/>
          <w:sz w:val="28"/>
          <w:szCs w:val="28"/>
          <w:lang w:val="uk-UA"/>
        </w:rPr>
        <w:t xml:space="preserve"> </w:t>
      </w:r>
      <w:r w:rsidR="005D0ACC" w:rsidRPr="00852C8D">
        <w:rPr>
          <w:rFonts w:ascii="Times New Roman" w:hAnsi="Times New Roman"/>
          <w:sz w:val="28"/>
          <w:szCs w:val="28"/>
        </w:rPr>
        <w:t>[</w:t>
      </w:r>
      <w:r w:rsidRPr="00852C8D">
        <w:rPr>
          <w:rFonts w:ascii="Times New Roman" w:hAnsi="Times New Roman"/>
          <w:sz w:val="28"/>
          <w:szCs w:val="28"/>
          <w:lang w:val="uk-UA"/>
        </w:rPr>
        <w:t>1,04-1,14</w:t>
      </w:r>
      <w:r w:rsidR="005D0ACC" w:rsidRPr="00852C8D">
        <w:rPr>
          <w:rFonts w:ascii="Times New Roman" w:hAnsi="Times New Roman"/>
          <w:sz w:val="28"/>
          <w:szCs w:val="28"/>
        </w:rPr>
        <w:t>]</w:t>
      </w:r>
      <w:r w:rsidR="009049A1" w:rsidRPr="00852C8D">
        <w:rPr>
          <w:rFonts w:ascii="Times New Roman" w:hAnsi="Times New Roman"/>
          <w:sz w:val="28"/>
          <w:szCs w:val="28"/>
          <w:lang w:val="uk-UA"/>
        </w:rPr>
        <w:t xml:space="preserve">, р=0,000), у </w:t>
      </w:r>
      <w:r w:rsidR="00B1572D">
        <w:rPr>
          <w:rFonts w:ascii="Times New Roman" w:hAnsi="Times New Roman"/>
          <w:sz w:val="28"/>
          <w:szCs w:val="28"/>
          <w:lang w:val="uk-UA"/>
        </w:rPr>
        <w:t>групі ЦРЛ </w:t>
      </w:r>
      <w:r w:rsidR="005D0ACC" w:rsidRPr="00852C8D">
        <w:rPr>
          <w:rFonts w:ascii="Times New Roman" w:hAnsi="Times New Roman"/>
          <w:sz w:val="28"/>
          <w:szCs w:val="28"/>
          <w:lang w:val="uk-UA"/>
        </w:rPr>
        <w:t>– з 9,0% до 10,5% (ВШ </w:t>
      </w:r>
      <w:r w:rsidR="00B1572D">
        <w:rPr>
          <w:rFonts w:ascii="Times New Roman" w:hAnsi="Times New Roman"/>
          <w:sz w:val="28"/>
          <w:szCs w:val="28"/>
          <w:lang w:val="uk-UA"/>
        </w:rPr>
        <w:t>1,18,</w:t>
      </w:r>
      <w:r w:rsidR="009049A1" w:rsidRPr="00852C8D">
        <w:rPr>
          <w:rFonts w:ascii="Times New Roman" w:hAnsi="Times New Roman"/>
          <w:sz w:val="28"/>
          <w:szCs w:val="28"/>
          <w:lang w:val="uk-UA"/>
        </w:rPr>
        <w:t xml:space="preserve"> 95% </w:t>
      </w:r>
      <w:r w:rsidRPr="00852C8D">
        <w:rPr>
          <w:rFonts w:ascii="Times New Roman" w:hAnsi="Times New Roman"/>
          <w:sz w:val="28"/>
          <w:szCs w:val="28"/>
          <w:lang w:val="uk-UA"/>
        </w:rPr>
        <w:t>ДІ</w:t>
      </w:r>
      <w:r w:rsidR="005D0ACC" w:rsidRPr="00852C8D">
        <w:rPr>
          <w:rFonts w:ascii="Times New Roman" w:hAnsi="Times New Roman"/>
          <w:sz w:val="28"/>
          <w:szCs w:val="28"/>
          <w:lang w:val="uk-UA"/>
        </w:rPr>
        <w:t xml:space="preserve"> [</w:t>
      </w:r>
      <w:r w:rsidRPr="00852C8D">
        <w:rPr>
          <w:rFonts w:ascii="Times New Roman" w:hAnsi="Times New Roman"/>
          <w:sz w:val="28"/>
          <w:szCs w:val="28"/>
          <w:lang w:val="uk-UA"/>
        </w:rPr>
        <w:t>1,15-1,21</w:t>
      </w:r>
      <w:r w:rsidR="005D0ACC" w:rsidRPr="00852C8D">
        <w:rPr>
          <w:rFonts w:ascii="Times New Roman" w:hAnsi="Times New Roman"/>
          <w:sz w:val="28"/>
          <w:szCs w:val="28"/>
        </w:rPr>
        <w:t>]</w:t>
      </w:r>
      <w:r w:rsidRPr="00852C8D">
        <w:rPr>
          <w:rFonts w:ascii="Times New Roman" w:hAnsi="Times New Roman"/>
          <w:sz w:val="28"/>
          <w:szCs w:val="28"/>
          <w:lang w:val="uk-UA"/>
        </w:rPr>
        <w:t>, р=0,000). Проте в міських лікарнях та акушерсько-гінекологічних стаціонарах показник летальності достовірно зменшився, а у вузькопрофільних закладах – не змінився (табл. 6.3).</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6.3</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Динаміка показників летальності у від</w:t>
      </w:r>
      <w:r w:rsidR="00B1572D">
        <w:rPr>
          <w:rFonts w:ascii="Times New Roman" w:hAnsi="Times New Roman"/>
          <w:b/>
          <w:sz w:val="28"/>
          <w:szCs w:val="28"/>
          <w:lang w:val="uk-UA"/>
        </w:rPr>
        <w:t xml:space="preserve">діленнях ІТ 5 референтних груп </w:t>
      </w:r>
      <w:r w:rsidRPr="00852C8D">
        <w:rPr>
          <w:rFonts w:ascii="Times New Roman" w:hAnsi="Times New Roman"/>
          <w:b/>
          <w:sz w:val="28"/>
          <w:szCs w:val="28"/>
          <w:lang w:val="uk-UA"/>
        </w:rPr>
        <w:t>закладів охорони здоров’яза 2007-2015 рр.</w:t>
      </w:r>
    </w:p>
    <w:tbl>
      <w:tblPr>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9"/>
        <w:gridCol w:w="992"/>
        <w:gridCol w:w="709"/>
        <w:gridCol w:w="992"/>
        <w:gridCol w:w="709"/>
        <w:gridCol w:w="992"/>
        <w:gridCol w:w="709"/>
        <w:gridCol w:w="1506"/>
        <w:gridCol w:w="869"/>
      </w:tblGrid>
      <w:tr w:rsidR="00B6284C" w:rsidRPr="00852C8D" w:rsidTr="008B790B">
        <w:tc>
          <w:tcPr>
            <w:tcW w:w="2269" w:type="dxa"/>
            <w:vMerge w:val="restart"/>
            <w:shd w:val="clear" w:color="auto" w:fill="auto"/>
          </w:tcPr>
          <w:p w:rsidR="00B6284C" w:rsidRPr="00852C8D" w:rsidRDefault="00B6284C" w:rsidP="00695BCA">
            <w:pPr>
              <w:spacing w:after="0"/>
              <w:jc w:val="both"/>
              <w:rPr>
                <w:rFonts w:ascii="Times New Roman" w:hAnsi="Times New Roman"/>
                <w:sz w:val="28"/>
                <w:szCs w:val="28"/>
                <w:lang w:val="uk-UA"/>
              </w:rPr>
            </w:pPr>
            <w:r w:rsidRPr="00852C8D">
              <w:rPr>
                <w:rFonts w:ascii="Times New Roman" w:eastAsia="Times New Roman" w:hAnsi="Times New Roman"/>
                <w:color w:val="000000"/>
                <w:sz w:val="28"/>
                <w:szCs w:val="28"/>
                <w:lang w:val="uk-UA" w:eastAsia="ru-RU"/>
              </w:rPr>
              <w:t>Типи закладів</w:t>
            </w:r>
          </w:p>
        </w:tc>
        <w:tc>
          <w:tcPr>
            <w:tcW w:w="5103" w:type="dxa"/>
            <w:gridSpan w:val="6"/>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Кількість померлих пацієнтів</w:t>
            </w:r>
          </w:p>
        </w:tc>
        <w:tc>
          <w:tcPr>
            <w:tcW w:w="1506" w:type="dxa"/>
            <w:vMerge w:val="restart"/>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eastAsia="Times New Roman" w:hAnsi="Times New Roman"/>
                <w:color w:val="000000"/>
                <w:sz w:val="28"/>
                <w:szCs w:val="28"/>
                <w:lang w:val="uk-UA" w:eastAsia="ru-RU"/>
              </w:rPr>
              <w:t>ВШ (95%ДІ) 2015 р. проти 2007 р.</w:t>
            </w:r>
          </w:p>
        </w:tc>
        <w:tc>
          <w:tcPr>
            <w:tcW w:w="869" w:type="dxa"/>
            <w:vMerge w:val="restart"/>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8B790B">
        <w:tc>
          <w:tcPr>
            <w:tcW w:w="2269" w:type="dxa"/>
            <w:vMerge/>
            <w:shd w:val="clear" w:color="auto" w:fill="auto"/>
          </w:tcPr>
          <w:p w:rsidR="00B6284C" w:rsidRPr="00852C8D" w:rsidRDefault="00B6284C" w:rsidP="00695BCA">
            <w:pPr>
              <w:spacing w:after="0"/>
              <w:jc w:val="both"/>
              <w:rPr>
                <w:rFonts w:ascii="Times New Roman" w:hAnsi="Times New Roman"/>
                <w:sz w:val="28"/>
                <w:szCs w:val="28"/>
                <w:lang w:val="uk-UA"/>
              </w:rPr>
            </w:pPr>
          </w:p>
        </w:tc>
        <w:tc>
          <w:tcPr>
            <w:tcW w:w="1701" w:type="dxa"/>
            <w:gridSpan w:val="2"/>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1701" w:type="dxa"/>
            <w:gridSpan w:val="2"/>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2014 р.</w:t>
            </w:r>
          </w:p>
        </w:tc>
        <w:tc>
          <w:tcPr>
            <w:tcW w:w="1701" w:type="dxa"/>
            <w:gridSpan w:val="2"/>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2015 р.</w:t>
            </w:r>
          </w:p>
        </w:tc>
        <w:tc>
          <w:tcPr>
            <w:tcW w:w="1506" w:type="dxa"/>
            <w:vMerge/>
            <w:shd w:val="clear" w:color="auto" w:fill="auto"/>
          </w:tcPr>
          <w:p w:rsidR="00B6284C" w:rsidRPr="00852C8D" w:rsidRDefault="00B6284C" w:rsidP="00695BCA">
            <w:pPr>
              <w:spacing w:after="0"/>
              <w:jc w:val="center"/>
              <w:rPr>
                <w:rFonts w:ascii="Times New Roman" w:hAnsi="Times New Roman"/>
                <w:sz w:val="28"/>
                <w:szCs w:val="28"/>
                <w:lang w:val="uk-UA"/>
              </w:rPr>
            </w:pPr>
          </w:p>
        </w:tc>
        <w:tc>
          <w:tcPr>
            <w:tcW w:w="869" w:type="dxa"/>
            <w:vMerge/>
            <w:shd w:val="clear" w:color="auto" w:fill="auto"/>
          </w:tcPr>
          <w:p w:rsidR="00B6284C" w:rsidRPr="00852C8D" w:rsidRDefault="00B6284C" w:rsidP="00695BCA">
            <w:pPr>
              <w:spacing w:after="0"/>
              <w:jc w:val="center"/>
              <w:rPr>
                <w:rFonts w:ascii="Times New Roman" w:hAnsi="Times New Roman"/>
                <w:sz w:val="28"/>
                <w:szCs w:val="28"/>
                <w:lang w:val="uk-UA"/>
              </w:rPr>
            </w:pPr>
          </w:p>
        </w:tc>
      </w:tr>
      <w:tr w:rsidR="00B6284C" w:rsidRPr="00852C8D" w:rsidTr="008B790B">
        <w:tc>
          <w:tcPr>
            <w:tcW w:w="2269" w:type="dxa"/>
            <w:vMerge/>
            <w:shd w:val="clear" w:color="auto" w:fill="auto"/>
          </w:tcPr>
          <w:p w:rsidR="00B6284C" w:rsidRPr="00852C8D" w:rsidRDefault="00B6284C" w:rsidP="00695BCA">
            <w:pPr>
              <w:spacing w:after="0"/>
              <w:jc w:val="both"/>
              <w:rPr>
                <w:rFonts w:ascii="Times New Roman" w:hAnsi="Times New Roman"/>
                <w:sz w:val="28"/>
                <w:szCs w:val="28"/>
                <w:lang w:val="uk-UA"/>
              </w:rPr>
            </w:pP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c>
          <w:tcPr>
            <w:tcW w:w="1506" w:type="dxa"/>
            <w:vMerge/>
            <w:shd w:val="clear" w:color="auto" w:fill="auto"/>
          </w:tcPr>
          <w:p w:rsidR="00B6284C" w:rsidRPr="00852C8D" w:rsidRDefault="00B6284C" w:rsidP="00695BCA">
            <w:pPr>
              <w:spacing w:after="0"/>
              <w:jc w:val="center"/>
              <w:rPr>
                <w:rFonts w:ascii="Times New Roman" w:hAnsi="Times New Roman"/>
                <w:sz w:val="28"/>
                <w:szCs w:val="28"/>
                <w:lang w:val="uk-UA"/>
              </w:rPr>
            </w:pPr>
          </w:p>
        </w:tc>
        <w:tc>
          <w:tcPr>
            <w:tcW w:w="869" w:type="dxa"/>
            <w:vMerge/>
            <w:shd w:val="clear" w:color="auto" w:fill="auto"/>
          </w:tcPr>
          <w:p w:rsidR="00B6284C" w:rsidRPr="00852C8D" w:rsidRDefault="00B6284C" w:rsidP="00695BCA">
            <w:pPr>
              <w:spacing w:after="0"/>
              <w:jc w:val="center"/>
              <w:rPr>
                <w:rFonts w:ascii="Times New Roman" w:hAnsi="Times New Roman"/>
                <w:sz w:val="28"/>
                <w:szCs w:val="28"/>
                <w:lang w:val="uk-UA"/>
              </w:rPr>
            </w:pPr>
          </w:p>
        </w:tc>
      </w:tr>
      <w:tr w:rsidR="00B6284C" w:rsidRPr="00852C8D" w:rsidTr="008B790B">
        <w:tc>
          <w:tcPr>
            <w:tcW w:w="2269"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Україна</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32328</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8,4</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40090</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8,7</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40276</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8,7</w:t>
            </w:r>
          </w:p>
        </w:tc>
        <w:tc>
          <w:tcPr>
            <w:tcW w:w="1506"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1,04</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(1,02-1,05)</w:t>
            </w:r>
          </w:p>
        </w:tc>
        <w:tc>
          <w:tcPr>
            <w:tcW w:w="86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2269"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Обласні лікарні</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4415</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10,0</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5320</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9,3</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4654</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10,8</w:t>
            </w:r>
          </w:p>
        </w:tc>
        <w:tc>
          <w:tcPr>
            <w:tcW w:w="1506" w:type="dxa"/>
            <w:shd w:val="clear" w:color="auto" w:fill="auto"/>
          </w:tcPr>
          <w:p w:rsidR="00B6284C" w:rsidRPr="00852C8D" w:rsidRDefault="00B6284C" w:rsidP="00695BCA">
            <w:pPr>
              <w:spacing w:after="0"/>
              <w:ind w:right="-109"/>
              <w:jc w:val="center"/>
              <w:rPr>
                <w:rFonts w:ascii="Times New Roman" w:hAnsi="Times New Roman"/>
                <w:sz w:val="28"/>
                <w:szCs w:val="28"/>
                <w:lang w:val="uk-UA"/>
              </w:rPr>
            </w:pPr>
            <w:r w:rsidRPr="00852C8D">
              <w:rPr>
                <w:rFonts w:ascii="Times New Roman" w:hAnsi="Times New Roman"/>
                <w:sz w:val="28"/>
                <w:szCs w:val="28"/>
                <w:lang w:val="uk-UA"/>
              </w:rPr>
              <w:t>1,09</w:t>
            </w:r>
          </w:p>
          <w:p w:rsidR="00B6284C" w:rsidRPr="00852C8D" w:rsidRDefault="00B6284C" w:rsidP="00695BCA">
            <w:pPr>
              <w:spacing w:after="0"/>
              <w:ind w:right="-109"/>
              <w:jc w:val="center"/>
              <w:rPr>
                <w:rFonts w:ascii="Times New Roman" w:hAnsi="Times New Roman"/>
                <w:sz w:val="28"/>
                <w:szCs w:val="28"/>
                <w:lang w:val="uk-UA"/>
              </w:rPr>
            </w:pPr>
            <w:r w:rsidRPr="00852C8D">
              <w:rPr>
                <w:rFonts w:ascii="Times New Roman" w:hAnsi="Times New Roman"/>
                <w:sz w:val="28"/>
                <w:szCs w:val="28"/>
                <w:lang w:val="uk-UA"/>
              </w:rPr>
              <w:t>(1,04-1,14)</w:t>
            </w:r>
          </w:p>
        </w:tc>
        <w:tc>
          <w:tcPr>
            <w:tcW w:w="86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2269"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Міські</w:t>
            </w:r>
          </w:p>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лікарні</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13113</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11,2</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13971</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11,3</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15161</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10,8</w:t>
            </w:r>
          </w:p>
        </w:tc>
        <w:tc>
          <w:tcPr>
            <w:tcW w:w="1506"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0,96</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(0,93-0,98)</w:t>
            </w:r>
          </w:p>
        </w:tc>
        <w:tc>
          <w:tcPr>
            <w:tcW w:w="86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0,009</w:t>
            </w:r>
          </w:p>
        </w:tc>
      </w:tr>
      <w:tr w:rsidR="00B6284C" w:rsidRPr="00852C8D" w:rsidTr="008B790B">
        <w:tc>
          <w:tcPr>
            <w:tcW w:w="2269"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ЦРЛ</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12374</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9,0</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17434</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10,4</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17751</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10,5</w:t>
            </w:r>
          </w:p>
        </w:tc>
        <w:tc>
          <w:tcPr>
            <w:tcW w:w="1506" w:type="dxa"/>
            <w:shd w:val="clear" w:color="auto" w:fill="auto"/>
          </w:tcPr>
          <w:p w:rsidR="00B6284C" w:rsidRPr="00852C8D" w:rsidRDefault="00B6284C" w:rsidP="00695BCA">
            <w:pPr>
              <w:spacing w:after="0"/>
              <w:ind w:right="-168"/>
              <w:jc w:val="center"/>
              <w:rPr>
                <w:rFonts w:ascii="Times New Roman" w:hAnsi="Times New Roman"/>
                <w:sz w:val="28"/>
                <w:szCs w:val="28"/>
                <w:lang w:val="uk-UA"/>
              </w:rPr>
            </w:pPr>
            <w:r w:rsidRPr="00852C8D">
              <w:rPr>
                <w:rFonts w:ascii="Times New Roman" w:hAnsi="Times New Roman"/>
                <w:sz w:val="28"/>
                <w:szCs w:val="28"/>
                <w:lang w:val="uk-UA"/>
              </w:rPr>
              <w:t>1,18</w:t>
            </w:r>
          </w:p>
          <w:p w:rsidR="00B6284C" w:rsidRPr="00852C8D" w:rsidRDefault="00B6284C" w:rsidP="00695BCA">
            <w:pPr>
              <w:spacing w:after="0"/>
              <w:ind w:right="-168"/>
              <w:jc w:val="center"/>
              <w:rPr>
                <w:rFonts w:ascii="Times New Roman" w:hAnsi="Times New Roman"/>
                <w:sz w:val="28"/>
                <w:szCs w:val="28"/>
                <w:lang w:val="uk-UA"/>
              </w:rPr>
            </w:pPr>
            <w:r w:rsidRPr="00852C8D">
              <w:rPr>
                <w:rFonts w:ascii="Times New Roman" w:hAnsi="Times New Roman"/>
                <w:sz w:val="28"/>
                <w:szCs w:val="28"/>
                <w:lang w:val="uk-UA"/>
              </w:rPr>
              <w:t>(1,15-1,21)</w:t>
            </w:r>
          </w:p>
        </w:tc>
        <w:tc>
          <w:tcPr>
            <w:tcW w:w="86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2269"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Акушерсько-гінекологічні стаціонари</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29</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59</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14</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0,03</w:t>
            </w:r>
          </w:p>
        </w:tc>
        <w:tc>
          <w:tcPr>
            <w:tcW w:w="1506"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0,30</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(0,15-0,59)</w:t>
            </w:r>
          </w:p>
        </w:tc>
        <w:tc>
          <w:tcPr>
            <w:tcW w:w="86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0,001</w:t>
            </w:r>
          </w:p>
        </w:tc>
      </w:tr>
      <w:tr w:rsidR="00B6284C" w:rsidRPr="00852C8D" w:rsidTr="008B790B">
        <w:tc>
          <w:tcPr>
            <w:tcW w:w="2269" w:type="dxa"/>
            <w:shd w:val="clear" w:color="auto" w:fill="auto"/>
          </w:tcPr>
          <w:p w:rsidR="00B6284C" w:rsidRPr="00852C8D" w:rsidRDefault="00B6284C" w:rsidP="00695BCA">
            <w:pPr>
              <w:spacing w:after="0"/>
              <w:rPr>
                <w:rFonts w:ascii="Times New Roman" w:hAnsi="Times New Roman"/>
                <w:sz w:val="28"/>
                <w:szCs w:val="28"/>
                <w:lang w:val="uk-UA"/>
              </w:rPr>
            </w:pPr>
            <w:r w:rsidRPr="00852C8D">
              <w:rPr>
                <w:rFonts w:ascii="Times New Roman" w:hAnsi="Times New Roman"/>
                <w:sz w:val="28"/>
                <w:szCs w:val="28"/>
                <w:lang w:val="uk-UA"/>
              </w:rPr>
              <w:t>Вузькопрофільні заклади</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2397</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4,2</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3306</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4,7</w:t>
            </w:r>
          </w:p>
        </w:tc>
        <w:tc>
          <w:tcPr>
            <w:tcW w:w="992"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2696</w:t>
            </w:r>
          </w:p>
        </w:tc>
        <w:tc>
          <w:tcPr>
            <w:tcW w:w="70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4,3</w:t>
            </w:r>
          </w:p>
        </w:tc>
        <w:tc>
          <w:tcPr>
            <w:tcW w:w="1506"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1,03</w:t>
            </w:r>
          </w:p>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(0,97-1,09)</w:t>
            </w:r>
          </w:p>
        </w:tc>
        <w:tc>
          <w:tcPr>
            <w:tcW w:w="869" w:type="dxa"/>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0,277</w:t>
            </w:r>
          </w:p>
        </w:tc>
      </w:tr>
    </w:tbl>
    <w:p w:rsidR="00B6284C" w:rsidRPr="00852C8D" w:rsidRDefault="00B6284C" w:rsidP="00695BCA">
      <w:pPr>
        <w:spacing w:before="120"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Більш детальний аналіз середніх значень показника летальності у групах закладів</w:t>
      </w:r>
      <w:r w:rsidR="005D0ACC" w:rsidRPr="00852C8D">
        <w:rPr>
          <w:rFonts w:ascii="Times New Roman" w:hAnsi="Times New Roman"/>
          <w:sz w:val="28"/>
          <w:szCs w:val="28"/>
        </w:rPr>
        <w:t xml:space="preserve"> </w:t>
      </w:r>
      <w:r w:rsidRPr="00852C8D">
        <w:rPr>
          <w:rFonts w:ascii="Times New Roman" w:hAnsi="Times New Roman"/>
          <w:sz w:val="28"/>
          <w:szCs w:val="28"/>
          <w:lang w:val="uk-UA"/>
        </w:rPr>
        <w:t>ОЗ різних типів виявив значні його варіації у гр</w:t>
      </w:r>
      <w:r w:rsidR="005D0ACC" w:rsidRPr="00852C8D">
        <w:rPr>
          <w:rFonts w:ascii="Times New Roman" w:hAnsi="Times New Roman"/>
          <w:sz w:val="28"/>
          <w:szCs w:val="28"/>
          <w:lang w:val="uk-UA"/>
        </w:rPr>
        <w:t>упах обласних лікарень (Ме=11,0,</w:t>
      </w:r>
      <w:r w:rsidRPr="00852C8D">
        <w:rPr>
          <w:rFonts w:ascii="Times New Roman" w:hAnsi="Times New Roman"/>
          <w:sz w:val="28"/>
          <w:szCs w:val="28"/>
          <w:lang w:val="uk-UA"/>
        </w:rPr>
        <w:t xml:space="preserve"> </w:t>
      </w:r>
      <w:r w:rsidRPr="00852C8D">
        <w:rPr>
          <w:rFonts w:ascii="Times New Roman" w:hAnsi="Times New Roman"/>
          <w:sz w:val="28"/>
          <w:szCs w:val="28"/>
          <w:lang w:val="en-US"/>
        </w:rPr>
        <w:t>Min</w:t>
      </w:r>
      <w:r w:rsidR="005D0ACC" w:rsidRPr="00852C8D">
        <w:rPr>
          <w:rFonts w:ascii="Times New Roman" w:hAnsi="Times New Roman"/>
          <w:sz w:val="28"/>
          <w:szCs w:val="28"/>
          <w:lang w:val="uk-UA"/>
        </w:rPr>
        <w:t>=4,51,</w:t>
      </w:r>
      <w:r w:rsidRPr="00852C8D">
        <w:rPr>
          <w:rFonts w:ascii="Times New Roman" w:hAnsi="Times New Roman"/>
          <w:sz w:val="28"/>
          <w:szCs w:val="28"/>
          <w:lang w:val="uk-UA"/>
        </w:rPr>
        <w:t xml:space="preserve"> </w:t>
      </w:r>
      <w:r w:rsidRPr="00852C8D">
        <w:rPr>
          <w:rFonts w:ascii="Times New Roman" w:hAnsi="Times New Roman"/>
          <w:sz w:val="28"/>
          <w:szCs w:val="28"/>
          <w:lang w:val="en-US"/>
        </w:rPr>
        <w:t>Max</w:t>
      </w:r>
      <w:r w:rsidRPr="00852C8D">
        <w:rPr>
          <w:rFonts w:ascii="Times New Roman" w:hAnsi="Times New Roman"/>
          <w:sz w:val="28"/>
          <w:szCs w:val="28"/>
          <w:lang w:val="uk-UA"/>
        </w:rPr>
        <w:t>=2</w:t>
      </w:r>
      <w:r w:rsidR="005D0ACC" w:rsidRPr="00852C8D">
        <w:rPr>
          <w:rFonts w:ascii="Times New Roman" w:hAnsi="Times New Roman"/>
          <w:sz w:val="28"/>
          <w:szCs w:val="28"/>
          <w:lang w:val="uk-UA"/>
        </w:rPr>
        <w:t>1,6), міських лікарень (Ме=12,7,</w:t>
      </w:r>
      <w:r w:rsidRPr="00852C8D">
        <w:rPr>
          <w:rFonts w:ascii="Times New Roman" w:hAnsi="Times New Roman"/>
          <w:sz w:val="28"/>
          <w:szCs w:val="28"/>
          <w:lang w:val="uk-UA"/>
        </w:rPr>
        <w:t xml:space="preserve"> </w:t>
      </w:r>
      <w:r w:rsidRPr="00852C8D">
        <w:rPr>
          <w:rFonts w:ascii="Times New Roman" w:hAnsi="Times New Roman"/>
          <w:sz w:val="28"/>
          <w:szCs w:val="28"/>
          <w:lang w:val="en-US"/>
        </w:rPr>
        <w:t>Min</w:t>
      </w:r>
      <w:r w:rsidR="005D0ACC" w:rsidRPr="00852C8D">
        <w:rPr>
          <w:rFonts w:ascii="Times New Roman" w:hAnsi="Times New Roman"/>
          <w:sz w:val="28"/>
          <w:szCs w:val="28"/>
          <w:lang w:val="uk-UA"/>
        </w:rPr>
        <w:t>=5,49,</w:t>
      </w:r>
      <w:r w:rsidRPr="00852C8D">
        <w:rPr>
          <w:rFonts w:ascii="Times New Roman" w:hAnsi="Times New Roman"/>
          <w:sz w:val="28"/>
          <w:szCs w:val="28"/>
          <w:lang w:val="uk-UA"/>
        </w:rPr>
        <w:t xml:space="preserve"> </w:t>
      </w:r>
      <w:r w:rsidRPr="00852C8D">
        <w:rPr>
          <w:rFonts w:ascii="Times New Roman" w:hAnsi="Times New Roman"/>
          <w:sz w:val="28"/>
          <w:szCs w:val="28"/>
          <w:lang w:val="en-US"/>
        </w:rPr>
        <w:t>Max</w:t>
      </w:r>
      <w:r w:rsidR="005D0ACC" w:rsidRPr="00852C8D">
        <w:rPr>
          <w:rFonts w:ascii="Times New Roman" w:hAnsi="Times New Roman"/>
          <w:sz w:val="28"/>
          <w:szCs w:val="28"/>
          <w:lang w:val="uk-UA"/>
        </w:rPr>
        <w:t>=24,83), ЦРЛ (Ме=10,4,</w:t>
      </w:r>
      <w:r w:rsidRPr="00852C8D">
        <w:rPr>
          <w:rFonts w:ascii="Times New Roman" w:hAnsi="Times New Roman"/>
          <w:sz w:val="28"/>
          <w:szCs w:val="28"/>
          <w:lang w:val="uk-UA"/>
        </w:rPr>
        <w:t xml:space="preserve"> </w:t>
      </w:r>
      <w:r w:rsidRPr="00852C8D">
        <w:rPr>
          <w:rFonts w:ascii="Times New Roman" w:hAnsi="Times New Roman"/>
          <w:sz w:val="28"/>
          <w:szCs w:val="28"/>
          <w:lang w:val="en-US"/>
        </w:rPr>
        <w:t>Min</w:t>
      </w:r>
      <w:r w:rsidR="005D0ACC" w:rsidRPr="00852C8D">
        <w:rPr>
          <w:rFonts w:ascii="Times New Roman" w:hAnsi="Times New Roman"/>
          <w:sz w:val="28"/>
          <w:szCs w:val="28"/>
          <w:lang w:val="uk-UA"/>
        </w:rPr>
        <w:t>=5,22</w:t>
      </w:r>
      <w:r w:rsidR="005D0ACC" w:rsidRPr="00852C8D">
        <w:rPr>
          <w:rFonts w:ascii="Times New Roman" w:hAnsi="Times New Roman"/>
          <w:sz w:val="28"/>
          <w:szCs w:val="28"/>
        </w:rPr>
        <w:t>,</w:t>
      </w:r>
      <w:r w:rsidRPr="00852C8D">
        <w:rPr>
          <w:rFonts w:ascii="Times New Roman" w:hAnsi="Times New Roman"/>
          <w:sz w:val="28"/>
          <w:szCs w:val="28"/>
          <w:lang w:val="uk-UA"/>
        </w:rPr>
        <w:t xml:space="preserve"> </w:t>
      </w:r>
      <w:r w:rsidRPr="00852C8D">
        <w:rPr>
          <w:rFonts w:ascii="Times New Roman" w:hAnsi="Times New Roman"/>
          <w:sz w:val="28"/>
          <w:szCs w:val="28"/>
          <w:lang w:val="en-US"/>
        </w:rPr>
        <w:t>Max</w:t>
      </w:r>
      <w:r w:rsidRPr="00852C8D">
        <w:rPr>
          <w:rFonts w:ascii="Times New Roman" w:hAnsi="Times New Roman"/>
          <w:sz w:val="28"/>
          <w:szCs w:val="28"/>
          <w:lang w:val="uk-UA"/>
        </w:rPr>
        <w:t>=15,9) та ву</w:t>
      </w:r>
      <w:r w:rsidR="005D0ACC" w:rsidRPr="00852C8D">
        <w:rPr>
          <w:rFonts w:ascii="Times New Roman" w:hAnsi="Times New Roman"/>
          <w:sz w:val="28"/>
          <w:szCs w:val="28"/>
          <w:lang w:val="uk-UA"/>
        </w:rPr>
        <w:t>зькопрофільних закладів (Ме=3,7,</w:t>
      </w:r>
      <w:r w:rsidRPr="00852C8D">
        <w:rPr>
          <w:rFonts w:ascii="Times New Roman" w:hAnsi="Times New Roman"/>
          <w:sz w:val="28"/>
          <w:szCs w:val="28"/>
          <w:lang w:val="uk-UA"/>
        </w:rPr>
        <w:t xml:space="preserve"> </w:t>
      </w:r>
      <w:r w:rsidRPr="00852C8D">
        <w:rPr>
          <w:rFonts w:ascii="Times New Roman" w:hAnsi="Times New Roman"/>
          <w:sz w:val="28"/>
          <w:szCs w:val="28"/>
          <w:lang w:val="en-US"/>
        </w:rPr>
        <w:t>Min</w:t>
      </w:r>
      <w:r w:rsidR="005D0ACC" w:rsidRPr="00852C8D">
        <w:rPr>
          <w:rFonts w:ascii="Times New Roman" w:hAnsi="Times New Roman"/>
          <w:sz w:val="28"/>
          <w:szCs w:val="28"/>
          <w:lang w:val="uk-UA"/>
        </w:rPr>
        <w:t>=0,21,</w:t>
      </w:r>
      <w:r w:rsidRPr="00852C8D">
        <w:rPr>
          <w:rFonts w:ascii="Times New Roman" w:hAnsi="Times New Roman"/>
          <w:sz w:val="28"/>
          <w:szCs w:val="28"/>
          <w:lang w:val="uk-UA"/>
        </w:rPr>
        <w:t xml:space="preserve"> </w:t>
      </w:r>
      <w:r w:rsidRPr="00852C8D">
        <w:rPr>
          <w:rFonts w:ascii="Times New Roman" w:hAnsi="Times New Roman"/>
          <w:sz w:val="28"/>
          <w:szCs w:val="28"/>
          <w:lang w:val="en-US"/>
        </w:rPr>
        <w:t>Max</w:t>
      </w:r>
      <w:r w:rsidRPr="00852C8D">
        <w:rPr>
          <w:rFonts w:ascii="Times New Roman" w:hAnsi="Times New Roman"/>
          <w:sz w:val="28"/>
          <w:szCs w:val="28"/>
          <w:lang w:val="uk-UA"/>
        </w:rPr>
        <w:t>=11,0). Отже, хоча середні по країні значення показника летальності у відділеннях ІТ є співставними з показниками інших країн, його значна варіабельність</w:t>
      </w:r>
      <w:r w:rsidR="00B1572D">
        <w:rPr>
          <w:rFonts w:ascii="Times New Roman" w:hAnsi="Times New Roman"/>
          <w:sz w:val="28"/>
          <w:szCs w:val="28"/>
          <w:lang w:val="uk-UA"/>
        </w:rPr>
        <w:t xml:space="preserve"> </w:t>
      </w:r>
      <w:r w:rsidRPr="00852C8D">
        <w:rPr>
          <w:rFonts w:ascii="Times New Roman" w:hAnsi="Times New Roman"/>
          <w:sz w:val="28"/>
          <w:szCs w:val="28"/>
          <w:lang w:val="uk-UA"/>
        </w:rPr>
        <w:t xml:space="preserve">у різних групах закладів за </w:t>
      </w:r>
      <w:r w:rsidR="00B1572D">
        <w:rPr>
          <w:rFonts w:ascii="Times New Roman" w:hAnsi="Times New Roman"/>
          <w:sz w:val="28"/>
          <w:szCs w:val="28"/>
          <w:lang w:val="uk-UA"/>
        </w:rPr>
        <w:t>регіонами</w:t>
      </w:r>
      <w:r w:rsidRPr="00852C8D">
        <w:rPr>
          <w:rFonts w:ascii="Times New Roman" w:hAnsi="Times New Roman"/>
          <w:sz w:val="28"/>
          <w:szCs w:val="28"/>
          <w:lang w:val="uk-UA"/>
        </w:rPr>
        <w:t xml:space="preserve"> потребує запровадження в Україні стандартизованих підходів до його визначення (рис. 6.3).</w:t>
      </w:r>
    </w:p>
    <w:p w:rsidR="00B6284C" w:rsidRPr="00852C8D" w:rsidRDefault="004D432B" w:rsidP="00695BCA">
      <w:pPr>
        <w:spacing w:after="0" w:line="360" w:lineRule="auto"/>
        <w:ind w:left="-142"/>
        <w:jc w:val="both"/>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6082665" cy="3657600"/>
            <wp:effectExtent l="19050" t="0" r="0" b="0"/>
            <wp:docPr id="33" name="Рисунок 1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39"/>
                    <pic:cNvPicPr>
                      <a:picLocks noChangeAspect="1" noChangeArrowheads="1"/>
                    </pic:cNvPicPr>
                  </pic:nvPicPr>
                  <pic:blipFill>
                    <a:blip r:embed="rId45"/>
                    <a:srcRect/>
                    <a:stretch>
                      <a:fillRect/>
                    </a:stretch>
                  </pic:blipFill>
                  <pic:spPr bwMode="auto">
                    <a:xfrm>
                      <a:off x="0" y="0"/>
                      <a:ext cx="6082665" cy="3657600"/>
                    </a:xfrm>
                    <a:prstGeom prst="rect">
                      <a:avLst/>
                    </a:prstGeom>
                    <a:noFill/>
                    <a:ln w="9525">
                      <a:noFill/>
                      <a:miter lim="800000"/>
                      <a:headEnd/>
                      <a:tailEnd/>
                    </a:ln>
                  </pic:spPr>
                </pic:pic>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693"/>
        <w:gridCol w:w="850"/>
        <w:gridCol w:w="851"/>
        <w:gridCol w:w="850"/>
        <w:gridCol w:w="2835"/>
      </w:tblGrid>
      <w:tr w:rsidR="00B6284C" w:rsidRPr="00852C8D" w:rsidTr="008B790B">
        <w:tc>
          <w:tcPr>
            <w:tcW w:w="1668" w:type="dxa"/>
            <w:shd w:val="clear" w:color="auto" w:fill="auto"/>
          </w:tcPr>
          <w:p w:rsidR="00B6284C" w:rsidRPr="00852C8D" w:rsidRDefault="00B6284C" w:rsidP="00B1572D">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Типи закладів</w:t>
            </w:r>
            <w:r w:rsidR="00B1572D">
              <w:rPr>
                <w:rFonts w:ascii="Times New Roman" w:eastAsia="Times New Roman" w:hAnsi="Times New Roman"/>
                <w:color w:val="000000"/>
                <w:sz w:val="28"/>
                <w:szCs w:val="28"/>
                <w:lang w:val="uk-UA" w:eastAsia="ru-RU"/>
              </w:rPr>
              <w:t xml:space="preserve"> </w:t>
            </w:r>
          </w:p>
        </w:tc>
        <w:tc>
          <w:tcPr>
            <w:tcW w:w="2693" w:type="dxa"/>
            <w:shd w:val="clear" w:color="auto" w:fill="auto"/>
          </w:tcPr>
          <w:p w:rsidR="00B6284C" w:rsidRPr="00852C8D" w:rsidRDefault="00B6284C" w:rsidP="00695BCA">
            <w:pPr>
              <w:spacing w:after="0" w:line="240" w:lineRule="auto"/>
              <w:jc w:val="center"/>
              <w:rPr>
                <w:rFonts w:ascii="Times New Roman" w:hAnsi="Times New Roman"/>
                <w:sz w:val="28"/>
                <w:szCs w:val="28"/>
              </w:rPr>
            </w:pPr>
            <w:r w:rsidRPr="00852C8D">
              <w:rPr>
                <w:rFonts w:ascii="Times New Roman" w:hAnsi="Times New Roman"/>
                <w:sz w:val="28"/>
                <w:szCs w:val="28"/>
                <w:lang w:val="en-US"/>
              </w:rPr>
              <w:t>Min</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rPr>
            </w:pPr>
            <w:r w:rsidRPr="00852C8D">
              <w:rPr>
                <w:rFonts w:ascii="Times New Roman" w:hAnsi="Times New Roman"/>
                <w:sz w:val="28"/>
                <w:szCs w:val="28"/>
                <w:lang w:val="en-US"/>
              </w:rPr>
              <w:t>Q</w:t>
            </w:r>
            <w:r w:rsidRPr="00852C8D">
              <w:rPr>
                <w:rFonts w:ascii="Times New Roman" w:hAnsi="Times New Roman"/>
                <w:sz w:val="28"/>
                <w:szCs w:val="28"/>
                <w:vertAlign w:val="subscript"/>
              </w:rPr>
              <w:t>1</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Ме</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rPr>
            </w:pPr>
            <w:r w:rsidRPr="00852C8D">
              <w:rPr>
                <w:rFonts w:ascii="Times New Roman" w:hAnsi="Times New Roman"/>
                <w:sz w:val="28"/>
                <w:szCs w:val="28"/>
                <w:lang w:val="en-US"/>
              </w:rPr>
              <w:t>Q</w:t>
            </w:r>
            <w:r w:rsidRPr="00852C8D">
              <w:rPr>
                <w:rFonts w:ascii="Times New Roman" w:hAnsi="Times New Roman"/>
                <w:sz w:val="28"/>
                <w:szCs w:val="28"/>
                <w:vertAlign w:val="subscript"/>
              </w:rPr>
              <w:t>3</w:t>
            </w:r>
          </w:p>
        </w:tc>
        <w:tc>
          <w:tcPr>
            <w:tcW w:w="28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en-US"/>
              </w:rPr>
              <w:t>Max</w:t>
            </w:r>
          </w:p>
        </w:tc>
      </w:tr>
      <w:tr w:rsidR="00B6284C" w:rsidRPr="00852C8D" w:rsidTr="008B790B">
        <w:tc>
          <w:tcPr>
            <w:tcW w:w="1668"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26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4,51</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(Черкаська)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9,15</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11,0</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13,6</w:t>
            </w:r>
          </w:p>
        </w:tc>
        <w:tc>
          <w:tcPr>
            <w:tcW w:w="28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21,6</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(Харківська)</w:t>
            </w:r>
          </w:p>
        </w:tc>
      </w:tr>
      <w:tr w:rsidR="00B6284C" w:rsidRPr="00852C8D" w:rsidTr="008B790B">
        <w:tc>
          <w:tcPr>
            <w:tcW w:w="1668"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 лікарні</w:t>
            </w:r>
          </w:p>
        </w:tc>
        <w:tc>
          <w:tcPr>
            <w:tcW w:w="26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5,49</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(Тернопільська)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10,12</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12,7</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15,05</w:t>
            </w:r>
          </w:p>
        </w:tc>
        <w:tc>
          <w:tcPr>
            <w:tcW w:w="28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24,83</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(Хмельницька)</w:t>
            </w:r>
          </w:p>
        </w:tc>
      </w:tr>
      <w:tr w:rsidR="00B6284C" w:rsidRPr="00852C8D" w:rsidTr="008B790B">
        <w:tc>
          <w:tcPr>
            <w:tcW w:w="1668" w:type="dxa"/>
            <w:shd w:val="clear" w:color="auto" w:fill="auto"/>
          </w:tcPr>
          <w:p w:rsidR="00B6284C" w:rsidRPr="00852C8D" w:rsidRDefault="00B6284C"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26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5,22</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(Чернівецька)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9,2</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10,4</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12,98</w:t>
            </w:r>
          </w:p>
        </w:tc>
        <w:tc>
          <w:tcPr>
            <w:tcW w:w="28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15,9</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(Хмельницька)</w:t>
            </w:r>
          </w:p>
        </w:tc>
      </w:tr>
      <w:tr w:rsidR="00B6284C" w:rsidRPr="00852C8D" w:rsidTr="008B790B">
        <w:tc>
          <w:tcPr>
            <w:tcW w:w="1668" w:type="dxa"/>
            <w:shd w:val="clear" w:color="auto" w:fill="auto"/>
          </w:tcPr>
          <w:p w:rsidR="00B6284C" w:rsidRPr="00852C8D" w:rsidRDefault="00B6284C" w:rsidP="00B1572D">
            <w:pPr>
              <w:spacing w:after="0" w:line="240" w:lineRule="auto"/>
              <w:rPr>
                <w:rFonts w:ascii="Times New Roman" w:hAnsi="Times New Roman"/>
                <w:sz w:val="28"/>
                <w:szCs w:val="28"/>
                <w:lang w:val="uk-UA"/>
              </w:rPr>
            </w:pPr>
            <w:r w:rsidRPr="00852C8D">
              <w:rPr>
                <w:rFonts w:ascii="Times New Roman" w:hAnsi="Times New Roman"/>
                <w:sz w:val="28"/>
                <w:szCs w:val="28"/>
                <w:lang w:val="uk-UA"/>
              </w:rPr>
              <w:t>Вузько-профільні заклади</w:t>
            </w:r>
          </w:p>
        </w:tc>
        <w:tc>
          <w:tcPr>
            <w:tcW w:w="2693"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w:t>
            </w:r>
            <w:r w:rsidR="00B1572D">
              <w:rPr>
                <w:rFonts w:ascii="Times New Roman" w:hAnsi="Times New Roman"/>
                <w:sz w:val="28"/>
                <w:szCs w:val="28"/>
                <w:lang w:val="uk-UA"/>
              </w:rPr>
              <w:t>,21</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(Івано-Франківська)</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2,98</w:t>
            </w:r>
          </w:p>
        </w:tc>
        <w:tc>
          <w:tcPr>
            <w:tcW w:w="851"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3,66</w:t>
            </w:r>
          </w:p>
        </w:tc>
        <w:tc>
          <w:tcPr>
            <w:tcW w:w="850"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4,72</w:t>
            </w:r>
          </w:p>
        </w:tc>
        <w:tc>
          <w:tcPr>
            <w:tcW w:w="2835" w:type="dxa"/>
            <w:shd w:val="clear" w:color="auto" w:fill="auto"/>
          </w:tcPr>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 xml:space="preserve">11,0 </w:t>
            </w:r>
          </w:p>
          <w:p w:rsidR="00B6284C" w:rsidRPr="00852C8D" w:rsidRDefault="00B6284C"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(Львівська)</w:t>
            </w:r>
          </w:p>
        </w:tc>
      </w:tr>
    </w:tbl>
    <w:p w:rsidR="00B6284C" w:rsidRPr="00852C8D" w:rsidRDefault="00B6284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Рис. 6.3. Медіанні значення та варіабельність</w:t>
      </w:r>
      <w:r w:rsidR="00B1572D">
        <w:rPr>
          <w:rFonts w:ascii="Times New Roman" w:hAnsi="Times New Roman"/>
          <w:sz w:val="28"/>
          <w:szCs w:val="28"/>
          <w:lang w:val="uk-UA"/>
        </w:rPr>
        <w:t xml:space="preserve"> показника летальності у групах</w:t>
      </w:r>
      <w:r w:rsidRPr="00852C8D">
        <w:rPr>
          <w:rFonts w:ascii="Times New Roman" w:hAnsi="Times New Roman"/>
          <w:sz w:val="28"/>
          <w:szCs w:val="28"/>
          <w:lang w:val="uk-UA"/>
        </w:rPr>
        <w:t xml:space="preserve"> закладів охорони здоров’я різних типів у 2015 р.</w:t>
      </w:r>
    </w:p>
    <w:p w:rsidR="00B6284C" w:rsidRPr="00852C8D" w:rsidRDefault="00B6284C" w:rsidP="00B1572D">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Аналіз показника летальності у відділеннях ІТ за 22 регіонами показав, що у більшості областей він підвищився і лише у 6 областях (Київській, Кіровоградській, Миколаївській, Одеській, Рівненській та Херсонській) </w:t>
      </w:r>
      <w:r w:rsidR="00B1572D">
        <w:rPr>
          <w:rFonts w:ascii="Times New Roman" w:hAnsi="Times New Roman"/>
          <w:sz w:val="28"/>
          <w:szCs w:val="28"/>
          <w:lang w:val="uk-UA"/>
        </w:rPr>
        <w:t>–</w:t>
      </w:r>
      <w:r w:rsidRPr="00852C8D">
        <w:rPr>
          <w:rFonts w:ascii="Times New Roman" w:hAnsi="Times New Roman"/>
          <w:sz w:val="28"/>
          <w:szCs w:val="28"/>
          <w:lang w:val="uk-UA"/>
        </w:rPr>
        <w:t xml:space="preserve"> достовірно знизився (табл. 6.4).</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Зважаючи на високу варіабельність показника летальності, ми дослідили зв’язок між летальністю та кількістю ліжок ІТ на 10 тис. наявного населення, застосувавши регресію Пуассона.</w:t>
      </w:r>
    </w:p>
    <w:p w:rsidR="00B1572D" w:rsidRDefault="00B1572D" w:rsidP="00695BCA">
      <w:pPr>
        <w:spacing w:after="0" w:line="360" w:lineRule="auto"/>
        <w:ind w:firstLine="708"/>
        <w:jc w:val="right"/>
        <w:rPr>
          <w:rFonts w:ascii="Times New Roman" w:hAnsi="Times New Roman"/>
          <w:i/>
          <w:sz w:val="28"/>
          <w:szCs w:val="28"/>
          <w:lang w:val="uk-UA"/>
        </w:rPr>
      </w:pP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lastRenderedPageBreak/>
        <w:t>Таблиця 6.4</w:t>
      </w:r>
    </w:p>
    <w:p w:rsidR="00B1572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 xml:space="preserve">Динаміка показників летальності у відділеннях ІТ </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22 регіонів України за 2007-2015 рр.</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992"/>
        <w:gridCol w:w="851"/>
        <w:gridCol w:w="1134"/>
        <w:gridCol w:w="850"/>
        <w:gridCol w:w="2127"/>
        <w:gridCol w:w="1275"/>
      </w:tblGrid>
      <w:tr w:rsidR="00B6284C" w:rsidRPr="00852C8D" w:rsidTr="008B790B">
        <w:tc>
          <w:tcPr>
            <w:tcW w:w="2518" w:type="dxa"/>
            <w:vMerge w:val="restart"/>
            <w:shd w:val="clear" w:color="auto" w:fill="auto"/>
          </w:tcPr>
          <w:p w:rsidR="00B6284C" w:rsidRPr="00852C8D" w:rsidRDefault="00B1572D" w:rsidP="00695BCA">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Регіони (області)</w:t>
            </w:r>
          </w:p>
        </w:tc>
        <w:tc>
          <w:tcPr>
            <w:tcW w:w="3827" w:type="dxa"/>
            <w:gridSpan w:val="4"/>
            <w:shd w:val="clear" w:color="auto" w:fill="auto"/>
          </w:tcPr>
          <w:p w:rsidR="00B6284C" w:rsidRPr="00852C8D" w:rsidRDefault="00B6284C"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Кількість померлих пацієнтів</w:t>
            </w:r>
          </w:p>
        </w:tc>
        <w:tc>
          <w:tcPr>
            <w:tcW w:w="2127" w:type="dxa"/>
            <w:vMerge w:val="restart"/>
            <w:shd w:val="clear" w:color="auto" w:fill="auto"/>
          </w:tcPr>
          <w:p w:rsidR="00B6284C" w:rsidRPr="00852C8D" w:rsidRDefault="00B1572D" w:rsidP="00695BCA">
            <w:pPr>
              <w:spacing w:after="0"/>
              <w:jc w:val="center"/>
              <w:rPr>
                <w:rFonts w:ascii="Times New Roman" w:hAnsi="Times New Roman"/>
                <w:sz w:val="28"/>
                <w:szCs w:val="28"/>
                <w:lang w:val="uk-UA"/>
              </w:rPr>
            </w:pPr>
            <w:r>
              <w:rPr>
                <w:rFonts w:ascii="Times New Roman" w:eastAsia="Times New Roman" w:hAnsi="Times New Roman"/>
                <w:color w:val="000000"/>
                <w:sz w:val="28"/>
                <w:szCs w:val="28"/>
                <w:lang w:val="uk-UA" w:eastAsia="ru-RU"/>
              </w:rPr>
              <w:t>ВШ (95%</w:t>
            </w:r>
            <w:r>
              <w:rPr>
                <w:rFonts w:ascii="Times New Roman" w:eastAsia="Times New Roman" w:hAnsi="Times New Roman"/>
                <w:color w:val="000000"/>
                <w:sz w:val="28"/>
                <w:szCs w:val="28"/>
                <w:lang w:val="en-US" w:eastAsia="ru-RU"/>
              </w:rPr>
              <w:t> </w:t>
            </w:r>
            <w:r w:rsidR="00B6284C" w:rsidRPr="00852C8D">
              <w:rPr>
                <w:rFonts w:ascii="Times New Roman" w:eastAsia="Times New Roman" w:hAnsi="Times New Roman"/>
                <w:color w:val="000000"/>
                <w:sz w:val="28"/>
                <w:szCs w:val="28"/>
                <w:lang w:val="uk-UA" w:eastAsia="ru-RU"/>
              </w:rPr>
              <w:t>ДІ) 2015 р. проти 2007</w:t>
            </w:r>
            <w:r w:rsidR="00B6284C" w:rsidRPr="00852C8D">
              <w:rPr>
                <w:rFonts w:ascii="Times New Roman" w:eastAsia="Times New Roman" w:hAnsi="Times New Roman"/>
                <w:color w:val="000000"/>
                <w:sz w:val="28"/>
                <w:szCs w:val="28"/>
                <w:lang w:val="en-US" w:eastAsia="ru-RU"/>
              </w:rPr>
              <w:t> </w:t>
            </w:r>
            <w:r w:rsidR="00B6284C" w:rsidRPr="00852C8D">
              <w:rPr>
                <w:rFonts w:ascii="Times New Roman" w:eastAsia="Times New Roman" w:hAnsi="Times New Roman"/>
                <w:color w:val="000000"/>
                <w:sz w:val="28"/>
                <w:szCs w:val="28"/>
                <w:lang w:val="uk-UA" w:eastAsia="ru-RU"/>
              </w:rPr>
              <w:t>р.</w:t>
            </w:r>
          </w:p>
        </w:tc>
        <w:tc>
          <w:tcPr>
            <w:tcW w:w="1275" w:type="dxa"/>
            <w:vMerge w:val="restart"/>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р</w:t>
            </w:r>
          </w:p>
        </w:tc>
      </w:tr>
      <w:tr w:rsidR="00B6284C" w:rsidRPr="00852C8D" w:rsidTr="008B790B">
        <w:tc>
          <w:tcPr>
            <w:tcW w:w="2518" w:type="dxa"/>
            <w:vMerge/>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p>
        </w:tc>
        <w:tc>
          <w:tcPr>
            <w:tcW w:w="1843" w:type="dxa"/>
            <w:gridSpan w:val="2"/>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2007 р.</w:t>
            </w:r>
          </w:p>
        </w:tc>
        <w:tc>
          <w:tcPr>
            <w:tcW w:w="1984" w:type="dxa"/>
            <w:gridSpan w:val="2"/>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2015 р.</w:t>
            </w:r>
          </w:p>
        </w:tc>
        <w:tc>
          <w:tcPr>
            <w:tcW w:w="2127"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c>
          <w:tcPr>
            <w:tcW w:w="1275"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r>
      <w:tr w:rsidR="00B6284C" w:rsidRPr="00852C8D" w:rsidTr="008B790B">
        <w:tc>
          <w:tcPr>
            <w:tcW w:w="2518" w:type="dxa"/>
            <w:vMerge/>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p>
        </w:tc>
        <w:tc>
          <w:tcPr>
            <w:tcW w:w="992"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c>
          <w:tcPr>
            <w:tcW w:w="1134"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850"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w:t>
            </w:r>
          </w:p>
        </w:tc>
        <w:tc>
          <w:tcPr>
            <w:tcW w:w="2127"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c>
          <w:tcPr>
            <w:tcW w:w="1275" w:type="dxa"/>
            <w:vMerge/>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Україна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32328</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8,4</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40276</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8,7</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1,04 (1,02-1,06)</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Вінницька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1327</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8,0</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1777</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8,3</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1,03 (0,96-1,12)</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0,353</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Волинська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921</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7,0</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1117</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9,1</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1,33 (1,21-1,46)</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Дніпропетровська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3451</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7,0</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4735</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7,5</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1,07 (1,02-1,12)</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0,005</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Житомирська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1120</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6,7</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1811</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8,0</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1,21 (1,12-1,31)</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Закарпатська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1099</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10,6</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1229</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11,7</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1,12 (1,02-1,22)</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Запорізька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2216</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8,9</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3421</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10,8</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1,24 (1,8-1,32)</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Івано-Франківська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1257</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9,2</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1360</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10,9</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1,21 (1,11-1,31)</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Київська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1965</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12,4</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2103</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11,6</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0,93 (0,87-0,99)</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Кіровоградська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844</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13,7</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989</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10,7</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0,76 (0,68-0,83)</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Львівська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1930</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9,1</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2267</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10,6</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1,18 (1,11-1,26)</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Миколаївська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1095</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6,7</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1074</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6,0</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0,88 (0,81-0,97)</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0,006</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Одеська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2073</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9,9</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2662</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9,2</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0,93 (0,87-0,98)</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0,013</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Полтавська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1415</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8,3</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1974</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10,4</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1,28 (1,19-1,37)</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Рівненська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1238</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11,2</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1070</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6,8</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0,58 (0,53-0,64)</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Сумська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404</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6,4</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530</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7,4</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1,16 (1,01-1,33)</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Тернопільська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1092</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5,7</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1196</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5,6</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0,98 (0,9-1,07)</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0,735</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Харківська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2918</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7,5</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3843</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7,3</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0,97 (0,92-1,02)</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0,234</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Херсонська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1365</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9,8</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1308</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8,8</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0,89 (0,82-0,97)</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0,006</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Хмельницька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1334</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10,5</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1941</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12,1</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1,17 (1,09-1,27)</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Черкаська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1157</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7,4</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1415</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7,7</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1,04 (0,95-1,12)</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0,3906</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Чернівецька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804</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7,8</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944</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7,8</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1,00 (0,91-1,11)</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0,9402</w:t>
            </w:r>
          </w:p>
        </w:tc>
      </w:tr>
      <w:tr w:rsidR="00B6284C" w:rsidRPr="00852C8D" w:rsidTr="008B790B">
        <w:tc>
          <w:tcPr>
            <w:tcW w:w="2518" w:type="dxa"/>
            <w:shd w:val="clear" w:color="auto" w:fill="auto"/>
          </w:tcPr>
          <w:p w:rsidR="00B6284C" w:rsidRPr="00852C8D" w:rsidRDefault="00B6284C" w:rsidP="00695BCA">
            <w:pPr>
              <w:spacing w:after="0" w:line="36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Чернігівська</w:t>
            </w:r>
          </w:p>
        </w:tc>
        <w:tc>
          <w:tcPr>
            <w:tcW w:w="992"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1303</w:t>
            </w:r>
          </w:p>
        </w:tc>
        <w:tc>
          <w:tcPr>
            <w:tcW w:w="851"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8,8</w:t>
            </w:r>
          </w:p>
        </w:tc>
        <w:tc>
          <w:tcPr>
            <w:tcW w:w="1134"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1510</w:t>
            </w:r>
          </w:p>
        </w:tc>
        <w:tc>
          <w:tcPr>
            <w:tcW w:w="850" w:type="dxa"/>
            <w:shd w:val="clear" w:color="auto" w:fill="auto"/>
          </w:tcPr>
          <w:p w:rsidR="00B6284C" w:rsidRPr="00852C8D" w:rsidRDefault="00B6284C" w:rsidP="00695BCA">
            <w:pPr>
              <w:spacing w:after="0" w:line="360" w:lineRule="auto"/>
              <w:jc w:val="center"/>
              <w:rPr>
                <w:rFonts w:ascii="Times New Roman" w:hAnsi="Times New Roman"/>
                <w:color w:val="000000"/>
                <w:sz w:val="28"/>
                <w:szCs w:val="28"/>
              </w:rPr>
            </w:pPr>
            <w:r w:rsidRPr="00852C8D">
              <w:rPr>
                <w:rFonts w:ascii="Times New Roman" w:hAnsi="Times New Roman"/>
                <w:color w:val="000000"/>
                <w:sz w:val="28"/>
                <w:szCs w:val="28"/>
              </w:rPr>
              <w:t>10,1</w:t>
            </w:r>
          </w:p>
        </w:tc>
        <w:tc>
          <w:tcPr>
            <w:tcW w:w="212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1,16 (1,07-1,26)</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rPr>
            </w:pPr>
            <w:r w:rsidRPr="00852C8D">
              <w:rPr>
                <w:rFonts w:ascii="Times New Roman" w:hAnsi="Times New Roman"/>
                <w:sz w:val="28"/>
                <w:szCs w:val="28"/>
                <w:lang w:val="uk-UA"/>
              </w:rPr>
              <w:t>0,0001</w:t>
            </w:r>
          </w:p>
        </w:tc>
      </w:tr>
    </w:tbl>
    <w:p w:rsidR="00B6284C" w:rsidRPr="00852C8D" w:rsidRDefault="00B6284C" w:rsidP="00695BCA">
      <w:pPr>
        <w:spacing w:before="24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Як свідчать результати дослідження, існує достовірний зворотній зв’язок між летальністю та кількістю ліжок ІТ на 10 тис. </w:t>
      </w:r>
      <w:r w:rsidR="00B1572D">
        <w:rPr>
          <w:rFonts w:ascii="Times New Roman" w:hAnsi="Times New Roman"/>
          <w:sz w:val="28"/>
          <w:szCs w:val="28"/>
          <w:lang w:val="uk-UA"/>
        </w:rPr>
        <w:t xml:space="preserve">наявного </w:t>
      </w:r>
      <w:r w:rsidRPr="00852C8D">
        <w:rPr>
          <w:rFonts w:ascii="Times New Roman" w:hAnsi="Times New Roman"/>
          <w:sz w:val="28"/>
          <w:szCs w:val="28"/>
          <w:lang w:val="uk-UA"/>
        </w:rPr>
        <w:t xml:space="preserve">населення у групі міських лікарень </w:t>
      </w:r>
      <w:r w:rsidR="009049A1" w:rsidRPr="00852C8D">
        <w:rPr>
          <w:rFonts w:ascii="Times New Roman" w:hAnsi="Times New Roman"/>
          <w:sz w:val="28"/>
          <w:szCs w:val="28"/>
          <w:lang w:val="uk-UA"/>
        </w:rPr>
        <w:t xml:space="preserve">(β=-0,104, р=0,001; α=2,907, р=0,000) </w:t>
      </w:r>
      <w:r w:rsidRPr="00852C8D">
        <w:rPr>
          <w:rFonts w:ascii="Times New Roman" w:hAnsi="Times New Roman"/>
          <w:sz w:val="28"/>
          <w:szCs w:val="28"/>
          <w:lang w:val="uk-UA"/>
        </w:rPr>
        <w:t>та достовірний прямий зв’язок між зазначеними двома показниками у групі вузькопрофільних закладів ОЗ (табл. 6.5).</w:t>
      </w:r>
    </w:p>
    <w:p w:rsidR="00B6284C" w:rsidRPr="00852C8D" w:rsidRDefault="00B6284C" w:rsidP="00695BCA">
      <w:pPr>
        <w:spacing w:after="0" w:line="360" w:lineRule="auto"/>
        <w:jc w:val="right"/>
        <w:rPr>
          <w:rFonts w:ascii="Times New Roman" w:hAnsi="Times New Roman"/>
          <w:i/>
          <w:sz w:val="28"/>
          <w:szCs w:val="28"/>
          <w:lang w:val="uk-UA"/>
        </w:rPr>
      </w:pPr>
      <w:r w:rsidRPr="00852C8D">
        <w:rPr>
          <w:rFonts w:ascii="Times New Roman" w:hAnsi="Times New Roman"/>
          <w:i/>
          <w:sz w:val="28"/>
          <w:szCs w:val="28"/>
          <w:lang w:val="uk-UA"/>
        </w:rPr>
        <w:t>Таблиця 6.5</w:t>
      </w:r>
    </w:p>
    <w:p w:rsidR="00B6284C" w:rsidRPr="00852C8D" w:rsidRDefault="00B1572D" w:rsidP="00695BCA">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Зв</w:t>
      </w:r>
      <w:r w:rsidRPr="00B1572D">
        <w:rPr>
          <w:rFonts w:ascii="Times New Roman" w:hAnsi="Times New Roman"/>
          <w:b/>
          <w:sz w:val="28"/>
          <w:szCs w:val="28"/>
        </w:rPr>
        <w:t>’</w:t>
      </w:r>
      <w:r w:rsidR="00B6284C" w:rsidRPr="00852C8D">
        <w:rPr>
          <w:rFonts w:ascii="Times New Roman" w:hAnsi="Times New Roman"/>
          <w:b/>
          <w:sz w:val="28"/>
          <w:szCs w:val="28"/>
          <w:lang w:val="uk-UA"/>
        </w:rPr>
        <w:t>язок між показниками летальності та кількості ліжок ІТ на 10 тис. н</w:t>
      </w:r>
      <w:r w:rsidR="005D0ACC" w:rsidRPr="00852C8D">
        <w:rPr>
          <w:rFonts w:ascii="Times New Roman" w:hAnsi="Times New Roman"/>
          <w:b/>
          <w:sz w:val="28"/>
          <w:szCs w:val="28"/>
          <w:lang w:val="uk-UA"/>
        </w:rPr>
        <w:t>аселення у 5 референтних групах</w:t>
      </w:r>
      <w:r w:rsidR="00B6284C" w:rsidRPr="00852C8D">
        <w:rPr>
          <w:rFonts w:ascii="Times New Roman" w:hAnsi="Times New Roman"/>
          <w:b/>
          <w:sz w:val="28"/>
          <w:szCs w:val="28"/>
          <w:lang w:val="uk-UA"/>
        </w:rPr>
        <w:t xml:space="preserve"> закладів</w:t>
      </w:r>
      <w:r w:rsidR="005D0ACC" w:rsidRPr="00852C8D">
        <w:rPr>
          <w:rFonts w:ascii="Times New Roman" w:hAnsi="Times New Roman"/>
          <w:b/>
          <w:sz w:val="28"/>
          <w:szCs w:val="28"/>
        </w:rPr>
        <w:t xml:space="preserve"> </w:t>
      </w:r>
      <w:r w:rsidR="00B6284C" w:rsidRPr="00852C8D">
        <w:rPr>
          <w:rFonts w:ascii="Times New Roman" w:hAnsi="Times New Roman"/>
          <w:b/>
          <w:sz w:val="28"/>
          <w:szCs w:val="28"/>
          <w:lang w:val="uk-UA"/>
        </w:rPr>
        <w:t xml:space="preserve">охорони здоров’я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1417"/>
        <w:gridCol w:w="993"/>
        <w:gridCol w:w="1275"/>
        <w:gridCol w:w="851"/>
        <w:gridCol w:w="1984"/>
      </w:tblGrid>
      <w:tr w:rsidR="00B6284C" w:rsidRPr="00852C8D" w:rsidTr="008B790B">
        <w:tc>
          <w:tcPr>
            <w:tcW w:w="3227" w:type="dxa"/>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Типи закладів</w:t>
            </w:r>
          </w:p>
        </w:tc>
        <w:tc>
          <w:tcPr>
            <w:tcW w:w="1417"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Змінні</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en-US"/>
              </w:rPr>
              <w:t>β</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m</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р</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95%Д</w:t>
            </w:r>
            <w:r w:rsidRPr="00852C8D">
              <w:rPr>
                <w:rFonts w:ascii="Times New Roman" w:hAnsi="Times New Roman"/>
                <w:sz w:val="28"/>
                <w:szCs w:val="28"/>
                <w:lang w:val="en-US"/>
              </w:rPr>
              <w:t>I</w:t>
            </w:r>
          </w:p>
        </w:tc>
      </w:tr>
      <w:tr w:rsidR="00B6284C" w:rsidRPr="00852C8D" w:rsidTr="008B790B">
        <w:tc>
          <w:tcPr>
            <w:tcW w:w="3227" w:type="dxa"/>
            <w:vMerge w:val="restart"/>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Україна</w:t>
            </w:r>
          </w:p>
        </w:tc>
        <w:tc>
          <w:tcPr>
            <w:tcW w:w="1417" w:type="dxa"/>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ліжка ІТ</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-0,012</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0,021</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0,571</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-0,54-0,029</w:t>
            </w:r>
          </w:p>
        </w:tc>
      </w:tr>
      <w:tr w:rsidR="00B6284C" w:rsidRPr="00852C8D" w:rsidTr="008B790B">
        <w:tc>
          <w:tcPr>
            <w:tcW w:w="3227" w:type="dxa"/>
            <w:vMerge/>
            <w:shd w:val="clear" w:color="auto" w:fill="auto"/>
          </w:tcPr>
          <w:p w:rsidR="00B6284C" w:rsidRPr="00852C8D" w:rsidRDefault="00B6284C" w:rsidP="00695BCA">
            <w:pPr>
              <w:spacing w:after="0" w:line="360" w:lineRule="auto"/>
              <w:rPr>
                <w:rFonts w:ascii="Times New Roman" w:hAnsi="Times New Roman"/>
                <w:sz w:val="28"/>
                <w:szCs w:val="28"/>
                <w:lang w:val="uk-UA"/>
              </w:rPr>
            </w:pPr>
          </w:p>
        </w:tc>
        <w:tc>
          <w:tcPr>
            <w:tcW w:w="1417" w:type="dxa"/>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_</w:t>
            </w:r>
            <w:r w:rsidRPr="00852C8D">
              <w:rPr>
                <w:rFonts w:ascii="Times New Roman" w:hAnsi="Times New Roman"/>
                <w:sz w:val="28"/>
                <w:szCs w:val="28"/>
                <w:lang w:val="en-US"/>
              </w:rPr>
              <w:t>cons</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2,38</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0,33</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1,73-3,035</w:t>
            </w:r>
          </w:p>
        </w:tc>
      </w:tr>
      <w:tr w:rsidR="00B6284C" w:rsidRPr="00852C8D" w:rsidTr="008B790B">
        <w:tc>
          <w:tcPr>
            <w:tcW w:w="3227" w:type="dxa"/>
            <w:vMerge w:val="restart"/>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Обласні лікарні</w:t>
            </w:r>
          </w:p>
        </w:tc>
        <w:tc>
          <w:tcPr>
            <w:tcW w:w="1417" w:type="dxa"/>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ліжка ІТ</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-0,065</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0,069</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0,342</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-0,20-0,09</w:t>
            </w:r>
          </w:p>
        </w:tc>
      </w:tr>
      <w:tr w:rsidR="00B6284C" w:rsidRPr="00852C8D" w:rsidTr="008B790B">
        <w:tc>
          <w:tcPr>
            <w:tcW w:w="3227" w:type="dxa"/>
            <w:vMerge/>
            <w:shd w:val="clear" w:color="auto" w:fill="auto"/>
          </w:tcPr>
          <w:p w:rsidR="00B6284C" w:rsidRPr="00852C8D" w:rsidRDefault="00B6284C" w:rsidP="00695BCA">
            <w:pPr>
              <w:spacing w:after="0" w:line="360" w:lineRule="auto"/>
              <w:rPr>
                <w:rFonts w:ascii="Times New Roman" w:hAnsi="Times New Roman"/>
                <w:sz w:val="28"/>
                <w:szCs w:val="28"/>
                <w:lang w:val="uk-UA"/>
              </w:rPr>
            </w:pPr>
          </w:p>
        </w:tc>
        <w:tc>
          <w:tcPr>
            <w:tcW w:w="1417" w:type="dxa"/>
            <w:shd w:val="clear" w:color="auto" w:fill="auto"/>
          </w:tcPr>
          <w:p w:rsidR="00B6284C" w:rsidRPr="00852C8D" w:rsidRDefault="00B6284C" w:rsidP="00695BCA">
            <w:pPr>
              <w:spacing w:after="0" w:line="360" w:lineRule="auto"/>
              <w:rPr>
                <w:rFonts w:ascii="Times New Roman" w:hAnsi="Times New Roman"/>
                <w:sz w:val="28"/>
                <w:szCs w:val="28"/>
                <w:lang w:val="en-US"/>
              </w:rPr>
            </w:pPr>
            <w:r w:rsidRPr="00852C8D">
              <w:rPr>
                <w:rFonts w:ascii="Times New Roman" w:hAnsi="Times New Roman"/>
                <w:sz w:val="28"/>
                <w:szCs w:val="28"/>
                <w:lang w:val="en-US"/>
              </w:rPr>
              <w:t>_cons</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2,58</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0,13</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2,32-2,84</w:t>
            </w:r>
          </w:p>
        </w:tc>
      </w:tr>
      <w:tr w:rsidR="00B6284C" w:rsidRPr="00852C8D" w:rsidTr="008B790B">
        <w:tc>
          <w:tcPr>
            <w:tcW w:w="3227" w:type="dxa"/>
            <w:vMerge w:val="restart"/>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Міські лікарні</w:t>
            </w:r>
          </w:p>
        </w:tc>
        <w:tc>
          <w:tcPr>
            <w:tcW w:w="1417" w:type="dxa"/>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ліжка ІТ</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-0,104</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0,032</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0,001</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-0,168-(-0,04)</w:t>
            </w:r>
          </w:p>
        </w:tc>
      </w:tr>
      <w:tr w:rsidR="00B6284C" w:rsidRPr="00852C8D" w:rsidTr="008B790B">
        <w:tc>
          <w:tcPr>
            <w:tcW w:w="3227" w:type="dxa"/>
            <w:vMerge/>
            <w:shd w:val="clear" w:color="auto" w:fill="auto"/>
          </w:tcPr>
          <w:p w:rsidR="00B6284C" w:rsidRPr="00852C8D" w:rsidRDefault="00B6284C" w:rsidP="00695BCA">
            <w:pPr>
              <w:spacing w:after="0" w:line="360" w:lineRule="auto"/>
              <w:rPr>
                <w:rFonts w:ascii="Times New Roman" w:hAnsi="Times New Roman"/>
                <w:sz w:val="28"/>
                <w:szCs w:val="28"/>
                <w:lang w:val="uk-UA"/>
              </w:rPr>
            </w:pPr>
          </w:p>
        </w:tc>
        <w:tc>
          <w:tcPr>
            <w:tcW w:w="1417" w:type="dxa"/>
            <w:shd w:val="clear" w:color="auto" w:fill="auto"/>
          </w:tcPr>
          <w:p w:rsidR="00B6284C" w:rsidRPr="00852C8D" w:rsidRDefault="00B6284C" w:rsidP="00695BCA">
            <w:pPr>
              <w:spacing w:after="0" w:line="360" w:lineRule="auto"/>
              <w:rPr>
                <w:rFonts w:ascii="Times New Roman" w:hAnsi="Times New Roman"/>
                <w:sz w:val="28"/>
                <w:szCs w:val="28"/>
                <w:lang w:val="en-US"/>
              </w:rPr>
            </w:pPr>
            <w:r w:rsidRPr="00852C8D">
              <w:rPr>
                <w:rFonts w:ascii="Times New Roman" w:hAnsi="Times New Roman"/>
                <w:sz w:val="28"/>
                <w:szCs w:val="28"/>
                <w:lang w:val="en-US"/>
              </w:rPr>
              <w:t>_cons</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2,907</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0,109</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2,69-3,12</w:t>
            </w:r>
          </w:p>
        </w:tc>
      </w:tr>
      <w:tr w:rsidR="00B6284C" w:rsidRPr="00852C8D" w:rsidTr="008B790B">
        <w:tc>
          <w:tcPr>
            <w:tcW w:w="3227" w:type="dxa"/>
            <w:vMerge w:val="restart"/>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ЦРЛ</w:t>
            </w:r>
          </w:p>
        </w:tc>
        <w:tc>
          <w:tcPr>
            <w:tcW w:w="1417" w:type="dxa"/>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ліжка ІТ</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-0,037</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0,03</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0,215</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-0,98-0,02</w:t>
            </w:r>
          </w:p>
        </w:tc>
      </w:tr>
      <w:tr w:rsidR="00B6284C" w:rsidRPr="00852C8D" w:rsidTr="008B790B">
        <w:tc>
          <w:tcPr>
            <w:tcW w:w="3227" w:type="dxa"/>
            <w:vMerge/>
            <w:shd w:val="clear" w:color="auto" w:fill="auto"/>
          </w:tcPr>
          <w:p w:rsidR="00B6284C" w:rsidRPr="00852C8D" w:rsidRDefault="00B6284C" w:rsidP="00695BCA">
            <w:pPr>
              <w:spacing w:after="0" w:line="360" w:lineRule="auto"/>
              <w:rPr>
                <w:rFonts w:ascii="Times New Roman" w:hAnsi="Times New Roman"/>
                <w:sz w:val="28"/>
                <w:szCs w:val="28"/>
                <w:lang w:val="uk-UA"/>
              </w:rPr>
            </w:pPr>
          </w:p>
        </w:tc>
        <w:tc>
          <w:tcPr>
            <w:tcW w:w="1417" w:type="dxa"/>
            <w:shd w:val="clear" w:color="auto" w:fill="auto"/>
          </w:tcPr>
          <w:p w:rsidR="00B6284C" w:rsidRPr="00852C8D" w:rsidRDefault="00B6284C" w:rsidP="00695BCA">
            <w:pPr>
              <w:spacing w:after="0" w:line="360" w:lineRule="auto"/>
              <w:rPr>
                <w:rFonts w:ascii="Times New Roman" w:hAnsi="Times New Roman"/>
                <w:sz w:val="28"/>
                <w:szCs w:val="28"/>
                <w:lang w:val="en-US"/>
              </w:rPr>
            </w:pPr>
            <w:r w:rsidRPr="00852C8D">
              <w:rPr>
                <w:rFonts w:ascii="Times New Roman" w:hAnsi="Times New Roman"/>
                <w:sz w:val="28"/>
                <w:szCs w:val="28"/>
                <w:lang w:val="en-US"/>
              </w:rPr>
              <w:t>_cons</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2,62</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0,209</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2,21-3,03</w:t>
            </w:r>
          </w:p>
        </w:tc>
      </w:tr>
      <w:tr w:rsidR="00B6284C" w:rsidRPr="00852C8D" w:rsidTr="008B790B">
        <w:tc>
          <w:tcPr>
            <w:tcW w:w="3227" w:type="dxa"/>
            <w:vMerge w:val="restart"/>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Акушерсько-гінекологічні стаціонари</w:t>
            </w:r>
          </w:p>
        </w:tc>
        <w:tc>
          <w:tcPr>
            <w:tcW w:w="1417" w:type="dxa"/>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ліжка ІТ</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-0,32</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2,07</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0,875</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-4,39-3,74</w:t>
            </w:r>
          </w:p>
        </w:tc>
      </w:tr>
      <w:tr w:rsidR="00B6284C" w:rsidRPr="00852C8D" w:rsidTr="008B790B">
        <w:tc>
          <w:tcPr>
            <w:tcW w:w="3227" w:type="dxa"/>
            <w:vMerge/>
            <w:shd w:val="clear" w:color="auto" w:fill="auto"/>
          </w:tcPr>
          <w:p w:rsidR="00B6284C" w:rsidRPr="00852C8D" w:rsidRDefault="00B6284C" w:rsidP="00695BCA">
            <w:pPr>
              <w:spacing w:after="0" w:line="360" w:lineRule="auto"/>
              <w:rPr>
                <w:rFonts w:ascii="Times New Roman" w:hAnsi="Times New Roman"/>
                <w:sz w:val="28"/>
                <w:szCs w:val="28"/>
                <w:lang w:val="uk-UA"/>
              </w:rPr>
            </w:pPr>
          </w:p>
        </w:tc>
        <w:tc>
          <w:tcPr>
            <w:tcW w:w="1417" w:type="dxa"/>
            <w:shd w:val="clear" w:color="auto" w:fill="auto"/>
          </w:tcPr>
          <w:p w:rsidR="00B6284C" w:rsidRPr="00852C8D" w:rsidRDefault="00B6284C" w:rsidP="00695BCA">
            <w:pPr>
              <w:spacing w:after="0" w:line="360" w:lineRule="auto"/>
              <w:rPr>
                <w:rFonts w:ascii="Times New Roman" w:hAnsi="Times New Roman"/>
                <w:sz w:val="28"/>
                <w:szCs w:val="28"/>
              </w:rPr>
            </w:pPr>
            <w:r w:rsidRPr="00852C8D">
              <w:rPr>
                <w:rFonts w:ascii="Times New Roman" w:hAnsi="Times New Roman"/>
                <w:sz w:val="28"/>
                <w:szCs w:val="28"/>
              </w:rPr>
              <w:t>_</w:t>
            </w:r>
            <w:r w:rsidRPr="00852C8D">
              <w:rPr>
                <w:rFonts w:ascii="Times New Roman" w:hAnsi="Times New Roman"/>
                <w:sz w:val="28"/>
                <w:szCs w:val="28"/>
                <w:lang w:val="en-US"/>
              </w:rPr>
              <w:t>cons</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-2,81</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2,34</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0,230</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-7,39-1,78</w:t>
            </w:r>
          </w:p>
        </w:tc>
      </w:tr>
      <w:tr w:rsidR="00B6284C" w:rsidRPr="00852C8D" w:rsidTr="008B790B">
        <w:tc>
          <w:tcPr>
            <w:tcW w:w="3227" w:type="dxa"/>
            <w:vMerge w:val="restart"/>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Вузькопрофільні заклади</w:t>
            </w:r>
            <w:r w:rsidR="005D0ACC" w:rsidRPr="00852C8D">
              <w:rPr>
                <w:rFonts w:ascii="Times New Roman" w:hAnsi="Times New Roman"/>
                <w:sz w:val="28"/>
                <w:szCs w:val="28"/>
                <w:lang w:val="en-US"/>
              </w:rPr>
              <w:t xml:space="preserve"> </w:t>
            </w:r>
          </w:p>
        </w:tc>
        <w:tc>
          <w:tcPr>
            <w:tcW w:w="1417" w:type="dxa"/>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ліжка ІТ</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0,16</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0,075</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0,028</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0,018-0,31</w:t>
            </w:r>
          </w:p>
        </w:tc>
      </w:tr>
      <w:tr w:rsidR="00B6284C" w:rsidRPr="00852C8D" w:rsidTr="008B790B">
        <w:tc>
          <w:tcPr>
            <w:tcW w:w="3227" w:type="dxa"/>
            <w:vMerge/>
            <w:shd w:val="clear" w:color="auto" w:fill="auto"/>
          </w:tcPr>
          <w:p w:rsidR="00B6284C" w:rsidRPr="00852C8D" w:rsidRDefault="00B6284C" w:rsidP="00695BCA">
            <w:pPr>
              <w:spacing w:after="0" w:line="360" w:lineRule="auto"/>
              <w:rPr>
                <w:rFonts w:ascii="Times New Roman" w:hAnsi="Times New Roman"/>
                <w:sz w:val="28"/>
                <w:szCs w:val="28"/>
                <w:lang w:val="uk-UA"/>
              </w:rPr>
            </w:pPr>
          </w:p>
        </w:tc>
        <w:tc>
          <w:tcPr>
            <w:tcW w:w="1417" w:type="dxa"/>
            <w:shd w:val="clear" w:color="auto" w:fill="auto"/>
          </w:tcPr>
          <w:p w:rsidR="00B6284C" w:rsidRPr="00852C8D" w:rsidRDefault="00B6284C" w:rsidP="00695BCA">
            <w:pPr>
              <w:spacing w:after="0" w:line="360" w:lineRule="auto"/>
              <w:rPr>
                <w:rFonts w:ascii="Times New Roman" w:hAnsi="Times New Roman"/>
                <w:sz w:val="28"/>
                <w:szCs w:val="28"/>
                <w:lang w:val="en-US"/>
              </w:rPr>
            </w:pPr>
            <w:r w:rsidRPr="00852C8D">
              <w:rPr>
                <w:rFonts w:ascii="Times New Roman" w:hAnsi="Times New Roman"/>
                <w:sz w:val="28"/>
                <w:szCs w:val="28"/>
                <w:lang w:val="en-US"/>
              </w:rPr>
              <w:t>_cons</w:t>
            </w:r>
          </w:p>
        </w:tc>
        <w:tc>
          <w:tcPr>
            <w:tcW w:w="993"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0,917</w:t>
            </w:r>
          </w:p>
        </w:tc>
        <w:tc>
          <w:tcPr>
            <w:tcW w:w="1275"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0,242</w:t>
            </w:r>
          </w:p>
        </w:tc>
        <w:tc>
          <w:tcPr>
            <w:tcW w:w="851"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0,000</w:t>
            </w:r>
          </w:p>
        </w:tc>
        <w:tc>
          <w:tcPr>
            <w:tcW w:w="1984" w:type="dxa"/>
            <w:shd w:val="clear" w:color="auto" w:fill="auto"/>
          </w:tcPr>
          <w:p w:rsidR="00B6284C" w:rsidRPr="00852C8D" w:rsidRDefault="00B6284C"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0,44-1,392</w:t>
            </w:r>
          </w:p>
        </w:tc>
      </w:tr>
    </w:tbl>
    <w:p w:rsidR="00B1572D" w:rsidRDefault="00B6284C" w:rsidP="00B1572D">
      <w:pPr>
        <w:spacing w:before="24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Підтвердженням цього є і графічне зображення кореляційного зв’язку між показниками летальності та кількості ліжок ІТ на 10 тис. населення у відділеннях ІТ міських (рис. 6.4) та вузькопрофільних (рис. 6.5) лікарень. </w:t>
      </w:r>
    </w:p>
    <w:p w:rsidR="00B6284C" w:rsidRPr="00852C8D" w:rsidRDefault="00B6284C" w:rsidP="00B1572D">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У більш ранніх дослідженнях нами доведено наявність достовірних зв’язків між основними складовими лікувально-діагностичного процесу та летальністю, але в неонатальних відділеннях ІТ [</w:t>
      </w:r>
      <w:r w:rsidR="009351B6" w:rsidRPr="00852C8D">
        <w:rPr>
          <w:rFonts w:ascii="Times New Roman" w:hAnsi="Times New Roman"/>
          <w:sz w:val="28"/>
          <w:szCs w:val="28"/>
          <w:lang w:val="uk-UA"/>
        </w:rPr>
        <w:t>13</w:t>
      </w:r>
      <w:r w:rsidRPr="00852C8D">
        <w:rPr>
          <w:rFonts w:ascii="Times New Roman" w:hAnsi="Times New Roman"/>
          <w:sz w:val="28"/>
          <w:szCs w:val="28"/>
          <w:lang w:val="uk-UA"/>
        </w:rPr>
        <w:t>].</w:t>
      </w:r>
    </w:p>
    <w:p w:rsidR="00B6284C" w:rsidRPr="00852C8D" w:rsidRDefault="004D432B" w:rsidP="00695BCA">
      <w:pPr>
        <w:spacing w:after="0" w:line="360" w:lineRule="auto"/>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5263515" cy="3808730"/>
            <wp:effectExtent l="19050" t="0" r="0" b="0"/>
            <wp:docPr id="34" name="Рисунок 1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40"/>
                    <pic:cNvPicPr>
                      <a:picLocks noChangeAspect="1" noChangeArrowheads="1"/>
                    </pic:cNvPicPr>
                  </pic:nvPicPr>
                  <pic:blipFill>
                    <a:blip r:embed="rId46"/>
                    <a:srcRect/>
                    <a:stretch>
                      <a:fillRect/>
                    </a:stretch>
                  </pic:blipFill>
                  <pic:spPr bwMode="auto">
                    <a:xfrm>
                      <a:off x="0" y="0"/>
                      <a:ext cx="5263515" cy="3808730"/>
                    </a:xfrm>
                    <a:prstGeom prst="rect">
                      <a:avLst/>
                    </a:prstGeom>
                    <a:noFill/>
                    <a:ln w="9525">
                      <a:noFill/>
                      <a:miter lim="800000"/>
                      <a:headEnd/>
                      <a:tailEnd/>
                    </a:ln>
                  </pic:spPr>
                </pic:pic>
              </a:graphicData>
            </a:graphic>
          </wp:inline>
        </w:drawing>
      </w:r>
    </w:p>
    <w:p w:rsidR="00B6284C" w:rsidRPr="00852C8D" w:rsidRDefault="00B6284C" w:rsidP="00837C64">
      <w:pPr>
        <w:spacing w:after="36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Рис. 6.4. Кореляційний зв’язок між показниками летальності та кількості ліжок ІТ на 10 тис. населення у групі міських лікарень </w:t>
      </w:r>
    </w:p>
    <w:p w:rsidR="00B6284C" w:rsidRPr="00852C8D" w:rsidRDefault="004D432B" w:rsidP="00695BCA">
      <w:pPr>
        <w:spacing w:after="0" w:line="360" w:lineRule="auto"/>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4794885" cy="2941955"/>
            <wp:effectExtent l="19050" t="0" r="5715" b="0"/>
            <wp:docPr id="35" name="Рисунок 1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41"/>
                    <pic:cNvPicPr>
                      <a:picLocks noChangeAspect="1" noChangeArrowheads="1"/>
                    </pic:cNvPicPr>
                  </pic:nvPicPr>
                  <pic:blipFill>
                    <a:blip r:embed="rId47"/>
                    <a:srcRect/>
                    <a:stretch>
                      <a:fillRect/>
                    </a:stretch>
                  </pic:blipFill>
                  <pic:spPr bwMode="auto">
                    <a:xfrm>
                      <a:off x="0" y="0"/>
                      <a:ext cx="4794885" cy="2941955"/>
                    </a:xfrm>
                    <a:prstGeom prst="rect">
                      <a:avLst/>
                    </a:prstGeom>
                    <a:noFill/>
                    <a:ln w="9525">
                      <a:noFill/>
                      <a:miter lim="800000"/>
                      <a:headEnd/>
                      <a:tailEnd/>
                    </a:ln>
                  </pic:spPr>
                </pic:pic>
              </a:graphicData>
            </a:graphic>
          </wp:inline>
        </w:drawing>
      </w:r>
    </w:p>
    <w:p w:rsidR="00B6284C" w:rsidRPr="00852C8D" w:rsidRDefault="00B6284C" w:rsidP="00695BCA">
      <w:pPr>
        <w:spacing w:before="120" w:after="12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Рис. 6.5. Кореляційний зв’язок між показниками летальності та кількості ліжок ІТ на 10 тис. населення у групі вузькопрофільних закладів</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Отже, дослідженням виявлено достовірне збільшення упродовж 2007-2015 рр. кількості пацієнтів відділень ІТ, достовірне збільшення летальності у </w:t>
      </w:r>
      <w:r w:rsidRPr="00852C8D">
        <w:rPr>
          <w:rFonts w:ascii="Times New Roman" w:hAnsi="Times New Roman"/>
          <w:sz w:val="28"/>
          <w:szCs w:val="28"/>
          <w:lang w:val="uk-UA"/>
        </w:rPr>
        <w:lastRenderedPageBreak/>
        <w:t xml:space="preserve">цілому по Україні та в групах обласних </w:t>
      </w:r>
      <w:r w:rsidR="00B1572D" w:rsidRPr="00852C8D">
        <w:rPr>
          <w:rFonts w:ascii="Times New Roman" w:hAnsi="Times New Roman"/>
          <w:sz w:val="28"/>
          <w:szCs w:val="28"/>
          <w:lang w:val="uk-UA"/>
        </w:rPr>
        <w:t xml:space="preserve">лікарень </w:t>
      </w:r>
      <w:r w:rsidRPr="00852C8D">
        <w:rPr>
          <w:rFonts w:ascii="Times New Roman" w:hAnsi="Times New Roman"/>
          <w:sz w:val="28"/>
          <w:szCs w:val="28"/>
          <w:lang w:val="uk-UA"/>
        </w:rPr>
        <w:t xml:space="preserve">і </w:t>
      </w:r>
      <w:r w:rsidR="00B1572D">
        <w:rPr>
          <w:rFonts w:ascii="Times New Roman" w:hAnsi="Times New Roman"/>
          <w:sz w:val="28"/>
          <w:szCs w:val="28"/>
          <w:lang w:val="uk-UA"/>
        </w:rPr>
        <w:t>ЦРЛ</w:t>
      </w:r>
      <w:r w:rsidRPr="00852C8D">
        <w:rPr>
          <w:rFonts w:ascii="Times New Roman" w:hAnsi="Times New Roman"/>
          <w:sz w:val="28"/>
          <w:szCs w:val="28"/>
          <w:lang w:val="uk-UA"/>
        </w:rPr>
        <w:t>. Показники летальності у міських лікарнях та вузькопрофільних закладах достовірно асоціюються з кільк</w:t>
      </w:r>
      <w:r w:rsidR="00B1572D">
        <w:rPr>
          <w:rFonts w:ascii="Times New Roman" w:hAnsi="Times New Roman"/>
          <w:sz w:val="28"/>
          <w:szCs w:val="28"/>
          <w:lang w:val="uk-UA"/>
        </w:rPr>
        <w:t xml:space="preserve">істю </w:t>
      </w:r>
      <w:r w:rsidRPr="00852C8D">
        <w:rPr>
          <w:rFonts w:ascii="Times New Roman" w:hAnsi="Times New Roman"/>
          <w:sz w:val="28"/>
          <w:szCs w:val="28"/>
          <w:lang w:val="uk-UA"/>
        </w:rPr>
        <w:t>ліжок ІТ на 10 тис. наявного населення.</w:t>
      </w:r>
    </w:p>
    <w:p w:rsidR="00B6284C" w:rsidRPr="00852C8D" w:rsidRDefault="00B6284C" w:rsidP="00695BCA">
      <w:pPr>
        <w:pStyle w:val="HTML0"/>
        <w:numPr>
          <w:ilvl w:val="1"/>
          <w:numId w:val="33"/>
        </w:numPr>
        <w:spacing w:before="240" w:after="240" w:line="360" w:lineRule="auto"/>
        <w:ind w:left="709" w:firstLine="0"/>
        <w:jc w:val="both"/>
        <w:rPr>
          <w:rFonts w:ascii="Times New Roman" w:hAnsi="Times New Roman"/>
          <w:b/>
          <w:sz w:val="28"/>
          <w:szCs w:val="28"/>
          <w:lang w:val="uk-UA"/>
        </w:rPr>
      </w:pPr>
      <w:r w:rsidRPr="00852C8D">
        <w:rPr>
          <w:rFonts w:ascii="Times New Roman" w:hAnsi="Times New Roman"/>
          <w:b/>
          <w:sz w:val="28"/>
          <w:szCs w:val="28"/>
          <w:lang w:val="uk-UA"/>
        </w:rPr>
        <w:t>Несприятливі події та їх частота у структурних підрозділах служби анестезіології та інтенсивної терапії України</w:t>
      </w:r>
    </w:p>
    <w:p w:rsidR="00B6284C"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Медичні помилки та несприятливі події в </w:t>
      </w:r>
      <w:r w:rsidR="00B1572D">
        <w:rPr>
          <w:rFonts w:ascii="Times New Roman" w:hAnsi="Times New Roman"/>
          <w:sz w:val="28"/>
          <w:szCs w:val="28"/>
          <w:lang w:val="uk-UA"/>
        </w:rPr>
        <w:t>ОЗ</w:t>
      </w:r>
      <w:r w:rsidRPr="00852C8D">
        <w:rPr>
          <w:rFonts w:ascii="Times New Roman" w:hAnsi="Times New Roman"/>
          <w:sz w:val="28"/>
          <w:szCs w:val="28"/>
          <w:lang w:val="uk-UA"/>
        </w:rPr>
        <w:t xml:space="preserve"> зустрічались завжди, але їх істинна розповсюдженість та наслідки були невідомими аж до середини 1990-х років, коли в ряді авторитетних міжнародних публікацій з’явились приголомшуючі цифри щодо масштабів проблеми та шкоди, якої такі інциденти завдають окремим пацієнтам та суспільству в цілому. У 1999 році Інститут медицини США опублікував свій звіт «</w:t>
      </w:r>
      <w:r w:rsidRPr="00852C8D">
        <w:rPr>
          <w:rFonts w:ascii="Times New Roman" w:hAnsi="Times New Roman"/>
          <w:sz w:val="28"/>
          <w:szCs w:val="28"/>
        </w:rPr>
        <w:t>To</w:t>
      </w:r>
      <w:r w:rsidR="00D762FA">
        <w:rPr>
          <w:rFonts w:ascii="Times New Roman" w:hAnsi="Times New Roman"/>
          <w:sz w:val="28"/>
          <w:szCs w:val="28"/>
          <w:lang w:val="uk-UA"/>
        </w:rPr>
        <w:t xml:space="preserve"> </w:t>
      </w:r>
      <w:r w:rsidRPr="00852C8D">
        <w:rPr>
          <w:rFonts w:ascii="Times New Roman" w:hAnsi="Times New Roman"/>
          <w:sz w:val="28"/>
          <w:szCs w:val="28"/>
        </w:rPr>
        <w:t>err</w:t>
      </w:r>
      <w:r w:rsidR="00D762FA">
        <w:rPr>
          <w:rFonts w:ascii="Times New Roman" w:hAnsi="Times New Roman"/>
          <w:sz w:val="28"/>
          <w:szCs w:val="28"/>
          <w:lang w:val="uk-UA"/>
        </w:rPr>
        <w:t xml:space="preserve"> </w:t>
      </w:r>
      <w:r w:rsidRPr="00852C8D">
        <w:rPr>
          <w:rFonts w:ascii="Times New Roman" w:hAnsi="Times New Roman"/>
          <w:sz w:val="28"/>
          <w:szCs w:val="28"/>
        </w:rPr>
        <w:t>is</w:t>
      </w:r>
      <w:r w:rsidR="00D762FA">
        <w:rPr>
          <w:rFonts w:ascii="Times New Roman" w:hAnsi="Times New Roman"/>
          <w:sz w:val="28"/>
          <w:szCs w:val="28"/>
          <w:lang w:val="uk-UA"/>
        </w:rPr>
        <w:t xml:space="preserve"> </w:t>
      </w:r>
      <w:r w:rsidRPr="00852C8D">
        <w:rPr>
          <w:rFonts w:ascii="Times New Roman" w:hAnsi="Times New Roman"/>
          <w:sz w:val="28"/>
          <w:szCs w:val="28"/>
        </w:rPr>
        <w:t>human</w:t>
      </w:r>
      <w:r w:rsidRPr="00852C8D">
        <w:rPr>
          <w:rFonts w:ascii="Times New Roman" w:hAnsi="Times New Roman"/>
          <w:sz w:val="28"/>
          <w:szCs w:val="28"/>
          <w:lang w:val="uk-UA"/>
        </w:rPr>
        <w:t>» («Людині властиво помилятися»), який підняв проблему медичних помилок і БП в епіцентр уваги суспільства [</w:t>
      </w:r>
      <w:r w:rsidR="00A121CB" w:rsidRPr="00852C8D">
        <w:rPr>
          <w:rFonts w:ascii="Times New Roman" w:hAnsi="Times New Roman"/>
          <w:sz w:val="28"/>
          <w:szCs w:val="28"/>
          <w:lang w:val="uk-UA"/>
        </w:rPr>
        <w:t>28</w:t>
      </w:r>
      <w:r w:rsidRPr="00852C8D">
        <w:rPr>
          <w:rFonts w:ascii="Times New Roman" w:hAnsi="Times New Roman"/>
          <w:sz w:val="28"/>
          <w:szCs w:val="28"/>
          <w:lang w:val="uk-UA"/>
        </w:rPr>
        <w:t>]. За оцінками Інституту, в США внаслідок медичних помилок щороку помирає від 44</w:t>
      </w:r>
      <w:r w:rsidRPr="00852C8D">
        <w:rPr>
          <w:rFonts w:ascii="Times New Roman" w:hAnsi="Times New Roman"/>
          <w:sz w:val="28"/>
          <w:szCs w:val="28"/>
        </w:rPr>
        <w:t> </w:t>
      </w:r>
      <w:r w:rsidRPr="00852C8D">
        <w:rPr>
          <w:rFonts w:ascii="Times New Roman" w:hAnsi="Times New Roman"/>
          <w:sz w:val="28"/>
          <w:szCs w:val="28"/>
          <w:lang w:val="uk-UA"/>
        </w:rPr>
        <w:t>000 до 98</w:t>
      </w:r>
      <w:r w:rsidRPr="00852C8D">
        <w:rPr>
          <w:rFonts w:ascii="Times New Roman" w:hAnsi="Times New Roman"/>
          <w:sz w:val="28"/>
          <w:szCs w:val="28"/>
        </w:rPr>
        <w:t> </w:t>
      </w:r>
      <w:r w:rsidRPr="00852C8D">
        <w:rPr>
          <w:rFonts w:ascii="Times New Roman" w:hAnsi="Times New Roman"/>
          <w:sz w:val="28"/>
          <w:szCs w:val="28"/>
          <w:lang w:val="uk-UA"/>
        </w:rPr>
        <w:t xml:space="preserve">000 пацієнтів, що значно перевищує смертність від дорожньо-транспортних пригод, раку молочної залози та СНІДу </w:t>
      </w:r>
      <w:r w:rsidRPr="00852C8D">
        <w:rPr>
          <w:rFonts w:ascii="Times New Roman" w:hAnsi="Times New Roman"/>
          <w:sz w:val="28"/>
          <w:szCs w:val="28"/>
        </w:rPr>
        <w:sym w:font="Symbol" w:char="F05B"/>
      </w:r>
      <w:r w:rsidR="00A121CB" w:rsidRPr="00852C8D">
        <w:rPr>
          <w:rFonts w:ascii="Times New Roman" w:hAnsi="Times New Roman"/>
          <w:sz w:val="28"/>
          <w:szCs w:val="28"/>
          <w:lang w:val="uk-UA"/>
        </w:rPr>
        <w:t>28</w:t>
      </w:r>
      <w:r w:rsidRPr="00852C8D">
        <w:rPr>
          <w:rFonts w:ascii="Times New Roman" w:hAnsi="Times New Roman"/>
          <w:sz w:val="28"/>
          <w:szCs w:val="28"/>
        </w:rPr>
        <w:sym w:font="Symbol" w:char="F05D"/>
      </w:r>
      <w:r w:rsidRPr="00852C8D">
        <w:rPr>
          <w:rFonts w:ascii="Times New Roman" w:hAnsi="Times New Roman"/>
          <w:sz w:val="28"/>
          <w:szCs w:val="28"/>
          <w:lang w:val="uk-UA"/>
        </w:rPr>
        <w:t xml:space="preserve">. У більш пізньому огляді </w:t>
      </w:r>
      <w:r w:rsidRPr="00852C8D">
        <w:rPr>
          <w:rFonts w:ascii="Times New Roman" w:hAnsi="Times New Roman"/>
          <w:sz w:val="28"/>
          <w:szCs w:val="28"/>
        </w:rPr>
        <w:t>James</w:t>
      </w:r>
      <w:r w:rsidRPr="00852C8D">
        <w:rPr>
          <w:rFonts w:ascii="Times New Roman" w:hAnsi="Times New Roman"/>
          <w:sz w:val="28"/>
          <w:szCs w:val="28"/>
          <w:lang w:val="uk-UA"/>
        </w:rPr>
        <w:t> </w:t>
      </w:r>
      <w:r w:rsidRPr="00852C8D">
        <w:rPr>
          <w:rFonts w:ascii="Times New Roman" w:hAnsi="Times New Roman"/>
          <w:sz w:val="28"/>
          <w:szCs w:val="28"/>
        </w:rPr>
        <w:t>J</w:t>
      </w:r>
      <w:r w:rsidRPr="00852C8D">
        <w:rPr>
          <w:rFonts w:ascii="Times New Roman" w:hAnsi="Times New Roman"/>
          <w:sz w:val="28"/>
          <w:szCs w:val="28"/>
          <w:lang w:val="uk-UA"/>
        </w:rPr>
        <w:t>. </w:t>
      </w:r>
      <w:r w:rsidRPr="00852C8D">
        <w:rPr>
          <w:rFonts w:ascii="Times New Roman" w:hAnsi="Times New Roman"/>
          <w:sz w:val="28"/>
          <w:szCs w:val="28"/>
        </w:rPr>
        <w:t>T</w:t>
      </w:r>
      <w:r w:rsidRPr="00852C8D">
        <w:rPr>
          <w:rFonts w:ascii="Times New Roman" w:hAnsi="Times New Roman"/>
          <w:sz w:val="28"/>
          <w:szCs w:val="28"/>
          <w:lang w:val="uk-UA"/>
        </w:rPr>
        <w:t>. наводить ще більші цифри – 210</w:t>
      </w:r>
      <w:r w:rsidRPr="00852C8D">
        <w:rPr>
          <w:rFonts w:ascii="Times New Roman" w:hAnsi="Times New Roman"/>
          <w:sz w:val="28"/>
          <w:szCs w:val="28"/>
        </w:rPr>
        <w:t> </w:t>
      </w:r>
      <w:r w:rsidRPr="00852C8D">
        <w:rPr>
          <w:rFonts w:ascii="Times New Roman" w:hAnsi="Times New Roman"/>
          <w:sz w:val="28"/>
          <w:szCs w:val="28"/>
          <w:lang w:val="uk-UA"/>
        </w:rPr>
        <w:t>000-400</w:t>
      </w:r>
      <w:r w:rsidRPr="00852C8D">
        <w:rPr>
          <w:rFonts w:ascii="Times New Roman" w:hAnsi="Times New Roman"/>
          <w:sz w:val="28"/>
          <w:szCs w:val="28"/>
        </w:rPr>
        <w:t> </w:t>
      </w:r>
      <w:r w:rsidRPr="00852C8D">
        <w:rPr>
          <w:rFonts w:ascii="Times New Roman" w:hAnsi="Times New Roman"/>
          <w:sz w:val="28"/>
          <w:szCs w:val="28"/>
          <w:lang w:val="uk-UA"/>
        </w:rPr>
        <w:t>000 відворотних</w:t>
      </w:r>
      <w:r w:rsidR="00B1572D">
        <w:rPr>
          <w:rFonts w:ascii="Times New Roman" w:hAnsi="Times New Roman"/>
          <w:sz w:val="28"/>
          <w:szCs w:val="28"/>
          <w:lang w:val="uk-UA"/>
        </w:rPr>
        <w:t xml:space="preserve"> випадків смерті пацієнтів, пов</w:t>
      </w:r>
      <w:r w:rsidR="00B1572D" w:rsidRPr="00B1572D">
        <w:rPr>
          <w:rFonts w:ascii="Times New Roman" w:hAnsi="Times New Roman"/>
          <w:sz w:val="28"/>
          <w:szCs w:val="28"/>
          <w:lang w:val="uk-UA"/>
        </w:rPr>
        <w:t>’</w:t>
      </w:r>
      <w:r w:rsidRPr="00852C8D">
        <w:rPr>
          <w:rFonts w:ascii="Times New Roman" w:hAnsi="Times New Roman"/>
          <w:sz w:val="28"/>
          <w:szCs w:val="28"/>
          <w:lang w:val="uk-UA"/>
        </w:rPr>
        <w:t>язаної з медичними помилками [</w:t>
      </w:r>
      <w:r w:rsidR="00A121CB" w:rsidRPr="00852C8D">
        <w:rPr>
          <w:rFonts w:ascii="Times New Roman" w:hAnsi="Times New Roman"/>
          <w:sz w:val="28"/>
          <w:szCs w:val="28"/>
          <w:lang w:val="uk-UA"/>
        </w:rPr>
        <w:t>1</w:t>
      </w:r>
      <w:r w:rsidRPr="00852C8D">
        <w:rPr>
          <w:rFonts w:ascii="Times New Roman" w:hAnsi="Times New Roman"/>
          <w:sz w:val="28"/>
          <w:szCs w:val="28"/>
          <w:lang w:val="uk-UA"/>
        </w:rPr>
        <w:t xml:space="preserve">]. У 2016 р. </w:t>
      </w:r>
      <w:r w:rsidRPr="00852C8D">
        <w:rPr>
          <w:rFonts w:ascii="Times New Roman" w:hAnsi="Times New Roman"/>
          <w:sz w:val="28"/>
          <w:szCs w:val="28"/>
        </w:rPr>
        <w:t>M</w:t>
      </w:r>
      <w:r w:rsidRPr="00852C8D">
        <w:rPr>
          <w:rFonts w:ascii="Times New Roman" w:hAnsi="Times New Roman"/>
          <w:sz w:val="28"/>
          <w:szCs w:val="28"/>
          <w:lang w:val="uk-UA"/>
        </w:rPr>
        <w:t>. </w:t>
      </w:r>
      <w:r w:rsidRPr="00852C8D">
        <w:rPr>
          <w:rFonts w:ascii="Times New Roman" w:hAnsi="Times New Roman"/>
          <w:sz w:val="28"/>
          <w:szCs w:val="28"/>
        </w:rPr>
        <w:t>A</w:t>
      </w:r>
      <w:r w:rsidRPr="00852C8D">
        <w:rPr>
          <w:rFonts w:ascii="Times New Roman" w:hAnsi="Times New Roman"/>
          <w:sz w:val="28"/>
          <w:szCs w:val="28"/>
          <w:lang w:val="uk-UA"/>
        </w:rPr>
        <w:t>. </w:t>
      </w:r>
      <w:r w:rsidRPr="00852C8D">
        <w:rPr>
          <w:rFonts w:ascii="Times New Roman" w:hAnsi="Times New Roman"/>
          <w:sz w:val="28"/>
          <w:szCs w:val="28"/>
        </w:rPr>
        <w:t>Makary</w:t>
      </w:r>
      <w:r w:rsidRPr="00852C8D">
        <w:rPr>
          <w:rFonts w:ascii="Times New Roman" w:hAnsi="Times New Roman"/>
          <w:sz w:val="28"/>
          <w:szCs w:val="28"/>
          <w:lang w:val="uk-UA"/>
        </w:rPr>
        <w:t xml:space="preserve"> та </w:t>
      </w:r>
      <w:r w:rsidRPr="00852C8D">
        <w:rPr>
          <w:rFonts w:ascii="Times New Roman" w:hAnsi="Times New Roman"/>
          <w:sz w:val="28"/>
          <w:szCs w:val="28"/>
        </w:rPr>
        <w:t>M</w:t>
      </w:r>
      <w:r w:rsidRPr="00852C8D">
        <w:rPr>
          <w:rFonts w:ascii="Times New Roman" w:hAnsi="Times New Roman"/>
          <w:sz w:val="28"/>
          <w:szCs w:val="28"/>
          <w:lang w:val="uk-UA"/>
        </w:rPr>
        <w:t>. </w:t>
      </w:r>
      <w:r w:rsidRPr="00852C8D">
        <w:rPr>
          <w:rFonts w:ascii="Times New Roman" w:hAnsi="Times New Roman"/>
          <w:sz w:val="28"/>
          <w:szCs w:val="28"/>
        </w:rPr>
        <w:t>Daniel</w:t>
      </w:r>
      <w:r w:rsidR="00B1572D">
        <w:rPr>
          <w:rFonts w:ascii="Times New Roman" w:hAnsi="Times New Roman"/>
          <w:sz w:val="28"/>
          <w:szCs w:val="28"/>
          <w:lang w:val="uk-UA"/>
        </w:rPr>
        <w:t xml:space="preserve">, науковці з </w:t>
      </w:r>
      <w:r w:rsidRPr="00852C8D">
        <w:rPr>
          <w:rFonts w:ascii="Times New Roman" w:hAnsi="Times New Roman"/>
          <w:sz w:val="28"/>
          <w:szCs w:val="28"/>
          <w:lang w:val="uk-UA"/>
        </w:rPr>
        <w:t>Університету Джонса Хопкінса, опублікували статтю, в якій вказали, що у США у 2013 р. медичні помилки спричинили 251</w:t>
      </w:r>
      <w:r w:rsidRPr="00852C8D">
        <w:rPr>
          <w:rFonts w:ascii="Times New Roman" w:hAnsi="Times New Roman"/>
          <w:sz w:val="28"/>
          <w:szCs w:val="28"/>
        </w:rPr>
        <w:t> </w:t>
      </w:r>
      <w:r w:rsidRPr="00852C8D">
        <w:rPr>
          <w:rFonts w:ascii="Times New Roman" w:hAnsi="Times New Roman"/>
          <w:sz w:val="28"/>
          <w:szCs w:val="28"/>
          <w:lang w:val="uk-UA"/>
        </w:rPr>
        <w:t>454 смерті і, таким чином, стали третьою провідною причиною смертності після захворювань серця і раку [</w:t>
      </w:r>
      <w:r w:rsidR="00A121CB" w:rsidRPr="00852C8D">
        <w:rPr>
          <w:rFonts w:ascii="Times New Roman" w:hAnsi="Times New Roman"/>
          <w:sz w:val="28"/>
          <w:szCs w:val="28"/>
          <w:lang w:val="uk-UA"/>
        </w:rPr>
        <w:t>2</w:t>
      </w:r>
      <w:r w:rsidRPr="00852C8D">
        <w:rPr>
          <w:rFonts w:ascii="Times New Roman" w:hAnsi="Times New Roman"/>
          <w:sz w:val="28"/>
          <w:szCs w:val="28"/>
          <w:lang w:val="uk-UA"/>
        </w:rPr>
        <w:t>]. У багатьох інших країнах світу, включаючи Великобританію і Канаду, медичні помилки також визнані однією з причин смертності [</w:t>
      </w:r>
      <w:r w:rsidR="00A121CB" w:rsidRPr="00852C8D">
        <w:rPr>
          <w:rFonts w:ascii="Times New Roman" w:hAnsi="Times New Roman"/>
          <w:sz w:val="28"/>
          <w:szCs w:val="28"/>
          <w:lang w:val="uk-UA"/>
        </w:rPr>
        <w:t>275</w:t>
      </w:r>
      <w:r w:rsidRPr="00852C8D">
        <w:rPr>
          <w:rFonts w:ascii="Times New Roman" w:hAnsi="Times New Roman"/>
          <w:sz w:val="28"/>
          <w:szCs w:val="28"/>
          <w:lang w:val="uk-UA"/>
        </w:rPr>
        <w:t xml:space="preserve">, </w:t>
      </w:r>
      <w:r w:rsidR="00A121CB" w:rsidRPr="00852C8D">
        <w:rPr>
          <w:rFonts w:ascii="Times New Roman" w:hAnsi="Times New Roman"/>
          <w:sz w:val="28"/>
          <w:szCs w:val="28"/>
          <w:lang w:val="uk-UA"/>
        </w:rPr>
        <w:t>276</w:t>
      </w:r>
      <w:r w:rsidRPr="00852C8D">
        <w:rPr>
          <w:rFonts w:ascii="Times New Roman" w:hAnsi="Times New Roman"/>
          <w:sz w:val="28"/>
          <w:szCs w:val="28"/>
          <w:lang w:val="uk-UA"/>
        </w:rPr>
        <w:t>].</w:t>
      </w:r>
    </w:p>
    <w:p w:rsidR="005D0FAA" w:rsidRPr="00852C8D" w:rsidRDefault="005D0FAA" w:rsidP="00695BCA">
      <w:pPr>
        <w:spacing w:after="0" w:line="360" w:lineRule="auto"/>
        <w:ind w:firstLine="708"/>
        <w:jc w:val="both"/>
        <w:rPr>
          <w:rFonts w:ascii="Times New Roman" w:hAnsi="Times New Roman"/>
          <w:sz w:val="28"/>
          <w:szCs w:val="28"/>
          <w:lang w:val="uk-UA"/>
        </w:rPr>
      </w:pPr>
    </w:p>
    <w:p w:rsidR="00B6284C" w:rsidRDefault="00B6284C" w:rsidP="005D0FAA">
      <w:pPr>
        <w:pStyle w:val="a3"/>
        <w:numPr>
          <w:ilvl w:val="2"/>
          <w:numId w:val="33"/>
        </w:numPr>
        <w:spacing w:after="0" w:line="360" w:lineRule="auto"/>
        <w:ind w:left="1560" w:hanging="851"/>
        <w:jc w:val="both"/>
        <w:rPr>
          <w:rFonts w:ascii="Times New Roman" w:hAnsi="Times New Roman"/>
          <w:b/>
          <w:bCs/>
          <w:sz w:val="28"/>
          <w:szCs w:val="28"/>
          <w:lang w:val="uk-UA"/>
        </w:rPr>
      </w:pPr>
      <w:r w:rsidRPr="00852C8D">
        <w:rPr>
          <w:rFonts w:ascii="Times New Roman" w:hAnsi="Times New Roman"/>
          <w:b/>
          <w:bCs/>
          <w:sz w:val="28"/>
          <w:szCs w:val="28"/>
          <w:lang w:val="uk-UA"/>
        </w:rPr>
        <w:t xml:space="preserve">«Ніколи-події» та їх частота у практиці лікарів-анестезіологів України за даними соціологічного дослідження </w:t>
      </w:r>
    </w:p>
    <w:p w:rsidR="005D0FAA" w:rsidRPr="00852C8D" w:rsidRDefault="005D0FAA" w:rsidP="005D0FAA">
      <w:pPr>
        <w:pStyle w:val="a3"/>
        <w:spacing w:after="0" w:line="360" w:lineRule="auto"/>
        <w:ind w:left="1560"/>
        <w:jc w:val="both"/>
        <w:rPr>
          <w:rFonts w:ascii="Times New Roman" w:hAnsi="Times New Roman"/>
          <w:b/>
          <w:bCs/>
          <w:sz w:val="28"/>
          <w:szCs w:val="28"/>
          <w:lang w:val="uk-UA"/>
        </w:rPr>
      </w:pP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Серед інцидентів з БП окреме місце займають так звані «ніколи-події» – потенційно відворотні події з тяжкими наслідками, такі як хибні операції «не на </w:t>
      </w:r>
      <w:r w:rsidRPr="00852C8D">
        <w:rPr>
          <w:rFonts w:ascii="Times New Roman" w:hAnsi="Times New Roman"/>
          <w:sz w:val="28"/>
          <w:szCs w:val="28"/>
          <w:lang w:val="uk-UA"/>
        </w:rPr>
        <w:lastRenderedPageBreak/>
        <w:t>тому» пацієнтові, «не на тому» органі, «не з тієї» сторони. Термін «ніколи-події» (</w:t>
      </w:r>
      <w:r w:rsidRPr="00852C8D">
        <w:rPr>
          <w:rFonts w:ascii="Times New Roman" w:hAnsi="Times New Roman"/>
          <w:i/>
          <w:sz w:val="28"/>
          <w:szCs w:val="28"/>
          <w:lang w:val="uk-UA"/>
        </w:rPr>
        <w:t>англ.</w:t>
      </w:r>
      <w:r w:rsidRPr="00852C8D">
        <w:rPr>
          <w:rFonts w:ascii="Times New Roman" w:hAnsi="Times New Roman"/>
          <w:sz w:val="28"/>
          <w:szCs w:val="28"/>
          <w:lang w:val="uk-UA"/>
        </w:rPr>
        <w:t xml:space="preserve"> – </w:t>
      </w:r>
      <w:r w:rsidRPr="00852C8D">
        <w:rPr>
          <w:rFonts w:ascii="Times New Roman" w:hAnsi="Times New Roman"/>
          <w:i/>
          <w:sz w:val="28"/>
          <w:szCs w:val="28"/>
          <w:lang w:val="uk-UA"/>
        </w:rPr>
        <w:t>«</w:t>
      </w:r>
      <w:r w:rsidR="005D0ACC" w:rsidRPr="00852C8D">
        <w:rPr>
          <w:rFonts w:ascii="Times New Roman" w:hAnsi="Times New Roman"/>
          <w:i/>
          <w:sz w:val="28"/>
          <w:szCs w:val="28"/>
          <w:lang w:val="en-US"/>
        </w:rPr>
        <w:t>N</w:t>
      </w:r>
      <w:r w:rsidRPr="00852C8D">
        <w:rPr>
          <w:rFonts w:ascii="Times New Roman" w:hAnsi="Times New Roman"/>
          <w:i/>
          <w:sz w:val="28"/>
          <w:szCs w:val="28"/>
          <w:lang w:val="en-US"/>
        </w:rPr>
        <w:t>ever</w:t>
      </w:r>
      <w:r w:rsidRPr="00852C8D">
        <w:rPr>
          <w:rFonts w:ascii="Times New Roman" w:hAnsi="Times New Roman"/>
          <w:i/>
          <w:sz w:val="28"/>
          <w:szCs w:val="28"/>
          <w:lang w:val="uk-UA"/>
        </w:rPr>
        <w:t>-</w:t>
      </w:r>
      <w:r w:rsidRPr="00852C8D">
        <w:rPr>
          <w:rFonts w:ascii="Times New Roman" w:hAnsi="Times New Roman"/>
          <w:i/>
          <w:sz w:val="28"/>
          <w:szCs w:val="28"/>
          <w:lang w:val="en-US"/>
        </w:rPr>
        <w:t>events</w:t>
      </w:r>
      <w:r w:rsidRPr="00852C8D">
        <w:rPr>
          <w:rFonts w:ascii="Times New Roman" w:hAnsi="Times New Roman"/>
          <w:i/>
          <w:sz w:val="28"/>
          <w:szCs w:val="28"/>
          <w:lang w:val="uk-UA"/>
        </w:rPr>
        <w:t>»</w:t>
      </w:r>
      <w:r w:rsidRPr="00852C8D">
        <w:rPr>
          <w:rFonts w:ascii="Times New Roman" w:hAnsi="Times New Roman"/>
          <w:sz w:val="28"/>
          <w:szCs w:val="28"/>
          <w:lang w:val="uk-UA"/>
        </w:rPr>
        <w:t xml:space="preserve">) був вперше запроваджений у медичний лексикон у 2001 р. доктором Кеннетом Кайзером – тодішнім виконавчим директором авторитетної американської організації Національний </w:t>
      </w:r>
      <w:r w:rsidR="00B1572D" w:rsidRPr="00852C8D">
        <w:rPr>
          <w:rFonts w:ascii="Times New Roman" w:hAnsi="Times New Roman"/>
          <w:sz w:val="28"/>
          <w:szCs w:val="28"/>
          <w:lang w:val="uk-UA"/>
        </w:rPr>
        <w:t xml:space="preserve">форум з якості </w:t>
      </w:r>
      <w:r w:rsidRPr="00852C8D">
        <w:rPr>
          <w:rFonts w:ascii="Times New Roman" w:hAnsi="Times New Roman"/>
          <w:sz w:val="28"/>
          <w:szCs w:val="28"/>
          <w:lang w:val="uk-UA"/>
        </w:rPr>
        <w:t>(</w:t>
      </w:r>
      <w:r w:rsidRPr="00852C8D">
        <w:rPr>
          <w:rFonts w:ascii="Times New Roman" w:hAnsi="Times New Roman"/>
          <w:sz w:val="28"/>
          <w:szCs w:val="28"/>
          <w:lang w:val="en-US"/>
        </w:rPr>
        <w:t>the</w:t>
      </w:r>
      <w:r w:rsidR="005D0ACC" w:rsidRPr="00852C8D">
        <w:rPr>
          <w:rFonts w:ascii="Times New Roman" w:hAnsi="Times New Roman"/>
          <w:sz w:val="28"/>
          <w:szCs w:val="28"/>
          <w:lang w:val="uk-UA"/>
        </w:rPr>
        <w:t xml:space="preserve"> </w:t>
      </w:r>
      <w:r w:rsidRPr="00852C8D">
        <w:rPr>
          <w:rFonts w:ascii="Times New Roman" w:hAnsi="Times New Roman"/>
          <w:sz w:val="28"/>
          <w:szCs w:val="28"/>
          <w:lang w:val="en-US"/>
        </w:rPr>
        <w:t>National</w:t>
      </w:r>
      <w:r w:rsidR="005D0ACC" w:rsidRPr="00852C8D">
        <w:rPr>
          <w:rFonts w:ascii="Times New Roman" w:hAnsi="Times New Roman"/>
          <w:sz w:val="28"/>
          <w:szCs w:val="28"/>
          <w:lang w:val="uk-UA"/>
        </w:rPr>
        <w:t xml:space="preserve"> </w:t>
      </w:r>
      <w:r w:rsidRPr="00852C8D">
        <w:rPr>
          <w:rFonts w:ascii="Times New Roman" w:hAnsi="Times New Roman"/>
          <w:sz w:val="28"/>
          <w:szCs w:val="28"/>
          <w:lang w:val="en-US"/>
        </w:rPr>
        <w:t>Quality</w:t>
      </w:r>
      <w:r w:rsidR="005D0ACC" w:rsidRPr="00852C8D">
        <w:rPr>
          <w:rFonts w:ascii="Times New Roman" w:hAnsi="Times New Roman"/>
          <w:sz w:val="28"/>
          <w:szCs w:val="28"/>
          <w:lang w:val="uk-UA"/>
        </w:rPr>
        <w:t xml:space="preserve"> </w:t>
      </w:r>
      <w:r w:rsidRPr="00852C8D">
        <w:rPr>
          <w:rFonts w:ascii="Times New Roman" w:hAnsi="Times New Roman"/>
          <w:sz w:val="28"/>
          <w:szCs w:val="28"/>
          <w:lang w:val="en-US"/>
        </w:rPr>
        <w:t>Forum</w:t>
      </w:r>
      <w:r w:rsidRPr="00852C8D">
        <w:rPr>
          <w:rFonts w:ascii="Times New Roman" w:hAnsi="Times New Roman"/>
          <w:sz w:val="28"/>
          <w:szCs w:val="28"/>
          <w:lang w:val="uk-UA"/>
        </w:rPr>
        <w:t xml:space="preserve"> – </w:t>
      </w:r>
      <w:r w:rsidRPr="00852C8D">
        <w:rPr>
          <w:rFonts w:ascii="Times New Roman" w:hAnsi="Times New Roman"/>
          <w:sz w:val="28"/>
          <w:szCs w:val="28"/>
          <w:lang w:val="en-US"/>
        </w:rPr>
        <w:t>NQF</w:t>
      </w:r>
      <w:r w:rsidRPr="00852C8D">
        <w:rPr>
          <w:rFonts w:ascii="Times New Roman" w:hAnsi="Times New Roman"/>
          <w:sz w:val="28"/>
          <w:szCs w:val="28"/>
          <w:lang w:val="uk-UA"/>
        </w:rPr>
        <w:t xml:space="preserve">), створеної у 1999 р. за рекомендацією Комітету з захисту споживачів та якості в галузі </w:t>
      </w:r>
      <w:r w:rsidR="00B1572D">
        <w:rPr>
          <w:rFonts w:ascii="Times New Roman" w:hAnsi="Times New Roman"/>
          <w:sz w:val="28"/>
          <w:szCs w:val="28"/>
          <w:lang w:val="uk-UA"/>
        </w:rPr>
        <w:t>ОЗ</w:t>
      </w:r>
      <w:r w:rsidRPr="00852C8D">
        <w:rPr>
          <w:rFonts w:ascii="Times New Roman" w:hAnsi="Times New Roman"/>
          <w:sz w:val="28"/>
          <w:szCs w:val="28"/>
          <w:lang w:val="uk-UA"/>
        </w:rPr>
        <w:t xml:space="preserve"> при Президентові США [</w:t>
      </w:r>
      <w:r w:rsidR="00A121CB" w:rsidRPr="00852C8D">
        <w:rPr>
          <w:rFonts w:ascii="Times New Roman" w:hAnsi="Times New Roman"/>
          <w:sz w:val="28"/>
          <w:szCs w:val="28"/>
          <w:lang w:val="uk-UA"/>
        </w:rPr>
        <w:t>277</w:t>
      </w:r>
      <w:r w:rsidRPr="00852C8D">
        <w:rPr>
          <w:rFonts w:ascii="Times New Roman" w:hAnsi="Times New Roman"/>
          <w:sz w:val="28"/>
          <w:szCs w:val="28"/>
          <w:lang w:val="uk-UA"/>
        </w:rPr>
        <w:t xml:space="preserve">]. До групи «ніколи-подій» </w:t>
      </w:r>
      <w:r w:rsidRPr="00852C8D">
        <w:rPr>
          <w:rFonts w:ascii="Times New Roman" w:hAnsi="Times New Roman"/>
          <w:sz w:val="28"/>
          <w:szCs w:val="28"/>
          <w:lang w:val="en-US"/>
        </w:rPr>
        <w:t>NQF</w:t>
      </w:r>
      <w:r w:rsidRPr="00852C8D">
        <w:rPr>
          <w:rFonts w:ascii="Times New Roman" w:hAnsi="Times New Roman"/>
          <w:sz w:val="28"/>
          <w:szCs w:val="28"/>
          <w:lang w:val="uk-UA"/>
        </w:rPr>
        <w:t xml:space="preserve"> відніс інциденти, що відповідають наступним критеріям: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1) мають недвозначний характер (легко піддаються ідентифікації та вимірюванню);</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2) мають серйозні наслідки (закінчуються смертю чи інвалідністю пацієнта або несуть загрозу такого ускладнення);</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3) мають відворотній характер (їм можна запобігти, оскільки існують загально визнані рекомендації щодо їх попередження і необхідні для цього матеріально-технічні передумови).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Перший перелік ніколи-подій, опублікований NQF у 2002 р., містив 27 пунктів. З тих пір список інцидентів, неприпустимих в </w:t>
      </w:r>
      <w:r w:rsidR="00B1572D">
        <w:rPr>
          <w:rFonts w:ascii="Times New Roman" w:hAnsi="Times New Roman"/>
          <w:sz w:val="28"/>
          <w:szCs w:val="28"/>
          <w:lang w:val="uk-UA"/>
        </w:rPr>
        <w:t>ОЗ</w:t>
      </w:r>
      <w:r w:rsidRPr="00852C8D">
        <w:rPr>
          <w:rFonts w:ascii="Times New Roman" w:hAnsi="Times New Roman"/>
          <w:sz w:val="28"/>
          <w:szCs w:val="28"/>
          <w:lang w:val="uk-UA"/>
        </w:rPr>
        <w:t>, двічі переглядався (в останнє – у 2011 р.) і на сьогодні складається з 29 подій, згрупованих у 6 категорій (події, пов</w:t>
      </w:r>
      <w:r w:rsidR="005D0ACC" w:rsidRPr="00852C8D">
        <w:rPr>
          <w:rFonts w:ascii="Times New Roman" w:hAnsi="Times New Roman"/>
          <w:sz w:val="28"/>
          <w:szCs w:val="28"/>
          <w:lang w:val="uk-UA"/>
        </w:rPr>
        <w:t>’язані з хірургічним втручанням;</w:t>
      </w:r>
      <w:r w:rsidRPr="00852C8D">
        <w:rPr>
          <w:rFonts w:ascii="Times New Roman" w:hAnsi="Times New Roman"/>
          <w:sz w:val="28"/>
          <w:szCs w:val="28"/>
          <w:lang w:val="uk-UA"/>
        </w:rPr>
        <w:t xml:space="preserve"> події, пов’язані з медичними товарами та прис</w:t>
      </w:r>
      <w:r w:rsidR="005D0ACC" w:rsidRPr="00852C8D">
        <w:rPr>
          <w:rFonts w:ascii="Times New Roman" w:hAnsi="Times New Roman"/>
          <w:sz w:val="28"/>
          <w:szCs w:val="28"/>
          <w:lang w:val="uk-UA"/>
        </w:rPr>
        <w:t>троями;</w:t>
      </w:r>
      <w:r w:rsidRPr="00852C8D">
        <w:rPr>
          <w:rFonts w:ascii="Times New Roman" w:hAnsi="Times New Roman"/>
          <w:sz w:val="28"/>
          <w:szCs w:val="28"/>
          <w:lang w:val="uk-UA"/>
        </w:rPr>
        <w:t xml:space="preserve"> </w:t>
      </w:r>
      <w:r w:rsidRPr="00852C8D">
        <w:rPr>
          <w:rFonts w:ascii="Times New Roman" w:hAnsi="Times New Roman"/>
          <w:bCs/>
          <w:sz w:val="28"/>
          <w:szCs w:val="28"/>
          <w:lang w:val="uk-UA"/>
        </w:rPr>
        <w:t>події, по</w:t>
      </w:r>
      <w:r w:rsidR="005D0ACC" w:rsidRPr="00852C8D">
        <w:rPr>
          <w:rFonts w:ascii="Times New Roman" w:hAnsi="Times New Roman"/>
          <w:bCs/>
          <w:sz w:val="28"/>
          <w:szCs w:val="28"/>
          <w:lang w:val="uk-UA"/>
        </w:rPr>
        <w:t>в’язані з захищеністю пацієнтів;</w:t>
      </w:r>
      <w:r w:rsidRPr="00852C8D">
        <w:rPr>
          <w:rFonts w:ascii="Times New Roman" w:hAnsi="Times New Roman"/>
          <w:bCs/>
          <w:sz w:val="28"/>
          <w:szCs w:val="28"/>
          <w:lang w:val="uk-UA"/>
        </w:rPr>
        <w:t xml:space="preserve"> події, пов’язані з небезпеками вн</w:t>
      </w:r>
      <w:r w:rsidR="000A7AF3" w:rsidRPr="00852C8D">
        <w:rPr>
          <w:rFonts w:ascii="Times New Roman" w:hAnsi="Times New Roman"/>
          <w:bCs/>
          <w:sz w:val="28"/>
          <w:szCs w:val="28"/>
          <w:lang w:val="uk-UA"/>
        </w:rPr>
        <w:t xml:space="preserve">утрішньолікарняного </w:t>
      </w:r>
      <w:r w:rsidR="005D0ACC" w:rsidRPr="00852C8D">
        <w:rPr>
          <w:rFonts w:ascii="Times New Roman" w:hAnsi="Times New Roman"/>
          <w:bCs/>
          <w:sz w:val="28"/>
          <w:szCs w:val="28"/>
          <w:lang w:val="uk-UA"/>
        </w:rPr>
        <w:t>середовища;</w:t>
      </w:r>
      <w:r w:rsidRPr="00852C8D">
        <w:rPr>
          <w:rFonts w:ascii="Times New Roman" w:hAnsi="Times New Roman"/>
          <w:bCs/>
          <w:sz w:val="28"/>
          <w:szCs w:val="28"/>
          <w:lang w:val="uk-UA"/>
        </w:rPr>
        <w:t xml:space="preserve"> події, пов’язані з кримінальними злочинами</w:t>
      </w:r>
      <w:r w:rsidRPr="00852C8D">
        <w:rPr>
          <w:rFonts w:ascii="Times New Roman" w:hAnsi="Times New Roman"/>
          <w:sz w:val="28"/>
          <w:szCs w:val="28"/>
          <w:lang w:val="uk-UA"/>
        </w:rPr>
        <w:t xml:space="preserve">). Багато з них </w:t>
      </w:r>
      <w:r w:rsidR="005D0ACC" w:rsidRPr="00852C8D">
        <w:rPr>
          <w:rFonts w:ascii="Times New Roman" w:hAnsi="Times New Roman"/>
          <w:sz w:val="28"/>
          <w:szCs w:val="28"/>
          <w:lang w:val="uk-UA"/>
        </w:rPr>
        <w:t>безпосередньо</w:t>
      </w:r>
      <w:r w:rsidRPr="00852C8D">
        <w:rPr>
          <w:rFonts w:ascii="Times New Roman" w:hAnsi="Times New Roman"/>
          <w:sz w:val="28"/>
          <w:szCs w:val="28"/>
          <w:lang w:val="uk-UA"/>
        </w:rPr>
        <w:t xml:space="preserve"> стосуються діяльності лікаря-анестезіолога, зокрема:</w:t>
      </w:r>
    </w:p>
    <w:p w:rsidR="00B6284C" w:rsidRPr="00852C8D" w:rsidRDefault="00B6284C" w:rsidP="00695BCA">
      <w:pPr>
        <w:pStyle w:val="a3"/>
        <w:numPr>
          <w:ilvl w:val="0"/>
          <w:numId w:val="26"/>
        </w:numPr>
        <w:tabs>
          <w:tab w:val="left" w:pos="993"/>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з категорії «Події, пов’язані з хірургічним втручанням» – втручання </w:t>
      </w:r>
      <w:r w:rsidR="00B1572D" w:rsidRPr="00852C8D">
        <w:rPr>
          <w:rFonts w:ascii="Times New Roman" w:hAnsi="Times New Roman"/>
          <w:sz w:val="28"/>
          <w:szCs w:val="28"/>
          <w:lang w:val="uk-UA"/>
        </w:rPr>
        <w:t>на «хибному» пацієнтові</w:t>
      </w:r>
      <w:r w:rsidR="00B1572D">
        <w:rPr>
          <w:rFonts w:ascii="Times New Roman" w:hAnsi="Times New Roman"/>
          <w:sz w:val="28"/>
          <w:szCs w:val="28"/>
          <w:lang w:val="uk-UA"/>
        </w:rPr>
        <w:t>,</w:t>
      </w:r>
      <w:r w:rsidR="00B1572D" w:rsidRPr="00852C8D">
        <w:rPr>
          <w:rFonts w:ascii="Times New Roman" w:hAnsi="Times New Roman"/>
          <w:sz w:val="28"/>
          <w:szCs w:val="28"/>
          <w:lang w:val="uk-UA"/>
        </w:rPr>
        <w:t xml:space="preserve"> </w:t>
      </w:r>
      <w:r w:rsidR="00B1572D">
        <w:rPr>
          <w:rFonts w:ascii="Times New Roman" w:hAnsi="Times New Roman"/>
          <w:sz w:val="28"/>
          <w:szCs w:val="28"/>
          <w:lang w:val="uk-UA"/>
        </w:rPr>
        <w:t>«хибному</w:t>
      </w:r>
      <w:r w:rsidRPr="00852C8D">
        <w:rPr>
          <w:rFonts w:ascii="Times New Roman" w:hAnsi="Times New Roman"/>
          <w:sz w:val="28"/>
          <w:szCs w:val="28"/>
          <w:lang w:val="uk-UA"/>
        </w:rPr>
        <w:t xml:space="preserve">» </w:t>
      </w:r>
      <w:r w:rsidR="00B1572D">
        <w:rPr>
          <w:rFonts w:ascii="Times New Roman" w:hAnsi="Times New Roman"/>
          <w:sz w:val="28"/>
          <w:szCs w:val="28"/>
          <w:lang w:val="uk-UA"/>
        </w:rPr>
        <w:t>органі, «хибній</w:t>
      </w:r>
      <w:r w:rsidR="00B1572D" w:rsidRPr="00852C8D">
        <w:rPr>
          <w:rFonts w:ascii="Times New Roman" w:hAnsi="Times New Roman"/>
          <w:sz w:val="28"/>
          <w:szCs w:val="28"/>
          <w:lang w:val="uk-UA"/>
        </w:rPr>
        <w:t xml:space="preserve">» </w:t>
      </w:r>
      <w:r w:rsidR="00B1572D">
        <w:rPr>
          <w:rFonts w:ascii="Times New Roman" w:hAnsi="Times New Roman"/>
          <w:sz w:val="28"/>
          <w:szCs w:val="28"/>
          <w:lang w:val="uk-UA"/>
        </w:rPr>
        <w:t>стороні</w:t>
      </w:r>
      <w:r w:rsidRPr="00852C8D">
        <w:rPr>
          <w:rFonts w:ascii="Times New Roman" w:hAnsi="Times New Roman"/>
          <w:sz w:val="28"/>
          <w:szCs w:val="28"/>
          <w:lang w:val="uk-UA"/>
        </w:rPr>
        <w:t xml:space="preserve"> тіла та «хибне» втручання на пацієнтові; </w:t>
      </w:r>
    </w:p>
    <w:p w:rsidR="00B6284C" w:rsidRPr="00852C8D" w:rsidRDefault="00B6284C" w:rsidP="00695BCA">
      <w:pPr>
        <w:pStyle w:val="a3"/>
        <w:numPr>
          <w:ilvl w:val="0"/>
          <w:numId w:val="26"/>
        </w:numPr>
        <w:tabs>
          <w:tab w:val="left" w:pos="993"/>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з категорії «Події, пов’язані з недоліками медичного менеджменту» –смерть пацієнта або серйозна шкода, пов’язані з медикаментозною помилкою (хибні засіб, доза, пацієнт, час, швидкість, спосіб приготування, шлях введення), гемотрансфузійними реакціями, невідновною втратою незамінного </w:t>
      </w:r>
      <w:r w:rsidRPr="00852C8D">
        <w:rPr>
          <w:rFonts w:ascii="Times New Roman" w:hAnsi="Times New Roman"/>
          <w:sz w:val="28"/>
          <w:szCs w:val="28"/>
          <w:lang w:val="uk-UA"/>
        </w:rPr>
        <w:lastRenderedPageBreak/>
        <w:t xml:space="preserve">біоматеріалу, </w:t>
      </w:r>
      <w:r w:rsidR="00B1572D">
        <w:rPr>
          <w:rFonts w:ascii="Times New Roman" w:hAnsi="Times New Roman"/>
          <w:sz w:val="28"/>
          <w:szCs w:val="28"/>
          <w:lang w:val="uk-UA"/>
        </w:rPr>
        <w:t>помилкою при</w:t>
      </w:r>
      <w:r w:rsidRPr="00852C8D">
        <w:rPr>
          <w:rFonts w:ascii="Times New Roman" w:hAnsi="Times New Roman"/>
          <w:sz w:val="28"/>
          <w:szCs w:val="28"/>
          <w:lang w:val="uk-UA"/>
        </w:rPr>
        <w:t xml:space="preserve"> повідомленні результатів проведених досліджень (лабораторних, патогістологічних, кардіологічних та інших);</w:t>
      </w:r>
    </w:p>
    <w:p w:rsidR="00B6284C" w:rsidRPr="00852C8D" w:rsidRDefault="00B6284C" w:rsidP="00695BCA">
      <w:pPr>
        <w:pStyle w:val="a3"/>
        <w:numPr>
          <w:ilvl w:val="0"/>
          <w:numId w:val="26"/>
        </w:numPr>
        <w:tabs>
          <w:tab w:val="left" w:pos="993"/>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з категорії «Події, пов’язані з лікарняним оточенням пацієнта» – смерть пацієнта або серйозна шкода, пов’язані з електроімпульсною терапією (дефібриляція, кардіоверсія), отриманням опіків від будь-якого джерела, використанням фізичних засобів іммобілізації пацієнтів (фіксуючих лямок, ліжкового поруччя тощо), а також будь-які інциденти з забезпеченням пацієнта медичними газами (відсутність в системі необхідного газу, подання хибного газу або контамінація газу токсичними сполуками).</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Більшість «ніколи-подій» зустрічаються дуже рідко, але у випадку виникнення мають катастрофічні або навіть фатальні наслідки для пацієнтів. У більшості розвинених країн запроваджені національні системи моніторингу критичних інцидентів (у тому числі «ніколи-подій»), розробляються та імплементуються механізми їх попередження. В Україні системи моніторингу таких інцидентів, а, значить, і їх офіційної статистики не існує. Тому важливо</w:t>
      </w:r>
      <w:r w:rsidR="005D0ACC"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сформувати попередні уявлення щодо частоти </w:t>
      </w:r>
      <w:r w:rsidR="00B1572D">
        <w:rPr>
          <w:rFonts w:ascii="Times New Roman" w:hAnsi="Times New Roman"/>
          <w:sz w:val="28"/>
          <w:szCs w:val="28"/>
          <w:lang w:val="uk-UA"/>
        </w:rPr>
        <w:t>медичних помилок</w:t>
      </w:r>
      <w:r w:rsidRPr="00852C8D">
        <w:rPr>
          <w:rFonts w:ascii="Times New Roman" w:hAnsi="Times New Roman"/>
          <w:sz w:val="28"/>
          <w:szCs w:val="28"/>
          <w:lang w:val="uk-UA"/>
        </w:rPr>
        <w:t>, що закінчуються смертю або інвалідністю пацієнта (у тому числі інцидентів</w:t>
      </w:r>
      <w:r w:rsidR="00B1572D">
        <w:rPr>
          <w:rFonts w:ascii="Times New Roman" w:hAnsi="Times New Roman"/>
          <w:sz w:val="28"/>
          <w:szCs w:val="28"/>
          <w:lang w:val="uk-UA"/>
        </w:rPr>
        <w:t xml:space="preserve"> з</w:t>
      </w:r>
      <w:r w:rsidRPr="00852C8D">
        <w:rPr>
          <w:rFonts w:ascii="Times New Roman" w:hAnsi="Times New Roman"/>
          <w:sz w:val="28"/>
          <w:szCs w:val="28"/>
          <w:lang w:val="uk-UA"/>
        </w:rPr>
        <w:t xml:space="preserve"> категорії «ніколи-подій») у практиці лікарів-анестезіологів України і з’ясувати ситуацію з менеджментом таких інцидентів на місцях. Відповіді на дані запитання отримані шляхом соціологічного опитування лікарів-анестезіологів.</w:t>
      </w:r>
    </w:p>
    <w:p w:rsidR="00B6284C" w:rsidRPr="00852C8D" w:rsidRDefault="00B6284C" w:rsidP="00695BCA">
      <w:pPr>
        <w:spacing w:after="0" w:line="360" w:lineRule="auto"/>
        <w:ind w:firstLine="708"/>
        <w:jc w:val="both"/>
        <w:rPr>
          <w:rFonts w:ascii="Times New Roman" w:hAnsi="Times New Roman"/>
          <w:color w:val="000000"/>
          <w:sz w:val="28"/>
          <w:szCs w:val="28"/>
          <w:lang w:val="uk-UA"/>
        </w:rPr>
      </w:pPr>
      <w:r w:rsidRPr="00852C8D">
        <w:rPr>
          <w:rFonts w:ascii="Times New Roman" w:hAnsi="Times New Roman"/>
          <w:sz w:val="28"/>
          <w:szCs w:val="28"/>
          <w:lang w:val="uk-UA"/>
        </w:rPr>
        <w:t xml:space="preserve">Соціологічне дослідження серед 282 спеціалістів служби АІТ України (описання когорти представлене у розділі 2) продемонструвало, що помилки з серйозними наслідками та інциденти, котрі можна віднести до категорії «ніколи-подій», нерідко зустрічаються у вітчизняній </w:t>
      </w:r>
      <w:r w:rsidRPr="00852C8D">
        <w:rPr>
          <w:rFonts w:ascii="Times New Roman" w:hAnsi="Times New Roman"/>
          <w:color w:val="000000"/>
          <w:sz w:val="28"/>
          <w:szCs w:val="28"/>
          <w:lang w:val="uk-UA"/>
        </w:rPr>
        <w:t xml:space="preserve">анестезіологічній </w:t>
      </w:r>
      <w:r w:rsidRPr="00852C8D">
        <w:rPr>
          <w:rFonts w:ascii="Times New Roman" w:hAnsi="Times New Roman"/>
          <w:sz w:val="28"/>
          <w:szCs w:val="28"/>
          <w:lang w:val="uk-UA"/>
        </w:rPr>
        <w:t xml:space="preserve">практиці. </w:t>
      </w:r>
      <w:r w:rsidR="005D0ACC" w:rsidRPr="00852C8D">
        <w:rPr>
          <w:rFonts w:ascii="Times New Roman" w:hAnsi="Times New Roman"/>
          <w:color w:val="000000"/>
          <w:sz w:val="28"/>
          <w:szCs w:val="28"/>
          <w:lang w:val="uk-UA"/>
        </w:rPr>
        <w:t>Так, 28,7±2,69</w:t>
      </w:r>
      <w:r w:rsidRPr="00852C8D">
        <w:rPr>
          <w:rFonts w:ascii="Times New Roman" w:hAnsi="Times New Roman"/>
          <w:color w:val="000000"/>
          <w:sz w:val="28"/>
          <w:szCs w:val="28"/>
          <w:lang w:val="uk-UA"/>
        </w:rPr>
        <w:t xml:space="preserve">% респондентів засвідчили факти одного чи двох, </w:t>
      </w:r>
      <w:r w:rsidRPr="00852C8D">
        <w:rPr>
          <w:rFonts w:ascii="Times New Roman" w:hAnsi="Times New Roman"/>
          <w:sz w:val="28"/>
          <w:szCs w:val="28"/>
          <w:lang w:val="uk-UA"/>
        </w:rPr>
        <w:t>а</w:t>
      </w:r>
      <w:r w:rsidR="005D0ACC" w:rsidRPr="00852C8D">
        <w:rPr>
          <w:rFonts w:ascii="Times New Roman" w:hAnsi="Times New Roman"/>
          <w:color w:val="000000"/>
          <w:sz w:val="28"/>
          <w:szCs w:val="28"/>
          <w:lang w:val="uk-UA"/>
        </w:rPr>
        <w:t xml:space="preserve"> 13,5±2,03</w:t>
      </w:r>
      <w:r w:rsidRPr="00852C8D">
        <w:rPr>
          <w:rFonts w:ascii="Times New Roman" w:hAnsi="Times New Roman"/>
          <w:color w:val="000000"/>
          <w:sz w:val="28"/>
          <w:szCs w:val="28"/>
          <w:lang w:val="uk-UA"/>
        </w:rPr>
        <w:t>%</w:t>
      </w:r>
      <w:r w:rsidR="00B1572D">
        <w:rPr>
          <w:rFonts w:ascii="Times New Roman" w:hAnsi="Times New Roman"/>
          <w:color w:val="000000"/>
          <w:sz w:val="28"/>
          <w:szCs w:val="28"/>
          <w:lang w:val="uk-UA"/>
        </w:rPr>
        <w:t xml:space="preserve"> </w:t>
      </w:r>
      <w:r w:rsidRPr="00852C8D">
        <w:rPr>
          <w:rFonts w:ascii="Times New Roman" w:hAnsi="Times New Roman"/>
          <w:color w:val="000000"/>
          <w:sz w:val="28"/>
          <w:szCs w:val="28"/>
          <w:lang w:val="uk-UA"/>
        </w:rPr>
        <w:t>– кількох випадків медичних помилок з летальним кінцем. Спеціалісти І (ЗОЗ ІІ рівня) та ІІ (ЗОЗ ІІІ-І</w:t>
      </w:r>
      <w:r w:rsidRPr="00852C8D">
        <w:rPr>
          <w:rFonts w:ascii="Times New Roman" w:hAnsi="Times New Roman"/>
          <w:color w:val="000000"/>
          <w:sz w:val="28"/>
          <w:szCs w:val="28"/>
          <w:lang w:val="en-US"/>
        </w:rPr>
        <w:t>V</w:t>
      </w:r>
      <w:r w:rsidRPr="00852C8D">
        <w:rPr>
          <w:rFonts w:ascii="Times New Roman" w:hAnsi="Times New Roman"/>
          <w:color w:val="000000"/>
          <w:sz w:val="28"/>
          <w:szCs w:val="28"/>
          <w:lang w:val="uk-UA"/>
        </w:rPr>
        <w:t xml:space="preserve"> рівнів) груп достовірно частіше, ніж спеціалісти ІІІ (інші ЗОЗ) групи (табл. 6.6), а завідувачі відділень достовірно частіше, ніж лікарі-ординатори вказали на наявність таких інцидентів у практиці своїх відділень (табл. 6.7). </w:t>
      </w:r>
    </w:p>
    <w:p w:rsidR="00B6284C" w:rsidRPr="00852C8D" w:rsidRDefault="00B6284C" w:rsidP="00695BCA">
      <w:pPr>
        <w:widowControl w:val="0"/>
        <w:spacing w:after="0" w:line="360" w:lineRule="auto"/>
        <w:ind w:firstLine="709"/>
        <w:jc w:val="right"/>
        <w:rPr>
          <w:rFonts w:ascii="Times New Roman" w:hAnsi="Times New Roman"/>
          <w:i/>
          <w:color w:val="000000"/>
          <w:sz w:val="28"/>
          <w:szCs w:val="28"/>
          <w:lang w:val="uk-UA"/>
        </w:rPr>
      </w:pPr>
      <w:r w:rsidRPr="00852C8D">
        <w:rPr>
          <w:rFonts w:ascii="Times New Roman" w:hAnsi="Times New Roman"/>
          <w:i/>
          <w:color w:val="000000"/>
          <w:sz w:val="28"/>
          <w:szCs w:val="28"/>
          <w:lang w:val="uk-UA"/>
        </w:rPr>
        <w:lastRenderedPageBreak/>
        <w:t>Таблиця 6.6</w:t>
      </w:r>
    </w:p>
    <w:p w:rsidR="007D0EF5" w:rsidRPr="00852C8D" w:rsidRDefault="00B6284C" w:rsidP="00695BCA">
      <w:pPr>
        <w:widowControl w:val="0"/>
        <w:spacing w:after="0"/>
        <w:ind w:firstLine="709"/>
        <w:jc w:val="center"/>
        <w:rPr>
          <w:rFonts w:ascii="Times New Roman" w:hAnsi="Times New Roman"/>
          <w:b/>
          <w:color w:val="000000"/>
          <w:sz w:val="28"/>
          <w:szCs w:val="28"/>
          <w:lang w:val="uk-UA"/>
        </w:rPr>
      </w:pPr>
      <w:r w:rsidRPr="00852C8D">
        <w:rPr>
          <w:rFonts w:ascii="Times New Roman" w:hAnsi="Times New Roman"/>
          <w:b/>
          <w:color w:val="000000"/>
          <w:sz w:val="28"/>
          <w:szCs w:val="28"/>
          <w:lang w:val="uk-UA"/>
        </w:rPr>
        <w:t>Кі</w:t>
      </w:r>
      <w:r w:rsidR="005D0FAA">
        <w:rPr>
          <w:rFonts w:ascii="Times New Roman" w:hAnsi="Times New Roman"/>
          <w:b/>
          <w:color w:val="000000"/>
          <w:sz w:val="28"/>
          <w:szCs w:val="28"/>
          <w:lang w:val="uk-UA"/>
        </w:rPr>
        <w:t xml:space="preserve">лькісний розподіл респондентів закладів </w:t>
      </w:r>
      <w:r w:rsidRPr="00852C8D">
        <w:rPr>
          <w:rFonts w:ascii="Times New Roman" w:hAnsi="Times New Roman"/>
          <w:b/>
          <w:color w:val="000000"/>
          <w:sz w:val="28"/>
          <w:szCs w:val="28"/>
          <w:lang w:val="uk-UA"/>
        </w:rPr>
        <w:t xml:space="preserve">ОЗ різних рівнів за відповідями на запитання анкети щодо частоти медичних </w:t>
      </w:r>
      <w:r w:rsidRPr="00852C8D">
        <w:rPr>
          <w:rFonts w:ascii="Times New Roman" w:hAnsi="Times New Roman"/>
          <w:b/>
          <w:sz w:val="28"/>
          <w:szCs w:val="28"/>
          <w:lang w:val="uk-UA"/>
        </w:rPr>
        <w:t>помилок з серйозними наслідками та «ніколи-подій»</w:t>
      </w:r>
      <w:r w:rsidRPr="00852C8D">
        <w:rPr>
          <w:rFonts w:ascii="Times New Roman" w:hAnsi="Times New Roman"/>
          <w:b/>
          <w:color w:val="000000"/>
          <w:sz w:val="28"/>
          <w:szCs w:val="28"/>
          <w:lang w:val="uk-UA"/>
        </w:rPr>
        <w:t xml:space="preserve"> у їх</w:t>
      </w:r>
      <w:r w:rsidR="00B1572D">
        <w:rPr>
          <w:rFonts w:ascii="Times New Roman" w:hAnsi="Times New Roman"/>
          <w:b/>
          <w:color w:val="000000"/>
          <w:sz w:val="28"/>
          <w:szCs w:val="28"/>
          <w:lang w:val="uk-UA"/>
        </w:rPr>
        <w:t>ній</w:t>
      </w:r>
      <w:r w:rsidRPr="00852C8D">
        <w:rPr>
          <w:rFonts w:ascii="Times New Roman" w:hAnsi="Times New Roman"/>
          <w:b/>
          <w:color w:val="000000"/>
          <w:sz w:val="28"/>
          <w:szCs w:val="28"/>
          <w:lang w:val="uk-UA"/>
        </w:rPr>
        <w:t xml:space="preserve"> клінічній практиці</w:t>
      </w:r>
    </w:p>
    <w:tbl>
      <w:tblPr>
        <w:tblW w:w="963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977"/>
        <w:gridCol w:w="1418"/>
        <w:gridCol w:w="1417"/>
        <w:gridCol w:w="1418"/>
        <w:gridCol w:w="1275"/>
        <w:gridCol w:w="1134"/>
      </w:tblGrid>
      <w:tr w:rsidR="00B6284C" w:rsidRPr="00852C8D" w:rsidTr="008B790B">
        <w:trPr>
          <w:cantSplit/>
          <w:tblHeader/>
        </w:trPr>
        <w:tc>
          <w:tcPr>
            <w:tcW w:w="2977"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Варіанти відповідей</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B1572D">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Усього лікарів</w:t>
            </w:r>
          </w:p>
          <w:p w:rsidR="00B6284C" w:rsidRPr="00852C8D" w:rsidRDefault="00B6284C" w:rsidP="00B1572D">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(n=282)</w:t>
            </w:r>
          </w:p>
        </w:tc>
        <w:tc>
          <w:tcPr>
            <w:tcW w:w="4110" w:type="dxa"/>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B6284C" w:rsidRPr="00852C8D" w:rsidRDefault="00B6284C" w:rsidP="00B1572D">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У т. ч. лікарів:</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B1572D">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Р1-2</w:t>
            </w:r>
          </w:p>
          <w:p w:rsidR="00B6284C" w:rsidRPr="00852C8D" w:rsidRDefault="00B6284C" w:rsidP="00B1572D">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Р1-3</w:t>
            </w:r>
          </w:p>
          <w:p w:rsidR="00B6284C" w:rsidRPr="00852C8D" w:rsidRDefault="00B6284C" w:rsidP="00B1572D">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Р2-3</w:t>
            </w:r>
          </w:p>
        </w:tc>
      </w:tr>
      <w:tr w:rsidR="00B6284C" w:rsidRPr="00852C8D" w:rsidTr="008B790B">
        <w:trPr>
          <w:cantSplit/>
          <w:trHeight w:val="895"/>
          <w:tblHeader/>
        </w:trPr>
        <w:tc>
          <w:tcPr>
            <w:tcW w:w="2977"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p>
        </w:tc>
        <w:tc>
          <w:tcPr>
            <w:tcW w:w="1418"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ЗОЗ ІІ рівня1</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(n=151)</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ЗОЗ ІІІ-ІV рівнів2</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(n=88)</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Інших закладів3</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(n=43)</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p>
        </w:tc>
      </w:tr>
      <w:tr w:rsidR="00B6284C" w:rsidRPr="00852C8D" w:rsidTr="008B790B">
        <w:trPr>
          <w:cantSplit/>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Чи мали місце в практиці Вашого відділення випадки </w:t>
            </w:r>
            <w:r w:rsidR="00363EBC" w:rsidRPr="00852C8D">
              <w:rPr>
                <w:rFonts w:ascii="Times New Roman" w:hAnsi="Times New Roman"/>
                <w:sz w:val="28"/>
                <w:szCs w:val="28"/>
                <w:lang w:val="uk-UA"/>
              </w:rPr>
              <w:t>летальних помилок</w:t>
            </w:r>
            <w:r w:rsidRPr="00852C8D">
              <w:rPr>
                <w:rFonts w:ascii="Times New Roman" w:hAnsi="Times New Roman"/>
                <w:sz w:val="28"/>
                <w:szCs w:val="28"/>
                <w:lang w:val="uk-UA"/>
              </w:rPr>
              <w:t>?</w:t>
            </w:r>
          </w:p>
        </w:tc>
      </w:tr>
      <w:tr w:rsidR="00B6284C" w:rsidRPr="00852C8D" w:rsidTr="008B790B">
        <w:trPr>
          <w:cantSplit/>
          <w:trHeight w:val="749"/>
          <w:tblHeader/>
        </w:trPr>
        <w:tc>
          <w:tcPr>
            <w:tcW w:w="297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так, кілька</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38</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13,5±2,03</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25</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16,6±3,03</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14,8±3,79</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0,911</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0,002</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0,007</w:t>
            </w:r>
          </w:p>
        </w:tc>
      </w:tr>
      <w:tr w:rsidR="00B6284C" w:rsidRPr="00852C8D" w:rsidTr="008B790B">
        <w:trPr>
          <w:cantSplit/>
          <w:trHeight w:val="724"/>
          <w:tblHeader/>
        </w:trPr>
        <w:tc>
          <w:tcPr>
            <w:tcW w:w="297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так, один чи два</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81</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28,7±2,69</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45</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29,8±3,72</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28</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31,8±4,96</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8</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18,6±5,93</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p>
        </w:tc>
      </w:tr>
      <w:tr w:rsidR="00B6284C" w:rsidRPr="00852C8D" w:rsidTr="008B790B">
        <w:trPr>
          <w:cantSplit/>
          <w:trHeight w:val="724"/>
          <w:tblHeader/>
        </w:trPr>
        <w:tc>
          <w:tcPr>
            <w:tcW w:w="297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ні, такі випадки мені не відомі</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123</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43,6±2,95</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64</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42,4±4,02</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35</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39,8±5,22</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24</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55,8±7,57</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p>
        </w:tc>
      </w:tr>
      <w:tr w:rsidR="00B6284C" w:rsidRPr="00852C8D" w:rsidTr="008B790B">
        <w:trPr>
          <w:cantSplit/>
          <w:trHeight w:val="724"/>
          <w:tblHeader/>
        </w:trPr>
        <w:tc>
          <w:tcPr>
            <w:tcW w:w="297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ні, таких випадків не було</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40</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14,2±2,08</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11,3±2,58</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13,6±3,65</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25,6±6,66</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p>
        </w:tc>
      </w:tr>
      <w:tr w:rsidR="00B6284C" w:rsidRPr="00852C8D" w:rsidTr="00363EBC">
        <w:trPr>
          <w:cantSplit/>
          <w:trHeight w:val="299"/>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Чи мали місце в практиці Вашого відділення випадки </w:t>
            </w:r>
            <w:r w:rsidR="00363EBC" w:rsidRPr="00852C8D">
              <w:rPr>
                <w:rFonts w:ascii="Times New Roman" w:hAnsi="Times New Roman"/>
                <w:color w:val="000000"/>
                <w:sz w:val="28"/>
                <w:szCs w:val="28"/>
                <w:lang w:val="uk-UA"/>
              </w:rPr>
              <w:t>медичних помилок, що закінчились інвалідністю пацієнта?</w:t>
            </w:r>
          </w:p>
        </w:tc>
      </w:tr>
      <w:tr w:rsidR="00B6284C" w:rsidRPr="00852C8D" w:rsidTr="008B790B">
        <w:trPr>
          <w:cantSplit/>
          <w:trHeight w:val="744"/>
          <w:tblHeader/>
        </w:trPr>
        <w:tc>
          <w:tcPr>
            <w:tcW w:w="297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так, кілька</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6,0±1,41</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6,6±2,02</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7</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8,0±2,89</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w:t>
            </w:r>
          </w:p>
        </w:tc>
        <w:tc>
          <w:tcPr>
            <w:tcW w:w="1134" w:type="dxa"/>
            <w:vMerge w:val="restart"/>
            <w:tcBorders>
              <w:top w:val="single" w:sz="4" w:space="0" w:color="auto"/>
              <w:left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0,111</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0,240</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0,110</w:t>
            </w:r>
          </w:p>
        </w:tc>
      </w:tr>
      <w:tr w:rsidR="00B6284C" w:rsidRPr="00852C8D" w:rsidTr="008B790B">
        <w:trPr>
          <w:cantSplit/>
          <w:trHeight w:val="724"/>
          <w:tblHeader/>
        </w:trPr>
        <w:tc>
          <w:tcPr>
            <w:tcW w:w="297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так, один чи два</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52</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18,4±2,31</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22</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14,6±2,87</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23</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26,1±4,68</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7</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16,3±5,63</w:t>
            </w:r>
          </w:p>
        </w:tc>
        <w:tc>
          <w:tcPr>
            <w:tcW w:w="1134" w:type="dxa"/>
            <w:vMerge/>
            <w:tcBorders>
              <w:left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sz w:val="28"/>
                <w:szCs w:val="28"/>
                <w:lang w:val="uk-UA"/>
              </w:rPr>
            </w:pPr>
          </w:p>
        </w:tc>
      </w:tr>
      <w:tr w:rsidR="00B6284C" w:rsidRPr="00852C8D" w:rsidTr="008B790B">
        <w:trPr>
          <w:cantSplit/>
          <w:trHeight w:val="724"/>
          <w:tblHeader/>
        </w:trPr>
        <w:tc>
          <w:tcPr>
            <w:tcW w:w="297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ні, такі випадки мені не відомі</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160</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56,7±2,95</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93</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61,6±3,96</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42</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47,7±5,32</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25</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58,1±7,52</w:t>
            </w:r>
          </w:p>
        </w:tc>
        <w:tc>
          <w:tcPr>
            <w:tcW w:w="1134" w:type="dxa"/>
            <w:vMerge/>
            <w:tcBorders>
              <w:left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sz w:val="28"/>
                <w:szCs w:val="28"/>
                <w:lang w:val="uk-UA"/>
              </w:rPr>
            </w:pPr>
          </w:p>
        </w:tc>
      </w:tr>
      <w:tr w:rsidR="00B6284C" w:rsidRPr="00852C8D" w:rsidTr="008B790B">
        <w:trPr>
          <w:cantSplit/>
          <w:trHeight w:val="741"/>
          <w:tblHeader/>
        </w:trPr>
        <w:tc>
          <w:tcPr>
            <w:tcW w:w="297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ні, таких випадків не було</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53</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18,8±2,33</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26</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17,2±3,07</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16</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18,2±4,11</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25,6±6,66</w:t>
            </w:r>
          </w:p>
        </w:tc>
        <w:tc>
          <w:tcPr>
            <w:tcW w:w="1134" w:type="dxa"/>
            <w:vMerge/>
            <w:tcBorders>
              <w:left w:val="single" w:sz="4" w:space="0" w:color="auto"/>
              <w:bottom w:val="nil"/>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sz w:val="28"/>
                <w:szCs w:val="28"/>
                <w:lang w:val="uk-UA"/>
              </w:rPr>
            </w:pPr>
          </w:p>
        </w:tc>
      </w:tr>
      <w:tr w:rsidR="00B6284C" w:rsidRPr="00852C8D" w:rsidTr="008B790B">
        <w:trPr>
          <w:cantSplit/>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 xml:space="preserve">Чи мали місце в практиці Вашого </w:t>
            </w:r>
            <w:r w:rsidR="00363EBC" w:rsidRPr="00852C8D">
              <w:rPr>
                <w:rFonts w:ascii="Times New Roman" w:hAnsi="Times New Roman"/>
                <w:sz w:val="28"/>
                <w:szCs w:val="28"/>
                <w:lang w:val="uk-UA"/>
              </w:rPr>
              <w:t>відділення</w:t>
            </w:r>
            <w:r w:rsidRPr="00852C8D">
              <w:rPr>
                <w:rFonts w:ascii="Times New Roman" w:hAnsi="Times New Roman"/>
                <w:sz w:val="28"/>
                <w:szCs w:val="28"/>
                <w:lang w:val="uk-UA"/>
              </w:rPr>
              <w:t xml:space="preserve"> випадки помилкового виконання операцій «не на тому» пацієнтові, «не на тому» органі, «не з тієї» сторони?</w:t>
            </w:r>
          </w:p>
        </w:tc>
      </w:tr>
      <w:tr w:rsidR="00B6284C" w:rsidRPr="00852C8D" w:rsidTr="008B790B">
        <w:trPr>
          <w:cantSplit/>
          <w:trHeight w:val="744"/>
          <w:tblHeader/>
        </w:trPr>
        <w:tc>
          <w:tcPr>
            <w:tcW w:w="297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так, кілька</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3,9±1,15</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2,6±1,30</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6,8±2,68</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2,3±2,79</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0,231</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0,468</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0,681</w:t>
            </w:r>
          </w:p>
        </w:tc>
      </w:tr>
      <w:tr w:rsidR="00B6284C" w:rsidRPr="00852C8D" w:rsidTr="008B790B">
        <w:trPr>
          <w:cantSplit/>
          <w:trHeight w:val="724"/>
          <w:tblHeader/>
        </w:trPr>
        <w:tc>
          <w:tcPr>
            <w:tcW w:w="297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так, один чи два</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22</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7,8±1,6</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14</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9,3±2,36</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6,8±2,68</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4,7±3,23</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sz w:val="28"/>
                <w:szCs w:val="28"/>
                <w:lang w:val="uk-UA"/>
              </w:rPr>
            </w:pPr>
          </w:p>
        </w:tc>
      </w:tr>
      <w:tr w:rsidR="00B6284C" w:rsidRPr="00852C8D" w:rsidTr="008B790B">
        <w:trPr>
          <w:cantSplit/>
          <w:trHeight w:val="670"/>
          <w:tblHeader/>
        </w:trPr>
        <w:tc>
          <w:tcPr>
            <w:tcW w:w="297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ні, такі випадки мені не відомі</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116</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41,1±2,93</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68</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45,0±4,05</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32</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36,4±5,13</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16</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37,2±7,37</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sz w:val="28"/>
                <w:szCs w:val="28"/>
                <w:lang w:val="uk-UA"/>
              </w:rPr>
            </w:pPr>
          </w:p>
        </w:tc>
      </w:tr>
      <w:tr w:rsidR="00B6284C" w:rsidRPr="00852C8D" w:rsidTr="008B790B">
        <w:trPr>
          <w:cantSplit/>
          <w:trHeight w:val="724"/>
          <w:tblHeader/>
        </w:trPr>
        <w:tc>
          <w:tcPr>
            <w:tcW w:w="297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ні, таких випадків не було</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133</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47,2±2,97</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65</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43,0±4,03</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44</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50,0±5,33</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24</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55,8±7,57</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sz w:val="28"/>
                <w:szCs w:val="28"/>
                <w:lang w:val="uk-UA"/>
              </w:rPr>
            </w:pPr>
          </w:p>
        </w:tc>
      </w:tr>
    </w:tbl>
    <w:p w:rsidR="00B6284C" w:rsidRPr="00852C8D" w:rsidRDefault="00B6284C" w:rsidP="00695BCA">
      <w:pPr>
        <w:widowControl w:val="0"/>
        <w:spacing w:after="0" w:line="360" w:lineRule="auto"/>
        <w:ind w:firstLine="709"/>
        <w:jc w:val="right"/>
        <w:rPr>
          <w:rFonts w:ascii="Times New Roman" w:hAnsi="Times New Roman"/>
          <w:i/>
          <w:color w:val="000000"/>
          <w:sz w:val="28"/>
          <w:szCs w:val="28"/>
          <w:lang w:val="uk-UA"/>
        </w:rPr>
      </w:pPr>
      <w:r w:rsidRPr="00852C8D">
        <w:rPr>
          <w:rFonts w:ascii="Times New Roman" w:hAnsi="Times New Roman"/>
          <w:i/>
          <w:color w:val="000000"/>
          <w:sz w:val="28"/>
          <w:szCs w:val="28"/>
          <w:lang w:val="uk-UA"/>
        </w:rPr>
        <w:lastRenderedPageBreak/>
        <w:t>Таблиця 6.7</w:t>
      </w:r>
    </w:p>
    <w:p w:rsidR="00B6284C" w:rsidRPr="00852C8D" w:rsidRDefault="00B6284C" w:rsidP="00695BCA">
      <w:pPr>
        <w:widowControl w:val="0"/>
        <w:spacing w:after="0"/>
        <w:ind w:firstLine="708"/>
        <w:jc w:val="center"/>
        <w:rPr>
          <w:rFonts w:ascii="Times New Roman" w:hAnsi="Times New Roman"/>
          <w:b/>
          <w:color w:val="000000"/>
          <w:sz w:val="28"/>
          <w:szCs w:val="28"/>
          <w:lang w:val="uk-UA"/>
        </w:rPr>
      </w:pPr>
      <w:r w:rsidRPr="00852C8D">
        <w:rPr>
          <w:rFonts w:ascii="Times New Roman" w:hAnsi="Times New Roman"/>
          <w:b/>
          <w:color w:val="000000"/>
          <w:sz w:val="28"/>
          <w:szCs w:val="28"/>
          <w:lang w:val="uk-UA"/>
        </w:rPr>
        <w:t xml:space="preserve">Кількісний розподіл респондентів </w:t>
      </w:r>
      <w:r w:rsidR="005D0ACC" w:rsidRPr="00852C8D">
        <w:rPr>
          <w:rFonts w:ascii="Times New Roman" w:hAnsi="Times New Roman"/>
          <w:b/>
          <w:color w:val="000000"/>
          <w:sz w:val="28"/>
          <w:szCs w:val="28"/>
          <w:lang w:val="uk-UA"/>
        </w:rPr>
        <w:t xml:space="preserve">різних професійних груп </w:t>
      </w:r>
      <w:r w:rsidRPr="00852C8D">
        <w:rPr>
          <w:rFonts w:ascii="Times New Roman" w:hAnsi="Times New Roman"/>
          <w:b/>
          <w:color w:val="000000"/>
          <w:sz w:val="28"/>
          <w:szCs w:val="28"/>
          <w:lang w:val="uk-UA"/>
        </w:rPr>
        <w:t xml:space="preserve">за їх відповідями на запитання щодо частоти медичних </w:t>
      </w:r>
      <w:r w:rsidRPr="00852C8D">
        <w:rPr>
          <w:rFonts w:ascii="Times New Roman" w:hAnsi="Times New Roman"/>
          <w:b/>
          <w:sz w:val="28"/>
          <w:szCs w:val="28"/>
          <w:lang w:val="uk-UA"/>
        </w:rPr>
        <w:t xml:space="preserve">помилок з серйозними наслідками </w:t>
      </w:r>
      <w:r w:rsidRPr="00852C8D">
        <w:rPr>
          <w:rFonts w:ascii="Times New Roman" w:hAnsi="Times New Roman"/>
          <w:b/>
          <w:color w:val="000000"/>
          <w:sz w:val="28"/>
          <w:szCs w:val="28"/>
          <w:lang w:val="uk-UA"/>
        </w:rPr>
        <w:t>у їх практиці</w:t>
      </w:r>
    </w:p>
    <w:tbl>
      <w:tblPr>
        <w:tblW w:w="963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410"/>
        <w:gridCol w:w="1276"/>
        <w:gridCol w:w="1701"/>
        <w:gridCol w:w="1701"/>
        <w:gridCol w:w="1559"/>
        <w:gridCol w:w="992"/>
      </w:tblGrid>
      <w:tr w:rsidR="00B6284C" w:rsidRPr="00852C8D" w:rsidTr="0085345D">
        <w:trPr>
          <w:cantSplit/>
          <w:tblHeader/>
        </w:trPr>
        <w:tc>
          <w:tcPr>
            <w:tcW w:w="2410"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r w:rsidRPr="00852C8D">
              <w:rPr>
                <w:rFonts w:ascii="Times New Roman" w:hAnsi="Times New Roman"/>
                <w:sz w:val="28"/>
                <w:szCs w:val="28"/>
                <w:lang w:val="uk-UA"/>
              </w:rPr>
              <w:t>Варіанти відповідей</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Усього лікарів*</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w:t>
            </w:r>
            <w:r w:rsidRPr="00852C8D">
              <w:rPr>
                <w:rFonts w:ascii="Times New Roman" w:eastAsia="SimHei" w:hAnsi="Times New Roman"/>
                <w:sz w:val="28"/>
                <w:szCs w:val="28"/>
                <w:lang w:val="uk-UA"/>
              </w:rPr>
              <w:t>n</w:t>
            </w:r>
            <w:r w:rsidRPr="00852C8D">
              <w:rPr>
                <w:rFonts w:ascii="Times New Roman" w:hAnsi="Times New Roman"/>
                <w:sz w:val="28"/>
                <w:szCs w:val="28"/>
                <w:lang w:val="uk-UA"/>
              </w:rPr>
              <w:t>=243)</w:t>
            </w:r>
          </w:p>
        </w:tc>
        <w:tc>
          <w:tcPr>
            <w:tcW w:w="4961" w:type="dxa"/>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У т. ч.:</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Р</w:t>
            </w:r>
            <w:r w:rsidRPr="00852C8D">
              <w:rPr>
                <w:rFonts w:ascii="Times New Roman" w:hAnsi="Times New Roman"/>
                <w:color w:val="000000"/>
                <w:sz w:val="28"/>
                <w:szCs w:val="28"/>
                <w:vertAlign w:val="superscript"/>
                <w:lang w:val="uk-UA"/>
              </w:rPr>
              <w:t>1-2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Р</w:t>
            </w:r>
            <w:r w:rsidRPr="00852C8D">
              <w:rPr>
                <w:rFonts w:ascii="Times New Roman" w:hAnsi="Times New Roman"/>
                <w:color w:val="000000"/>
                <w:sz w:val="28"/>
                <w:szCs w:val="28"/>
                <w:vertAlign w:val="superscript"/>
                <w:lang w:val="uk-UA"/>
              </w:rPr>
              <w:t>1-3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Р</w:t>
            </w:r>
            <w:r w:rsidRPr="00852C8D">
              <w:rPr>
                <w:rFonts w:ascii="Times New Roman" w:hAnsi="Times New Roman"/>
                <w:color w:val="000000"/>
                <w:sz w:val="28"/>
                <w:szCs w:val="28"/>
                <w:vertAlign w:val="superscript"/>
                <w:lang w:val="uk-UA"/>
              </w:rPr>
              <w:t>2-3</w:t>
            </w:r>
          </w:p>
        </w:tc>
      </w:tr>
      <w:tr w:rsidR="00B6284C" w:rsidRPr="00852C8D" w:rsidTr="0085345D">
        <w:trPr>
          <w:cantSplit/>
          <w:tblHeader/>
        </w:trPr>
        <w:tc>
          <w:tcPr>
            <w:tcW w:w="2410"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sz w:val="28"/>
                <w:szCs w:val="28"/>
                <w:lang w:val="uk-UA"/>
              </w:rPr>
            </w:pPr>
          </w:p>
        </w:tc>
        <w:tc>
          <w:tcPr>
            <w:tcW w:w="1276"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vertAlign w:val="superscript"/>
                <w:lang w:val="uk-UA"/>
              </w:rPr>
            </w:pPr>
            <w:r w:rsidRPr="00852C8D">
              <w:rPr>
                <w:rFonts w:ascii="Times New Roman" w:hAnsi="Times New Roman"/>
                <w:color w:val="000000"/>
                <w:sz w:val="28"/>
                <w:szCs w:val="28"/>
                <w:lang w:val="uk-UA"/>
              </w:rPr>
              <w:t>ординаторів</w:t>
            </w:r>
            <w:r w:rsidRPr="00852C8D">
              <w:rPr>
                <w:rFonts w:ascii="Times New Roman" w:hAnsi="Times New Roman"/>
                <w:color w:val="000000"/>
                <w:sz w:val="28"/>
                <w:szCs w:val="28"/>
                <w:vertAlign w:val="superscript"/>
                <w:lang w:val="uk-UA"/>
              </w:rPr>
              <w:t>1</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=180)</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завідувачів відділень</w:t>
            </w:r>
            <w:r w:rsidRPr="00852C8D">
              <w:rPr>
                <w:rFonts w:ascii="Times New Roman" w:hAnsi="Times New Roman"/>
                <w:color w:val="000000"/>
                <w:sz w:val="28"/>
                <w:szCs w:val="28"/>
                <w:vertAlign w:val="superscript"/>
                <w:lang w:val="uk-UA"/>
              </w:rPr>
              <w:t>2</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=44)</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співробітників кафедр</w:t>
            </w:r>
            <w:r w:rsidRPr="00852C8D">
              <w:rPr>
                <w:rFonts w:ascii="Times New Roman" w:hAnsi="Times New Roman"/>
                <w:color w:val="000000"/>
                <w:sz w:val="28"/>
                <w:szCs w:val="28"/>
                <w:vertAlign w:val="superscript"/>
                <w:lang w:val="uk-UA"/>
              </w:rPr>
              <w:t>3</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=19)</w:t>
            </w:r>
          </w:p>
        </w:tc>
        <w:tc>
          <w:tcPr>
            <w:tcW w:w="992"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p>
        </w:tc>
      </w:tr>
      <w:tr w:rsidR="00B6284C" w:rsidRPr="00852C8D" w:rsidTr="0085345D">
        <w:trPr>
          <w:cantSplit/>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Чи мали місце в практиці Вашого відділення випадки </w:t>
            </w:r>
            <w:r w:rsidR="00363EBC" w:rsidRPr="00852C8D">
              <w:rPr>
                <w:rFonts w:ascii="Times New Roman" w:hAnsi="Times New Roman"/>
                <w:color w:val="000000"/>
                <w:sz w:val="28"/>
                <w:szCs w:val="28"/>
                <w:lang w:val="uk-UA"/>
              </w:rPr>
              <w:t>летальних</w:t>
            </w:r>
            <w:r w:rsidRPr="00852C8D">
              <w:rPr>
                <w:rFonts w:ascii="Times New Roman" w:hAnsi="Times New Roman"/>
                <w:color w:val="000000"/>
                <w:sz w:val="28"/>
                <w:szCs w:val="28"/>
                <w:lang w:val="uk-UA"/>
              </w:rPr>
              <w:t xml:space="preserve"> </w:t>
            </w:r>
            <w:r w:rsidR="00363EBC" w:rsidRPr="00852C8D">
              <w:rPr>
                <w:rFonts w:ascii="Times New Roman" w:hAnsi="Times New Roman"/>
                <w:color w:val="000000"/>
                <w:sz w:val="28"/>
                <w:szCs w:val="28"/>
                <w:lang w:val="uk-UA"/>
              </w:rPr>
              <w:t>помилок</w:t>
            </w:r>
            <w:r w:rsidRPr="00852C8D">
              <w:rPr>
                <w:rFonts w:ascii="Times New Roman" w:hAnsi="Times New Roman"/>
                <w:color w:val="000000"/>
                <w:sz w:val="28"/>
                <w:szCs w:val="28"/>
                <w:lang w:val="uk-UA"/>
              </w:rPr>
              <w:t>?</w:t>
            </w:r>
          </w:p>
        </w:tc>
      </w:tr>
      <w:tr w:rsidR="00B6284C" w:rsidRPr="00852C8D" w:rsidTr="0085345D">
        <w:trPr>
          <w:cantSplit/>
          <w:trHeight w:val="749"/>
          <w:tblHeader/>
        </w:trPr>
        <w:tc>
          <w:tcPr>
            <w:tcW w:w="241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так, кілька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34</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14,0±2,23</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15,0±2,66</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11,4±4,79</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10,5±7,03</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0,026</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0,938</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0,228</w:t>
            </w:r>
          </w:p>
        </w:tc>
      </w:tr>
      <w:tr w:rsidR="00B6284C" w:rsidRPr="00852C8D" w:rsidTr="0085345D">
        <w:trPr>
          <w:cantSplit/>
          <w:trHeight w:val="724"/>
          <w:tblHeader/>
        </w:trPr>
        <w:tc>
          <w:tcPr>
            <w:tcW w:w="241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так, один чи два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76</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31,3±2,97</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52</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28,9±3,38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40,9±7,41</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31,6±10,67</w:t>
            </w:r>
          </w:p>
        </w:tc>
        <w:tc>
          <w:tcPr>
            <w:tcW w:w="992"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color w:val="000000"/>
                <w:sz w:val="28"/>
                <w:szCs w:val="28"/>
                <w:lang w:val="uk-UA"/>
              </w:rPr>
            </w:pPr>
          </w:p>
        </w:tc>
      </w:tr>
      <w:tr w:rsidR="00B6284C" w:rsidRPr="00852C8D" w:rsidTr="0085345D">
        <w:trPr>
          <w:cantSplit/>
          <w:trHeight w:val="724"/>
          <w:tblHeader/>
        </w:trPr>
        <w:tc>
          <w:tcPr>
            <w:tcW w:w="241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ні, такі випадки мені не відомі</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97</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39,9±3,14</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78</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43,3±3,69</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22,7±6,32</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47,4±11,46</w:t>
            </w:r>
          </w:p>
        </w:tc>
        <w:tc>
          <w:tcPr>
            <w:tcW w:w="992"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color w:val="000000"/>
                <w:sz w:val="28"/>
                <w:szCs w:val="28"/>
                <w:lang w:val="uk-UA"/>
              </w:rPr>
            </w:pPr>
          </w:p>
        </w:tc>
      </w:tr>
      <w:tr w:rsidR="00B6284C" w:rsidRPr="00852C8D" w:rsidTr="0085345D">
        <w:trPr>
          <w:cantSplit/>
          <w:trHeight w:val="724"/>
          <w:tblHeader/>
        </w:trPr>
        <w:tc>
          <w:tcPr>
            <w:tcW w:w="241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ні, таких випадків не було</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36</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14,8±2,28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23</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12,8±2,49</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25,0±6,53</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10,5±7,03</w:t>
            </w:r>
          </w:p>
        </w:tc>
        <w:tc>
          <w:tcPr>
            <w:tcW w:w="992"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color w:val="000000"/>
                <w:sz w:val="28"/>
                <w:szCs w:val="28"/>
                <w:lang w:val="uk-UA"/>
              </w:rPr>
            </w:pPr>
          </w:p>
        </w:tc>
      </w:tr>
      <w:tr w:rsidR="00B6284C" w:rsidRPr="00852C8D" w:rsidTr="007D0EF5">
        <w:trPr>
          <w:cantSplit/>
          <w:trHeight w:val="545"/>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ind w:left="254"/>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Чи мали місце в практиці Вашого відділення випадки медичних помилок, що закінчились інвалідністю пацієнта?</w:t>
            </w:r>
          </w:p>
        </w:tc>
      </w:tr>
      <w:tr w:rsidR="00B6284C" w:rsidRPr="00852C8D" w:rsidTr="0085345D">
        <w:trPr>
          <w:cantSplit/>
          <w:trHeight w:val="744"/>
          <w:tblHeader/>
        </w:trPr>
        <w:tc>
          <w:tcPr>
            <w:tcW w:w="241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both"/>
              <w:rPr>
                <w:rFonts w:ascii="Times New Roman" w:hAnsi="Times New Roman"/>
                <w:color w:val="000000"/>
                <w:sz w:val="28"/>
                <w:szCs w:val="28"/>
                <w:lang w:val="uk-UA"/>
              </w:rPr>
            </w:pPr>
            <w:r w:rsidRPr="00852C8D">
              <w:rPr>
                <w:rFonts w:ascii="Times New Roman" w:hAnsi="Times New Roman"/>
                <w:color w:val="000000"/>
                <w:sz w:val="28"/>
                <w:szCs w:val="28"/>
                <w:lang w:val="uk-UA"/>
              </w:rPr>
              <w:t>так, кілька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6,6±1,59</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5,6±1,71</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9,1±4,34</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10,5±7,03</w:t>
            </w:r>
          </w:p>
        </w:tc>
        <w:tc>
          <w:tcPr>
            <w:tcW w:w="992" w:type="dxa"/>
            <w:vMerge w:val="restart"/>
            <w:tcBorders>
              <w:top w:val="single" w:sz="4" w:space="0" w:color="auto"/>
              <w:left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0,016</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0,650</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0,275</w:t>
            </w:r>
          </w:p>
        </w:tc>
      </w:tr>
      <w:tr w:rsidR="00B6284C" w:rsidRPr="00852C8D" w:rsidTr="007D0EF5">
        <w:trPr>
          <w:cantSplit/>
          <w:trHeight w:val="570"/>
          <w:tblHeader/>
        </w:trPr>
        <w:tc>
          <w:tcPr>
            <w:tcW w:w="241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both"/>
              <w:rPr>
                <w:rFonts w:ascii="Times New Roman" w:hAnsi="Times New Roman"/>
                <w:color w:val="000000"/>
                <w:sz w:val="28"/>
                <w:szCs w:val="28"/>
                <w:lang w:val="uk-UA"/>
              </w:rPr>
            </w:pPr>
            <w:r w:rsidRPr="00852C8D">
              <w:rPr>
                <w:rFonts w:ascii="Times New Roman" w:hAnsi="Times New Roman"/>
                <w:color w:val="000000"/>
                <w:sz w:val="28"/>
                <w:szCs w:val="28"/>
                <w:lang w:val="uk-UA"/>
              </w:rPr>
              <w:t>так, один чи два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45</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18,5±2,49</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28</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15,6±2,7</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29,5±6,88</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21,1±9,36</w:t>
            </w:r>
          </w:p>
        </w:tc>
        <w:tc>
          <w:tcPr>
            <w:tcW w:w="992" w:type="dxa"/>
            <w:vMerge/>
            <w:tcBorders>
              <w:left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color w:val="000000"/>
                <w:sz w:val="28"/>
                <w:szCs w:val="28"/>
                <w:lang w:val="uk-UA"/>
              </w:rPr>
            </w:pPr>
          </w:p>
        </w:tc>
      </w:tr>
      <w:tr w:rsidR="00B6284C" w:rsidRPr="00852C8D" w:rsidTr="007D0EF5">
        <w:trPr>
          <w:cantSplit/>
          <w:trHeight w:val="597"/>
          <w:tblHeader/>
        </w:trPr>
        <w:tc>
          <w:tcPr>
            <w:tcW w:w="241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both"/>
              <w:rPr>
                <w:rFonts w:ascii="Times New Roman" w:hAnsi="Times New Roman"/>
                <w:color w:val="000000"/>
                <w:sz w:val="28"/>
                <w:szCs w:val="28"/>
                <w:lang w:val="uk-UA"/>
              </w:rPr>
            </w:pPr>
            <w:r w:rsidRPr="00852C8D">
              <w:rPr>
                <w:rFonts w:ascii="Times New Roman" w:hAnsi="Times New Roman"/>
                <w:color w:val="000000"/>
                <w:sz w:val="28"/>
                <w:szCs w:val="28"/>
                <w:lang w:val="uk-UA"/>
              </w:rPr>
              <w:t>ні, такі випадки мені не відомі</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135</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55,6±3,19</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109</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60,6±3,64</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34,1±7,15</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57,9±11,33</w:t>
            </w:r>
          </w:p>
        </w:tc>
        <w:tc>
          <w:tcPr>
            <w:tcW w:w="992" w:type="dxa"/>
            <w:vMerge/>
            <w:tcBorders>
              <w:left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color w:val="000000"/>
                <w:sz w:val="28"/>
                <w:szCs w:val="28"/>
                <w:lang w:val="uk-UA"/>
              </w:rPr>
            </w:pPr>
          </w:p>
        </w:tc>
      </w:tr>
      <w:tr w:rsidR="00B6284C" w:rsidRPr="00852C8D" w:rsidTr="007D0EF5">
        <w:trPr>
          <w:cantSplit/>
          <w:trHeight w:val="637"/>
          <w:tblHeader/>
        </w:trPr>
        <w:tc>
          <w:tcPr>
            <w:tcW w:w="241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both"/>
              <w:rPr>
                <w:rFonts w:ascii="Times New Roman" w:hAnsi="Times New Roman"/>
                <w:color w:val="000000"/>
                <w:sz w:val="28"/>
                <w:szCs w:val="28"/>
                <w:lang w:val="uk-UA"/>
              </w:rPr>
            </w:pPr>
            <w:r w:rsidRPr="00852C8D">
              <w:rPr>
                <w:rFonts w:ascii="Times New Roman" w:hAnsi="Times New Roman"/>
                <w:color w:val="000000"/>
                <w:sz w:val="28"/>
                <w:szCs w:val="28"/>
                <w:lang w:val="uk-UA"/>
              </w:rPr>
              <w:t>ні, таких випадків не було</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47</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19,3±2,53</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33</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18,3±2,88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27,3±6,72</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10,5±7,03</w:t>
            </w:r>
          </w:p>
        </w:tc>
        <w:tc>
          <w:tcPr>
            <w:tcW w:w="992" w:type="dxa"/>
            <w:vMerge/>
            <w:tcBorders>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color w:val="000000"/>
                <w:sz w:val="28"/>
                <w:szCs w:val="28"/>
                <w:lang w:val="uk-UA"/>
              </w:rPr>
            </w:pPr>
          </w:p>
        </w:tc>
      </w:tr>
      <w:tr w:rsidR="00B6284C" w:rsidRPr="00852C8D" w:rsidTr="0085345D">
        <w:trPr>
          <w:cantSplit/>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ind w:left="254"/>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Чи мали місце в практиці Вашого відділення випадки операцій </w:t>
            </w:r>
            <w:r w:rsidRPr="00852C8D">
              <w:rPr>
                <w:rFonts w:ascii="Times New Roman" w:hAnsi="Times New Roman"/>
                <w:sz w:val="28"/>
                <w:szCs w:val="28"/>
                <w:lang w:val="uk-UA"/>
              </w:rPr>
              <w:t>«не на тому» пацієнтові, «не на тому» органі, «не з тієї сторони»</w:t>
            </w:r>
            <w:r w:rsidRPr="00852C8D">
              <w:rPr>
                <w:rFonts w:ascii="Times New Roman" w:hAnsi="Times New Roman"/>
                <w:color w:val="000000"/>
                <w:sz w:val="28"/>
                <w:szCs w:val="28"/>
                <w:lang w:val="uk-UA"/>
              </w:rPr>
              <w:t>?</w:t>
            </w:r>
          </w:p>
        </w:tc>
      </w:tr>
      <w:tr w:rsidR="00B6284C" w:rsidRPr="00852C8D" w:rsidTr="007D0EF5">
        <w:trPr>
          <w:cantSplit/>
          <w:trHeight w:val="651"/>
          <w:tblHeader/>
        </w:trPr>
        <w:tc>
          <w:tcPr>
            <w:tcW w:w="241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так, кілька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114,5±1,33</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3,9±1,44</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4,5±3,13</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10,5±7,03</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0,979</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0,467</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0,673</w:t>
            </w:r>
          </w:p>
        </w:tc>
      </w:tr>
      <w:tr w:rsidR="00B6284C" w:rsidRPr="00852C8D" w:rsidTr="007D0EF5">
        <w:trPr>
          <w:cantSplit/>
          <w:trHeight w:val="647"/>
          <w:tblHeader/>
        </w:trPr>
        <w:tc>
          <w:tcPr>
            <w:tcW w:w="241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так, один чи два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19</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7,8±1,72</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8,3±2,06</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6,8±3,80</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5,3±5,14</w:t>
            </w:r>
          </w:p>
        </w:tc>
        <w:tc>
          <w:tcPr>
            <w:tcW w:w="992"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color w:val="000000"/>
                <w:sz w:val="28"/>
                <w:szCs w:val="28"/>
                <w:lang w:val="uk-UA"/>
              </w:rPr>
            </w:pPr>
          </w:p>
        </w:tc>
      </w:tr>
      <w:tr w:rsidR="00B6284C" w:rsidRPr="00852C8D" w:rsidTr="007D0EF5">
        <w:trPr>
          <w:cantSplit/>
          <w:trHeight w:val="487"/>
          <w:tblHeader/>
        </w:trPr>
        <w:tc>
          <w:tcPr>
            <w:tcW w:w="241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ні, такі випадки мені не відомі</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98</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40,3±3,15</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72</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40,0±3,65</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17</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38,6±7,34</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47,4±11,46</w:t>
            </w:r>
          </w:p>
        </w:tc>
        <w:tc>
          <w:tcPr>
            <w:tcW w:w="992"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color w:val="000000"/>
                <w:sz w:val="28"/>
                <w:szCs w:val="28"/>
                <w:lang w:val="uk-UA"/>
              </w:rPr>
            </w:pPr>
          </w:p>
        </w:tc>
      </w:tr>
      <w:tr w:rsidR="00B6284C" w:rsidRPr="00852C8D" w:rsidTr="0085345D">
        <w:trPr>
          <w:cantSplit/>
          <w:trHeight w:val="724"/>
          <w:tblHeader/>
        </w:trPr>
        <w:tc>
          <w:tcPr>
            <w:tcW w:w="241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rPr>
                <w:rFonts w:ascii="Times New Roman" w:hAnsi="Times New Roman"/>
                <w:color w:val="000000"/>
                <w:sz w:val="28"/>
                <w:szCs w:val="28"/>
                <w:lang w:val="uk-UA"/>
              </w:rPr>
            </w:pPr>
            <w:r w:rsidRPr="00852C8D">
              <w:rPr>
                <w:rFonts w:ascii="Times New Roman" w:hAnsi="Times New Roman"/>
                <w:color w:val="000000"/>
                <w:sz w:val="28"/>
                <w:szCs w:val="28"/>
                <w:lang w:val="uk-UA"/>
              </w:rPr>
              <w:t>ні, таких випадків не було</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115</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47,3±3,2</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86</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47,8±3,72</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22</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50,0±7,54</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36,8±11,06</w:t>
            </w:r>
          </w:p>
        </w:tc>
        <w:tc>
          <w:tcPr>
            <w:tcW w:w="992"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240" w:lineRule="auto"/>
              <w:jc w:val="right"/>
              <w:rPr>
                <w:rFonts w:ascii="Times New Roman" w:hAnsi="Times New Roman"/>
                <w:color w:val="000000"/>
                <w:sz w:val="28"/>
                <w:szCs w:val="28"/>
                <w:lang w:val="uk-UA"/>
              </w:rPr>
            </w:pPr>
          </w:p>
        </w:tc>
      </w:tr>
    </w:tbl>
    <w:p w:rsidR="00B6284C" w:rsidRPr="00852C8D" w:rsidRDefault="00B6284C" w:rsidP="00695BCA">
      <w:pPr>
        <w:widowControl w:val="0"/>
        <w:spacing w:before="120" w:after="0" w:line="360" w:lineRule="auto"/>
        <w:ind w:firstLine="709"/>
        <w:jc w:val="both"/>
        <w:rPr>
          <w:rFonts w:ascii="Times New Roman" w:hAnsi="Times New Roman"/>
          <w:sz w:val="28"/>
          <w:szCs w:val="28"/>
        </w:rPr>
      </w:pPr>
      <w:r w:rsidRPr="00852C8D">
        <w:rPr>
          <w:rFonts w:ascii="Times New Roman" w:hAnsi="Times New Roman"/>
          <w:sz w:val="28"/>
          <w:szCs w:val="28"/>
          <w:lang w:val="uk-UA"/>
        </w:rPr>
        <w:t>Примітка: *З загальної когорти виключені лікарі-інтерни (</w:t>
      </w:r>
      <w:r w:rsidRPr="00852C8D">
        <w:rPr>
          <w:rFonts w:ascii="Times New Roman" w:hAnsi="Times New Roman"/>
          <w:sz w:val="28"/>
          <w:szCs w:val="28"/>
          <w:lang w:val="en-US"/>
        </w:rPr>
        <w:t>n</w:t>
      </w:r>
      <w:r w:rsidRPr="00852C8D">
        <w:rPr>
          <w:rFonts w:ascii="Times New Roman" w:hAnsi="Times New Roman"/>
          <w:sz w:val="28"/>
          <w:szCs w:val="28"/>
          <w:lang w:val="uk-UA"/>
        </w:rPr>
        <w:t>=39).</w:t>
      </w:r>
    </w:p>
    <w:p w:rsidR="00363EBC" w:rsidRPr="00852C8D" w:rsidRDefault="00363EBC" w:rsidP="00D762FA">
      <w:pPr>
        <w:widowControl w:val="0"/>
        <w:spacing w:after="0" w:line="360" w:lineRule="auto"/>
        <w:ind w:firstLine="709"/>
        <w:jc w:val="both"/>
        <w:rPr>
          <w:rFonts w:ascii="Times New Roman" w:hAnsi="Times New Roman"/>
          <w:color w:val="000000"/>
          <w:sz w:val="28"/>
          <w:szCs w:val="28"/>
          <w:lang w:val="uk-UA"/>
        </w:rPr>
      </w:pPr>
      <w:r w:rsidRPr="00852C8D">
        <w:rPr>
          <w:rFonts w:ascii="Times New Roman" w:hAnsi="Times New Roman"/>
          <w:color w:val="000000"/>
          <w:sz w:val="28"/>
          <w:szCs w:val="28"/>
          <w:lang w:val="uk-UA"/>
        </w:rPr>
        <w:lastRenderedPageBreak/>
        <w:t>У групі завідувачів відділень, зокрема, позитивну відповідь щодо одного чи двох випадків фатальних для пацієнта помилок надали 40,9±7,41%, а щодо кількох – 11,4±4,79% респондентів, тоді як серед лікарів-ординато</w:t>
      </w:r>
      <w:r w:rsidR="00B1572D">
        <w:rPr>
          <w:rFonts w:ascii="Times New Roman" w:hAnsi="Times New Roman"/>
          <w:color w:val="000000"/>
          <w:sz w:val="28"/>
          <w:szCs w:val="28"/>
          <w:lang w:val="uk-UA"/>
        </w:rPr>
        <w:t>рів таких респондентів виявилося</w:t>
      </w:r>
      <w:r w:rsidRPr="00852C8D">
        <w:rPr>
          <w:rFonts w:ascii="Times New Roman" w:hAnsi="Times New Roman"/>
          <w:color w:val="000000"/>
          <w:sz w:val="28"/>
          <w:szCs w:val="28"/>
          <w:lang w:val="uk-UA"/>
        </w:rPr>
        <w:t xml:space="preserve">, відповідно, 28,9±3,38% та 15,0±2,66%, р=0,026. </w:t>
      </w:r>
    </w:p>
    <w:p w:rsidR="00D762FA" w:rsidRDefault="00363EBC" w:rsidP="00D762FA">
      <w:pPr>
        <w:widowControl w:val="0"/>
        <w:spacing w:after="0" w:line="360" w:lineRule="auto"/>
        <w:ind w:firstLine="709"/>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Про один-два або кілька випадків медичних помилок, що закінчились інвалідністю пацієнта, згадали, відповідно, 18,4±2,31% та 6,0±1,41% респондентів. Розподіл відповідей на зазначене запитання між респондентами І, ІІ та ІІІ груп і між групами завідувачів відділень та лікарів-ординаторів достовірно не відрізнявся. </w:t>
      </w:r>
    </w:p>
    <w:p w:rsidR="00363EBC" w:rsidRPr="00852C8D" w:rsidRDefault="00363EBC" w:rsidP="00D762FA">
      <w:pPr>
        <w:widowControl w:val="0"/>
        <w:spacing w:after="0" w:line="360" w:lineRule="auto"/>
        <w:ind w:firstLine="709"/>
        <w:jc w:val="both"/>
        <w:rPr>
          <w:rFonts w:ascii="Times New Roman" w:hAnsi="Times New Roman"/>
          <w:i/>
          <w:color w:val="000000"/>
          <w:sz w:val="28"/>
          <w:szCs w:val="28"/>
          <w:lang w:val="uk-UA"/>
        </w:rPr>
      </w:pPr>
      <w:r w:rsidRPr="00852C8D">
        <w:rPr>
          <w:rFonts w:ascii="Times New Roman" w:hAnsi="Times New Roman"/>
          <w:color w:val="000000"/>
          <w:sz w:val="28"/>
          <w:szCs w:val="28"/>
          <w:lang w:val="uk-UA"/>
        </w:rPr>
        <w:t xml:space="preserve">Факти одного-двох або кількох випадків </w:t>
      </w:r>
      <w:r w:rsidRPr="00852C8D">
        <w:rPr>
          <w:rFonts w:ascii="Times New Roman" w:hAnsi="Times New Roman"/>
          <w:sz w:val="28"/>
          <w:szCs w:val="28"/>
          <w:lang w:val="uk-UA"/>
        </w:rPr>
        <w:t xml:space="preserve">помилкового виконання операцій «не на тому» пацієнтові, «не на тому» органі, «не з тієї» сторони підтвердили, відповідно, </w:t>
      </w:r>
      <w:r w:rsidRPr="00852C8D">
        <w:rPr>
          <w:rFonts w:ascii="Times New Roman" w:hAnsi="Times New Roman"/>
          <w:color w:val="000000"/>
          <w:sz w:val="28"/>
          <w:szCs w:val="28"/>
          <w:lang w:val="uk-UA"/>
        </w:rPr>
        <w:t>7,8±1,6% та 3,9±1,15% респондентів. Розподіл варіантів відповідей серед лікарів закладів різних рівнів та лікарів різних професійних груп був майже однаковим.</w:t>
      </w:r>
    </w:p>
    <w:p w:rsidR="00B6284C" w:rsidRDefault="00B6284C" w:rsidP="00D762FA">
      <w:pPr>
        <w:widowControl w:val="0"/>
        <w:spacing w:after="0" w:line="360" w:lineRule="auto"/>
        <w:ind w:firstLine="709"/>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Цілком логічно, що </w:t>
      </w:r>
      <w:r w:rsidRPr="00852C8D">
        <w:rPr>
          <w:rFonts w:ascii="Times New Roman" w:hAnsi="Times New Roman"/>
          <w:sz w:val="28"/>
          <w:szCs w:val="28"/>
          <w:lang w:val="uk-UA"/>
        </w:rPr>
        <w:t>лікарі-анестезіологи</w:t>
      </w:r>
      <w:r w:rsidRPr="00852C8D">
        <w:rPr>
          <w:rFonts w:ascii="Times New Roman" w:hAnsi="Times New Roman"/>
          <w:color w:val="000000"/>
          <w:sz w:val="28"/>
          <w:szCs w:val="28"/>
          <w:lang w:val="uk-UA"/>
        </w:rPr>
        <w:t xml:space="preserve"> зі стажем роботи </w:t>
      </w:r>
      <w:r w:rsidR="00363EBC" w:rsidRPr="00852C8D">
        <w:rPr>
          <w:rFonts w:ascii="Times New Roman" w:hAnsi="Times New Roman"/>
          <w:color w:val="000000"/>
          <w:sz w:val="28"/>
          <w:szCs w:val="28"/>
          <w:lang w:val="uk-UA"/>
        </w:rPr>
        <w:t>понад 10</w:t>
      </w:r>
      <w:r w:rsidRPr="00852C8D">
        <w:rPr>
          <w:rFonts w:ascii="Times New Roman" w:hAnsi="Times New Roman"/>
          <w:color w:val="000000"/>
          <w:sz w:val="28"/>
          <w:szCs w:val="28"/>
          <w:lang w:val="uk-UA"/>
        </w:rPr>
        <w:t xml:space="preserve"> років частіше, ніж анестезіологи з меншим стажем роботи, вказували на наявність в їх анестезіологічній практиці помилок з серйозними наслідками та інцидентів з категорії так званих «ніколи-подій» (рис.</w:t>
      </w:r>
      <w:r w:rsidRPr="00852C8D">
        <w:rPr>
          <w:rFonts w:ascii="Times New Roman" w:hAnsi="Times New Roman"/>
          <w:color w:val="000000"/>
          <w:sz w:val="28"/>
          <w:szCs w:val="28"/>
          <w:lang w:val="en-US"/>
        </w:rPr>
        <w:t> </w:t>
      </w:r>
      <w:r w:rsidRPr="00852C8D">
        <w:rPr>
          <w:rFonts w:ascii="Times New Roman" w:hAnsi="Times New Roman"/>
          <w:color w:val="000000"/>
          <w:sz w:val="28"/>
          <w:szCs w:val="28"/>
          <w:lang w:val="uk-UA"/>
        </w:rPr>
        <w:t>6.6)</w:t>
      </w:r>
      <w:r w:rsidR="00363EBC" w:rsidRPr="00852C8D">
        <w:rPr>
          <w:rFonts w:ascii="Times New Roman" w:hAnsi="Times New Roman"/>
          <w:color w:val="000000"/>
          <w:sz w:val="28"/>
          <w:szCs w:val="28"/>
          <w:lang w:val="uk-UA"/>
        </w:rPr>
        <w:t xml:space="preserve">. </w:t>
      </w:r>
    </w:p>
    <w:p w:rsidR="00D762FA" w:rsidRPr="00852C8D" w:rsidRDefault="00D762FA" w:rsidP="00D762FA">
      <w:pPr>
        <w:widowControl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Наступним блоком запитань ми з’ясували ситуацію з пост-інцидентним менеджментом несприятливих подій на місцях, оскільки без детального аналізу невдач, промахів та інших «безкоштовних уроків» не можна виявити скриті пастки та ту межу періодичних помилок, що може призвести до більш серйозних наслідків. </w:t>
      </w:r>
    </w:p>
    <w:p w:rsidR="00D762FA" w:rsidRPr="00852C8D" w:rsidRDefault="00D762FA" w:rsidP="00D762FA">
      <w:pPr>
        <w:widowControl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Дослідження показало, що в Україні моніторинг медичних помилок та несприятливих подій, а також аналіз захворюваності та летальності, пов’язаних з медичними помилками, на системній основі не ведеться. Так, </w:t>
      </w:r>
      <w:r w:rsidRPr="00852C8D">
        <w:rPr>
          <w:rFonts w:ascii="Times New Roman" w:hAnsi="Times New Roman"/>
          <w:color w:val="000000"/>
          <w:sz w:val="28"/>
          <w:szCs w:val="28"/>
          <w:lang w:val="uk-UA"/>
        </w:rPr>
        <w:t xml:space="preserve">28,0±2,67% респондентів вказали на відсутність в їх закладах інцидент-моніторингу </w:t>
      </w:r>
      <w:r w:rsidRPr="00852C8D">
        <w:rPr>
          <w:rFonts w:ascii="Times New Roman" w:hAnsi="Times New Roman"/>
          <w:sz w:val="28"/>
          <w:szCs w:val="28"/>
          <w:lang w:val="uk-UA"/>
        </w:rPr>
        <w:t xml:space="preserve">взагалі, а </w:t>
      </w:r>
      <w:r w:rsidRPr="00852C8D">
        <w:rPr>
          <w:rFonts w:ascii="Times New Roman" w:hAnsi="Times New Roman"/>
          <w:color w:val="000000"/>
          <w:sz w:val="28"/>
          <w:szCs w:val="28"/>
          <w:lang w:val="uk-UA"/>
        </w:rPr>
        <w:t xml:space="preserve">28,7±2,69% респондентів </w:t>
      </w:r>
      <w:r w:rsidRPr="00852C8D">
        <w:rPr>
          <w:rFonts w:ascii="Times New Roman" w:hAnsi="Times New Roman"/>
          <w:sz w:val="28"/>
          <w:szCs w:val="28"/>
          <w:lang w:val="uk-UA"/>
        </w:rPr>
        <w:t xml:space="preserve">– </w:t>
      </w:r>
      <w:r w:rsidRPr="00852C8D">
        <w:rPr>
          <w:rFonts w:ascii="Times New Roman" w:hAnsi="Times New Roman"/>
          <w:color w:val="000000"/>
          <w:sz w:val="28"/>
          <w:szCs w:val="28"/>
          <w:lang w:val="uk-UA"/>
        </w:rPr>
        <w:t>на системну реєстрацію тільки летальних випадків (табл. 6.8).</w:t>
      </w:r>
    </w:p>
    <w:p w:rsidR="00B6284C" w:rsidRPr="00852C8D" w:rsidRDefault="004D432B" w:rsidP="00695BCA">
      <w:pPr>
        <w:jc w:val="both"/>
        <w:rPr>
          <w:color w:val="000000"/>
          <w:sz w:val="28"/>
          <w:szCs w:val="28"/>
        </w:rPr>
      </w:pPr>
      <w:r>
        <w:rPr>
          <w:noProof/>
          <w:lang w:eastAsia="ru-RU"/>
        </w:rPr>
        <w:lastRenderedPageBreak/>
        <w:drawing>
          <wp:inline distT="0" distB="0" distL="0" distR="0">
            <wp:extent cx="5947410" cy="4659630"/>
            <wp:effectExtent l="0" t="0" r="0" b="0"/>
            <wp:docPr id="36"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B6284C" w:rsidRDefault="00B6284C" w:rsidP="00695BCA">
      <w:pPr>
        <w:spacing w:before="120" w:after="120" w:line="360" w:lineRule="auto"/>
        <w:ind w:firstLine="709"/>
        <w:jc w:val="both"/>
        <w:rPr>
          <w:rFonts w:ascii="Times New Roman" w:hAnsi="Times New Roman"/>
          <w:color w:val="000000"/>
          <w:sz w:val="28"/>
          <w:szCs w:val="28"/>
          <w:lang w:val="uk-UA"/>
        </w:rPr>
      </w:pPr>
      <w:r w:rsidRPr="00852C8D">
        <w:rPr>
          <w:rFonts w:ascii="Times New Roman" w:hAnsi="Times New Roman"/>
          <w:color w:val="000000"/>
          <w:sz w:val="28"/>
          <w:szCs w:val="28"/>
        </w:rPr>
        <w:t>Рис. 6</w:t>
      </w:r>
      <w:r w:rsidRPr="00852C8D">
        <w:rPr>
          <w:rFonts w:ascii="Times New Roman" w:hAnsi="Times New Roman"/>
          <w:color w:val="000000"/>
          <w:sz w:val="28"/>
          <w:szCs w:val="28"/>
          <w:lang w:val="uk-UA"/>
        </w:rPr>
        <w:t>.</w:t>
      </w:r>
      <w:r w:rsidRPr="00852C8D">
        <w:rPr>
          <w:rFonts w:ascii="Times New Roman" w:hAnsi="Times New Roman"/>
          <w:color w:val="000000"/>
          <w:sz w:val="28"/>
          <w:szCs w:val="28"/>
        </w:rPr>
        <w:t xml:space="preserve">6. Частки респондентів, які позитивно відповіли на запитання щодо кількості медичних </w:t>
      </w:r>
      <w:r w:rsidRPr="00852C8D">
        <w:rPr>
          <w:rFonts w:ascii="Times New Roman" w:hAnsi="Times New Roman"/>
          <w:sz w:val="28"/>
          <w:szCs w:val="28"/>
        </w:rPr>
        <w:t>помилок із серйозними наслідками та «ніколи-подій»</w:t>
      </w:r>
      <w:r w:rsidRPr="00852C8D">
        <w:rPr>
          <w:rFonts w:ascii="Times New Roman" w:hAnsi="Times New Roman"/>
          <w:color w:val="000000"/>
          <w:sz w:val="28"/>
          <w:szCs w:val="28"/>
        </w:rPr>
        <w:t xml:space="preserve"> у їхній клінічній практиці, залежно від стажу роботи</w:t>
      </w:r>
    </w:p>
    <w:p w:rsidR="00B6284C" w:rsidRPr="00852C8D" w:rsidRDefault="00D762FA" w:rsidP="00695BCA">
      <w:pPr>
        <w:widowControl w:val="0"/>
        <w:spacing w:after="0" w:line="360" w:lineRule="auto"/>
        <w:ind w:firstLine="709"/>
        <w:jc w:val="both"/>
        <w:rPr>
          <w:rFonts w:ascii="Times New Roman" w:hAnsi="Times New Roman"/>
          <w:color w:val="000000"/>
          <w:sz w:val="28"/>
          <w:szCs w:val="28"/>
          <w:lang w:val="uk-UA"/>
        </w:rPr>
      </w:pPr>
      <w:r w:rsidRPr="00852C8D">
        <w:rPr>
          <w:rFonts w:ascii="Times New Roman" w:hAnsi="Times New Roman"/>
          <w:color w:val="000000"/>
          <w:sz w:val="28"/>
          <w:szCs w:val="28"/>
          <w:lang w:val="uk-UA"/>
        </w:rPr>
        <w:t>Повну в</w:t>
      </w:r>
      <w:r w:rsidRPr="00852C8D">
        <w:rPr>
          <w:rFonts w:ascii="Times New Roman" w:hAnsi="Times New Roman"/>
          <w:sz w:val="28"/>
          <w:szCs w:val="28"/>
          <w:lang w:val="uk-UA"/>
        </w:rPr>
        <w:t xml:space="preserve">ідсутність </w:t>
      </w:r>
      <w:r w:rsidRPr="00852C8D">
        <w:rPr>
          <w:rFonts w:ascii="Times New Roman" w:hAnsi="Times New Roman"/>
          <w:color w:val="000000"/>
          <w:sz w:val="28"/>
          <w:szCs w:val="28"/>
          <w:lang w:val="uk-UA"/>
        </w:rPr>
        <w:t xml:space="preserve">у своїх відділеннях практики колективних розглядів </w:t>
      </w:r>
      <w:r w:rsidRPr="00852C8D">
        <w:rPr>
          <w:rFonts w:ascii="Times New Roman" w:hAnsi="Times New Roman"/>
          <w:sz w:val="28"/>
          <w:szCs w:val="28"/>
          <w:lang w:val="uk-UA"/>
        </w:rPr>
        <w:t>ускладнень, інвалідності та летальності, пов’язаних з медичними помилками, констатували 8,2</w:t>
      </w:r>
      <w:r w:rsidRPr="00852C8D">
        <w:rPr>
          <w:rFonts w:ascii="Times New Roman" w:hAnsi="Times New Roman"/>
          <w:color w:val="000000"/>
          <w:sz w:val="28"/>
          <w:szCs w:val="28"/>
          <w:lang w:val="uk-UA"/>
        </w:rPr>
        <w:t>±1,63</w:t>
      </w:r>
      <w:r w:rsidRPr="00852C8D">
        <w:rPr>
          <w:rFonts w:ascii="Times New Roman" w:hAnsi="Times New Roman"/>
          <w:sz w:val="28"/>
          <w:szCs w:val="28"/>
          <w:lang w:val="uk-UA"/>
        </w:rPr>
        <w:t xml:space="preserve">% респондентів. </w:t>
      </w:r>
      <w:r w:rsidRPr="00852C8D">
        <w:rPr>
          <w:rFonts w:ascii="Times New Roman" w:hAnsi="Times New Roman"/>
          <w:color w:val="000000"/>
          <w:sz w:val="28"/>
          <w:szCs w:val="28"/>
          <w:lang w:val="uk-UA"/>
        </w:rPr>
        <w:t>Розподіл варіантів відповідей серед лікарів, що працюють у закладах різних рівнів надання медичної допомоги був майже однаковим.</w:t>
      </w:r>
    </w:p>
    <w:p w:rsidR="00D762FA" w:rsidRPr="00852C8D" w:rsidRDefault="00D762FA" w:rsidP="00D762FA">
      <w:pPr>
        <w:widowControl w:val="0"/>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Таким чином, на сьогодні в Україні випадки тяжких наслідків, спричинених медичними помилками, системно не реєструються, а дискусії щодо їх запобігання відбуваються на обмежених і конфіденційних зборах окремих колективів. Очевидно, що вони розглядають лише частину виявлених несприятливих подій, і уроки, винесені з цих розборів, за межі установи або області не поширюються. </w:t>
      </w:r>
    </w:p>
    <w:p w:rsidR="00B6284C" w:rsidRPr="00852C8D" w:rsidRDefault="00B6284C" w:rsidP="00695BCA">
      <w:pPr>
        <w:widowControl w:val="0"/>
        <w:spacing w:after="0" w:line="360" w:lineRule="auto"/>
        <w:ind w:firstLine="709"/>
        <w:jc w:val="right"/>
        <w:rPr>
          <w:rFonts w:ascii="Times New Roman" w:hAnsi="Times New Roman"/>
          <w:i/>
          <w:sz w:val="28"/>
          <w:szCs w:val="28"/>
          <w:lang w:val="uk-UA"/>
        </w:rPr>
      </w:pPr>
      <w:r w:rsidRPr="00852C8D">
        <w:rPr>
          <w:rFonts w:ascii="Times New Roman" w:hAnsi="Times New Roman"/>
          <w:i/>
          <w:sz w:val="28"/>
          <w:szCs w:val="28"/>
          <w:lang w:val="uk-UA"/>
        </w:rPr>
        <w:lastRenderedPageBreak/>
        <w:t>Таблиця 6.8</w:t>
      </w:r>
    </w:p>
    <w:p w:rsidR="00B6284C" w:rsidRPr="00852C8D" w:rsidRDefault="00B6284C" w:rsidP="00695BCA">
      <w:pPr>
        <w:widowControl w:val="0"/>
        <w:spacing w:after="0" w:line="360" w:lineRule="auto"/>
        <w:ind w:firstLine="709"/>
        <w:jc w:val="center"/>
        <w:rPr>
          <w:rFonts w:ascii="Times New Roman" w:hAnsi="Times New Roman"/>
          <w:b/>
          <w:sz w:val="28"/>
          <w:szCs w:val="28"/>
          <w:lang w:val="uk-UA"/>
        </w:rPr>
      </w:pPr>
      <w:r w:rsidRPr="00852C8D">
        <w:rPr>
          <w:rFonts w:ascii="Times New Roman" w:hAnsi="Times New Roman"/>
          <w:b/>
          <w:color w:val="000000"/>
          <w:sz w:val="28"/>
          <w:szCs w:val="28"/>
          <w:lang w:val="uk-UA"/>
        </w:rPr>
        <w:t>Кі</w:t>
      </w:r>
      <w:r w:rsidR="005D0FAA">
        <w:rPr>
          <w:rFonts w:ascii="Times New Roman" w:hAnsi="Times New Roman"/>
          <w:b/>
          <w:color w:val="000000"/>
          <w:sz w:val="28"/>
          <w:szCs w:val="28"/>
          <w:lang w:val="uk-UA"/>
        </w:rPr>
        <w:t xml:space="preserve">лькісний розподіл респондентів закладів </w:t>
      </w:r>
      <w:r w:rsidRPr="00852C8D">
        <w:rPr>
          <w:rFonts w:ascii="Times New Roman" w:hAnsi="Times New Roman"/>
          <w:b/>
          <w:color w:val="000000"/>
          <w:sz w:val="28"/>
          <w:szCs w:val="28"/>
          <w:lang w:val="uk-UA"/>
        </w:rPr>
        <w:t>ОЗ різних рівнів за відповідями на запитання анкети щодо</w:t>
      </w:r>
      <w:r w:rsidRPr="00852C8D">
        <w:rPr>
          <w:rFonts w:ascii="Times New Roman" w:hAnsi="Times New Roman"/>
          <w:b/>
          <w:sz w:val="28"/>
          <w:szCs w:val="28"/>
          <w:lang w:val="uk-UA"/>
        </w:rPr>
        <w:t xml:space="preserve"> запровадження в їх</w:t>
      </w:r>
      <w:r w:rsidR="00B1572D">
        <w:rPr>
          <w:rFonts w:ascii="Times New Roman" w:hAnsi="Times New Roman"/>
          <w:b/>
          <w:sz w:val="28"/>
          <w:szCs w:val="28"/>
          <w:lang w:val="uk-UA"/>
        </w:rPr>
        <w:t>ніх</w:t>
      </w:r>
      <w:r w:rsidRPr="00852C8D">
        <w:rPr>
          <w:rFonts w:ascii="Times New Roman" w:hAnsi="Times New Roman"/>
          <w:b/>
          <w:sz w:val="28"/>
          <w:szCs w:val="28"/>
          <w:lang w:val="uk-UA"/>
        </w:rPr>
        <w:t xml:space="preserve"> відділеннях системи моніторингу і розборів інцидентів, пов’язаних з помилками</w:t>
      </w:r>
    </w:p>
    <w:tbl>
      <w:tblPr>
        <w:tblW w:w="978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3261"/>
        <w:gridCol w:w="1418"/>
        <w:gridCol w:w="1275"/>
        <w:gridCol w:w="1418"/>
        <w:gridCol w:w="1417"/>
        <w:gridCol w:w="993"/>
      </w:tblGrid>
      <w:tr w:rsidR="00B6284C" w:rsidRPr="00852C8D" w:rsidTr="007D0EF5">
        <w:trPr>
          <w:cantSplit/>
          <w:tblHeader/>
        </w:trPr>
        <w:tc>
          <w:tcPr>
            <w:tcW w:w="3261"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ind w:left="112"/>
              <w:rPr>
                <w:rFonts w:ascii="Times New Roman" w:hAnsi="Times New Roman"/>
                <w:sz w:val="28"/>
                <w:szCs w:val="28"/>
                <w:lang w:val="uk-UA"/>
              </w:rPr>
            </w:pPr>
            <w:r w:rsidRPr="00852C8D">
              <w:rPr>
                <w:rFonts w:ascii="Times New Roman" w:hAnsi="Times New Roman"/>
                <w:sz w:val="28"/>
                <w:szCs w:val="28"/>
                <w:lang w:val="uk-UA"/>
              </w:rPr>
              <w:t>Варіанти відповідей</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B1572D">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Усього</w:t>
            </w:r>
          </w:p>
          <w:p w:rsidR="00B6284C" w:rsidRPr="00852C8D" w:rsidRDefault="00B6284C" w:rsidP="00B1572D">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w:t>
            </w:r>
            <w:r w:rsidRPr="00852C8D">
              <w:rPr>
                <w:rFonts w:ascii="Times New Roman" w:eastAsia="SimHei" w:hAnsi="Times New Roman"/>
                <w:sz w:val="28"/>
                <w:szCs w:val="28"/>
                <w:lang w:val="uk-UA"/>
              </w:rPr>
              <w:t>n</w:t>
            </w:r>
            <w:r w:rsidRPr="00852C8D">
              <w:rPr>
                <w:rFonts w:ascii="Times New Roman" w:hAnsi="Times New Roman"/>
                <w:sz w:val="28"/>
                <w:szCs w:val="28"/>
                <w:lang w:val="uk-UA"/>
              </w:rPr>
              <w:t>=282)</w:t>
            </w:r>
          </w:p>
        </w:tc>
        <w:tc>
          <w:tcPr>
            <w:tcW w:w="4110" w:type="dxa"/>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У т. ч. лікарів:</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Р</w:t>
            </w:r>
            <w:r w:rsidRPr="00852C8D">
              <w:rPr>
                <w:rFonts w:ascii="Times New Roman" w:hAnsi="Times New Roman"/>
                <w:color w:val="000000"/>
                <w:sz w:val="28"/>
                <w:szCs w:val="28"/>
                <w:vertAlign w:val="superscript"/>
                <w:lang w:val="uk-UA"/>
              </w:rPr>
              <w:t>1-2</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Р</w:t>
            </w:r>
            <w:r w:rsidRPr="00852C8D">
              <w:rPr>
                <w:rFonts w:ascii="Times New Roman" w:hAnsi="Times New Roman"/>
                <w:color w:val="000000"/>
                <w:sz w:val="28"/>
                <w:szCs w:val="28"/>
                <w:vertAlign w:val="superscript"/>
                <w:lang w:val="uk-UA"/>
              </w:rPr>
              <w:t>1-3</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Р</w:t>
            </w:r>
            <w:r w:rsidRPr="00852C8D">
              <w:rPr>
                <w:rFonts w:ascii="Times New Roman" w:hAnsi="Times New Roman"/>
                <w:color w:val="000000"/>
                <w:sz w:val="28"/>
                <w:szCs w:val="28"/>
                <w:vertAlign w:val="superscript"/>
                <w:lang w:val="uk-UA"/>
              </w:rPr>
              <w:t>2-3</w:t>
            </w:r>
          </w:p>
        </w:tc>
      </w:tr>
      <w:tr w:rsidR="00B6284C" w:rsidRPr="00852C8D" w:rsidTr="007D0EF5">
        <w:trPr>
          <w:cantSplit/>
          <w:tblHeader/>
        </w:trPr>
        <w:tc>
          <w:tcPr>
            <w:tcW w:w="3261"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rPr>
                <w:rFonts w:ascii="Times New Roman" w:hAnsi="Times New Roman"/>
                <w:sz w:val="28"/>
                <w:szCs w:val="28"/>
                <w:lang w:val="uk-UA"/>
              </w:rPr>
            </w:pPr>
          </w:p>
        </w:tc>
        <w:tc>
          <w:tcPr>
            <w:tcW w:w="1418"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rPr>
                <w:rFonts w:ascii="Times New Roman" w:hAnsi="Times New Roman"/>
                <w:sz w:val="28"/>
                <w:szCs w:val="28"/>
                <w:lang w:val="uk-UA"/>
              </w:rPr>
            </w:pP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ЗОЗ ІІ рівня</w:t>
            </w:r>
            <w:r w:rsidRPr="00852C8D">
              <w:rPr>
                <w:rFonts w:ascii="Times New Roman" w:hAnsi="Times New Roman"/>
                <w:color w:val="000000"/>
                <w:sz w:val="28"/>
                <w:szCs w:val="28"/>
                <w:vertAlign w:val="superscript"/>
                <w:lang w:val="uk-UA"/>
              </w:rPr>
              <w:t>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=151)</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ЗОЗ ІІІ-І</w:t>
            </w:r>
            <w:r w:rsidRPr="00852C8D">
              <w:rPr>
                <w:rFonts w:ascii="Times New Roman" w:hAnsi="Times New Roman"/>
                <w:color w:val="000000"/>
                <w:sz w:val="28"/>
                <w:szCs w:val="28"/>
                <w:lang w:val="en-US"/>
              </w:rPr>
              <w:t>V</w:t>
            </w:r>
            <w:r w:rsidRPr="00852C8D">
              <w:rPr>
                <w:rFonts w:ascii="Times New Roman" w:hAnsi="Times New Roman"/>
                <w:color w:val="000000"/>
                <w:sz w:val="28"/>
                <w:szCs w:val="28"/>
                <w:lang w:val="uk-UA"/>
              </w:rPr>
              <w:t xml:space="preserve"> рівнів</w:t>
            </w:r>
            <w:r w:rsidRPr="00852C8D">
              <w:rPr>
                <w:rFonts w:ascii="Times New Roman" w:hAnsi="Times New Roman"/>
                <w:color w:val="000000"/>
                <w:sz w:val="28"/>
                <w:szCs w:val="28"/>
                <w:vertAlign w:val="superscript"/>
                <w:lang w:val="uk-UA"/>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=88)</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Інших закладів</w:t>
            </w:r>
            <w:r w:rsidRPr="00852C8D">
              <w:rPr>
                <w:rFonts w:ascii="Times New Roman" w:hAnsi="Times New Roman"/>
                <w:color w:val="000000"/>
                <w:sz w:val="28"/>
                <w:szCs w:val="28"/>
                <w:vertAlign w:val="superscript"/>
                <w:lang w:val="uk-UA"/>
              </w:rPr>
              <w:t>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=43)</w:t>
            </w:r>
          </w:p>
        </w:tc>
        <w:tc>
          <w:tcPr>
            <w:tcW w:w="993"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p>
        </w:tc>
      </w:tr>
      <w:tr w:rsidR="00B6284C" w:rsidRPr="00852C8D" w:rsidTr="007D0EF5">
        <w:trPr>
          <w:cantSplit/>
          <w:trHeight w:val="724"/>
          <w:tblHeader/>
        </w:trPr>
        <w:tc>
          <w:tcPr>
            <w:tcW w:w="9782"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ind w:left="112"/>
              <w:jc w:val="center"/>
              <w:rPr>
                <w:rFonts w:ascii="Times New Roman" w:hAnsi="Times New Roman"/>
                <w:color w:val="000000"/>
                <w:sz w:val="28"/>
                <w:szCs w:val="28"/>
                <w:lang w:val="uk-UA"/>
              </w:rPr>
            </w:pPr>
            <w:r w:rsidRPr="00852C8D">
              <w:rPr>
                <w:rFonts w:ascii="Times New Roman" w:hAnsi="Times New Roman"/>
                <w:sz w:val="28"/>
                <w:szCs w:val="28"/>
                <w:lang w:val="uk-UA"/>
              </w:rPr>
              <w:t>Чи проводиться у Вашому відділенні системний моніторинг медичних помилок, несприятливих подій та критичних інцидентів, а також захворюваності та летальності, пов’язаних з медичними помилками?</w:t>
            </w:r>
          </w:p>
        </w:tc>
      </w:tr>
      <w:tr w:rsidR="00B6284C" w:rsidRPr="00852C8D" w:rsidTr="007D0EF5">
        <w:trPr>
          <w:cantSplit/>
          <w:trHeight w:val="854"/>
          <w:tblHeader/>
        </w:trPr>
        <w:tc>
          <w:tcPr>
            <w:tcW w:w="326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right"/>
              <w:rPr>
                <w:rFonts w:ascii="Times New Roman" w:hAnsi="Times New Roman"/>
                <w:color w:val="000000"/>
                <w:sz w:val="28"/>
                <w:szCs w:val="28"/>
                <w:lang w:val="uk-UA"/>
              </w:rPr>
            </w:pPr>
            <w:r w:rsidRPr="00852C8D">
              <w:rPr>
                <w:rFonts w:ascii="Times New Roman" w:hAnsi="Times New Roman"/>
                <w:color w:val="000000"/>
                <w:sz w:val="28"/>
                <w:szCs w:val="28"/>
                <w:lang w:val="uk-UA"/>
              </w:rPr>
              <w:t>так, системно реєструються усі випадки</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43,3±2,95</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39,1±3,97</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47,7±5,32</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48,8±7,62</w:t>
            </w:r>
          </w:p>
        </w:tc>
        <w:tc>
          <w:tcPr>
            <w:tcW w:w="993" w:type="dxa"/>
            <w:vMerge w:val="restart"/>
            <w:tcBorders>
              <w:top w:val="single" w:sz="4" w:space="0" w:color="auto"/>
              <w:left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360" w:lineRule="auto"/>
              <w:jc w:val="right"/>
              <w:rPr>
                <w:rFonts w:ascii="Times New Roman" w:hAnsi="Times New Roman"/>
                <w:color w:val="000000"/>
                <w:sz w:val="28"/>
                <w:szCs w:val="28"/>
                <w:lang w:val="uk-UA"/>
              </w:rPr>
            </w:pPr>
            <w:r w:rsidRPr="00852C8D">
              <w:rPr>
                <w:rFonts w:ascii="Times New Roman" w:hAnsi="Times New Roman"/>
                <w:color w:val="000000"/>
                <w:sz w:val="28"/>
                <w:szCs w:val="28"/>
                <w:lang w:val="uk-UA"/>
              </w:rPr>
              <w:t>0,303</w:t>
            </w:r>
          </w:p>
          <w:p w:rsidR="00B6284C" w:rsidRPr="00852C8D" w:rsidRDefault="00B6284C" w:rsidP="00695BCA">
            <w:pPr>
              <w:autoSpaceDE w:val="0"/>
              <w:autoSpaceDN w:val="0"/>
              <w:adjustRightInd w:val="0"/>
              <w:spacing w:after="0" w:line="360" w:lineRule="auto"/>
              <w:jc w:val="right"/>
              <w:rPr>
                <w:rFonts w:ascii="Times New Roman" w:hAnsi="Times New Roman"/>
                <w:color w:val="000000"/>
                <w:sz w:val="28"/>
                <w:szCs w:val="28"/>
                <w:lang w:val="uk-UA"/>
              </w:rPr>
            </w:pPr>
            <w:r w:rsidRPr="00852C8D">
              <w:rPr>
                <w:rFonts w:ascii="Times New Roman" w:hAnsi="Times New Roman"/>
                <w:color w:val="000000"/>
                <w:sz w:val="28"/>
                <w:szCs w:val="28"/>
                <w:lang w:val="uk-UA"/>
              </w:rPr>
              <w:t>0,498</w:t>
            </w:r>
          </w:p>
          <w:p w:rsidR="00B6284C" w:rsidRPr="00852C8D" w:rsidRDefault="00B6284C" w:rsidP="00695BCA">
            <w:pPr>
              <w:autoSpaceDE w:val="0"/>
              <w:autoSpaceDN w:val="0"/>
              <w:adjustRightInd w:val="0"/>
              <w:spacing w:after="0" w:line="360" w:lineRule="auto"/>
              <w:jc w:val="right"/>
              <w:rPr>
                <w:rFonts w:ascii="Times New Roman" w:hAnsi="Times New Roman"/>
                <w:color w:val="000000"/>
                <w:sz w:val="28"/>
                <w:szCs w:val="28"/>
                <w:lang w:val="uk-UA"/>
              </w:rPr>
            </w:pPr>
            <w:r w:rsidRPr="00852C8D">
              <w:rPr>
                <w:rFonts w:ascii="Times New Roman" w:hAnsi="Times New Roman"/>
                <w:color w:val="000000"/>
                <w:sz w:val="28"/>
                <w:szCs w:val="28"/>
                <w:lang w:val="uk-UA"/>
              </w:rPr>
              <w:t>0,691</w:t>
            </w:r>
          </w:p>
        </w:tc>
      </w:tr>
      <w:tr w:rsidR="00B6284C" w:rsidRPr="00852C8D" w:rsidTr="007D0EF5">
        <w:trPr>
          <w:cantSplit/>
          <w:trHeight w:val="773"/>
          <w:tblHeader/>
        </w:trPr>
        <w:tc>
          <w:tcPr>
            <w:tcW w:w="326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right"/>
              <w:rPr>
                <w:rFonts w:ascii="Times New Roman" w:hAnsi="Times New Roman"/>
                <w:color w:val="000000"/>
                <w:sz w:val="28"/>
                <w:szCs w:val="28"/>
                <w:lang w:val="uk-UA"/>
              </w:rPr>
            </w:pPr>
            <w:r w:rsidRPr="00852C8D">
              <w:rPr>
                <w:rFonts w:ascii="Times New Roman" w:hAnsi="Times New Roman"/>
                <w:color w:val="000000"/>
                <w:sz w:val="28"/>
                <w:szCs w:val="28"/>
                <w:lang w:val="uk-UA"/>
              </w:rPr>
              <w:t>системно реєструються тільки летальні випадки</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28,7±2,69</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29,8±3,72</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29,5±4,86</w:t>
            </w:r>
          </w:p>
        </w:tc>
        <w:tc>
          <w:tcPr>
            <w:tcW w:w="1417" w:type="dxa"/>
            <w:tcBorders>
              <w:top w:val="single" w:sz="4" w:space="0" w:color="auto"/>
              <w:left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23,3±6,45</w:t>
            </w:r>
          </w:p>
        </w:tc>
        <w:tc>
          <w:tcPr>
            <w:tcW w:w="993" w:type="dxa"/>
            <w:vMerge/>
            <w:tcBorders>
              <w:left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360" w:lineRule="auto"/>
              <w:jc w:val="right"/>
              <w:rPr>
                <w:rFonts w:ascii="Times New Roman" w:hAnsi="Times New Roman"/>
                <w:color w:val="000000"/>
                <w:sz w:val="28"/>
                <w:szCs w:val="28"/>
                <w:lang w:val="uk-UA"/>
              </w:rPr>
            </w:pPr>
          </w:p>
        </w:tc>
      </w:tr>
      <w:tr w:rsidR="00B6284C" w:rsidRPr="00852C8D" w:rsidTr="007D0EF5">
        <w:trPr>
          <w:cantSplit/>
          <w:trHeight w:val="741"/>
          <w:tblHeader/>
        </w:trPr>
        <w:tc>
          <w:tcPr>
            <w:tcW w:w="326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right"/>
              <w:rPr>
                <w:rFonts w:ascii="Times New Roman" w:hAnsi="Times New Roman"/>
                <w:color w:val="000000"/>
                <w:sz w:val="28"/>
                <w:szCs w:val="28"/>
                <w:lang w:val="uk-UA"/>
              </w:rPr>
            </w:pPr>
            <w:r w:rsidRPr="00852C8D">
              <w:rPr>
                <w:rFonts w:ascii="Times New Roman" w:hAnsi="Times New Roman"/>
                <w:color w:val="000000"/>
                <w:sz w:val="28"/>
                <w:szCs w:val="28"/>
                <w:lang w:val="uk-UA"/>
              </w:rPr>
              <w:t>нічого не реєструється</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28,0±2,67</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31,1±3,77</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22,7±4,47</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27,9±6,84</w:t>
            </w:r>
          </w:p>
        </w:tc>
        <w:tc>
          <w:tcPr>
            <w:tcW w:w="993" w:type="dxa"/>
            <w:vMerge/>
            <w:tcBorders>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360" w:lineRule="auto"/>
              <w:jc w:val="right"/>
              <w:rPr>
                <w:rFonts w:ascii="Times New Roman" w:hAnsi="Times New Roman"/>
                <w:color w:val="000000"/>
                <w:sz w:val="28"/>
                <w:szCs w:val="28"/>
                <w:lang w:val="uk-UA"/>
              </w:rPr>
            </w:pPr>
          </w:p>
        </w:tc>
      </w:tr>
      <w:tr w:rsidR="00B6284C" w:rsidRPr="00852C8D" w:rsidTr="007D0EF5">
        <w:trPr>
          <w:cantSplit/>
          <w:tblHeader/>
        </w:trPr>
        <w:tc>
          <w:tcPr>
            <w:tcW w:w="8789" w:type="dxa"/>
            <w:gridSpan w:val="5"/>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ind w:left="112"/>
              <w:jc w:val="center"/>
              <w:rPr>
                <w:rFonts w:ascii="Times New Roman" w:hAnsi="Times New Roman"/>
                <w:color w:val="000000"/>
                <w:sz w:val="28"/>
                <w:szCs w:val="28"/>
                <w:lang w:val="uk-UA"/>
              </w:rPr>
            </w:pPr>
            <w:r w:rsidRPr="00852C8D">
              <w:rPr>
                <w:rFonts w:ascii="Times New Roman" w:hAnsi="Times New Roman"/>
                <w:sz w:val="28"/>
                <w:szCs w:val="28"/>
                <w:lang w:val="uk-UA"/>
              </w:rPr>
              <w:t>Як часто проводяться у Вашому відділенні колективні розбори випадків ускладнень, інвалідності та летальності, пов’язаних з медичними помилками?</w:t>
            </w:r>
          </w:p>
        </w:tc>
        <w:tc>
          <w:tcPr>
            <w:tcW w:w="993"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360" w:lineRule="auto"/>
              <w:jc w:val="right"/>
              <w:rPr>
                <w:rFonts w:ascii="Times New Roman" w:hAnsi="Times New Roman"/>
                <w:color w:val="000000"/>
                <w:sz w:val="28"/>
                <w:szCs w:val="28"/>
                <w:lang w:val="uk-UA"/>
              </w:rPr>
            </w:pPr>
          </w:p>
        </w:tc>
      </w:tr>
      <w:tr w:rsidR="00B6284C" w:rsidRPr="00852C8D" w:rsidTr="007D0EF5">
        <w:trPr>
          <w:cantSplit/>
          <w:trHeight w:val="744"/>
          <w:tblHeader/>
        </w:trPr>
        <w:tc>
          <w:tcPr>
            <w:tcW w:w="326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right"/>
              <w:rPr>
                <w:rFonts w:ascii="Times New Roman" w:hAnsi="Times New Roman"/>
                <w:color w:val="000000"/>
                <w:sz w:val="28"/>
                <w:szCs w:val="28"/>
                <w:lang w:val="uk-UA"/>
              </w:rPr>
            </w:pPr>
            <w:r w:rsidRPr="00852C8D">
              <w:rPr>
                <w:rFonts w:ascii="Times New Roman" w:hAnsi="Times New Roman"/>
                <w:color w:val="000000"/>
                <w:sz w:val="28"/>
                <w:szCs w:val="28"/>
                <w:lang w:val="uk-UA"/>
              </w:rPr>
              <w:t>завжди</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179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63,5±2,87</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58,9±4,00</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68,2±4,96</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69,8±7,00</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0,296</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0,436</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0,912</w:t>
            </w:r>
          </w:p>
        </w:tc>
      </w:tr>
      <w:tr w:rsidR="00B6284C" w:rsidRPr="00852C8D" w:rsidTr="007D0EF5">
        <w:trPr>
          <w:cantSplit/>
          <w:trHeight w:val="724"/>
          <w:tblHeader/>
        </w:trPr>
        <w:tc>
          <w:tcPr>
            <w:tcW w:w="326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right"/>
              <w:rPr>
                <w:rFonts w:ascii="Times New Roman" w:hAnsi="Times New Roman"/>
                <w:color w:val="000000"/>
                <w:sz w:val="28"/>
                <w:szCs w:val="28"/>
                <w:lang w:val="uk-UA"/>
              </w:rPr>
            </w:pPr>
            <w:r w:rsidRPr="00852C8D">
              <w:rPr>
                <w:rFonts w:ascii="Times New Roman" w:hAnsi="Times New Roman"/>
                <w:color w:val="000000"/>
                <w:sz w:val="28"/>
                <w:szCs w:val="28"/>
                <w:lang w:val="uk-UA"/>
              </w:rPr>
              <w:t>рідко</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28,4±2,69</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31,1±3,77</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26,1±4,68</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23,3±6,45</w:t>
            </w:r>
          </w:p>
        </w:tc>
        <w:tc>
          <w:tcPr>
            <w:tcW w:w="993"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360" w:lineRule="auto"/>
              <w:jc w:val="right"/>
              <w:rPr>
                <w:rFonts w:ascii="Times New Roman" w:hAnsi="Times New Roman"/>
                <w:color w:val="000000"/>
                <w:sz w:val="28"/>
                <w:szCs w:val="28"/>
                <w:lang w:val="uk-UA"/>
              </w:rPr>
            </w:pPr>
          </w:p>
        </w:tc>
      </w:tr>
      <w:tr w:rsidR="00B6284C" w:rsidRPr="00852C8D" w:rsidTr="007D0EF5">
        <w:trPr>
          <w:cantSplit/>
          <w:trHeight w:val="644"/>
          <w:tblHeader/>
        </w:trPr>
        <w:tc>
          <w:tcPr>
            <w:tcW w:w="326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right"/>
              <w:rPr>
                <w:rFonts w:ascii="Times New Roman" w:hAnsi="Times New Roman"/>
                <w:color w:val="000000"/>
                <w:sz w:val="28"/>
                <w:szCs w:val="28"/>
                <w:lang w:val="uk-UA"/>
              </w:rPr>
            </w:pPr>
            <w:r w:rsidRPr="00852C8D">
              <w:rPr>
                <w:rFonts w:ascii="Times New Roman" w:hAnsi="Times New Roman"/>
                <w:color w:val="000000"/>
                <w:sz w:val="28"/>
                <w:szCs w:val="28"/>
                <w:lang w:val="uk-UA"/>
              </w:rPr>
              <w:t>ніколи</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8,2±1,63</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9,9±2,43</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5,7±2,47</w:t>
            </w:r>
          </w:p>
        </w:tc>
        <w:tc>
          <w:tcPr>
            <w:tcW w:w="141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7,0±3,89</w:t>
            </w:r>
          </w:p>
        </w:tc>
        <w:tc>
          <w:tcPr>
            <w:tcW w:w="993"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360" w:lineRule="auto"/>
              <w:jc w:val="right"/>
              <w:rPr>
                <w:rFonts w:ascii="Times New Roman" w:hAnsi="Times New Roman"/>
                <w:color w:val="000000"/>
                <w:sz w:val="28"/>
                <w:szCs w:val="28"/>
                <w:lang w:val="uk-UA"/>
              </w:rPr>
            </w:pPr>
          </w:p>
        </w:tc>
      </w:tr>
    </w:tbl>
    <w:p w:rsidR="00487C34" w:rsidRPr="00852C8D" w:rsidRDefault="00D762FA" w:rsidP="00B1572D">
      <w:pPr>
        <w:widowControl w:val="0"/>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Про такі тенденції </w:t>
      </w:r>
      <w:r w:rsidR="00B1572D">
        <w:rPr>
          <w:rFonts w:ascii="Times New Roman" w:hAnsi="Times New Roman"/>
          <w:sz w:val="28"/>
          <w:szCs w:val="28"/>
          <w:lang w:val="uk-UA"/>
        </w:rPr>
        <w:t>(</w:t>
      </w:r>
      <w:r w:rsidRPr="00852C8D">
        <w:rPr>
          <w:rFonts w:ascii="Times New Roman" w:hAnsi="Times New Roman"/>
          <w:sz w:val="28"/>
          <w:szCs w:val="28"/>
          <w:lang w:val="uk-UA"/>
        </w:rPr>
        <w:t>щодо «кулуарного» характеру розгляду випадків летальності пацієнтів від відворотних причин</w:t>
      </w:r>
      <w:r w:rsidR="00B1572D">
        <w:rPr>
          <w:rFonts w:ascii="Times New Roman" w:hAnsi="Times New Roman"/>
          <w:sz w:val="28"/>
          <w:szCs w:val="28"/>
          <w:lang w:val="uk-UA"/>
        </w:rPr>
        <w:t>)</w:t>
      </w:r>
      <w:r w:rsidRPr="00852C8D">
        <w:rPr>
          <w:rFonts w:ascii="Times New Roman" w:hAnsi="Times New Roman"/>
          <w:sz w:val="28"/>
          <w:szCs w:val="28"/>
          <w:lang w:val="uk-UA"/>
        </w:rPr>
        <w:t xml:space="preserve"> свідчать і інші автори [2].</w:t>
      </w:r>
      <w:r>
        <w:rPr>
          <w:rFonts w:ascii="Times New Roman" w:hAnsi="Times New Roman"/>
          <w:sz w:val="28"/>
          <w:szCs w:val="28"/>
          <w:lang w:val="uk-UA"/>
        </w:rPr>
        <w:t xml:space="preserve"> </w:t>
      </w:r>
      <w:r w:rsidR="00487C34" w:rsidRPr="00852C8D">
        <w:rPr>
          <w:rFonts w:ascii="Times New Roman" w:hAnsi="Times New Roman"/>
          <w:sz w:val="28"/>
          <w:szCs w:val="28"/>
          <w:lang w:val="uk-UA"/>
        </w:rPr>
        <w:t>Отже, летальні випадки й інвалідність, спричинені медичними помилками, та інциденти з категорії «ніколи-подій» зустрічаються у практиці лікарів-анестезіологів України, а тому питання розробки і впровадження у практику вітчизняних лікувальних закладів власних систем інцидент-моніторингу, звітування та аналізу таких подій є актуальним завданням сьогоднішнього дня.</w:t>
      </w:r>
    </w:p>
    <w:p w:rsidR="00B6284C" w:rsidRPr="00852C8D" w:rsidRDefault="00B6284C" w:rsidP="00695BCA">
      <w:pPr>
        <w:pStyle w:val="a3"/>
        <w:numPr>
          <w:ilvl w:val="2"/>
          <w:numId w:val="33"/>
        </w:numPr>
        <w:spacing w:after="0" w:line="360" w:lineRule="auto"/>
        <w:jc w:val="both"/>
        <w:rPr>
          <w:rFonts w:ascii="Times New Roman" w:hAnsi="Times New Roman"/>
          <w:b/>
          <w:bCs/>
          <w:sz w:val="28"/>
          <w:szCs w:val="28"/>
          <w:lang w:val="uk-UA"/>
        </w:rPr>
      </w:pPr>
      <w:r w:rsidRPr="00852C8D">
        <w:rPr>
          <w:rFonts w:ascii="Times New Roman" w:hAnsi="Times New Roman"/>
          <w:b/>
          <w:bCs/>
          <w:sz w:val="28"/>
          <w:szCs w:val="28"/>
          <w:lang w:val="uk-UA"/>
        </w:rPr>
        <w:lastRenderedPageBreak/>
        <w:t>Частота ятрогенних ускладнень в анестезіологічній практиці за даними річних звітів головних обласних позаштатних анестезіологів</w:t>
      </w:r>
    </w:p>
    <w:p w:rsidR="007D0EF5" w:rsidRPr="00852C8D" w:rsidRDefault="007D0EF5" w:rsidP="00695BCA">
      <w:pPr>
        <w:pStyle w:val="a3"/>
        <w:spacing w:after="0" w:line="360" w:lineRule="auto"/>
        <w:ind w:left="709"/>
        <w:jc w:val="both"/>
        <w:rPr>
          <w:rFonts w:ascii="Times New Roman" w:hAnsi="Times New Roman"/>
          <w:b/>
          <w:bCs/>
          <w:sz w:val="28"/>
          <w:szCs w:val="28"/>
          <w:lang w:val="uk-UA"/>
        </w:rPr>
      </w:pPr>
    </w:p>
    <w:p w:rsidR="00B6284C" w:rsidRPr="00852C8D" w:rsidRDefault="00B6284C"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hAnsi="Times New Roman"/>
          <w:sz w:val="28"/>
          <w:szCs w:val="28"/>
          <w:lang w:val="uk-UA"/>
        </w:rPr>
        <w:t>Як показано вище, в Україні моніторинг несприятливих подій внаслідок медичних помилок на системному рівні не ведеться. Однак деяку інформацію про несприятливі події і ускладнення в анестезіологічній і реанімаційній практиці можна отримати зі щорічних звітів головних обласних позаштатних спеціалістів з анестезіології. Для накопичення такої інформації в</w:t>
      </w:r>
      <w:r w:rsidRPr="00852C8D">
        <w:rPr>
          <w:rFonts w:ascii="Times New Roman" w:eastAsia="Times New Roman" w:hAnsi="Times New Roman"/>
          <w:sz w:val="28"/>
          <w:szCs w:val="28"/>
          <w:lang w:val="uk-UA" w:eastAsia="uk-UA"/>
        </w:rPr>
        <w:t xml:space="preserve"> уніфіковану форму зазначених звітів був включений перелік найрозповсюдженіших в анестезіологічній і реанімаційній практиці ускладнень ятрогенного походження, що включав: </w:t>
      </w:r>
    </w:p>
    <w:p w:rsidR="00B6284C" w:rsidRPr="00852C8D" w:rsidRDefault="00B6284C"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1) смерть пацієнта внаслідок анестезіологічн</w:t>
      </w:r>
      <w:r w:rsidR="00363EBC" w:rsidRPr="00852C8D">
        <w:rPr>
          <w:rFonts w:ascii="Times New Roman" w:eastAsia="Times New Roman" w:hAnsi="Times New Roman"/>
          <w:sz w:val="28"/>
          <w:szCs w:val="28"/>
          <w:lang w:val="uk-UA" w:eastAsia="uk-UA"/>
        </w:rPr>
        <w:t>их причин;</w:t>
      </w:r>
    </w:p>
    <w:p w:rsidR="00B6284C" w:rsidRPr="00852C8D" w:rsidRDefault="00B6284C"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2) інвалідність пацієнта внаслідок анестезіологічних причин; </w:t>
      </w:r>
    </w:p>
    <w:p w:rsidR="00B6284C" w:rsidRPr="00852C8D" w:rsidRDefault="00B6284C"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3) операцію на хибних пацієнтові, органі чи стороні тіла; </w:t>
      </w:r>
    </w:p>
    <w:p w:rsidR="00B6284C" w:rsidRPr="00852C8D" w:rsidRDefault="00B6284C"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4) катетер-асоційований сепсис; </w:t>
      </w:r>
    </w:p>
    <w:p w:rsidR="00B6284C" w:rsidRPr="00852C8D" w:rsidRDefault="00B6284C"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5) ятрогенний пневмоторакс; </w:t>
      </w:r>
    </w:p>
    <w:p w:rsidR="00B6284C" w:rsidRPr="00852C8D" w:rsidRDefault="00B6284C" w:rsidP="00695BCA">
      <w:pPr>
        <w:spacing w:after="0" w:line="360" w:lineRule="auto"/>
        <w:ind w:firstLine="709"/>
        <w:jc w:val="both"/>
        <w:rPr>
          <w:rFonts w:ascii="Times New Roman" w:eastAsia="Times New Roman" w:hAnsi="Times New Roman"/>
          <w:sz w:val="28"/>
          <w:szCs w:val="28"/>
          <w:lang w:val="uk-UA" w:eastAsia="uk-UA"/>
        </w:rPr>
      </w:pPr>
      <w:r w:rsidRPr="00852C8D">
        <w:rPr>
          <w:rFonts w:ascii="Times New Roman" w:eastAsia="Times New Roman" w:hAnsi="Times New Roman"/>
          <w:sz w:val="28"/>
          <w:szCs w:val="28"/>
          <w:lang w:val="uk-UA" w:eastAsia="uk-UA"/>
        </w:rPr>
        <w:t xml:space="preserve">6) переливання несумісної крові.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eastAsia="Times New Roman" w:hAnsi="Times New Roman"/>
          <w:sz w:val="28"/>
          <w:szCs w:val="28"/>
          <w:lang w:val="uk-UA" w:eastAsia="uk-UA"/>
        </w:rPr>
        <w:t xml:space="preserve">Оскільки звіти впродовж декількох років подавались за єдиною формою, головні </w:t>
      </w:r>
      <w:r w:rsidR="00B1572D">
        <w:rPr>
          <w:rFonts w:ascii="Times New Roman" w:eastAsia="Times New Roman" w:hAnsi="Times New Roman"/>
          <w:sz w:val="28"/>
          <w:szCs w:val="28"/>
          <w:lang w:val="uk-UA" w:eastAsia="uk-UA"/>
        </w:rPr>
        <w:t xml:space="preserve">обласні </w:t>
      </w:r>
      <w:r w:rsidRPr="00852C8D">
        <w:rPr>
          <w:rFonts w:ascii="Times New Roman" w:eastAsia="Times New Roman" w:hAnsi="Times New Roman"/>
          <w:sz w:val="28"/>
          <w:szCs w:val="28"/>
          <w:lang w:val="uk-UA" w:eastAsia="uk-UA"/>
        </w:rPr>
        <w:t>позаштатні анестезіологи наперед знали, про яку інформацію їм потрібно буде звітувати наприкінці року. Такий підхід дозволив мінімізувати вірогідність систематичної помилки із-за неправильного дизайну дослідження. Частоту реєстрації зазначених несприятливих подій ми дослідили в динаміці за 2014-й та 2015-й роки.</w:t>
      </w:r>
    </w:p>
    <w:p w:rsidR="00B6284C" w:rsidRPr="00852C8D" w:rsidRDefault="00B6284C" w:rsidP="00695BCA">
      <w:pPr>
        <w:spacing w:after="0" w:line="360" w:lineRule="auto"/>
        <w:ind w:firstLine="567"/>
        <w:jc w:val="both"/>
        <w:rPr>
          <w:rFonts w:ascii="Times New Roman" w:hAnsi="Times New Roman"/>
          <w:sz w:val="28"/>
          <w:szCs w:val="28"/>
          <w:lang w:val="uk-UA"/>
        </w:rPr>
      </w:pPr>
      <w:r w:rsidRPr="00852C8D">
        <w:rPr>
          <w:rFonts w:ascii="Times New Roman" w:hAnsi="Times New Roman"/>
          <w:sz w:val="28"/>
          <w:szCs w:val="28"/>
          <w:lang w:val="uk-UA"/>
        </w:rPr>
        <w:t xml:space="preserve">Дослідження показало, що найчастіше у відділеннях ІТ України реєструється таке небезпечне для життя ятрогенне ускладнення, як пневмоторакс. Дане ускладнення може стати результатом таких процедур, як катетеризація центральної вени, торакоцентез, трансторакальна аспірація, трансбронхіальна біопсія, біопсія плеври та ШВЛ з позитивним тиском в кінці видиху. У розвинених країнах світу показник частоти ятрогенного </w:t>
      </w:r>
      <w:r w:rsidRPr="00852C8D">
        <w:rPr>
          <w:rFonts w:ascii="Times New Roman" w:hAnsi="Times New Roman"/>
          <w:sz w:val="28"/>
          <w:szCs w:val="28"/>
          <w:lang w:val="uk-UA"/>
        </w:rPr>
        <w:lastRenderedPageBreak/>
        <w:t>пневмотораксу у відділеннях ІТ використовують в якості індикатора БП [</w:t>
      </w:r>
      <w:r w:rsidR="0047047F" w:rsidRPr="00852C8D">
        <w:rPr>
          <w:rFonts w:ascii="Times New Roman" w:hAnsi="Times New Roman"/>
          <w:sz w:val="28"/>
          <w:szCs w:val="28"/>
          <w:lang w:val="uk-UA"/>
        </w:rPr>
        <w:t>278</w:t>
      </w:r>
      <w:r w:rsidRPr="00852C8D">
        <w:rPr>
          <w:rFonts w:ascii="Times New Roman" w:hAnsi="Times New Roman"/>
          <w:sz w:val="28"/>
          <w:szCs w:val="28"/>
          <w:lang w:val="uk-UA"/>
        </w:rPr>
        <w:t xml:space="preserve">]. Виникнення цього стану призводить до збільшення показників захворюваності і летальності та зростання витрат на </w:t>
      </w:r>
      <w:r w:rsidR="00B1572D">
        <w:rPr>
          <w:rFonts w:ascii="Times New Roman" w:hAnsi="Times New Roman"/>
          <w:sz w:val="28"/>
          <w:szCs w:val="28"/>
          <w:lang w:val="uk-UA"/>
        </w:rPr>
        <w:t>ОЗ</w:t>
      </w:r>
      <w:r w:rsidRPr="00852C8D">
        <w:rPr>
          <w:rFonts w:ascii="Times New Roman" w:hAnsi="Times New Roman"/>
          <w:sz w:val="28"/>
          <w:szCs w:val="28"/>
          <w:lang w:val="uk-UA"/>
        </w:rPr>
        <w:t xml:space="preserve"> через збільшення тривалості перебування в лікарні [</w:t>
      </w:r>
      <w:r w:rsidR="0047047F" w:rsidRPr="00852C8D">
        <w:rPr>
          <w:rFonts w:ascii="Times New Roman" w:hAnsi="Times New Roman"/>
          <w:sz w:val="28"/>
          <w:szCs w:val="28"/>
          <w:lang w:val="uk-UA"/>
        </w:rPr>
        <w:t>279</w:t>
      </w:r>
      <w:r w:rsidRPr="00852C8D">
        <w:rPr>
          <w:rFonts w:ascii="Times New Roman" w:hAnsi="Times New Roman"/>
          <w:sz w:val="28"/>
          <w:szCs w:val="28"/>
          <w:lang w:val="uk-UA"/>
        </w:rPr>
        <w:t xml:space="preserve">, </w:t>
      </w:r>
      <w:r w:rsidR="0047047F" w:rsidRPr="00852C8D">
        <w:rPr>
          <w:rFonts w:ascii="Times New Roman" w:hAnsi="Times New Roman"/>
          <w:sz w:val="28"/>
          <w:szCs w:val="28"/>
          <w:lang w:val="uk-UA"/>
        </w:rPr>
        <w:t>280</w:t>
      </w:r>
      <w:r w:rsidRPr="00852C8D">
        <w:rPr>
          <w:rFonts w:ascii="Times New Roman" w:hAnsi="Times New Roman"/>
          <w:sz w:val="28"/>
          <w:szCs w:val="28"/>
          <w:lang w:val="uk-UA"/>
        </w:rPr>
        <w:t>]. Додаткові витрати на лікування одного випадку можуть сягати 18 000 доларів США [</w:t>
      </w:r>
      <w:r w:rsidR="0047047F" w:rsidRPr="00852C8D">
        <w:rPr>
          <w:rFonts w:ascii="Times New Roman" w:hAnsi="Times New Roman"/>
          <w:sz w:val="28"/>
          <w:szCs w:val="28"/>
          <w:lang w:val="uk-UA"/>
        </w:rPr>
        <w:t>281</w:t>
      </w:r>
      <w:r w:rsidRPr="00852C8D">
        <w:rPr>
          <w:rFonts w:ascii="Times New Roman" w:hAnsi="Times New Roman"/>
          <w:sz w:val="28"/>
          <w:szCs w:val="28"/>
          <w:lang w:val="uk-UA"/>
        </w:rPr>
        <w:t>].</w:t>
      </w:r>
    </w:p>
    <w:p w:rsidR="00B6284C" w:rsidRPr="00852C8D" w:rsidRDefault="00B6284C" w:rsidP="00695BCA">
      <w:pPr>
        <w:spacing w:after="0" w:line="360" w:lineRule="auto"/>
        <w:ind w:firstLine="567"/>
        <w:jc w:val="both"/>
        <w:rPr>
          <w:rFonts w:ascii="Times New Roman" w:hAnsi="Times New Roman"/>
          <w:sz w:val="28"/>
          <w:szCs w:val="28"/>
          <w:lang w:val="uk-UA"/>
        </w:rPr>
      </w:pPr>
      <w:r w:rsidRPr="00852C8D">
        <w:rPr>
          <w:rFonts w:ascii="Times New Roman" w:hAnsi="Times New Roman"/>
          <w:sz w:val="28"/>
          <w:szCs w:val="28"/>
          <w:lang w:val="uk-UA"/>
        </w:rPr>
        <w:t xml:space="preserve">За даними </w:t>
      </w:r>
      <w:r w:rsidR="00C200BF">
        <w:rPr>
          <w:rFonts w:ascii="Times New Roman" w:hAnsi="Times New Roman"/>
          <w:sz w:val="28"/>
          <w:szCs w:val="28"/>
          <w:lang w:val="uk-UA"/>
        </w:rPr>
        <w:t xml:space="preserve">головних </w:t>
      </w:r>
      <w:r w:rsidRPr="00852C8D">
        <w:rPr>
          <w:rFonts w:ascii="Times New Roman" w:hAnsi="Times New Roman"/>
          <w:sz w:val="28"/>
          <w:szCs w:val="28"/>
          <w:lang w:val="uk-UA"/>
        </w:rPr>
        <w:t xml:space="preserve">обласних позаштатних анестезіологів, частота реєстрації ятрогенного пневмотораксу в </w:t>
      </w:r>
      <w:r w:rsidR="00C200BF">
        <w:rPr>
          <w:rFonts w:ascii="Times New Roman" w:hAnsi="Times New Roman"/>
          <w:sz w:val="28"/>
          <w:szCs w:val="28"/>
          <w:lang w:val="uk-UA"/>
        </w:rPr>
        <w:t xml:space="preserve">службі АІТ </w:t>
      </w:r>
      <w:r w:rsidRPr="00852C8D">
        <w:rPr>
          <w:rFonts w:ascii="Times New Roman" w:hAnsi="Times New Roman"/>
          <w:sz w:val="28"/>
          <w:szCs w:val="28"/>
          <w:lang w:val="uk-UA"/>
        </w:rPr>
        <w:t>У</w:t>
      </w:r>
      <w:r w:rsidR="00C200BF">
        <w:rPr>
          <w:rFonts w:ascii="Times New Roman" w:hAnsi="Times New Roman"/>
          <w:sz w:val="28"/>
          <w:szCs w:val="28"/>
          <w:lang w:val="uk-UA"/>
        </w:rPr>
        <w:t>країни</w:t>
      </w:r>
      <w:r w:rsidRPr="00852C8D">
        <w:rPr>
          <w:rFonts w:ascii="Times New Roman" w:hAnsi="Times New Roman"/>
          <w:sz w:val="28"/>
          <w:szCs w:val="28"/>
          <w:lang w:val="uk-UA"/>
        </w:rPr>
        <w:t xml:space="preserve"> у 2015 р. становила 44,6 випадку на 100 тис. пролікованих у відділеннях ІТ пацієнтів (табл. 6.9), у той час як його поширеність в університетських клініках США коливається від 94,8 до 147,7 випадку на 100 тис. госпіталізованих пацієнтів [</w:t>
      </w:r>
      <w:r w:rsidR="0047047F" w:rsidRPr="00852C8D">
        <w:rPr>
          <w:rFonts w:ascii="Times New Roman" w:hAnsi="Times New Roman"/>
          <w:sz w:val="28"/>
          <w:szCs w:val="28"/>
          <w:lang w:val="uk-UA"/>
        </w:rPr>
        <w:t>282</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09"/>
        <w:jc w:val="right"/>
        <w:rPr>
          <w:rFonts w:ascii="Times New Roman" w:hAnsi="Times New Roman"/>
          <w:i/>
          <w:sz w:val="28"/>
          <w:szCs w:val="28"/>
          <w:lang w:val="uk-UA"/>
        </w:rPr>
      </w:pPr>
      <w:r w:rsidRPr="00852C8D">
        <w:rPr>
          <w:rFonts w:ascii="Times New Roman" w:eastAsia="Times New Roman" w:hAnsi="Times New Roman"/>
          <w:i/>
          <w:color w:val="000000"/>
          <w:sz w:val="28"/>
          <w:szCs w:val="28"/>
          <w:lang w:val="uk-UA" w:eastAsia="ru-RU"/>
        </w:rPr>
        <w:t>Таблиця 6.9</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 xml:space="preserve">Частота реєстрації ятрогенних ускладнень у службі АІТ України </w:t>
      </w:r>
    </w:p>
    <w:p w:rsidR="00B6284C" w:rsidRPr="00852C8D" w:rsidRDefault="00B6284C" w:rsidP="00695BCA">
      <w:pPr>
        <w:spacing w:after="120" w:line="360" w:lineRule="auto"/>
        <w:ind w:firstLine="709"/>
        <w:jc w:val="center"/>
        <w:rPr>
          <w:rFonts w:ascii="Times New Roman" w:hAnsi="Times New Roman"/>
          <w:b/>
          <w:sz w:val="28"/>
          <w:szCs w:val="28"/>
          <w:lang w:val="uk-UA"/>
        </w:rPr>
      </w:pPr>
      <w:r w:rsidRPr="00852C8D">
        <w:rPr>
          <w:rFonts w:ascii="Times New Roman" w:hAnsi="Times New Roman"/>
          <w:b/>
          <w:sz w:val="28"/>
          <w:szCs w:val="28"/>
          <w:lang w:val="uk-UA"/>
        </w:rPr>
        <w:t>у 2014-2015 рр., абс. (на 100 тис. анестезій)</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2"/>
        <w:gridCol w:w="709"/>
        <w:gridCol w:w="851"/>
        <w:gridCol w:w="708"/>
        <w:gridCol w:w="851"/>
        <w:gridCol w:w="1843"/>
        <w:gridCol w:w="1275"/>
      </w:tblGrid>
      <w:tr w:rsidR="00B6284C" w:rsidRPr="00852C8D" w:rsidTr="008B790B">
        <w:tc>
          <w:tcPr>
            <w:tcW w:w="3402" w:type="dxa"/>
            <w:vMerge w:val="restart"/>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Несприятливі події</w:t>
            </w:r>
          </w:p>
        </w:tc>
        <w:tc>
          <w:tcPr>
            <w:tcW w:w="3119" w:type="dxa"/>
            <w:gridSpan w:val="4"/>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Рік</w:t>
            </w:r>
          </w:p>
        </w:tc>
        <w:tc>
          <w:tcPr>
            <w:tcW w:w="1843" w:type="dxa"/>
            <w:vMerge w:val="restart"/>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ВШ </w:t>
            </w:r>
          </w:p>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(95%</w:t>
            </w:r>
            <w:r w:rsidR="00B1572D">
              <w:rPr>
                <w:rFonts w:ascii="Times New Roman" w:eastAsia="Times New Roman" w:hAnsi="Times New Roman"/>
                <w:color w:val="000000"/>
                <w:sz w:val="28"/>
                <w:szCs w:val="28"/>
                <w:lang w:val="uk-UA" w:eastAsia="ru-RU"/>
              </w:rPr>
              <w:t> </w:t>
            </w:r>
            <w:r w:rsidRPr="00852C8D">
              <w:rPr>
                <w:rFonts w:ascii="Times New Roman" w:eastAsia="Times New Roman" w:hAnsi="Times New Roman"/>
                <w:color w:val="000000"/>
                <w:sz w:val="28"/>
                <w:szCs w:val="28"/>
                <w:lang w:val="uk-UA" w:eastAsia="ru-RU"/>
              </w:rPr>
              <w:t>ДІ) 2015 р. проти 2014 р.</w:t>
            </w:r>
          </w:p>
        </w:tc>
        <w:tc>
          <w:tcPr>
            <w:tcW w:w="1275" w:type="dxa"/>
            <w:vMerge w:val="restart"/>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w:t>
            </w:r>
          </w:p>
        </w:tc>
      </w:tr>
      <w:tr w:rsidR="00B6284C" w:rsidRPr="00852C8D" w:rsidTr="008B790B">
        <w:tc>
          <w:tcPr>
            <w:tcW w:w="3402" w:type="dxa"/>
            <w:vMerge/>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p>
        </w:tc>
        <w:tc>
          <w:tcPr>
            <w:tcW w:w="1560" w:type="dxa"/>
            <w:gridSpan w:val="2"/>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2014 р.</w:t>
            </w:r>
          </w:p>
        </w:tc>
        <w:tc>
          <w:tcPr>
            <w:tcW w:w="1559" w:type="dxa"/>
            <w:gridSpan w:val="2"/>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2015 р.</w:t>
            </w:r>
          </w:p>
        </w:tc>
        <w:tc>
          <w:tcPr>
            <w:tcW w:w="1843" w:type="dxa"/>
            <w:vMerge/>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p>
        </w:tc>
        <w:tc>
          <w:tcPr>
            <w:tcW w:w="1275" w:type="dxa"/>
            <w:vMerge/>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p>
        </w:tc>
      </w:tr>
      <w:tr w:rsidR="00B6284C" w:rsidRPr="00852C8D" w:rsidTr="008B790B">
        <w:tc>
          <w:tcPr>
            <w:tcW w:w="3402" w:type="dxa"/>
            <w:vMerge/>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p>
        </w:tc>
        <w:tc>
          <w:tcPr>
            <w:tcW w:w="709"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відн.</w:t>
            </w:r>
          </w:p>
        </w:tc>
        <w:tc>
          <w:tcPr>
            <w:tcW w:w="708"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відн.</w:t>
            </w:r>
          </w:p>
        </w:tc>
        <w:tc>
          <w:tcPr>
            <w:tcW w:w="1843" w:type="dxa"/>
            <w:vMerge/>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p>
        </w:tc>
        <w:tc>
          <w:tcPr>
            <w:tcW w:w="1275" w:type="dxa"/>
            <w:vMerge/>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p>
        </w:tc>
      </w:tr>
      <w:tr w:rsidR="00B6284C" w:rsidRPr="00852C8D" w:rsidTr="008B790B">
        <w:trPr>
          <w:trHeight w:val="789"/>
        </w:trPr>
        <w:tc>
          <w:tcPr>
            <w:tcW w:w="3402" w:type="dxa"/>
            <w:shd w:val="clear" w:color="auto" w:fill="auto"/>
          </w:tcPr>
          <w:p w:rsidR="00B6284C" w:rsidRPr="00852C8D" w:rsidRDefault="00B6284C" w:rsidP="00695BCA">
            <w:pPr>
              <w:spacing w:after="0"/>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Смерть внаслідок анестезіологічних причин</w:t>
            </w:r>
          </w:p>
        </w:tc>
        <w:tc>
          <w:tcPr>
            <w:tcW w:w="709" w:type="dxa"/>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w:t>
            </w:r>
          </w:p>
        </w:tc>
        <w:tc>
          <w:tcPr>
            <w:tcW w:w="708" w:type="dxa"/>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21</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2,93</w:t>
            </w:r>
          </w:p>
        </w:tc>
        <w:tc>
          <w:tcPr>
            <w:tcW w:w="1843"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7,1 </w:t>
            </w:r>
          </w:p>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(2,13-37,4)</w:t>
            </w:r>
          </w:p>
        </w:tc>
        <w:tc>
          <w:tcPr>
            <w:tcW w:w="1275"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0,0002</w:t>
            </w:r>
          </w:p>
        </w:tc>
      </w:tr>
      <w:tr w:rsidR="00B6284C" w:rsidRPr="00852C8D" w:rsidTr="008B790B">
        <w:trPr>
          <w:trHeight w:val="789"/>
        </w:trPr>
        <w:tc>
          <w:tcPr>
            <w:tcW w:w="3402" w:type="dxa"/>
            <w:shd w:val="clear" w:color="auto" w:fill="auto"/>
          </w:tcPr>
          <w:p w:rsidR="00B6284C" w:rsidRPr="00852C8D" w:rsidRDefault="00B6284C" w:rsidP="00695BCA">
            <w:pPr>
              <w:spacing w:after="0"/>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Інвалідність внаслідок анестезіологічних причин</w:t>
            </w:r>
          </w:p>
        </w:tc>
        <w:tc>
          <w:tcPr>
            <w:tcW w:w="709" w:type="dxa"/>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w:t>
            </w:r>
          </w:p>
        </w:tc>
        <w:tc>
          <w:tcPr>
            <w:tcW w:w="708" w:type="dxa"/>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0,27</w:t>
            </w:r>
          </w:p>
        </w:tc>
        <w:tc>
          <w:tcPr>
            <w:tcW w:w="1843" w:type="dxa"/>
            <w:shd w:val="clear" w:color="auto" w:fill="auto"/>
          </w:tcPr>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2,04 </w:t>
            </w:r>
          </w:p>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(0,1-120,5)</w:t>
            </w:r>
          </w:p>
        </w:tc>
        <w:tc>
          <w:tcPr>
            <w:tcW w:w="1275"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0,552</w:t>
            </w:r>
          </w:p>
        </w:tc>
      </w:tr>
      <w:tr w:rsidR="00B6284C" w:rsidRPr="00852C8D" w:rsidTr="008B790B">
        <w:tc>
          <w:tcPr>
            <w:tcW w:w="3402" w:type="dxa"/>
            <w:shd w:val="clear" w:color="auto" w:fill="auto"/>
          </w:tcPr>
          <w:p w:rsidR="00B6284C" w:rsidRPr="00852C8D" w:rsidRDefault="00B6284C" w:rsidP="00695BCA">
            <w:pPr>
              <w:spacing w:after="0"/>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Операції «не на тому» пацієнтові, «не на тому» органі, «не на тій» стороні тіла</w:t>
            </w:r>
          </w:p>
        </w:tc>
        <w:tc>
          <w:tcPr>
            <w:tcW w:w="709" w:type="dxa"/>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w:t>
            </w:r>
          </w:p>
        </w:tc>
        <w:tc>
          <w:tcPr>
            <w:tcW w:w="708" w:type="dxa"/>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w:t>
            </w:r>
          </w:p>
        </w:tc>
        <w:tc>
          <w:tcPr>
            <w:tcW w:w="851"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0,27</w:t>
            </w:r>
          </w:p>
        </w:tc>
        <w:tc>
          <w:tcPr>
            <w:tcW w:w="1843" w:type="dxa"/>
            <w:shd w:val="clear" w:color="auto" w:fill="auto"/>
          </w:tcPr>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2,04 </w:t>
            </w:r>
          </w:p>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(0,1-120,5)</w:t>
            </w:r>
          </w:p>
        </w:tc>
        <w:tc>
          <w:tcPr>
            <w:tcW w:w="1275" w:type="dxa"/>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0,552</w:t>
            </w:r>
          </w:p>
        </w:tc>
      </w:tr>
      <w:tr w:rsidR="00B6284C" w:rsidRPr="00852C8D" w:rsidTr="008B790B">
        <w:trPr>
          <w:trHeight w:val="741"/>
        </w:trPr>
        <w:tc>
          <w:tcPr>
            <w:tcW w:w="340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Ятрогенний пневмоторакс</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183</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39,7</w:t>
            </w:r>
          </w:p>
        </w:tc>
        <w:tc>
          <w:tcPr>
            <w:tcW w:w="70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206</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44,6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1,12 </w:t>
            </w:r>
          </w:p>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(0,91-1,38)</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0,2605</w:t>
            </w:r>
          </w:p>
        </w:tc>
      </w:tr>
      <w:tr w:rsidR="00B6284C" w:rsidRPr="00852C8D" w:rsidTr="008B790B">
        <w:trPr>
          <w:trHeight w:val="741"/>
        </w:trPr>
        <w:tc>
          <w:tcPr>
            <w:tcW w:w="340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Катетер-асоційований сепсис</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59</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12,8</w:t>
            </w:r>
          </w:p>
        </w:tc>
        <w:tc>
          <w:tcPr>
            <w:tcW w:w="70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54</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0,91 </w:t>
            </w:r>
          </w:p>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(0,62-1,34)</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0,6223</w:t>
            </w:r>
          </w:p>
        </w:tc>
      </w:tr>
      <w:tr w:rsidR="00B6284C" w:rsidRPr="00852C8D" w:rsidTr="008B790B">
        <w:trPr>
          <w:trHeight w:val="741"/>
        </w:trPr>
        <w:tc>
          <w:tcPr>
            <w:tcW w:w="340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Переливання несумісної крові</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0,22</w:t>
            </w:r>
          </w:p>
        </w:tc>
        <w:tc>
          <w:tcPr>
            <w:tcW w:w="708"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0,21</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0,99 </w:t>
            </w:r>
          </w:p>
          <w:p w:rsidR="00B6284C" w:rsidRPr="00852C8D" w:rsidRDefault="00B6284C" w:rsidP="00695BCA">
            <w:pPr>
              <w:spacing w:after="0"/>
              <w:ind w:right="-136"/>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(0,01-78,16)</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0,9976</w:t>
            </w:r>
          </w:p>
        </w:tc>
      </w:tr>
    </w:tbl>
    <w:p w:rsidR="00B6284C" w:rsidRPr="00852C8D" w:rsidRDefault="00D762FA" w:rsidP="00B1572D">
      <w:pPr>
        <w:spacing w:before="120" w:after="0" w:line="360" w:lineRule="auto"/>
        <w:ind w:firstLine="567"/>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Отже, частота реєстрації цієї несприятливої події в Україні є у 2-3 рази </w:t>
      </w:r>
      <w:r w:rsidR="00B1572D">
        <w:rPr>
          <w:rFonts w:ascii="Times New Roman" w:hAnsi="Times New Roman"/>
          <w:sz w:val="28"/>
          <w:szCs w:val="28"/>
          <w:lang w:val="uk-UA"/>
        </w:rPr>
        <w:t>нижчою</w:t>
      </w:r>
      <w:r w:rsidRPr="00852C8D">
        <w:rPr>
          <w:rFonts w:ascii="Times New Roman" w:hAnsi="Times New Roman"/>
          <w:sz w:val="28"/>
          <w:szCs w:val="28"/>
          <w:lang w:val="uk-UA"/>
        </w:rPr>
        <w:t>, ніж у США. Цікаво, що абсолютна кількість зареєстрованих випадків ятрогенного пневмотораксу за 2014-2015 рр. зросла, але показники їх кількостей на 100 тис. пролікованих пацієнтів між собою достовірно не відрізнялись.</w:t>
      </w:r>
    </w:p>
    <w:p w:rsidR="00B6284C" w:rsidRPr="00852C8D" w:rsidRDefault="00B6284C" w:rsidP="00695BCA">
      <w:pPr>
        <w:spacing w:after="0" w:line="360" w:lineRule="auto"/>
        <w:ind w:firstLine="567"/>
        <w:jc w:val="both"/>
        <w:rPr>
          <w:rFonts w:ascii="Times New Roman" w:hAnsi="Times New Roman"/>
          <w:sz w:val="28"/>
          <w:szCs w:val="28"/>
          <w:lang w:val="uk-UA"/>
        </w:rPr>
      </w:pPr>
      <w:r w:rsidRPr="00852C8D">
        <w:rPr>
          <w:rFonts w:ascii="Times New Roman" w:hAnsi="Times New Roman"/>
          <w:sz w:val="28"/>
          <w:szCs w:val="28"/>
          <w:lang w:val="uk-UA"/>
        </w:rPr>
        <w:t xml:space="preserve">Аналіз частоти реєстрації випадків ятрогенного пневмотораксу у 2015 р. у 5 референтних групах закладів ОЗ показав, що найчастіше це ускладнення виникало в обласних </w:t>
      </w:r>
      <w:r w:rsidR="00B1572D">
        <w:rPr>
          <w:rFonts w:ascii="Times New Roman" w:hAnsi="Times New Roman"/>
          <w:sz w:val="28"/>
          <w:szCs w:val="28"/>
          <w:lang w:val="uk-UA"/>
        </w:rPr>
        <w:t>лікарнях (107,0 випадків на 100 </w:t>
      </w:r>
      <w:r w:rsidRPr="00852C8D">
        <w:rPr>
          <w:rFonts w:ascii="Times New Roman" w:hAnsi="Times New Roman"/>
          <w:sz w:val="28"/>
          <w:szCs w:val="28"/>
          <w:lang w:val="uk-UA"/>
        </w:rPr>
        <w:t xml:space="preserve">тис. пролікованих пацієнтів, що є співставним з поширеністю ятрогенного пневмотораксу у клініках США), у той час як у міських лікарнях та вузькопрофільних закладах частота його реєстрації була більш ніж у 2 рази нижчою, хоча майже однаковою, і становила, відповідно, 49,2 та 51,4 випадку на 100 тис. пролікованих пацієнтів (табл. 6.10). </w:t>
      </w:r>
    </w:p>
    <w:p w:rsidR="00B6284C" w:rsidRPr="00852C8D" w:rsidRDefault="00B6284C" w:rsidP="00695BCA">
      <w:pPr>
        <w:spacing w:after="0" w:line="360" w:lineRule="auto"/>
        <w:ind w:left="567"/>
        <w:jc w:val="right"/>
        <w:rPr>
          <w:rFonts w:ascii="Times New Roman" w:hAnsi="Times New Roman"/>
          <w:i/>
          <w:sz w:val="28"/>
          <w:szCs w:val="28"/>
          <w:lang w:val="uk-UA"/>
        </w:rPr>
      </w:pPr>
      <w:r w:rsidRPr="00852C8D">
        <w:rPr>
          <w:rFonts w:ascii="Times New Roman" w:hAnsi="Times New Roman"/>
          <w:i/>
          <w:sz w:val="28"/>
          <w:szCs w:val="28"/>
          <w:lang w:val="uk-UA"/>
        </w:rPr>
        <w:t>Таблиця 6.10</w:t>
      </w:r>
    </w:p>
    <w:p w:rsidR="00B6284C" w:rsidRPr="00852C8D" w:rsidRDefault="00B6284C"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 xml:space="preserve">Частота реєстрації ятрогенних ускладнень у 5 референтних групах </w:t>
      </w:r>
      <w:r w:rsidR="00B1572D">
        <w:rPr>
          <w:rFonts w:ascii="Times New Roman" w:hAnsi="Times New Roman"/>
          <w:b/>
          <w:sz w:val="28"/>
          <w:szCs w:val="28"/>
          <w:lang w:val="uk-UA"/>
        </w:rPr>
        <w:t>З</w:t>
      </w:r>
      <w:r w:rsidRPr="00852C8D">
        <w:rPr>
          <w:rFonts w:ascii="Times New Roman" w:hAnsi="Times New Roman"/>
          <w:b/>
          <w:sz w:val="28"/>
          <w:szCs w:val="28"/>
          <w:lang w:val="uk-UA"/>
        </w:rPr>
        <w:t>ОЗ у 2015 р., абс. (на 100 тис. анестезій)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0"/>
        <w:gridCol w:w="992"/>
        <w:gridCol w:w="992"/>
        <w:gridCol w:w="993"/>
        <w:gridCol w:w="850"/>
        <w:gridCol w:w="992"/>
      </w:tblGrid>
      <w:tr w:rsidR="00B6284C" w:rsidRPr="00852C8D" w:rsidTr="008C4319">
        <w:tc>
          <w:tcPr>
            <w:tcW w:w="4820" w:type="dxa"/>
            <w:shd w:val="clear" w:color="auto" w:fill="auto"/>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Несприятливі події</w:t>
            </w:r>
          </w:p>
        </w:tc>
        <w:tc>
          <w:tcPr>
            <w:tcW w:w="992" w:type="dxa"/>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ОЛ</w:t>
            </w:r>
          </w:p>
        </w:tc>
        <w:tc>
          <w:tcPr>
            <w:tcW w:w="992" w:type="dxa"/>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МЛ</w:t>
            </w:r>
          </w:p>
        </w:tc>
        <w:tc>
          <w:tcPr>
            <w:tcW w:w="993" w:type="dxa"/>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850" w:type="dxa"/>
            <w:shd w:val="clear" w:color="auto" w:fill="auto"/>
          </w:tcPr>
          <w:p w:rsidR="00B6284C" w:rsidRPr="00852C8D" w:rsidRDefault="00B6284C" w:rsidP="00695BCA">
            <w:pPr>
              <w:spacing w:after="0"/>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АГС</w:t>
            </w:r>
          </w:p>
        </w:tc>
        <w:tc>
          <w:tcPr>
            <w:tcW w:w="992" w:type="dxa"/>
            <w:shd w:val="clear" w:color="auto" w:fill="auto"/>
          </w:tcPr>
          <w:p w:rsidR="00B6284C" w:rsidRPr="00852C8D" w:rsidRDefault="00B6284C" w:rsidP="00695BCA">
            <w:pPr>
              <w:spacing w:after="0"/>
              <w:ind w:right="-108"/>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ВПЗ</w:t>
            </w:r>
          </w:p>
        </w:tc>
      </w:tr>
      <w:tr w:rsidR="00B6284C" w:rsidRPr="00852C8D" w:rsidTr="008C4319">
        <w:trPr>
          <w:trHeight w:val="804"/>
        </w:trPr>
        <w:tc>
          <w:tcPr>
            <w:tcW w:w="4820" w:type="dxa"/>
            <w:shd w:val="clear" w:color="auto" w:fill="auto"/>
          </w:tcPr>
          <w:p w:rsidR="00B6284C" w:rsidRPr="00852C8D" w:rsidRDefault="00B6284C" w:rsidP="00695BCA">
            <w:pPr>
              <w:spacing w:after="0"/>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Смерть внаслідок анестезіологічних причин</w:t>
            </w:r>
          </w:p>
        </w:tc>
        <w:tc>
          <w:tcPr>
            <w:tcW w:w="992" w:type="dxa"/>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9(3,6)</w:t>
            </w:r>
          </w:p>
        </w:tc>
        <w:tc>
          <w:tcPr>
            <w:tcW w:w="992" w:type="dxa"/>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(90,8)</w:t>
            </w:r>
          </w:p>
        </w:tc>
        <w:tc>
          <w:tcPr>
            <w:tcW w:w="993" w:type="dxa"/>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(0,8)</w:t>
            </w:r>
          </w:p>
        </w:tc>
        <w:tc>
          <w:tcPr>
            <w:tcW w:w="850" w:type="dxa"/>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w:t>
            </w:r>
          </w:p>
        </w:tc>
        <w:tc>
          <w:tcPr>
            <w:tcW w:w="992" w:type="dxa"/>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(3,0)</w:t>
            </w:r>
          </w:p>
        </w:tc>
      </w:tr>
      <w:tr w:rsidR="00B6284C" w:rsidRPr="00852C8D" w:rsidTr="008C4319">
        <w:trPr>
          <w:trHeight w:val="858"/>
        </w:trPr>
        <w:tc>
          <w:tcPr>
            <w:tcW w:w="4820" w:type="dxa"/>
            <w:shd w:val="clear" w:color="auto" w:fill="auto"/>
          </w:tcPr>
          <w:p w:rsidR="00B6284C" w:rsidRPr="00852C8D" w:rsidRDefault="00B6284C" w:rsidP="00695BCA">
            <w:pPr>
              <w:spacing w:after="0"/>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Інвалідність внаслідок анестезіологічних причин</w:t>
            </w:r>
          </w:p>
        </w:tc>
        <w:tc>
          <w:tcPr>
            <w:tcW w:w="992" w:type="dxa"/>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2</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hAnsi="Times New Roman"/>
                <w:color w:val="000000"/>
                <w:sz w:val="28"/>
                <w:szCs w:val="28"/>
              </w:rPr>
              <w:t>0,8</w:t>
            </w:r>
            <w:r w:rsidRPr="00852C8D">
              <w:rPr>
                <w:rFonts w:ascii="Times New Roman" w:hAnsi="Times New Roman"/>
                <w:color w:val="000000"/>
                <w:sz w:val="28"/>
                <w:szCs w:val="28"/>
                <w:lang w:val="uk-UA"/>
              </w:rPr>
              <w:t>)</w:t>
            </w:r>
          </w:p>
        </w:tc>
        <w:tc>
          <w:tcPr>
            <w:tcW w:w="992" w:type="dxa"/>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hAnsi="Times New Roman"/>
                <w:color w:val="000000"/>
                <w:sz w:val="28"/>
                <w:szCs w:val="28"/>
              </w:rPr>
              <w:t>0,8</w:t>
            </w:r>
            <w:r w:rsidRPr="00852C8D">
              <w:rPr>
                <w:rFonts w:ascii="Times New Roman" w:hAnsi="Times New Roman"/>
                <w:color w:val="000000"/>
                <w:sz w:val="28"/>
                <w:szCs w:val="28"/>
                <w:lang w:val="uk-UA"/>
              </w:rPr>
              <w:t>)</w:t>
            </w:r>
          </w:p>
        </w:tc>
        <w:tc>
          <w:tcPr>
            <w:tcW w:w="993" w:type="dxa"/>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hAnsi="Times New Roman"/>
                <w:color w:val="000000"/>
                <w:sz w:val="28"/>
                <w:szCs w:val="28"/>
              </w:rPr>
              <w:t>0,0</w:t>
            </w:r>
            <w:r w:rsidRPr="00852C8D">
              <w:rPr>
                <w:rFonts w:ascii="Times New Roman" w:hAnsi="Times New Roman"/>
                <w:color w:val="000000"/>
                <w:sz w:val="28"/>
                <w:szCs w:val="28"/>
                <w:lang w:val="uk-UA"/>
              </w:rPr>
              <w:t>)</w:t>
            </w:r>
          </w:p>
        </w:tc>
        <w:tc>
          <w:tcPr>
            <w:tcW w:w="850" w:type="dxa"/>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hAnsi="Times New Roman"/>
                <w:color w:val="000000"/>
                <w:sz w:val="28"/>
                <w:szCs w:val="28"/>
              </w:rPr>
              <w:t>3,0</w:t>
            </w:r>
            <w:r w:rsidRPr="00852C8D">
              <w:rPr>
                <w:rFonts w:ascii="Times New Roman" w:hAnsi="Times New Roman"/>
                <w:color w:val="000000"/>
                <w:sz w:val="28"/>
                <w:szCs w:val="28"/>
                <w:lang w:val="uk-UA"/>
              </w:rPr>
              <w:t>)</w:t>
            </w:r>
          </w:p>
        </w:tc>
        <w:tc>
          <w:tcPr>
            <w:tcW w:w="992" w:type="dxa"/>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hAnsi="Times New Roman"/>
                <w:color w:val="000000"/>
                <w:sz w:val="28"/>
                <w:szCs w:val="28"/>
              </w:rPr>
              <w:t>0,8</w:t>
            </w:r>
            <w:r w:rsidRPr="00852C8D">
              <w:rPr>
                <w:rFonts w:ascii="Times New Roman" w:hAnsi="Times New Roman"/>
                <w:color w:val="000000"/>
                <w:sz w:val="28"/>
                <w:szCs w:val="28"/>
                <w:lang w:val="uk-UA"/>
              </w:rPr>
              <w:t>)</w:t>
            </w:r>
          </w:p>
        </w:tc>
      </w:tr>
      <w:tr w:rsidR="00B6284C" w:rsidRPr="00852C8D" w:rsidTr="008C4319">
        <w:trPr>
          <w:trHeight w:val="754"/>
        </w:trPr>
        <w:tc>
          <w:tcPr>
            <w:tcW w:w="4820" w:type="dxa"/>
            <w:shd w:val="clear" w:color="auto" w:fill="auto"/>
          </w:tcPr>
          <w:p w:rsidR="00B6284C" w:rsidRPr="00852C8D" w:rsidRDefault="00B6284C" w:rsidP="00695BCA">
            <w:pPr>
              <w:spacing w:after="0"/>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Операції не на тому пацієнтові, не на тому органі, не на тій стороні тіла</w:t>
            </w:r>
          </w:p>
        </w:tc>
        <w:tc>
          <w:tcPr>
            <w:tcW w:w="992" w:type="dxa"/>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2</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hAnsi="Times New Roman"/>
                <w:color w:val="000000"/>
                <w:sz w:val="28"/>
                <w:szCs w:val="28"/>
              </w:rPr>
              <w:t>0,8</w:t>
            </w:r>
            <w:r w:rsidRPr="00852C8D">
              <w:rPr>
                <w:rFonts w:ascii="Times New Roman" w:hAnsi="Times New Roman"/>
                <w:color w:val="000000"/>
                <w:sz w:val="28"/>
                <w:szCs w:val="28"/>
                <w:lang w:val="uk-UA"/>
              </w:rPr>
              <w:t>)</w:t>
            </w:r>
          </w:p>
        </w:tc>
        <w:tc>
          <w:tcPr>
            <w:tcW w:w="992" w:type="dxa"/>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w:t>
            </w:r>
          </w:p>
        </w:tc>
        <w:tc>
          <w:tcPr>
            <w:tcW w:w="993" w:type="dxa"/>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hAnsi="Times New Roman"/>
                <w:color w:val="000000"/>
                <w:sz w:val="28"/>
                <w:szCs w:val="28"/>
              </w:rPr>
              <w:t>0,0</w:t>
            </w:r>
            <w:r w:rsidRPr="00852C8D">
              <w:rPr>
                <w:rFonts w:ascii="Times New Roman" w:hAnsi="Times New Roman"/>
                <w:color w:val="000000"/>
                <w:sz w:val="28"/>
                <w:szCs w:val="28"/>
                <w:lang w:val="uk-UA"/>
              </w:rPr>
              <w:t>)</w:t>
            </w:r>
          </w:p>
        </w:tc>
        <w:tc>
          <w:tcPr>
            <w:tcW w:w="850" w:type="dxa"/>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hAnsi="Times New Roman"/>
                <w:color w:val="000000"/>
                <w:sz w:val="28"/>
                <w:szCs w:val="28"/>
              </w:rPr>
              <w:t>3,0</w:t>
            </w:r>
            <w:r w:rsidRPr="00852C8D">
              <w:rPr>
                <w:rFonts w:ascii="Times New Roman" w:hAnsi="Times New Roman"/>
                <w:color w:val="000000"/>
                <w:sz w:val="28"/>
                <w:szCs w:val="28"/>
                <w:lang w:val="uk-UA"/>
              </w:rPr>
              <w:t>)</w:t>
            </w:r>
          </w:p>
        </w:tc>
        <w:tc>
          <w:tcPr>
            <w:tcW w:w="992" w:type="dxa"/>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hAnsi="Times New Roman"/>
                <w:color w:val="000000"/>
                <w:sz w:val="28"/>
                <w:szCs w:val="28"/>
              </w:rPr>
              <w:t>0,8</w:t>
            </w:r>
            <w:r w:rsidRPr="00852C8D">
              <w:rPr>
                <w:rFonts w:ascii="Times New Roman" w:hAnsi="Times New Roman"/>
                <w:color w:val="000000"/>
                <w:sz w:val="28"/>
                <w:szCs w:val="28"/>
                <w:lang w:val="uk-UA"/>
              </w:rPr>
              <w:t>)</w:t>
            </w:r>
          </w:p>
        </w:tc>
      </w:tr>
      <w:tr w:rsidR="00B6284C" w:rsidRPr="00852C8D" w:rsidTr="008C4319">
        <w:trPr>
          <w:trHeight w:val="693"/>
        </w:trPr>
        <w:tc>
          <w:tcPr>
            <w:tcW w:w="4820"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Ятрогенний пневмоторакс</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C4319"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46</w:t>
            </w:r>
          </w:p>
          <w:p w:rsidR="00B6284C" w:rsidRPr="00852C8D" w:rsidRDefault="00B6284C" w:rsidP="008C4319">
            <w:pPr>
              <w:spacing w:after="0"/>
              <w:ind w:right="-108"/>
              <w:jc w:val="center"/>
              <w:rPr>
                <w:rFonts w:ascii="Times New Roman" w:hAnsi="Times New Roman"/>
                <w:color w:val="000000"/>
                <w:sz w:val="28"/>
                <w:szCs w:val="28"/>
              </w:rPr>
            </w:pPr>
            <w:r w:rsidRPr="00852C8D">
              <w:rPr>
                <w:rFonts w:ascii="Times New Roman" w:hAnsi="Times New Roman"/>
                <w:color w:val="000000"/>
                <w:sz w:val="28"/>
                <w:szCs w:val="28"/>
              </w:rPr>
              <w:t>(107,0)</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69</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(49,2)</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55</w:t>
            </w:r>
          </w:p>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(32,5)</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4</w:t>
            </w:r>
          </w:p>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(8,4)</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32</w:t>
            </w:r>
          </w:p>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(51,4)</w:t>
            </w:r>
          </w:p>
        </w:tc>
      </w:tr>
      <w:tr w:rsidR="00B6284C" w:rsidRPr="00852C8D" w:rsidTr="008C4319">
        <w:trPr>
          <w:trHeight w:val="647"/>
        </w:trPr>
        <w:tc>
          <w:tcPr>
            <w:tcW w:w="4820"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Катетер-асоційований сепсис</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8C4319">
            <w:pPr>
              <w:spacing w:after="0"/>
              <w:jc w:val="center"/>
              <w:rPr>
                <w:rFonts w:ascii="Times New Roman" w:hAnsi="Times New Roman"/>
                <w:color w:val="000000"/>
                <w:sz w:val="28"/>
                <w:szCs w:val="28"/>
              </w:rPr>
            </w:pPr>
            <w:r w:rsidRPr="00852C8D">
              <w:rPr>
                <w:rFonts w:ascii="Times New Roman" w:hAnsi="Times New Roman"/>
                <w:color w:val="000000"/>
                <w:sz w:val="28"/>
                <w:szCs w:val="28"/>
              </w:rPr>
              <w:t>5</w:t>
            </w:r>
            <w:r w:rsidR="008C4319">
              <w:rPr>
                <w:rFonts w:ascii="Times New Roman" w:hAnsi="Times New Roman"/>
                <w:color w:val="000000"/>
                <w:sz w:val="28"/>
                <w:szCs w:val="28"/>
                <w:lang w:val="uk-UA"/>
              </w:rPr>
              <w:t xml:space="preserve"> </w:t>
            </w:r>
            <w:r w:rsidRPr="00852C8D">
              <w:rPr>
                <w:rFonts w:ascii="Times New Roman" w:hAnsi="Times New Roman"/>
                <w:color w:val="000000"/>
                <w:sz w:val="28"/>
                <w:szCs w:val="28"/>
              </w:rPr>
              <w:t>(11,6)</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(10,7)</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13</w:t>
            </w:r>
          </w:p>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(7,7)</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1</w:t>
            </w:r>
          </w:p>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(2,1)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20</w:t>
            </w:r>
          </w:p>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(32,1)</w:t>
            </w:r>
          </w:p>
        </w:tc>
      </w:tr>
      <w:tr w:rsidR="00B6284C" w:rsidRPr="00852C8D" w:rsidTr="008C4319">
        <w:trPr>
          <w:trHeight w:val="743"/>
        </w:trPr>
        <w:tc>
          <w:tcPr>
            <w:tcW w:w="4820"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Переливання несумісної крові</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1</w:t>
            </w:r>
          </w:p>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(2,3)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w:t>
            </w:r>
          </w:p>
          <w:p w:rsidR="00B6284C" w:rsidRPr="00852C8D" w:rsidRDefault="00B6284C"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w:t>
            </w:r>
          </w:p>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(0,0)</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w:t>
            </w:r>
          </w:p>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(0,0)</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w:t>
            </w:r>
          </w:p>
          <w:p w:rsidR="00B6284C" w:rsidRPr="00852C8D" w:rsidRDefault="00B6284C"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(0,0)</w:t>
            </w:r>
          </w:p>
        </w:tc>
      </w:tr>
    </w:tbl>
    <w:p w:rsidR="00B6284C" w:rsidRPr="00852C8D" w:rsidRDefault="00B6284C" w:rsidP="00695BCA">
      <w:pPr>
        <w:spacing w:before="120" w:after="0" w:line="360" w:lineRule="auto"/>
        <w:ind w:firstLine="567"/>
        <w:jc w:val="both"/>
        <w:rPr>
          <w:rFonts w:ascii="Times New Roman" w:hAnsi="Times New Roman"/>
          <w:sz w:val="28"/>
          <w:szCs w:val="28"/>
          <w:lang w:val="uk-UA"/>
        </w:rPr>
      </w:pPr>
      <w:r w:rsidRPr="00852C8D">
        <w:rPr>
          <w:rFonts w:ascii="Times New Roman" w:hAnsi="Times New Roman"/>
          <w:sz w:val="28"/>
          <w:szCs w:val="28"/>
          <w:lang w:val="uk-UA"/>
        </w:rPr>
        <w:t>Примітка: ОЛ – обласні лікарні, МЛ – міські лікарні, ЦРЛ – центральні районні лікарні, АГС – акушерсько-гінекологічні стаціонари, ВПЗ – вузькопрофільні заклади.</w:t>
      </w:r>
    </w:p>
    <w:p w:rsidR="00B6284C" w:rsidRPr="00852C8D" w:rsidRDefault="00B6284C" w:rsidP="00B1572D">
      <w:pPr>
        <w:spacing w:before="120" w:after="0" w:line="360" w:lineRule="auto"/>
        <w:ind w:firstLine="567"/>
        <w:jc w:val="both"/>
        <w:rPr>
          <w:rFonts w:ascii="Times New Roman" w:hAnsi="Times New Roman"/>
          <w:i/>
          <w:sz w:val="28"/>
          <w:szCs w:val="28"/>
          <w:lang w:val="uk-UA"/>
        </w:rPr>
      </w:pPr>
      <w:r w:rsidRPr="00852C8D">
        <w:rPr>
          <w:rFonts w:ascii="Times New Roman" w:hAnsi="Times New Roman"/>
          <w:sz w:val="28"/>
          <w:szCs w:val="28"/>
          <w:lang w:val="uk-UA"/>
        </w:rPr>
        <w:lastRenderedPageBreak/>
        <w:t>Найнижчим значення вказаного показника виявилось в акушерсько-гінекологічних стаціонарах – 8,4 випадку на 100 тис. пролікованих пацієнтів.</w:t>
      </w:r>
    </w:p>
    <w:p w:rsidR="00B6284C" w:rsidRPr="00852C8D" w:rsidRDefault="00B6284C" w:rsidP="00695BCA">
      <w:pPr>
        <w:spacing w:after="0" w:line="360" w:lineRule="auto"/>
        <w:ind w:firstLine="567"/>
        <w:jc w:val="both"/>
        <w:rPr>
          <w:rFonts w:ascii="Times New Roman" w:hAnsi="Times New Roman"/>
          <w:sz w:val="28"/>
          <w:szCs w:val="28"/>
          <w:lang w:val="uk-UA"/>
        </w:rPr>
      </w:pPr>
      <w:r w:rsidRPr="00852C8D">
        <w:rPr>
          <w:rFonts w:ascii="Times New Roman" w:hAnsi="Times New Roman"/>
          <w:sz w:val="28"/>
          <w:szCs w:val="28"/>
          <w:lang w:val="uk-UA"/>
        </w:rPr>
        <w:t xml:space="preserve">Слід зазначити, що частота реєстрації випадків ятрогенного пневмотораксу у пацієнтів відділень ІТ, згідно з річними звітами </w:t>
      </w:r>
      <w:r w:rsidR="00B1572D">
        <w:rPr>
          <w:rFonts w:ascii="Times New Roman" w:hAnsi="Times New Roman"/>
          <w:sz w:val="28"/>
          <w:szCs w:val="28"/>
          <w:lang w:val="uk-UA"/>
        </w:rPr>
        <w:t xml:space="preserve">головних </w:t>
      </w:r>
      <w:r w:rsidRPr="00852C8D">
        <w:rPr>
          <w:rFonts w:ascii="Times New Roman" w:hAnsi="Times New Roman"/>
          <w:sz w:val="28"/>
          <w:szCs w:val="28"/>
          <w:lang w:val="uk-UA"/>
        </w:rPr>
        <w:t xml:space="preserve">обласних позаштатних анестезіологів, варіює в широких межах за </w:t>
      </w:r>
      <w:r w:rsidR="00B1572D">
        <w:rPr>
          <w:rFonts w:ascii="Times New Roman" w:hAnsi="Times New Roman"/>
          <w:sz w:val="28"/>
          <w:szCs w:val="28"/>
          <w:lang w:val="uk-UA"/>
        </w:rPr>
        <w:t>регіонами</w:t>
      </w:r>
      <w:r w:rsidRPr="00852C8D">
        <w:rPr>
          <w:rFonts w:ascii="Times New Roman" w:hAnsi="Times New Roman"/>
          <w:sz w:val="28"/>
          <w:szCs w:val="28"/>
          <w:lang w:val="uk-UA"/>
        </w:rPr>
        <w:t xml:space="preserve">. Так, у 2015 р. вона коливалась від нуля випадків у Полтавській, Рівненській та Тернопільській областях до 113,7 випадку на 100 тис. пацієнтів у Черкаській, 194,2 – у Сумській та 194,6 – у Кіровоградській областях. Нульові показники у згаданих перших трьох областях свідчать, зрозуміло, не про відсутність випадків ятрогенного пневмотораксу в їх відділеннях ІТ, а про приховування реальної ситуації (рис. 6.7). </w:t>
      </w:r>
    </w:p>
    <w:p w:rsidR="00B6284C" w:rsidRPr="00852C8D" w:rsidRDefault="004D432B" w:rsidP="00695BCA">
      <w:pPr>
        <w:spacing w:before="120" w:after="0" w:line="360" w:lineRule="auto"/>
        <w:ind w:firstLine="567"/>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685155" cy="4754880"/>
            <wp:effectExtent l="0" t="0" r="0" b="0"/>
            <wp:docPr id="37" name="Диаграмма 13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B6284C" w:rsidRPr="00852C8D" w:rsidRDefault="00B6284C" w:rsidP="00695BCA">
      <w:pPr>
        <w:spacing w:after="0" w:line="360" w:lineRule="auto"/>
        <w:ind w:firstLine="708"/>
        <w:jc w:val="both"/>
        <w:rPr>
          <w:rFonts w:ascii="Times New Roman" w:hAnsi="Times New Roman"/>
          <w:b/>
          <w:sz w:val="24"/>
          <w:szCs w:val="24"/>
          <w:lang w:val="uk-UA"/>
        </w:rPr>
      </w:pPr>
      <w:r w:rsidRPr="00852C8D">
        <w:rPr>
          <w:rFonts w:ascii="Times New Roman" w:hAnsi="Times New Roman"/>
          <w:sz w:val="28"/>
          <w:szCs w:val="28"/>
          <w:lang w:val="uk-UA"/>
        </w:rPr>
        <w:t>Рис. 6.7. Кількість зареєстрованих випадків ятрогенного пневмотораксу на 100 тис. пролікованих у відділеннях ІТ України пацієнтів за регіонами (2015 р.)</w:t>
      </w:r>
    </w:p>
    <w:p w:rsidR="00B6284C" w:rsidRPr="00852C8D" w:rsidRDefault="00B6284C" w:rsidP="00695BCA">
      <w:pPr>
        <w:spacing w:before="120" w:after="0" w:line="360" w:lineRule="auto"/>
        <w:ind w:firstLine="567"/>
        <w:jc w:val="both"/>
        <w:rPr>
          <w:rFonts w:ascii="Times New Roman" w:hAnsi="Times New Roman"/>
          <w:sz w:val="28"/>
          <w:szCs w:val="28"/>
          <w:lang w:val="uk-UA"/>
        </w:rPr>
      </w:pPr>
      <w:r w:rsidRPr="00C200BF">
        <w:rPr>
          <w:rFonts w:ascii="Times New Roman" w:hAnsi="Times New Roman"/>
          <w:sz w:val="28"/>
          <w:szCs w:val="28"/>
          <w:lang w:val="uk-UA"/>
        </w:rPr>
        <w:lastRenderedPageBreak/>
        <w:t>Показники останніх трьох згаданих областей є зіставними з наведеними вище показниками університетських клінік США [</w:t>
      </w:r>
      <w:r w:rsidR="0047047F" w:rsidRPr="00C200BF">
        <w:rPr>
          <w:rFonts w:ascii="Times New Roman" w:hAnsi="Times New Roman"/>
          <w:sz w:val="28"/>
          <w:szCs w:val="28"/>
          <w:lang w:val="uk-UA"/>
        </w:rPr>
        <w:t>282</w:t>
      </w:r>
      <w:r w:rsidRPr="00C200BF">
        <w:rPr>
          <w:rFonts w:ascii="Times New Roman" w:hAnsi="Times New Roman"/>
          <w:sz w:val="28"/>
          <w:szCs w:val="28"/>
          <w:lang w:val="uk-UA"/>
        </w:rPr>
        <w:t>].</w:t>
      </w:r>
    </w:p>
    <w:p w:rsidR="00B6284C" w:rsidRPr="00852C8D" w:rsidRDefault="00B6284C" w:rsidP="00695BCA">
      <w:pPr>
        <w:spacing w:after="0" w:line="360" w:lineRule="auto"/>
        <w:ind w:firstLine="567"/>
        <w:jc w:val="both"/>
        <w:rPr>
          <w:rFonts w:ascii="Times New Roman" w:hAnsi="Times New Roman"/>
          <w:sz w:val="28"/>
          <w:szCs w:val="28"/>
          <w:lang w:val="uk-UA"/>
        </w:rPr>
      </w:pPr>
      <w:r w:rsidRPr="00852C8D">
        <w:rPr>
          <w:rFonts w:ascii="Times New Roman" w:hAnsi="Times New Roman"/>
          <w:sz w:val="28"/>
          <w:szCs w:val="28"/>
          <w:lang w:val="uk-UA"/>
        </w:rPr>
        <w:t>Другим за поширеністю ятрогенним ускладненням у службі АІТ України виявився катетер-асоційований сепсис або, як його частіше називають, катетер-асоційовані інфекції кровотоку (КАІК). КАІК вважаються одними з найсерйозніших ускладнень процесу надання медичної допомоги. Доведено, що вони, як і ятрогенний пневмоторакс, призводять до суттєвого підвищення рівня госпітальної захворюваності і летальності та збільшення загальних витрат на лікування. Так, за даними одного з останніх мета-аналізів, дана пат</w:t>
      </w:r>
      <w:r w:rsidR="00C200BF">
        <w:rPr>
          <w:rFonts w:ascii="Times New Roman" w:hAnsi="Times New Roman"/>
          <w:sz w:val="28"/>
          <w:szCs w:val="28"/>
          <w:lang w:val="uk-UA"/>
        </w:rPr>
        <w:t>ологія у 2,75 рази (ВШ 2,75,</w:t>
      </w:r>
      <w:r w:rsidR="00363EBC" w:rsidRPr="00852C8D">
        <w:rPr>
          <w:rFonts w:ascii="Times New Roman" w:hAnsi="Times New Roman"/>
          <w:sz w:val="28"/>
          <w:szCs w:val="28"/>
          <w:lang w:val="uk-UA"/>
        </w:rPr>
        <w:t xml:space="preserve"> 95</w:t>
      </w:r>
      <w:r w:rsidRPr="00852C8D">
        <w:rPr>
          <w:rFonts w:ascii="Times New Roman" w:hAnsi="Times New Roman"/>
          <w:sz w:val="28"/>
          <w:szCs w:val="28"/>
          <w:lang w:val="uk-UA"/>
        </w:rPr>
        <w:t>%</w:t>
      </w:r>
      <w:r w:rsidR="00363EBC" w:rsidRPr="00852C8D">
        <w:rPr>
          <w:rFonts w:ascii="Times New Roman" w:hAnsi="Times New Roman"/>
          <w:sz w:val="28"/>
          <w:szCs w:val="28"/>
          <w:lang w:val="en-US"/>
        </w:rPr>
        <w:t> </w:t>
      </w:r>
      <w:r w:rsidR="00363EBC" w:rsidRPr="00852C8D">
        <w:rPr>
          <w:rFonts w:ascii="Times New Roman" w:hAnsi="Times New Roman"/>
          <w:sz w:val="28"/>
          <w:szCs w:val="28"/>
          <w:lang w:val="uk-UA"/>
        </w:rPr>
        <w:t xml:space="preserve">ДI </w:t>
      </w:r>
      <w:r w:rsidR="00363EBC" w:rsidRPr="00852C8D">
        <w:rPr>
          <w:rFonts w:ascii="Times New Roman" w:hAnsi="Times New Roman"/>
          <w:sz w:val="28"/>
          <w:szCs w:val="28"/>
        </w:rPr>
        <w:t>[</w:t>
      </w:r>
      <w:r w:rsidRPr="00852C8D">
        <w:rPr>
          <w:rFonts w:ascii="Times New Roman" w:hAnsi="Times New Roman"/>
          <w:sz w:val="28"/>
          <w:szCs w:val="28"/>
          <w:lang w:val="uk-UA"/>
        </w:rPr>
        <w:t>1,86-4,07</w:t>
      </w:r>
      <w:r w:rsidR="00363EBC" w:rsidRPr="00852C8D">
        <w:rPr>
          <w:rFonts w:ascii="Times New Roman" w:hAnsi="Times New Roman"/>
          <w:sz w:val="28"/>
          <w:szCs w:val="28"/>
        </w:rPr>
        <w:t>]</w:t>
      </w:r>
      <w:r w:rsidRPr="00852C8D">
        <w:rPr>
          <w:rFonts w:ascii="Times New Roman" w:hAnsi="Times New Roman"/>
          <w:sz w:val="28"/>
          <w:szCs w:val="28"/>
          <w:lang w:val="uk-UA"/>
        </w:rPr>
        <w:t>) збільшує шанси пацієнта на летальний кінець [2</w:t>
      </w:r>
      <w:r w:rsidR="0047047F" w:rsidRPr="00852C8D">
        <w:rPr>
          <w:rFonts w:ascii="Times New Roman" w:hAnsi="Times New Roman"/>
          <w:sz w:val="28"/>
          <w:szCs w:val="28"/>
          <w:lang w:val="uk-UA"/>
        </w:rPr>
        <w:t>83</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567"/>
        <w:jc w:val="both"/>
        <w:rPr>
          <w:rFonts w:ascii="Times New Roman" w:hAnsi="Times New Roman"/>
          <w:b/>
          <w:color w:val="000000"/>
          <w:sz w:val="28"/>
          <w:szCs w:val="28"/>
          <w:lang w:val="uk-UA"/>
        </w:rPr>
      </w:pPr>
      <w:r w:rsidRPr="00852C8D">
        <w:rPr>
          <w:rFonts w:ascii="Times New Roman" w:hAnsi="Times New Roman"/>
          <w:sz w:val="28"/>
          <w:szCs w:val="28"/>
          <w:lang w:val="uk-UA"/>
        </w:rPr>
        <w:t xml:space="preserve">За даними звітів </w:t>
      </w:r>
      <w:r w:rsidR="00C200BF">
        <w:rPr>
          <w:rFonts w:ascii="Times New Roman" w:hAnsi="Times New Roman"/>
          <w:sz w:val="28"/>
          <w:szCs w:val="28"/>
          <w:lang w:val="uk-UA"/>
        </w:rPr>
        <w:t xml:space="preserve">головних </w:t>
      </w:r>
      <w:r w:rsidRPr="00852C8D">
        <w:rPr>
          <w:rFonts w:ascii="Times New Roman" w:hAnsi="Times New Roman"/>
          <w:sz w:val="28"/>
          <w:szCs w:val="28"/>
          <w:lang w:val="uk-UA"/>
        </w:rPr>
        <w:t>обласних позаштатних анестезіологів, частота реєстрації випадків КАІК впродовж 2014-2015 рр. залишалася стабільною і в 2015 р. становила 11,7 випадку на 100 тис. пролікованих у відділеннях ІТ пацієнтів (табл. 6.9), у той час як його поширеність у лікувальних закладах США, за даними американських Центрів з контролю і профілактики захворювань</w:t>
      </w:r>
      <w:r w:rsidR="00C200BF">
        <w:rPr>
          <w:rFonts w:ascii="Times New Roman" w:hAnsi="Times New Roman"/>
          <w:sz w:val="28"/>
          <w:szCs w:val="28"/>
          <w:lang w:val="uk-UA"/>
        </w:rPr>
        <w:t xml:space="preserve"> (</w:t>
      </w:r>
      <w:r w:rsidR="00C200BF">
        <w:rPr>
          <w:rFonts w:ascii="Times New Roman" w:hAnsi="Times New Roman"/>
          <w:sz w:val="28"/>
          <w:szCs w:val="28"/>
          <w:lang w:val="en-US"/>
        </w:rPr>
        <w:t>CDC</w:t>
      </w:r>
      <w:r w:rsidR="00C200BF">
        <w:rPr>
          <w:rFonts w:ascii="Times New Roman" w:hAnsi="Times New Roman"/>
          <w:sz w:val="28"/>
          <w:szCs w:val="28"/>
          <w:lang w:val="uk-UA"/>
        </w:rPr>
        <w:t>)</w:t>
      </w:r>
      <w:r w:rsidRPr="00852C8D">
        <w:rPr>
          <w:rFonts w:ascii="Times New Roman" w:hAnsi="Times New Roman"/>
          <w:sz w:val="28"/>
          <w:szCs w:val="28"/>
          <w:lang w:val="uk-UA"/>
        </w:rPr>
        <w:t>, сягає 30 000 випадків на рік [</w:t>
      </w:r>
      <w:r w:rsidR="0047047F" w:rsidRPr="00852C8D">
        <w:rPr>
          <w:rFonts w:ascii="Times New Roman" w:hAnsi="Times New Roman"/>
          <w:sz w:val="28"/>
          <w:szCs w:val="28"/>
          <w:lang w:val="uk-UA"/>
        </w:rPr>
        <w:t>284</w:t>
      </w:r>
      <w:r w:rsidRPr="00852C8D">
        <w:rPr>
          <w:rFonts w:ascii="Times New Roman" w:hAnsi="Times New Roman"/>
          <w:sz w:val="28"/>
          <w:szCs w:val="28"/>
          <w:lang w:val="uk-UA"/>
        </w:rPr>
        <w:t xml:space="preserve">]. Слід відмітити, що серед 5 референтних груп </w:t>
      </w:r>
      <w:r w:rsidR="00C200BF">
        <w:rPr>
          <w:rFonts w:ascii="Times New Roman" w:hAnsi="Times New Roman"/>
          <w:sz w:val="28"/>
          <w:szCs w:val="28"/>
          <w:lang w:val="uk-UA"/>
        </w:rPr>
        <w:t xml:space="preserve">лікувальних </w:t>
      </w:r>
      <w:r w:rsidRPr="00852C8D">
        <w:rPr>
          <w:rFonts w:ascii="Times New Roman" w:hAnsi="Times New Roman"/>
          <w:sz w:val="28"/>
          <w:szCs w:val="28"/>
          <w:lang w:val="uk-UA"/>
        </w:rPr>
        <w:t>закладів найчастіше КАІК реєструвалися у групі вузькопрофільних закладів</w:t>
      </w:r>
      <w:r w:rsidR="00C200BF" w:rsidRPr="00C200BF">
        <w:rPr>
          <w:rFonts w:ascii="Times New Roman" w:hAnsi="Times New Roman"/>
          <w:sz w:val="28"/>
          <w:szCs w:val="28"/>
          <w:lang w:val="uk-UA"/>
        </w:rPr>
        <w:t xml:space="preserve"> </w:t>
      </w:r>
      <w:r w:rsidRPr="00852C8D">
        <w:rPr>
          <w:rFonts w:ascii="Times New Roman" w:hAnsi="Times New Roman"/>
          <w:sz w:val="28"/>
          <w:szCs w:val="28"/>
          <w:lang w:val="uk-UA"/>
        </w:rPr>
        <w:t>(32,1 випадку на 100 тис. пролікованих пацієнтів</w:t>
      </w:r>
      <w:r w:rsidR="00C200BF" w:rsidRPr="00C200BF">
        <w:rPr>
          <w:rFonts w:ascii="Times New Roman" w:hAnsi="Times New Roman"/>
          <w:sz w:val="28"/>
          <w:szCs w:val="28"/>
          <w:lang w:val="uk-UA"/>
        </w:rPr>
        <w:t>)</w:t>
      </w:r>
      <w:r w:rsidRPr="00852C8D">
        <w:rPr>
          <w:rFonts w:ascii="Times New Roman" w:hAnsi="Times New Roman"/>
          <w:sz w:val="28"/>
          <w:szCs w:val="28"/>
          <w:lang w:val="uk-UA"/>
        </w:rPr>
        <w:t>.</w:t>
      </w:r>
    </w:p>
    <w:p w:rsidR="00B6284C" w:rsidRPr="00852C8D" w:rsidRDefault="00B6284C" w:rsidP="00695BCA">
      <w:pPr>
        <w:spacing w:after="0" w:line="360" w:lineRule="auto"/>
        <w:ind w:firstLine="567"/>
        <w:jc w:val="both"/>
        <w:rPr>
          <w:rFonts w:ascii="Times New Roman" w:hAnsi="Times New Roman"/>
          <w:sz w:val="28"/>
          <w:szCs w:val="28"/>
          <w:lang w:val="uk-UA"/>
        </w:rPr>
      </w:pPr>
      <w:r w:rsidRPr="00852C8D">
        <w:rPr>
          <w:rFonts w:ascii="Times New Roman" w:hAnsi="Times New Roman"/>
          <w:color w:val="000000"/>
          <w:sz w:val="28"/>
          <w:szCs w:val="28"/>
          <w:lang w:val="uk-UA"/>
        </w:rPr>
        <w:t xml:space="preserve">Аналіз </w:t>
      </w:r>
      <w:r w:rsidRPr="00852C8D">
        <w:rPr>
          <w:rFonts w:ascii="Times New Roman" w:hAnsi="Times New Roman"/>
          <w:sz w:val="28"/>
          <w:szCs w:val="28"/>
          <w:lang w:val="uk-UA"/>
        </w:rPr>
        <w:t xml:space="preserve">звітів головних </w:t>
      </w:r>
      <w:r w:rsidR="00C200BF">
        <w:rPr>
          <w:rFonts w:ascii="Times New Roman" w:hAnsi="Times New Roman"/>
          <w:sz w:val="28"/>
          <w:szCs w:val="28"/>
          <w:lang w:val="uk-UA"/>
        </w:rPr>
        <w:t xml:space="preserve">обласних </w:t>
      </w:r>
      <w:r w:rsidRPr="00852C8D">
        <w:rPr>
          <w:rFonts w:ascii="Times New Roman" w:hAnsi="Times New Roman"/>
          <w:sz w:val="28"/>
          <w:szCs w:val="28"/>
          <w:lang w:val="uk-UA"/>
        </w:rPr>
        <w:t xml:space="preserve">позаштатних анестезіологів на предмет частоти реєстрації КАІК за окремими </w:t>
      </w:r>
      <w:r w:rsidR="00C200BF">
        <w:rPr>
          <w:rFonts w:ascii="Times New Roman" w:hAnsi="Times New Roman"/>
          <w:sz w:val="28"/>
          <w:szCs w:val="28"/>
          <w:lang w:val="uk-UA"/>
        </w:rPr>
        <w:t>регіонами</w:t>
      </w:r>
      <w:r w:rsidRPr="00852C8D">
        <w:rPr>
          <w:rFonts w:ascii="Times New Roman" w:hAnsi="Times New Roman"/>
          <w:sz w:val="28"/>
          <w:szCs w:val="28"/>
          <w:lang w:val="uk-UA"/>
        </w:rPr>
        <w:t xml:space="preserve"> показав, що достовірної статистики поширеності даної патології у нас не існує (рис. 6.8). </w:t>
      </w:r>
    </w:p>
    <w:p w:rsidR="004743B0" w:rsidRPr="00852C8D" w:rsidRDefault="00B07A6A" w:rsidP="00695BCA">
      <w:pPr>
        <w:spacing w:after="0" w:line="360" w:lineRule="auto"/>
        <w:ind w:firstLine="567"/>
        <w:jc w:val="both"/>
        <w:rPr>
          <w:rFonts w:ascii="Times New Roman" w:hAnsi="Times New Roman"/>
          <w:sz w:val="28"/>
          <w:szCs w:val="28"/>
          <w:lang w:val="uk-UA"/>
        </w:rPr>
      </w:pPr>
      <w:r w:rsidRPr="00852C8D">
        <w:rPr>
          <w:rFonts w:ascii="Times New Roman" w:hAnsi="Times New Roman"/>
          <w:sz w:val="28"/>
          <w:szCs w:val="28"/>
          <w:lang w:val="uk-UA"/>
        </w:rPr>
        <w:t xml:space="preserve">Встановлено, що дане </w:t>
      </w:r>
      <w:r w:rsidR="004743B0" w:rsidRPr="00852C8D">
        <w:rPr>
          <w:rFonts w:ascii="Times New Roman" w:hAnsi="Times New Roman"/>
          <w:sz w:val="28"/>
          <w:szCs w:val="28"/>
          <w:lang w:val="uk-UA"/>
        </w:rPr>
        <w:t xml:space="preserve">ятрогенне ускладнення не реєструється. Огляд наукових літературних джерел дозволив встановити наявність суттєвих розбіжностей у закордонних і вітчизняних підходах до реєстрації та статистичного обліку КАІК. По-перше, за кордоном частота КАІК розраховується на 1000 катетер-днів або на 1000 катетер-пацієнтів. По-друге, для класифікації інфекції як КАІК за кордоном використовуються чіткі клінічні та бактеріологічні критерії, яких в Україні не дотримуються. Тому спроби </w:t>
      </w:r>
      <w:r w:rsidR="004743B0" w:rsidRPr="00852C8D">
        <w:rPr>
          <w:rFonts w:ascii="Times New Roman" w:hAnsi="Times New Roman"/>
          <w:sz w:val="28"/>
          <w:szCs w:val="28"/>
          <w:lang w:val="uk-UA"/>
        </w:rPr>
        <w:lastRenderedPageBreak/>
        <w:t>порівняння частоти реєстрації випадків зазначеної патології в Україні і за кордоном є некоректними.</w:t>
      </w:r>
    </w:p>
    <w:p w:rsidR="004743B0" w:rsidRPr="00852C8D" w:rsidRDefault="004743B0" w:rsidP="00695BCA">
      <w:pPr>
        <w:spacing w:after="0" w:line="360" w:lineRule="auto"/>
        <w:ind w:firstLine="567"/>
        <w:jc w:val="both"/>
        <w:rPr>
          <w:rFonts w:ascii="Times New Roman" w:hAnsi="Times New Roman"/>
          <w:sz w:val="28"/>
          <w:szCs w:val="28"/>
          <w:lang w:val="uk-UA"/>
        </w:rPr>
      </w:pPr>
      <w:r w:rsidRPr="00852C8D">
        <w:rPr>
          <w:rFonts w:ascii="Times New Roman" w:hAnsi="Times New Roman"/>
          <w:sz w:val="28"/>
          <w:szCs w:val="28"/>
          <w:lang w:val="uk-UA"/>
        </w:rPr>
        <w:t>З закордонної статистики можна зробити висновок, що справжня поширеність КАІК у відділеннях ІТ в України є значно вищою. Тому потрібно перейняти передовий закордонний досвід і на рівні спеціальності впровадити існуючі у розвинених</w:t>
      </w:r>
      <w:r w:rsidR="00C200BF">
        <w:rPr>
          <w:rFonts w:ascii="Times New Roman" w:hAnsi="Times New Roman"/>
          <w:sz w:val="28"/>
          <w:szCs w:val="28"/>
          <w:lang w:val="uk-UA"/>
        </w:rPr>
        <w:t xml:space="preserve"> країнах стандарти діагностики й</w:t>
      </w:r>
      <w:r w:rsidRPr="00852C8D">
        <w:rPr>
          <w:rFonts w:ascii="Times New Roman" w:hAnsi="Times New Roman"/>
          <w:sz w:val="28"/>
          <w:szCs w:val="28"/>
          <w:lang w:val="uk-UA"/>
        </w:rPr>
        <w:t xml:space="preserve"> обліку КАІК. </w:t>
      </w:r>
    </w:p>
    <w:p w:rsidR="00B6284C" w:rsidRPr="00852C8D" w:rsidRDefault="004D432B" w:rsidP="00695BCA">
      <w:pPr>
        <w:spacing w:after="0" w:line="360" w:lineRule="auto"/>
        <w:ind w:left="567"/>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741035" cy="4699000"/>
            <wp:effectExtent l="0" t="0" r="0" b="0"/>
            <wp:docPr id="38" name="Диаграмма 13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B6284C" w:rsidRPr="00852C8D" w:rsidRDefault="00B6284C" w:rsidP="00695BCA">
      <w:pPr>
        <w:spacing w:after="120" w:line="360" w:lineRule="auto"/>
        <w:ind w:firstLine="709"/>
        <w:jc w:val="both"/>
        <w:rPr>
          <w:rFonts w:ascii="Times New Roman" w:hAnsi="Times New Roman"/>
          <w:b/>
          <w:sz w:val="24"/>
          <w:szCs w:val="24"/>
          <w:lang w:val="uk-UA"/>
        </w:rPr>
      </w:pPr>
      <w:r w:rsidRPr="00852C8D">
        <w:rPr>
          <w:rFonts w:ascii="Times New Roman" w:hAnsi="Times New Roman"/>
          <w:sz w:val="28"/>
          <w:szCs w:val="28"/>
          <w:lang w:val="uk-UA"/>
        </w:rPr>
        <w:t>Рис. 6.8. Кількість зареєстрованих випадків катетер-асоційованого сепсису з розрахунку на 100 тис. пролікованих у відділеннях ІТ України пацієнтів за регіонами (2015 р.)</w:t>
      </w:r>
    </w:p>
    <w:p w:rsidR="00B6284C" w:rsidRPr="00852C8D" w:rsidRDefault="00B6284C" w:rsidP="00695BCA">
      <w:pPr>
        <w:spacing w:after="0" w:line="360" w:lineRule="auto"/>
        <w:ind w:firstLine="709"/>
        <w:jc w:val="both"/>
        <w:rPr>
          <w:rFonts w:ascii="Times New Roman" w:eastAsia="Times New Roman" w:hAnsi="Times New Roman"/>
          <w:color w:val="000000"/>
          <w:sz w:val="28"/>
          <w:szCs w:val="28"/>
          <w:lang w:val="uk-UA" w:eastAsia="ru-RU"/>
        </w:rPr>
      </w:pPr>
      <w:r w:rsidRPr="00852C8D">
        <w:rPr>
          <w:rFonts w:ascii="Times New Roman" w:hAnsi="Times New Roman"/>
          <w:sz w:val="28"/>
          <w:szCs w:val="28"/>
          <w:lang w:val="uk-UA"/>
        </w:rPr>
        <w:t xml:space="preserve">Третім за поширеністю ятрогенним ускладненням у службі АІТ України (з 6 референтних ускладнень), за даними річних звітів </w:t>
      </w:r>
      <w:r w:rsidR="00C200BF">
        <w:rPr>
          <w:rFonts w:ascii="Times New Roman" w:hAnsi="Times New Roman"/>
          <w:sz w:val="28"/>
          <w:szCs w:val="28"/>
          <w:lang w:val="uk-UA"/>
        </w:rPr>
        <w:t xml:space="preserve">головних </w:t>
      </w:r>
      <w:r w:rsidRPr="00852C8D">
        <w:rPr>
          <w:rFonts w:ascii="Times New Roman" w:hAnsi="Times New Roman"/>
          <w:sz w:val="28"/>
          <w:szCs w:val="28"/>
          <w:lang w:val="uk-UA"/>
        </w:rPr>
        <w:t xml:space="preserve">обласних позаштатних анестезіологів, виявилася смерть пацієнта внаслідок анестезіологічних причин. Дослідження показало, що у службі АІТ України у 2014 р. було зареєстровано лише 3 випадки, а у 2015 р. – 21 випадок смерті </w:t>
      </w:r>
      <w:r w:rsidRPr="00852C8D">
        <w:rPr>
          <w:rFonts w:ascii="Times New Roman" w:hAnsi="Times New Roman"/>
          <w:sz w:val="28"/>
          <w:szCs w:val="28"/>
          <w:lang w:val="uk-UA"/>
        </w:rPr>
        <w:lastRenderedPageBreak/>
        <w:t>пацієнтів з анестезіологічних причин, тобто їх кільк</w:t>
      </w:r>
      <w:r w:rsidR="00363EBC" w:rsidRPr="00852C8D">
        <w:rPr>
          <w:rFonts w:ascii="Times New Roman" w:hAnsi="Times New Roman"/>
          <w:sz w:val="28"/>
          <w:szCs w:val="28"/>
          <w:lang w:val="uk-UA"/>
        </w:rPr>
        <w:t>ість достовірно збільшилась (ВШ </w:t>
      </w:r>
      <w:r w:rsidR="00363EBC" w:rsidRPr="00852C8D">
        <w:rPr>
          <w:rFonts w:ascii="Times New Roman" w:eastAsia="Times New Roman" w:hAnsi="Times New Roman"/>
          <w:sz w:val="28"/>
          <w:szCs w:val="28"/>
          <w:lang w:val="uk-UA" w:eastAsia="ru-RU"/>
        </w:rPr>
        <w:t>7,1, 95% </w:t>
      </w:r>
      <w:r w:rsidRPr="00852C8D">
        <w:rPr>
          <w:rFonts w:ascii="Times New Roman" w:eastAsia="Times New Roman" w:hAnsi="Times New Roman"/>
          <w:sz w:val="28"/>
          <w:szCs w:val="28"/>
          <w:lang w:val="uk-UA" w:eastAsia="ru-RU"/>
        </w:rPr>
        <w:t xml:space="preserve">ДІ </w:t>
      </w:r>
      <w:r w:rsidR="00363EBC" w:rsidRPr="00852C8D">
        <w:rPr>
          <w:rFonts w:ascii="Times New Roman" w:eastAsia="Times New Roman" w:hAnsi="Times New Roman"/>
          <w:sz w:val="28"/>
          <w:szCs w:val="28"/>
          <w:lang w:val="uk-UA" w:eastAsia="ru-RU"/>
        </w:rPr>
        <w:t>[</w:t>
      </w:r>
      <w:r w:rsidRPr="00852C8D">
        <w:rPr>
          <w:rFonts w:ascii="Times New Roman" w:eastAsia="Times New Roman" w:hAnsi="Times New Roman"/>
          <w:sz w:val="28"/>
          <w:szCs w:val="28"/>
          <w:lang w:val="uk-UA" w:eastAsia="ru-RU"/>
        </w:rPr>
        <w:t>2,13-</w:t>
      </w:r>
      <w:r w:rsidRPr="00852C8D">
        <w:rPr>
          <w:rFonts w:ascii="Times New Roman" w:eastAsia="Times New Roman" w:hAnsi="Times New Roman"/>
          <w:color w:val="000000"/>
          <w:sz w:val="28"/>
          <w:szCs w:val="28"/>
          <w:lang w:val="uk-UA" w:eastAsia="ru-RU"/>
        </w:rPr>
        <w:t>37,4</w:t>
      </w:r>
      <w:r w:rsidR="00363EBC" w:rsidRPr="00852C8D">
        <w:rPr>
          <w:rFonts w:ascii="Times New Roman" w:eastAsia="Times New Roman" w:hAnsi="Times New Roman"/>
          <w:color w:val="000000"/>
          <w:sz w:val="28"/>
          <w:szCs w:val="28"/>
          <w:lang w:val="uk-UA" w:eastAsia="ru-RU"/>
        </w:rPr>
        <w:t xml:space="preserve">], </w:t>
      </w:r>
      <w:r w:rsidR="00363EBC" w:rsidRPr="00852C8D">
        <w:rPr>
          <w:rFonts w:ascii="Times New Roman" w:eastAsia="Times New Roman" w:hAnsi="Times New Roman"/>
          <w:color w:val="000000"/>
          <w:sz w:val="28"/>
          <w:szCs w:val="28"/>
          <w:lang w:val="en-US" w:eastAsia="ru-RU"/>
        </w:rPr>
        <w:t>p</w:t>
      </w:r>
      <w:r w:rsidR="00363EBC" w:rsidRPr="00852C8D">
        <w:rPr>
          <w:rFonts w:ascii="Times New Roman" w:eastAsia="Times New Roman" w:hAnsi="Times New Roman"/>
          <w:color w:val="000000"/>
          <w:sz w:val="28"/>
          <w:szCs w:val="28"/>
          <w:lang w:val="uk-UA" w:eastAsia="ru-RU"/>
        </w:rPr>
        <w:t>=0,0002</w:t>
      </w:r>
      <w:r w:rsidRPr="00852C8D">
        <w:rPr>
          <w:rFonts w:ascii="Times New Roman" w:eastAsia="Times New Roman" w:hAnsi="Times New Roman"/>
          <w:color w:val="000000"/>
          <w:sz w:val="28"/>
          <w:szCs w:val="28"/>
          <w:lang w:val="uk-UA" w:eastAsia="ru-RU"/>
        </w:rPr>
        <w:t>)</w:t>
      </w:r>
      <w:r w:rsidRPr="00852C8D">
        <w:rPr>
          <w:rFonts w:ascii="Times New Roman" w:hAnsi="Times New Roman"/>
          <w:sz w:val="28"/>
          <w:szCs w:val="28"/>
          <w:lang w:val="uk-UA"/>
        </w:rPr>
        <w:t xml:space="preserve"> і в 2015 р. становила 2,93 випадку на 100 тис. анестезій (див. табл. 6.9)</w:t>
      </w:r>
      <w:r w:rsidRPr="00852C8D">
        <w:rPr>
          <w:rFonts w:ascii="Times New Roman" w:eastAsia="Times New Roman" w:hAnsi="Times New Roman"/>
          <w:color w:val="000000"/>
          <w:sz w:val="28"/>
          <w:szCs w:val="28"/>
          <w:lang w:val="uk-UA" w:eastAsia="ru-RU"/>
        </w:rPr>
        <w:t xml:space="preserve">. </w:t>
      </w:r>
      <w:r w:rsidRPr="00852C8D">
        <w:rPr>
          <w:rFonts w:ascii="Times New Roman" w:hAnsi="Times New Roman"/>
          <w:sz w:val="28"/>
          <w:szCs w:val="28"/>
          <w:lang w:val="uk-UA"/>
        </w:rPr>
        <w:t>Серед 5 референтних груп закладів ОЗ</w:t>
      </w:r>
      <w:r w:rsidR="00363EBC" w:rsidRPr="00852C8D">
        <w:rPr>
          <w:rFonts w:ascii="Times New Roman" w:hAnsi="Times New Roman"/>
          <w:sz w:val="28"/>
          <w:szCs w:val="28"/>
        </w:rPr>
        <w:t xml:space="preserve"> </w:t>
      </w:r>
      <w:r w:rsidRPr="00852C8D">
        <w:rPr>
          <w:rFonts w:ascii="Times New Roman" w:hAnsi="Times New Roman"/>
          <w:sz w:val="28"/>
          <w:szCs w:val="28"/>
          <w:lang w:val="uk-UA"/>
        </w:rPr>
        <w:t xml:space="preserve">найчастіше випадки </w:t>
      </w:r>
      <w:r w:rsidRPr="00852C8D">
        <w:rPr>
          <w:rFonts w:ascii="Times New Roman" w:eastAsia="Times New Roman" w:hAnsi="Times New Roman"/>
          <w:color w:val="000000"/>
          <w:sz w:val="28"/>
          <w:szCs w:val="28"/>
          <w:lang w:val="uk-UA" w:eastAsia="ru-RU"/>
        </w:rPr>
        <w:t>таких подій з розрахунку на 100</w:t>
      </w:r>
      <w:r w:rsidRPr="00852C8D">
        <w:rPr>
          <w:rFonts w:ascii="Times New Roman" w:eastAsia="Times New Roman" w:hAnsi="Times New Roman"/>
          <w:color w:val="000000"/>
          <w:sz w:val="28"/>
          <w:szCs w:val="28"/>
          <w:lang w:val="en-US" w:eastAsia="ru-RU"/>
        </w:rPr>
        <w:t> </w:t>
      </w:r>
      <w:r w:rsidRPr="00852C8D">
        <w:rPr>
          <w:rFonts w:ascii="Times New Roman" w:eastAsia="Times New Roman" w:hAnsi="Times New Roman"/>
          <w:color w:val="000000"/>
          <w:sz w:val="28"/>
          <w:szCs w:val="28"/>
          <w:lang w:val="uk-UA" w:eastAsia="ru-RU"/>
        </w:rPr>
        <w:t>тис. анестезій реєструвалися в обласних лікарнях (3,6) та вузькопрофільних закладах</w:t>
      </w:r>
      <w:r w:rsidR="00363EBC" w:rsidRPr="00852C8D">
        <w:rPr>
          <w:rFonts w:ascii="Times New Roman" w:hAnsi="Times New Roman"/>
          <w:sz w:val="28"/>
          <w:szCs w:val="28"/>
        </w:rPr>
        <w:t xml:space="preserve"> </w:t>
      </w:r>
      <w:r w:rsidRPr="00852C8D">
        <w:rPr>
          <w:rFonts w:ascii="Times New Roman" w:eastAsia="Times New Roman" w:hAnsi="Times New Roman"/>
          <w:color w:val="000000"/>
          <w:sz w:val="28"/>
          <w:szCs w:val="28"/>
          <w:lang w:val="uk-UA" w:eastAsia="ru-RU"/>
        </w:rPr>
        <w:t xml:space="preserve">(5,0).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За даними літератури</w:t>
      </w:r>
      <w:r w:rsidR="00C200BF">
        <w:rPr>
          <w:rFonts w:ascii="Times New Roman" w:hAnsi="Times New Roman"/>
          <w:sz w:val="28"/>
          <w:szCs w:val="28"/>
          <w:lang w:val="uk-UA"/>
        </w:rPr>
        <w:t>,</w:t>
      </w:r>
      <w:r w:rsidRPr="00852C8D">
        <w:rPr>
          <w:rFonts w:ascii="Times New Roman" w:hAnsi="Times New Roman"/>
          <w:sz w:val="28"/>
          <w:szCs w:val="28"/>
          <w:lang w:val="uk-UA"/>
        </w:rPr>
        <w:t xml:space="preserve"> смерть є рідкісним ускладненням анестезії і зустрічається, за різними даними, з частотою від 0,1 до 8,8 випадків на 10 000 анестезій (0,001-0,01%)</w:t>
      </w:r>
      <w:r w:rsidR="0047047F" w:rsidRPr="00852C8D">
        <w:rPr>
          <w:rFonts w:ascii="Times New Roman" w:hAnsi="Times New Roman"/>
          <w:sz w:val="28"/>
          <w:szCs w:val="28"/>
          <w:lang w:val="uk-UA"/>
        </w:rPr>
        <w:t xml:space="preserve"> [285]</w:t>
      </w:r>
      <w:r w:rsidR="00C200BF">
        <w:rPr>
          <w:rFonts w:ascii="Times New Roman" w:hAnsi="Times New Roman"/>
          <w:sz w:val="28"/>
          <w:szCs w:val="28"/>
          <w:lang w:val="uk-UA"/>
        </w:rPr>
        <w:t>. У дослідженні F. </w:t>
      </w:r>
      <w:r w:rsidRPr="00852C8D">
        <w:rPr>
          <w:rFonts w:ascii="Times New Roman" w:hAnsi="Times New Roman"/>
          <w:sz w:val="28"/>
          <w:szCs w:val="28"/>
          <w:lang w:val="uk-UA"/>
        </w:rPr>
        <w:t>Han за даними ретроспектив</w:t>
      </w:r>
      <w:r w:rsidR="00363EBC" w:rsidRPr="00852C8D">
        <w:rPr>
          <w:rFonts w:ascii="Times New Roman" w:hAnsi="Times New Roman"/>
          <w:sz w:val="28"/>
          <w:szCs w:val="28"/>
          <w:lang w:val="uk-UA"/>
        </w:rPr>
        <w:t>ного аналізу історій хвороб 142</w:t>
      </w:r>
      <w:r w:rsidR="00363EBC" w:rsidRPr="00852C8D">
        <w:rPr>
          <w:rFonts w:ascii="Times New Roman" w:hAnsi="Times New Roman"/>
          <w:sz w:val="28"/>
          <w:szCs w:val="28"/>
          <w:lang w:val="en-US"/>
        </w:rPr>
        <w:t> </w:t>
      </w:r>
      <w:r w:rsidRPr="00852C8D">
        <w:rPr>
          <w:rFonts w:ascii="Times New Roman" w:hAnsi="Times New Roman"/>
          <w:sz w:val="28"/>
          <w:szCs w:val="28"/>
          <w:lang w:val="uk-UA"/>
        </w:rPr>
        <w:t>853 пацієнтів, прооперованих з приводу пухлин</w:t>
      </w:r>
      <w:r w:rsidR="00C200BF">
        <w:rPr>
          <w:rFonts w:ascii="Times New Roman" w:hAnsi="Times New Roman"/>
          <w:sz w:val="28"/>
          <w:szCs w:val="28"/>
          <w:lang w:val="uk-UA"/>
        </w:rPr>
        <w:t>,</w:t>
      </w:r>
      <w:r w:rsidRPr="00852C8D">
        <w:rPr>
          <w:rFonts w:ascii="Times New Roman" w:hAnsi="Times New Roman"/>
          <w:sz w:val="28"/>
          <w:szCs w:val="28"/>
          <w:lang w:val="uk-UA"/>
        </w:rPr>
        <w:t xml:space="preserve"> </w:t>
      </w:r>
      <w:r w:rsidR="00363EBC" w:rsidRPr="00852C8D">
        <w:rPr>
          <w:rFonts w:ascii="Times New Roman" w:hAnsi="Times New Roman"/>
          <w:sz w:val="28"/>
          <w:szCs w:val="28"/>
          <w:lang w:val="uk-UA"/>
        </w:rPr>
        <w:t>за 10-літній період часу з 2005</w:t>
      </w:r>
      <w:r w:rsidR="00363EBC" w:rsidRPr="00852C8D">
        <w:rPr>
          <w:rFonts w:ascii="Times New Roman" w:hAnsi="Times New Roman"/>
          <w:sz w:val="28"/>
          <w:szCs w:val="28"/>
          <w:lang w:val="en-US"/>
        </w:rPr>
        <w:t> </w:t>
      </w:r>
      <w:r w:rsidR="00363EBC" w:rsidRPr="00852C8D">
        <w:rPr>
          <w:rFonts w:ascii="Times New Roman" w:hAnsi="Times New Roman"/>
          <w:sz w:val="28"/>
          <w:szCs w:val="28"/>
          <w:lang w:val="uk-UA"/>
        </w:rPr>
        <w:t>р. до 2014 </w:t>
      </w:r>
      <w:r w:rsidRPr="00852C8D">
        <w:rPr>
          <w:rFonts w:ascii="Times New Roman" w:hAnsi="Times New Roman"/>
          <w:sz w:val="28"/>
          <w:szCs w:val="28"/>
          <w:lang w:val="uk-UA"/>
        </w:rPr>
        <w:t>р. в онкоцентрі третинного рівня у Китаї ідентифіковано 15 випадків інтраопераційної зупинки серця пацієнтів. Частота випадків інтраопераційної зупинки серця у пацієнтів, яким проводились операції з приводу пухлин, склала 1,05 на 10 000 анестезій, а загальна летальність після інтраопераційної зупинки серця – 0,56 на 10,000 анестезій. Випадків смерті, прямо пов’язаної з анестезією, не було [</w:t>
      </w:r>
      <w:r w:rsidR="0047047F" w:rsidRPr="00852C8D">
        <w:rPr>
          <w:rFonts w:ascii="Times New Roman" w:hAnsi="Times New Roman"/>
          <w:sz w:val="28"/>
          <w:szCs w:val="28"/>
          <w:lang w:val="uk-UA"/>
        </w:rPr>
        <w:t>286</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09"/>
        <w:jc w:val="both"/>
        <w:rPr>
          <w:rFonts w:ascii="Times New Roman" w:eastAsia="Times New Roman" w:hAnsi="Times New Roman"/>
          <w:color w:val="000000"/>
          <w:sz w:val="28"/>
          <w:szCs w:val="28"/>
          <w:lang w:val="uk-UA" w:eastAsia="ru-RU"/>
        </w:rPr>
      </w:pPr>
      <w:r w:rsidRPr="00852C8D">
        <w:rPr>
          <w:rFonts w:ascii="Times New Roman" w:hAnsi="Times New Roman"/>
          <w:sz w:val="28"/>
          <w:szCs w:val="28"/>
          <w:lang w:val="uk-UA"/>
        </w:rPr>
        <w:t>За даними клінічних досліджень інших авторів, частота випадків інтраопераційної зупинки серця становить від</w:t>
      </w:r>
      <w:r w:rsidRPr="00852C8D">
        <w:rPr>
          <w:rFonts w:ascii="Times New Roman" w:eastAsia="Times New Roman" w:hAnsi="Times New Roman"/>
          <w:color w:val="000000"/>
          <w:sz w:val="28"/>
          <w:szCs w:val="28"/>
          <w:lang w:val="uk-UA" w:eastAsia="ru-RU"/>
        </w:rPr>
        <w:t xml:space="preserve"> 1,1 до 34,6 на 10 000 анестезій, а показник виживання після таких інцидентів – від 35% до 46,6% [</w:t>
      </w:r>
      <w:r w:rsidR="0047047F" w:rsidRPr="00852C8D">
        <w:rPr>
          <w:rFonts w:ascii="Times New Roman" w:eastAsia="Times New Roman" w:hAnsi="Times New Roman"/>
          <w:color w:val="000000"/>
          <w:sz w:val="28"/>
          <w:szCs w:val="28"/>
          <w:lang w:val="uk-UA" w:eastAsia="ru-RU"/>
        </w:rPr>
        <w:t>287-292</w:t>
      </w:r>
      <w:r w:rsidRPr="00852C8D">
        <w:rPr>
          <w:rFonts w:ascii="Times New Roman" w:eastAsia="Times New Roman" w:hAnsi="Times New Roman"/>
          <w:color w:val="000000"/>
          <w:sz w:val="28"/>
          <w:szCs w:val="28"/>
          <w:lang w:val="uk-UA" w:eastAsia="ru-RU"/>
        </w:rPr>
        <w:t>].</w:t>
      </w:r>
    </w:p>
    <w:p w:rsidR="00B6284C" w:rsidRPr="00852C8D" w:rsidRDefault="00B6284C" w:rsidP="00695BCA">
      <w:pPr>
        <w:spacing w:after="0" w:line="360" w:lineRule="auto"/>
        <w:ind w:firstLine="709"/>
        <w:jc w:val="both"/>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Що стосується інших трьох ятрогенних ускладнень (інвалідність внаслідок анестезіологічних причин, хибні хірургічні втручання та переливання несумісної крові), то про такі несприятливі події </w:t>
      </w:r>
      <w:r w:rsidR="00C200BF">
        <w:rPr>
          <w:rFonts w:ascii="Times New Roman" w:eastAsia="Times New Roman" w:hAnsi="Times New Roman"/>
          <w:color w:val="000000"/>
          <w:sz w:val="28"/>
          <w:szCs w:val="28"/>
          <w:lang w:val="uk-UA" w:eastAsia="ru-RU"/>
        </w:rPr>
        <w:t xml:space="preserve">головні </w:t>
      </w:r>
      <w:r w:rsidRPr="00852C8D">
        <w:rPr>
          <w:rFonts w:ascii="Times New Roman" w:eastAsia="Times New Roman" w:hAnsi="Times New Roman"/>
          <w:color w:val="000000"/>
          <w:sz w:val="28"/>
          <w:szCs w:val="28"/>
          <w:lang w:val="uk-UA" w:eastAsia="ru-RU"/>
        </w:rPr>
        <w:t xml:space="preserve">обласні позаштатні анестезіологи звітували лише в поодиноких випадках. Так, у своїх звітах за 2015 р. вони повідомили лише про 2 випадки інвалідизації пацієнтів з анестезіологічних причин, 2 випадки виконання хибних операцій та 1 випадок переливання несумісної крові (усі трапились в обласних лікарнях). </w:t>
      </w:r>
    </w:p>
    <w:p w:rsidR="00B6284C" w:rsidRPr="00852C8D" w:rsidRDefault="00B6284C" w:rsidP="00695BCA">
      <w:pPr>
        <w:spacing w:after="0" w:line="360" w:lineRule="auto"/>
        <w:ind w:firstLine="709"/>
        <w:jc w:val="both"/>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За даними літератури частота гемолітичних гемотрансфузійних реакцій в результаті несумісності за антигенною системою ABO становить приблизно 1 випадок на 5000 одиниць перелитої крові, а гемолітичних реакцій з летальним наслідком – 1 на 100 000 одиниць перелитої крові. Найбільш поширеною причиною переливання ABO-несумісної крові є канцелярська помилка [</w:t>
      </w:r>
      <w:r w:rsidR="0047047F" w:rsidRPr="00852C8D">
        <w:rPr>
          <w:rFonts w:ascii="Times New Roman" w:eastAsia="Times New Roman" w:hAnsi="Times New Roman"/>
          <w:color w:val="000000"/>
          <w:sz w:val="28"/>
          <w:szCs w:val="28"/>
          <w:lang w:val="uk-UA" w:eastAsia="ru-RU"/>
        </w:rPr>
        <w:t>293</w:t>
      </w:r>
      <w:r w:rsidRPr="00852C8D">
        <w:rPr>
          <w:rFonts w:ascii="Times New Roman" w:eastAsia="Times New Roman" w:hAnsi="Times New Roman"/>
          <w:color w:val="000000"/>
          <w:sz w:val="28"/>
          <w:szCs w:val="28"/>
          <w:lang w:val="uk-UA" w:eastAsia="ru-RU"/>
        </w:rPr>
        <w:t>].</w:t>
      </w:r>
    </w:p>
    <w:p w:rsidR="00B6284C" w:rsidRPr="00852C8D" w:rsidRDefault="00B6284C" w:rsidP="008C4319">
      <w:p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Летальність, пов’язана з аллогенною трансфузією крові (кількість летальних випадків на 1 млн. одиниць перелитої крові), становить:</w:t>
      </w:r>
    </w:p>
    <w:p w:rsidR="00B6284C" w:rsidRPr="00852C8D" w:rsidRDefault="00B6284C" w:rsidP="008C4319">
      <w:pPr>
        <w:pStyle w:val="a3"/>
        <w:numPr>
          <w:ilvl w:val="0"/>
          <w:numId w:val="78"/>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 xml:space="preserve">у США – 2,3 летального випадку на 1 млн. одиниць перелитої крові (дані 2007 р., пасивне звітування про летальні випадки) </w:t>
      </w:r>
      <w:r w:rsidRPr="00852C8D">
        <w:rPr>
          <w:rFonts w:ascii="Times New Roman" w:hAnsi="Times New Roman"/>
          <w:sz w:val="28"/>
          <w:szCs w:val="28"/>
        </w:rPr>
        <w:t>[</w:t>
      </w:r>
      <w:r w:rsidR="0047047F" w:rsidRPr="00852C8D">
        <w:rPr>
          <w:rFonts w:ascii="Times New Roman" w:hAnsi="Times New Roman"/>
          <w:sz w:val="28"/>
          <w:szCs w:val="28"/>
          <w:lang w:val="uk-UA"/>
        </w:rPr>
        <w:t>294</w:t>
      </w:r>
      <w:r w:rsidRPr="00852C8D">
        <w:rPr>
          <w:rFonts w:ascii="Times New Roman" w:hAnsi="Times New Roman"/>
          <w:sz w:val="28"/>
          <w:szCs w:val="28"/>
        </w:rPr>
        <w:t>]</w:t>
      </w:r>
      <w:r w:rsidRPr="00852C8D">
        <w:rPr>
          <w:rFonts w:ascii="Times New Roman" w:hAnsi="Times New Roman"/>
          <w:sz w:val="28"/>
          <w:szCs w:val="28"/>
          <w:lang w:val="uk-UA"/>
        </w:rPr>
        <w:t>;</w:t>
      </w:r>
    </w:p>
    <w:p w:rsidR="00B6284C" w:rsidRPr="00852C8D" w:rsidRDefault="00B6284C" w:rsidP="008C4319">
      <w:pPr>
        <w:pStyle w:val="a3"/>
        <w:numPr>
          <w:ilvl w:val="0"/>
          <w:numId w:val="78"/>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 xml:space="preserve">у Сполученому Королівстві – 3,5 летального випадку на 1 млн. одиниць перелитої крові (дані за 1996-2004 рр., система нагляду за використанням препаратів крові </w:t>
      </w:r>
      <w:r w:rsidR="00C200BF">
        <w:rPr>
          <w:rFonts w:ascii="Times New Roman" w:hAnsi="Times New Roman"/>
          <w:sz w:val="28"/>
          <w:szCs w:val="28"/>
          <w:lang w:val="uk-UA"/>
        </w:rPr>
        <w:t>«</w:t>
      </w:r>
      <w:r w:rsidRPr="00852C8D">
        <w:rPr>
          <w:rFonts w:ascii="Times New Roman" w:hAnsi="Times New Roman"/>
          <w:sz w:val="28"/>
          <w:szCs w:val="28"/>
          <w:lang w:val="en-US"/>
        </w:rPr>
        <w:t>Hemovigilance</w:t>
      </w:r>
      <w:r w:rsidR="00C200BF">
        <w:rPr>
          <w:rFonts w:ascii="Times New Roman" w:hAnsi="Times New Roman"/>
          <w:sz w:val="28"/>
          <w:szCs w:val="28"/>
          <w:lang w:val="uk-UA"/>
        </w:rPr>
        <w:t>»</w:t>
      </w:r>
      <w:r w:rsidRPr="00852C8D">
        <w:rPr>
          <w:rFonts w:ascii="Times New Roman" w:hAnsi="Times New Roman"/>
          <w:sz w:val="28"/>
          <w:szCs w:val="28"/>
          <w:lang w:val="uk-UA"/>
        </w:rPr>
        <w:t xml:space="preserve">, добровільне звітування) </w:t>
      </w:r>
      <w:r w:rsidRPr="00852C8D">
        <w:rPr>
          <w:rFonts w:ascii="Times New Roman" w:hAnsi="Times New Roman"/>
          <w:sz w:val="28"/>
          <w:szCs w:val="28"/>
        </w:rPr>
        <w:t>[</w:t>
      </w:r>
      <w:r w:rsidRPr="00852C8D">
        <w:rPr>
          <w:rFonts w:ascii="Times New Roman" w:hAnsi="Times New Roman"/>
          <w:sz w:val="28"/>
          <w:szCs w:val="28"/>
          <w:lang w:val="uk-UA"/>
        </w:rPr>
        <w:t>2</w:t>
      </w:r>
      <w:r w:rsidR="0047047F" w:rsidRPr="00852C8D">
        <w:rPr>
          <w:rFonts w:ascii="Times New Roman" w:hAnsi="Times New Roman"/>
          <w:sz w:val="28"/>
          <w:szCs w:val="28"/>
          <w:lang w:val="uk-UA"/>
        </w:rPr>
        <w:t>95</w:t>
      </w:r>
      <w:r w:rsidRPr="00852C8D">
        <w:rPr>
          <w:rFonts w:ascii="Times New Roman" w:hAnsi="Times New Roman"/>
          <w:sz w:val="28"/>
          <w:szCs w:val="28"/>
        </w:rPr>
        <w:t>]</w:t>
      </w:r>
      <w:r w:rsidRPr="00852C8D">
        <w:rPr>
          <w:rFonts w:ascii="Times New Roman" w:hAnsi="Times New Roman"/>
          <w:sz w:val="28"/>
          <w:szCs w:val="28"/>
          <w:lang w:val="uk-UA"/>
        </w:rPr>
        <w:t>;</w:t>
      </w:r>
    </w:p>
    <w:p w:rsidR="00B6284C" w:rsidRPr="00852C8D" w:rsidRDefault="00B6284C" w:rsidP="008C4319">
      <w:pPr>
        <w:pStyle w:val="a3"/>
        <w:numPr>
          <w:ilvl w:val="0"/>
          <w:numId w:val="78"/>
        </w:numPr>
        <w:spacing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 xml:space="preserve">у Франції – 5,6 летального випадку на 1 млн. одиниць перелитої крові (дані за 1994-1999 рр., система нагляду за використанням препаратів крові </w:t>
      </w:r>
      <w:r w:rsidR="00C200BF">
        <w:rPr>
          <w:rFonts w:ascii="Times New Roman" w:hAnsi="Times New Roman"/>
          <w:sz w:val="28"/>
          <w:szCs w:val="28"/>
        </w:rPr>
        <w:t>«</w:t>
      </w:r>
      <w:r w:rsidRPr="00852C8D">
        <w:rPr>
          <w:rFonts w:ascii="Times New Roman" w:hAnsi="Times New Roman"/>
          <w:sz w:val="28"/>
          <w:szCs w:val="28"/>
          <w:lang w:val="en-US"/>
        </w:rPr>
        <w:t>Hemovigilance</w:t>
      </w:r>
      <w:r w:rsidR="00C200BF">
        <w:rPr>
          <w:rFonts w:ascii="Times New Roman" w:hAnsi="Times New Roman"/>
          <w:sz w:val="28"/>
          <w:szCs w:val="28"/>
          <w:lang w:val="uk-UA"/>
        </w:rPr>
        <w:t>»</w:t>
      </w:r>
      <w:r w:rsidRPr="00852C8D">
        <w:rPr>
          <w:rFonts w:ascii="Times New Roman" w:hAnsi="Times New Roman"/>
          <w:sz w:val="28"/>
          <w:szCs w:val="28"/>
        </w:rPr>
        <w:t>,</w:t>
      </w:r>
      <w:r w:rsidRPr="00852C8D">
        <w:rPr>
          <w:rFonts w:ascii="Times New Roman" w:hAnsi="Times New Roman"/>
          <w:sz w:val="28"/>
          <w:szCs w:val="28"/>
          <w:lang w:val="uk-UA"/>
        </w:rPr>
        <w:t xml:space="preserve"> примусове звітування) </w:t>
      </w:r>
      <w:r w:rsidRPr="00852C8D">
        <w:rPr>
          <w:rFonts w:ascii="Times New Roman" w:hAnsi="Times New Roman"/>
          <w:sz w:val="28"/>
          <w:szCs w:val="28"/>
        </w:rPr>
        <w:t>[</w:t>
      </w:r>
      <w:r w:rsidR="003A1B26" w:rsidRPr="00852C8D">
        <w:rPr>
          <w:rFonts w:ascii="Times New Roman" w:hAnsi="Times New Roman"/>
          <w:sz w:val="28"/>
          <w:szCs w:val="28"/>
          <w:lang w:val="uk-UA"/>
        </w:rPr>
        <w:t>296</w:t>
      </w:r>
      <w:r w:rsidRPr="00852C8D">
        <w:rPr>
          <w:rFonts w:ascii="Times New Roman" w:hAnsi="Times New Roman"/>
          <w:sz w:val="28"/>
          <w:szCs w:val="28"/>
        </w:rPr>
        <w:t>]</w:t>
      </w:r>
      <w:r w:rsidRPr="00852C8D">
        <w:rPr>
          <w:rFonts w:ascii="Times New Roman" w:hAnsi="Times New Roman"/>
          <w:sz w:val="28"/>
          <w:szCs w:val="28"/>
          <w:lang w:val="uk-UA"/>
        </w:rPr>
        <w:t>;</w:t>
      </w:r>
    </w:p>
    <w:p w:rsidR="00B6284C" w:rsidRPr="00852C8D" w:rsidRDefault="00C200BF" w:rsidP="00695BCA">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З</w:t>
      </w:r>
      <w:r w:rsidRPr="00852C8D">
        <w:rPr>
          <w:rFonts w:ascii="Times New Roman" w:hAnsi="Times New Roman"/>
          <w:sz w:val="28"/>
          <w:szCs w:val="28"/>
          <w:lang w:val="uk-UA"/>
        </w:rPr>
        <w:t xml:space="preserve">а даними </w:t>
      </w:r>
      <w:r w:rsidRPr="00852C8D">
        <w:rPr>
          <w:rFonts w:ascii="Times New Roman" w:hAnsi="Times New Roman"/>
          <w:bCs/>
          <w:color w:val="222222"/>
          <w:sz w:val="28"/>
          <w:szCs w:val="28"/>
          <w:shd w:val="clear" w:color="auto" w:fill="FFFFFF"/>
          <w:lang w:val="uk-UA"/>
        </w:rPr>
        <w:t>Управління продовольства і медикаментів</w:t>
      </w:r>
      <w:r>
        <w:rPr>
          <w:rFonts w:ascii="Times New Roman" w:hAnsi="Times New Roman"/>
          <w:sz w:val="28"/>
          <w:szCs w:val="28"/>
          <w:lang w:val="uk-UA"/>
        </w:rPr>
        <w:t xml:space="preserve"> (</w:t>
      </w:r>
      <w:r w:rsidRPr="00852C8D">
        <w:rPr>
          <w:rFonts w:ascii="Times New Roman" w:hAnsi="Times New Roman"/>
          <w:sz w:val="28"/>
          <w:szCs w:val="28"/>
          <w:lang w:val="en-US"/>
        </w:rPr>
        <w:t>Food</w:t>
      </w:r>
      <w:r w:rsidRPr="00852C8D">
        <w:rPr>
          <w:rFonts w:ascii="Times New Roman" w:hAnsi="Times New Roman"/>
          <w:sz w:val="28"/>
          <w:szCs w:val="28"/>
          <w:lang w:val="uk-UA"/>
        </w:rPr>
        <w:t xml:space="preserve"> </w:t>
      </w:r>
      <w:r w:rsidRPr="00852C8D">
        <w:rPr>
          <w:rFonts w:ascii="Times New Roman" w:hAnsi="Times New Roman"/>
          <w:sz w:val="28"/>
          <w:szCs w:val="28"/>
          <w:lang w:val="en-US"/>
        </w:rPr>
        <w:t>and</w:t>
      </w:r>
      <w:r w:rsidRPr="00852C8D">
        <w:rPr>
          <w:rFonts w:ascii="Times New Roman" w:hAnsi="Times New Roman"/>
          <w:sz w:val="28"/>
          <w:szCs w:val="28"/>
          <w:lang w:val="uk-UA"/>
        </w:rPr>
        <w:t xml:space="preserve"> </w:t>
      </w:r>
      <w:r w:rsidRPr="00852C8D">
        <w:rPr>
          <w:rFonts w:ascii="Times New Roman" w:hAnsi="Times New Roman"/>
          <w:sz w:val="28"/>
          <w:szCs w:val="28"/>
          <w:lang w:val="en-US"/>
        </w:rPr>
        <w:t>Drug</w:t>
      </w:r>
      <w:r w:rsidRPr="00852C8D">
        <w:rPr>
          <w:rFonts w:ascii="Times New Roman" w:hAnsi="Times New Roman"/>
          <w:sz w:val="28"/>
          <w:szCs w:val="28"/>
          <w:lang w:val="uk-UA"/>
        </w:rPr>
        <w:t xml:space="preserve"> </w:t>
      </w:r>
      <w:r w:rsidRPr="00852C8D">
        <w:rPr>
          <w:rFonts w:ascii="Times New Roman" w:hAnsi="Times New Roman"/>
          <w:sz w:val="28"/>
          <w:szCs w:val="28"/>
          <w:lang w:val="en-US"/>
        </w:rPr>
        <w:t>Administration</w:t>
      </w:r>
      <w:r w:rsidRPr="00852C8D">
        <w:rPr>
          <w:rFonts w:ascii="Times New Roman" w:hAnsi="Times New Roman"/>
          <w:sz w:val="28"/>
          <w:szCs w:val="28"/>
          <w:lang w:val="uk-UA"/>
        </w:rPr>
        <w:t xml:space="preserve">, </w:t>
      </w:r>
      <w:r w:rsidRPr="00852C8D">
        <w:rPr>
          <w:rFonts w:ascii="Times New Roman" w:hAnsi="Times New Roman"/>
          <w:sz w:val="28"/>
          <w:szCs w:val="28"/>
          <w:lang w:val="en-US"/>
        </w:rPr>
        <w:t>FDA</w:t>
      </w:r>
      <w:r>
        <w:rPr>
          <w:rFonts w:ascii="Times New Roman" w:hAnsi="Times New Roman"/>
          <w:sz w:val="28"/>
          <w:szCs w:val="28"/>
          <w:lang w:val="uk-UA"/>
        </w:rPr>
        <w:t>),</w:t>
      </w:r>
      <w:r w:rsidRPr="00852C8D">
        <w:rPr>
          <w:rFonts w:ascii="Times New Roman" w:hAnsi="Times New Roman"/>
          <w:sz w:val="28"/>
          <w:szCs w:val="28"/>
          <w:lang w:val="uk-UA"/>
        </w:rPr>
        <w:t xml:space="preserve"> у США </w:t>
      </w:r>
      <w:r w:rsidRPr="00852C8D">
        <w:rPr>
          <w:rFonts w:ascii="Times New Roman" w:hAnsi="Times New Roman"/>
          <w:bCs/>
          <w:color w:val="222222"/>
          <w:sz w:val="28"/>
          <w:szCs w:val="28"/>
          <w:shd w:val="clear" w:color="auto" w:fill="FFFFFF"/>
          <w:lang w:val="uk-UA"/>
        </w:rPr>
        <w:t>у 2015 р</w:t>
      </w:r>
      <w:r>
        <w:rPr>
          <w:rFonts w:ascii="Times New Roman" w:hAnsi="Times New Roman"/>
          <w:bCs/>
          <w:color w:val="222222"/>
          <w:sz w:val="28"/>
          <w:szCs w:val="28"/>
          <w:shd w:val="clear" w:color="auto" w:fill="FFFFFF"/>
          <w:lang w:val="uk-UA"/>
        </w:rPr>
        <w:t>.</w:t>
      </w:r>
      <w:r w:rsidRPr="00852C8D">
        <w:rPr>
          <w:rFonts w:ascii="Times New Roman" w:hAnsi="Times New Roman"/>
          <w:bCs/>
          <w:color w:val="222222"/>
          <w:sz w:val="28"/>
          <w:szCs w:val="28"/>
          <w:shd w:val="clear" w:color="auto" w:fill="FFFFFF"/>
          <w:lang w:val="uk-UA"/>
        </w:rPr>
        <w:t xml:space="preserve"> </w:t>
      </w:r>
      <w:r>
        <w:rPr>
          <w:rFonts w:ascii="Times New Roman" w:hAnsi="Times New Roman"/>
          <w:bCs/>
          <w:color w:val="222222"/>
          <w:sz w:val="28"/>
          <w:szCs w:val="28"/>
          <w:shd w:val="clear" w:color="auto" w:fill="FFFFFF"/>
          <w:lang w:val="uk-UA"/>
        </w:rPr>
        <w:t xml:space="preserve">зареєстровано </w:t>
      </w:r>
      <w:r w:rsidRPr="00852C8D">
        <w:rPr>
          <w:rFonts w:ascii="Times New Roman" w:hAnsi="Times New Roman"/>
          <w:bCs/>
          <w:color w:val="222222"/>
          <w:sz w:val="28"/>
          <w:szCs w:val="28"/>
          <w:shd w:val="clear" w:color="auto" w:fill="FFFFFF"/>
          <w:lang w:val="uk-UA"/>
        </w:rPr>
        <w:t>41, а у 2016 р</w:t>
      </w:r>
      <w:r>
        <w:rPr>
          <w:rFonts w:ascii="Times New Roman" w:hAnsi="Times New Roman"/>
          <w:bCs/>
          <w:color w:val="222222"/>
          <w:sz w:val="28"/>
          <w:szCs w:val="28"/>
          <w:shd w:val="clear" w:color="auto" w:fill="FFFFFF"/>
          <w:lang w:val="uk-UA"/>
        </w:rPr>
        <w:t>.</w:t>
      </w:r>
      <w:r w:rsidRPr="00852C8D">
        <w:rPr>
          <w:rFonts w:ascii="Times New Roman" w:hAnsi="Times New Roman"/>
          <w:bCs/>
          <w:color w:val="222222"/>
          <w:sz w:val="28"/>
          <w:szCs w:val="28"/>
          <w:shd w:val="clear" w:color="auto" w:fill="FFFFFF"/>
          <w:lang w:val="uk-UA"/>
        </w:rPr>
        <w:t xml:space="preserve"> </w:t>
      </w:r>
      <w:r>
        <w:rPr>
          <w:rFonts w:ascii="Times New Roman" w:hAnsi="Times New Roman"/>
          <w:bCs/>
          <w:color w:val="222222"/>
          <w:sz w:val="28"/>
          <w:szCs w:val="28"/>
          <w:shd w:val="clear" w:color="auto" w:fill="FFFFFF"/>
          <w:lang w:val="uk-UA"/>
        </w:rPr>
        <w:t xml:space="preserve">– </w:t>
      </w:r>
      <w:r w:rsidRPr="00852C8D">
        <w:rPr>
          <w:rFonts w:ascii="Times New Roman" w:hAnsi="Times New Roman"/>
          <w:bCs/>
          <w:color w:val="222222"/>
          <w:sz w:val="28"/>
          <w:szCs w:val="28"/>
          <w:shd w:val="clear" w:color="auto" w:fill="FFFFFF"/>
          <w:lang w:val="uk-UA"/>
        </w:rPr>
        <w:t xml:space="preserve">60 </w:t>
      </w:r>
      <w:r w:rsidR="00B6284C" w:rsidRPr="00852C8D">
        <w:rPr>
          <w:rFonts w:ascii="Times New Roman" w:hAnsi="Times New Roman"/>
          <w:sz w:val="28"/>
          <w:szCs w:val="28"/>
          <w:lang w:val="uk-UA"/>
        </w:rPr>
        <w:t>летальних випадків,</w:t>
      </w:r>
      <w:r>
        <w:rPr>
          <w:rFonts w:ascii="Times New Roman" w:hAnsi="Times New Roman"/>
          <w:sz w:val="28"/>
          <w:szCs w:val="28"/>
          <w:lang w:val="uk-UA"/>
        </w:rPr>
        <w:t xml:space="preserve"> пов’язаних з гемотрансфузіями </w:t>
      </w:r>
      <w:r w:rsidR="00B6284C" w:rsidRPr="00852C8D">
        <w:rPr>
          <w:rFonts w:ascii="Times New Roman" w:hAnsi="Times New Roman"/>
          <w:bCs/>
          <w:color w:val="222222"/>
          <w:sz w:val="28"/>
          <w:szCs w:val="28"/>
          <w:shd w:val="clear" w:color="auto" w:fill="FFFFFF"/>
          <w:lang w:val="uk-UA"/>
        </w:rPr>
        <w:t>[</w:t>
      </w:r>
      <w:r w:rsidR="003A1B26" w:rsidRPr="00852C8D">
        <w:rPr>
          <w:rFonts w:ascii="Times New Roman" w:hAnsi="Times New Roman"/>
          <w:bCs/>
          <w:color w:val="222222"/>
          <w:sz w:val="28"/>
          <w:szCs w:val="28"/>
          <w:shd w:val="clear" w:color="auto" w:fill="FFFFFF"/>
          <w:lang w:val="uk-UA"/>
        </w:rPr>
        <w:t>297</w:t>
      </w:r>
      <w:r w:rsidR="00B6284C" w:rsidRPr="00852C8D">
        <w:rPr>
          <w:rFonts w:ascii="Times New Roman" w:hAnsi="Times New Roman"/>
          <w:bCs/>
          <w:color w:val="222222"/>
          <w:sz w:val="28"/>
          <w:szCs w:val="28"/>
          <w:shd w:val="clear" w:color="auto" w:fill="FFFFFF"/>
          <w:lang w:val="uk-UA"/>
        </w:rPr>
        <w:t>]</w:t>
      </w:r>
      <w:r w:rsidR="003A1B26" w:rsidRPr="00852C8D">
        <w:rPr>
          <w:rFonts w:ascii="Times New Roman" w:hAnsi="Times New Roman"/>
          <w:bCs/>
          <w:color w:val="222222"/>
          <w:sz w:val="28"/>
          <w:szCs w:val="28"/>
          <w:shd w:val="clear" w:color="auto" w:fill="FFFFFF"/>
          <w:lang w:val="uk-UA"/>
        </w:rPr>
        <w:t>.</w:t>
      </w:r>
    </w:p>
    <w:p w:rsidR="00B6284C" w:rsidRPr="00852C8D" w:rsidRDefault="00B6284C" w:rsidP="00695BCA">
      <w:pPr>
        <w:spacing w:after="0" w:line="360" w:lineRule="auto"/>
        <w:ind w:firstLine="709"/>
        <w:jc w:val="both"/>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У 2014 р. випадків інвалідизації пацієнтів та випадків виконання хибних операцій взагалі не було зафіксовано. Така статистика викликає сумнів у її коректності, оскільки</w:t>
      </w:r>
      <w:r w:rsidR="00C200BF">
        <w:rPr>
          <w:rFonts w:ascii="Times New Roman" w:eastAsia="Times New Roman" w:hAnsi="Times New Roman"/>
          <w:color w:val="000000"/>
          <w:sz w:val="28"/>
          <w:szCs w:val="28"/>
          <w:lang w:val="uk-UA" w:eastAsia="ru-RU"/>
        </w:rPr>
        <w:t>,</w:t>
      </w:r>
      <w:r w:rsidRPr="00852C8D">
        <w:rPr>
          <w:rFonts w:ascii="Times New Roman" w:eastAsia="Times New Roman" w:hAnsi="Times New Roman"/>
          <w:color w:val="000000"/>
          <w:sz w:val="28"/>
          <w:szCs w:val="28"/>
          <w:lang w:val="uk-UA" w:eastAsia="ru-RU"/>
        </w:rPr>
        <w:t xml:space="preserve"> за </w:t>
      </w:r>
      <w:r w:rsidRPr="00852C8D">
        <w:rPr>
          <w:rFonts w:ascii="Times New Roman" w:hAnsi="Times New Roman"/>
          <w:sz w:val="28"/>
          <w:szCs w:val="28"/>
          <w:lang w:val="uk-UA"/>
        </w:rPr>
        <w:t>даними одного з останніх систематичних оглядів наукової літератури</w:t>
      </w:r>
      <w:r w:rsidR="00C200BF">
        <w:rPr>
          <w:rFonts w:ascii="Times New Roman" w:hAnsi="Times New Roman"/>
          <w:sz w:val="28"/>
          <w:szCs w:val="28"/>
          <w:lang w:val="uk-UA"/>
        </w:rPr>
        <w:t>,</w:t>
      </w:r>
      <w:r w:rsidRPr="00852C8D">
        <w:rPr>
          <w:rFonts w:ascii="Times New Roman" w:hAnsi="Times New Roman"/>
          <w:sz w:val="28"/>
          <w:szCs w:val="28"/>
          <w:lang w:val="uk-UA"/>
        </w:rPr>
        <w:t xml:space="preserve"> частота хибних </w:t>
      </w:r>
      <w:r w:rsidR="00C200BF">
        <w:rPr>
          <w:rFonts w:ascii="Times New Roman" w:hAnsi="Times New Roman"/>
          <w:sz w:val="28"/>
          <w:szCs w:val="28"/>
          <w:lang w:val="uk-UA"/>
        </w:rPr>
        <w:t>хірургічних</w:t>
      </w:r>
      <w:r w:rsidRPr="00852C8D">
        <w:rPr>
          <w:rFonts w:ascii="Times New Roman" w:hAnsi="Times New Roman"/>
          <w:sz w:val="28"/>
          <w:szCs w:val="28"/>
          <w:lang w:val="uk-UA"/>
        </w:rPr>
        <w:t xml:space="preserve"> втручань, наприклад, у США становить 0,9 випадку на 100 тис. операцій [</w:t>
      </w:r>
      <w:r w:rsidR="003A1B26" w:rsidRPr="00852C8D">
        <w:rPr>
          <w:rFonts w:ascii="Times New Roman" w:hAnsi="Times New Roman"/>
          <w:sz w:val="28"/>
          <w:szCs w:val="28"/>
          <w:lang w:val="uk-UA"/>
        </w:rPr>
        <w:t>298</w:t>
      </w:r>
      <w:r w:rsidRPr="00852C8D">
        <w:rPr>
          <w:rFonts w:ascii="Times New Roman" w:hAnsi="Times New Roman"/>
          <w:sz w:val="28"/>
          <w:szCs w:val="28"/>
          <w:lang w:val="uk-UA"/>
        </w:rPr>
        <w:t xml:space="preserve">], що у три рази перевищує зафіксовані у звітах </w:t>
      </w:r>
      <w:r w:rsidR="00C200BF">
        <w:rPr>
          <w:rFonts w:ascii="Times New Roman" w:hAnsi="Times New Roman"/>
          <w:sz w:val="28"/>
          <w:szCs w:val="28"/>
          <w:lang w:val="uk-UA"/>
        </w:rPr>
        <w:t xml:space="preserve">головних </w:t>
      </w:r>
      <w:r w:rsidRPr="00852C8D">
        <w:rPr>
          <w:rFonts w:ascii="Times New Roman" w:hAnsi="Times New Roman"/>
          <w:sz w:val="28"/>
          <w:szCs w:val="28"/>
          <w:lang w:val="uk-UA"/>
        </w:rPr>
        <w:t xml:space="preserve">обласних позаштатних анестезіологів цифри (0,13 випадку на 100 тис. операцій). </w:t>
      </w:r>
      <w:r w:rsidRPr="00852C8D">
        <w:rPr>
          <w:rFonts w:ascii="Times New Roman" w:eastAsia="Times New Roman" w:hAnsi="Times New Roman"/>
          <w:sz w:val="28"/>
          <w:szCs w:val="28"/>
          <w:lang w:val="uk-UA" w:eastAsia="ru-RU"/>
        </w:rPr>
        <w:t xml:space="preserve">За даними кількох добре проведених досліджень, загальна частота несприятливих периопераційних подій з результуючою перманентною шкодою становить 0,2-0,6% </w:t>
      </w:r>
      <w:r w:rsidR="003A1B26" w:rsidRPr="00852C8D">
        <w:rPr>
          <w:rFonts w:ascii="Times New Roman" w:eastAsia="Times New Roman" w:hAnsi="Times New Roman"/>
          <w:sz w:val="28"/>
          <w:szCs w:val="28"/>
          <w:lang w:val="uk-UA" w:eastAsia="ru-RU"/>
        </w:rPr>
        <w:t>[299]</w:t>
      </w:r>
      <w:r w:rsidRPr="00852C8D">
        <w:rPr>
          <w:rFonts w:ascii="Times New Roman" w:eastAsia="Times New Roman" w:hAnsi="Times New Roman"/>
          <w:sz w:val="28"/>
          <w:szCs w:val="28"/>
          <w:lang w:val="uk-UA" w:eastAsia="ru-RU"/>
        </w:rPr>
        <w:t>.</w:t>
      </w:r>
    </w:p>
    <w:p w:rsidR="00B6284C" w:rsidRPr="00852C8D" w:rsidRDefault="00B6284C" w:rsidP="00695BCA">
      <w:pPr>
        <w:pStyle w:val="HTML0"/>
        <w:spacing w:after="0" w:line="360" w:lineRule="auto"/>
        <w:ind w:firstLine="708"/>
        <w:jc w:val="both"/>
        <w:rPr>
          <w:rFonts w:ascii="Times New Roman" w:hAnsi="Times New Roman"/>
          <w:b/>
          <w:sz w:val="28"/>
          <w:szCs w:val="28"/>
          <w:lang w:val="uk-UA"/>
        </w:rPr>
      </w:pPr>
    </w:p>
    <w:p w:rsidR="00B6284C" w:rsidRPr="00C200BF" w:rsidRDefault="00B6284C" w:rsidP="00C200BF">
      <w:pPr>
        <w:pStyle w:val="a3"/>
        <w:numPr>
          <w:ilvl w:val="1"/>
          <w:numId w:val="33"/>
        </w:numPr>
        <w:spacing w:after="0" w:line="360" w:lineRule="auto"/>
        <w:ind w:left="1418" w:hanging="567"/>
        <w:jc w:val="both"/>
        <w:rPr>
          <w:rFonts w:ascii="Times New Roman" w:hAnsi="Times New Roman"/>
          <w:b/>
          <w:bCs/>
          <w:sz w:val="28"/>
          <w:szCs w:val="28"/>
          <w:lang w:val="uk-UA"/>
        </w:rPr>
      </w:pPr>
      <w:r w:rsidRPr="00852C8D">
        <w:rPr>
          <w:rFonts w:ascii="Times New Roman" w:hAnsi="Times New Roman"/>
          <w:b/>
          <w:bCs/>
          <w:sz w:val="28"/>
          <w:szCs w:val="28"/>
          <w:lang w:val="uk-UA"/>
        </w:rPr>
        <w:t xml:space="preserve">Перспективи </w:t>
      </w:r>
      <w:r w:rsidR="009620BC" w:rsidRPr="00C200BF">
        <w:rPr>
          <w:rFonts w:ascii="Times New Roman" w:hAnsi="Times New Roman"/>
          <w:b/>
          <w:bCs/>
          <w:sz w:val="28"/>
          <w:szCs w:val="28"/>
          <w:lang w:val="uk-UA"/>
        </w:rPr>
        <w:t>в</w:t>
      </w:r>
      <w:r w:rsidRPr="00C200BF">
        <w:rPr>
          <w:rFonts w:ascii="Times New Roman" w:hAnsi="Times New Roman"/>
          <w:b/>
          <w:bCs/>
          <w:sz w:val="28"/>
          <w:szCs w:val="28"/>
          <w:lang w:val="uk-UA"/>
        </w:rPr>
        <w:t>провадження системи інцидент-звітування в анестезіологічну практику в Україні за даними соціологічного дослідження</w:t>
      </w:r>
    </w:p>
    <w:p w:rsidR="00C200BF" w:rsidRPr="00852C8D" w:rsidRDefault="00C200BF" w:rsidP="00C200BF">
      <w:pPr>
        <w:pStyle w:val="HTML0"/>
        <w:spacing w:after="0" w:line="360" w:lineRule="auto"/>
        <w:ind w:left="2160"/>
        <w:jc w:val="both"/>
        <w:rPr>
          <w:rFonts w:ascii="Times New Roman" w:hAnsi="Times New Roman"/>
          <w:b/>
          <w:sz w:val="28"/>
          <w:szCs w:val="28"/>
          <w:lang w:val="uk-UA"/>
        </w:rPr>
      </w:pP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 xml:space="preserve">Метою даного підрозділу стало визначення перспектив </w:t>
      </w:r>
      <w:r w:rsidRPr="00852C8D">
        <w:rPr>
          <w:rFonts w:ascii="Times New Roman" w:hAnsi="Times New Roman"/>
          <w:sz w:val="28"/>
          <w:szCs w:val="28"/>
          <w:lang w:val="uk-UA"/>
        </w:rPr>
        <w:t xml:space="preserve">запровадження </w:t>
      </w:r>
      <w:r w:rsidRPr="00852C8D">
        <w:rPr>
          <w:rFonts w:ascii="Times New Roman" w:hAnsi="Times New Roman"/>
          <w:bCs/>
          <w:sz w:val="28"/>
          <w:szCs w:val="28"/>
          <w:lang w:val="uk-UA"/>
        </w:rPr>
        <w:t>системи інцидент-звітування та культури безпеки у службі АІТ України шляхом проведення соціологічного дослідження серед лікарів-анестезіологів.</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lastRenderedPageBreak/>
        <w:t xml:space="preserve">Анкети соціологічного опитування містили шість запитань: </w:t>
      </w:r>
    </w:p>
    <w:p w:rsidR="00B6284C" w:rsidRPr="00852C8D" w:rsidRDefault="00B6284C" w:rsidP="00695BCA">
      <w:pPr>
        <w:numPr>
          <w:ilvl w:val="0"/>
          <w:numId w:val="27"/>
        </w:numPr>
        <w:spacing w:after="0" w:line="360" w:lineRule="auto"/>
        <w:ind w:left="0" w:firstLine="709"/>
        <w:jc w:val="both"/>
        <w:rPr>
          <w:rFonts w:ascii="Times New Roman" w:hAnsi="Times New Roman"/>
          <w:bCs/>
          <w:sz w:val="28"/>
          <w:szCs w:val="28"/>
          <w:lang w:val="uk-UA"/>
        </w:rPr>
      </w:pPr>
      <w:r w:rsidRPr="00852C8D">
        <w:rPr>
          <w:rFonts w:ascii="Times New Roman" w:hAnsi="Times New Roman"/>
          <w:sz w:val="28"/>
          <w:szCs w:val="28"/>
          <w:lang w:val="uk-UA"/>
        </w:rPr>
        <w:t>«Чи хотіли б Ви отримати більше інформації про БП, принципи побудови відділення високої надійності, системи моніторингу медичних помилок, несприятливих подій та критичних інцидентів в медицині?»</w:t>
      </w:r>
    </w:p>
    <w:p w:rsidR="00B6284C" w:rsidRPr="00852C8D" w:rsidRDefault="00B6284C" w:rsidP="00695BCA">
      <w:pPr>
        <w:numPr>
          <w:ilvl w:val="0"/>
          <w:numId w:val="27"/>
        </w:numPr>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«Чи вважаєте Ви необхідним поступове запровадження інструментів підвищення </w:t>
      </w:r>
      <w:r w:rsidR="00CD761C">
        <w:rPr>
          <w:rFonts w:ascii="Times New Roman" w:hAnsi="Times New Roman"/>
          <w:sz w:val="28"/>
          <w:szCs w:val="28"/>
          <w:lang w:val="uk-UA"/>
        </w:rPr>
        <w:t xml:space="preserve">рівня </w:t>
      </w:r>
      <w:r w:rsidRPr="00852C8D">
        <w:rPr>
          <w:rFonts w:ascii="Times New Roman" w:hAnsi="Times New Roman"/>
          <w:sz w:val="28"/>
          <w:szCs w:val="28"/>
          <w:lang w:val="uk-UA"/>
        </w:rPr>
        <w:t>БП в службі АІТ України, враховуючи неминуче збільшення при цьому об’єму рутинної роботи і документообігу?»</w:t>
      </w:r>
    </w:p>
    <w:p w:rsidR="00B6284C" w:rsidRPr="00852C8D" w:rsidRDefault="00B6284C" w:rsidP="00695BCA">
      <w:pPr>
        <w:numPr>
          <w:ilvl w:val="0"/>
          <w:numId w:val="27"/>
        </w:numPr>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«Чи готові Ви особисто звітувати про свої ненавмисні помилки та обумовлені ними несприятливі події, критичні інциденти і навіть смерть пацієнтів, якщо система моніторингу і реєстрації таких подій буде не анонімною?»</w:t>
      </w:r>
    </w:p>
    <w:p w:rsidR="00B6284C" w:rsidRPr="00852C8D" w:rsidRDefault="00B6284C" w:rsidP="00695BCA">
      <w:pPr>
        <w:numPr>
          <w:ilvl w:val="0"/>
          <w:numId w:val="27"/>
        </w:numPr>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«Чи готові Ви особисто звітувати про свої ненавмисні помилки та обумовлені ними несприятливі події, критичні інциденти і навіть смерть пацієнтів, якщо система моніторингу і реєстрації таких подій буде анонімною?»</w:t>
      </w:r>
    </w:p>
    <w:p w:rsidR="00B6284C" w:rsidRPr="00852C8D" w:rsidRDefault="00B6284C" w:rsidP="00695BCA">
      <w:pPr>
        <w:numPr>
          <w:ilvl w:val="0"/>
          <w:numId w:val="27"/>
        </w:numPr>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«Чи готові, на Вашу думку, співробітники Вашого відділення до запровадження заходів з БП та системи моніторингу медичних помилок?»</w:t>
      </w:r>
    </w:p>
    <w:p w:rsidR="00B6284C" w:rsidRPr="00852C8D" w:rsidRDefault="00B6284C" w:rsidP="00695BCA">
      <w:pPr>
        <w:numPr>
          <w:ilvl w:val="0"/>
          <w:numId w:val="27"/>
        </w:numPr>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«Чи готове, на Вашу думку, Ваше безпосереднє керівництво до підтримання в закладі «безпекової» культури, що передбачає розуміння, толерантність і відмову від практики пошуку винуватців як необхідну умов</w:t>
      </w:r>
      <w:r w:rsidR="008C4319">
        <w:rPr>
          <w:rFonts w:ascii="Times New Roman" w:hAnsi="Times New Roman"/>
          <w:sz w:val="28"/>
          <w:szCs w:val="28"/>
          <w:lang w:val="uk-UA"/>
        </w:rPr>
        <w:t>у успіху в області БП?»</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Дане соціологічне дослідження можна розділити на три </w:t>
      </w:r>
      <w:r w:rsidR="00CD761C">
        <w:rPr>
          <w:rFonts w:ascii="Times New Roman" w:hAnsi="Times New Roman"/>
          <w:sz w:val="28"/>
          <w:szCs w:val="28"/>
          <w:lang w:val="uk-UA"/>
        </w:rPr>
        <w:t>міні-блоки, кожен з яких включав</w:t>
      </w:r>
      <w:r w:rsidRPr="00852C8D">
        <w:rPr>
          <w:rFonts w:ascii="Times New Roman" w:hAnsi="Times New Roman"/>
          <w:sz w:val="28"/>
          <w:szCs w:val="28"/>
          <w:lang w:val="uk-UA"/>
        </w:rPr>
        <w:t xml:space="preserve"> два запитання. Першим міні-блоком запитань ми хотіли з’ясувати ступінь зацікавленості лікарів-анестезіологів України у здобутті знань з питань безпеки медичної допомоги та запровадженні заходів з БП у практику вітчизняної служби АІТ. За даними анкетування, із загальної когорти опитаних спеціалістів (n=282) майже всі вони (</w:t>
      </w:r>
      <w:r w:rsidRPr="00852C8D">
        <w:rPr>
          <w:rFonts w:ascii="Times New Roman" w:hAnsi="Times New Roman"/>
          <w:color w:val="000000"/>
          <w:sz w:val="28"/>
          <w:szCs w:val="28"/>
          <w:lang w:val="uk-UA"/>
        </w:rPr>
        <w:t xml:space="preserve">97,2±0,98%) виказали бажання дізнатися </w:t>
      </w:r>
      <w:r w:rsidRPr="00852C8D">
        <w:rPr>
          <w:rFonts w:ascii="Times New Roman" w:hAnsi="Times New Roman"/>
          <w:sz w:val="28"/>
          <w:szCs w:val="28"/>
          <w:lang w:val="uk-UA"/>
        </w:rPr>
        <w:t>більше про БП, принципи побудови відділення високої надійності та системи інцидент-моніторингу в медицині</w:t>
      </w:r>
      <w:r w:rsidRPr="00852C8D">
        <w:rPr>
          <w:rFonts w:ascii="Times New Roman" w:hAnsi="Times New Roman"/>
          <w:bCs/>
          <w:iCs/>
          <w:sz w:val="28"/>
          <w:szCs w:val="28"/>
          <w:lang w:val="uk-UA"/>
        </w:rPr>
        <w:t>.</w:t>
      </w:r>
      <w:r w:rsidR="008C4319">
        <w:rPr>
          <w:rFonts w:ascii="Times New Roman" w:hAnsi="Times New Roman"/>
          <w:bCs/>
          <w:iCs/>
          <w:sz w:val="28"/>
          <w:szCs w:val="28"/>
          <w:lang w:val="uk-UA"/>
        </w:rPr>
        <w:t xml:space="preserve"> </w:t>
      </w:r>
      <w:r w:rsidRPr="00852C8D">
        <w:rPr>
          <w:rFonts w:ascii="Times New Roman" w:hAnsi="Times New Roman"/>
          <w:sz w:val="28"/>
          <w:szCs w:val="28"/>
          <w:lang w:val="uk-UA"/>
        </w:rPr>
        <w:t>Переважна більшість респондентів (91,1</w:t>
      </w:r>
      <w:r w:rsidR="00363EBC" w:rsidRPr="00852C8D">
        <w:rPr>
          <w:rFonts w:ascii="Times New Roman" w:hAnsi="Times New Roman"/>
          <w:color w:val="000000"/>
          <w:sz w:val="28"/>
          <w:szCs w:val="28"/>
          <w:lang w:val="uk-UA"/>
        </w:rPr>
        <w:t>±1,67</w:t>
      </w:r>
      <w:r w:rsidRPr="00852C8D">
        <w:rPr>
          <w:rFonts w:ascii="Times New Roman" w:hAnsi="Times New Roman"/>
          <w:sz w:val="28"/>
          <w:szCs w:val="28"/>
          <w:lang w:val="uk-UA"/>
        </w:rPr>
        <w:t xml:space="preserve">%) вважали за необхідне </w:t>
      </w:r>
      <w:r w:rsidRPr="00852C8D">
        <w:rPr>
          <w:rFonts w:ascii="Times New Roman" w:hAnsi="Times New Roman"/>
          <w:bCs/>
          <w:iCs/>
          <w:sz w:val="28"/>
          <w:szCs w:val="28"/>
          <w:lang w:val="uk-UA"/>
        </w:rPr>
        <w:t xml:space="preserve">поступове запровадження інструментів підвищення рівня БП у службі АІТ України, незважаючи на неминуче </w:t>
      </w:r>
      <w:r w:rsidRPr="00852C8D">
        <w:rPr>
          <w:rFonts w:ascii="Times New Roman" w:hAnsi="Times New Roman"/>
          <w:bCs/>
          <w:iCs/>
          <w:sz w:val="28"/>
          <w:szCs w:val="28"/>
          <w:lang w:val="uk-UA"/>
        </w:rPr>
        <w:lastRenderedPageBreak/>
        <w:t>збільшення при цьому об’єму рутинної роботи і документообігу, і лише 8,9</w:t>
      </w:r>
      <w:r w:rsidR="00363EBC" w:rsidRPr="00852C8D">
        <w:rPr>
          <w:rFonts w:ascii="Times New Roman" w:hAnsi="Times New Roman"/>
          <w:color w:val="000000"/>
          <w:sz w:val="28"/>
          <w:szCs w:val="28"/>
          <w:lang w:val="uk-UA"/>
        </w:rPr>
        <w:t>±1,69</w:t>
      </w:r>
      <w:r w:rsidRPr="00852C8D">
        <w:rPr>
          <w:rFonts w:ascii="Times New Roman" w:hAnsi="Times New Roman"/>
          <w:bCs/>
          <w:iCs/>
          <w:sz w:val="28"/>
          <w:szCs w:val="28"/>
          <w:lang w:val="uk-UA"/>
        </w:rPr>
        <w:t>% не бачили необхідності в таких ініціативах</w:t>
      </w:r>
      <w:r w:rsidR="008C4319">
        <w:rPr>
          <w:rFonts w:ascii="Times New Roman" w:hAnsi="Times New Roman"/>
          <w:bCs/>
          <w:iCs/>
          <w:sz w:val="28"/>
          <w:szCs w:val="28"/>
          <w:lang w:val="uk-UA"/>
        </w:rPr>
        <w:t xml:space="preserve"> </w:t>
      </w:r>
      <w:r w:rsidR="008C4319" w:rsidRPr="00852C8D">
        <w:rPr>
          <w:rFonts w:ascii="Times New Roman" w:hAnsi="Times New Roman"/>
          <w:sz w:val="28"/>
          <w:szCs w:val="28"/>
          <w:lang w:val="uk-UA"/>
        </w:rPr>
        <w:t>(табл. 6.11)</w:t>
      </w:r>
      <w:r w:rsidRPr="00852C8D">
        <w:rPr>
          <w:rFonts w:ascii="Times New Roman" w:hAnsi="Times New Roman"/>
          <w:bCs/>
          <w:iCs/>
          <w:sz w:val="28"/>
          <w:szCs w:val="28"/>
          <w:lang w:val="uk-UA"/>
        </w:rPr>
        <w:t>. З числа перших готовими</w:t>
      </w:r>
      <w:r w:rsidR="00363EBC" w:rsidRPr="00852C8D">
        <w:rPr>
          <w:rFonts w:ascii="Times New Roman" w:hAnsi="Times New Roman"/>
          <w:bCs/>
          <w:iCs/>
          <w:sz w:val="28"/>
          <w:szCs w:val="28"/>
        </w:rPr>
        <w:t xml:space="preserve"> </w:t>
      </w:r>
      <w:r w:rsidRPr="00852C8D">
        <w:rPr>
          <w:rFonts w:ascii="Times New Roman" w:hAnsi="Times New Roman"/>
          <w:sz w:val="28"/>
          <w:szCs w:val="28"/>
          <w:lang w:val="uk-UA"/>
        </w:rPr>
        <w:t xml:space="preserve">поступово запроваджувати сучасні безпекові інструменти у своїй спеціальності </w:t>
      </w:r>
      <w:r w:rsidR="00363EBC" w:rsidRPr="00852C8D">
        <w:rPr>
          <w:rFonts w:ascii="Times New Roman" w:hAnsi="Times New Roman"/>
          <w:color w:val="000000"/>
          <w:sz w:val="28"/>
          <w:szCs w:val="28"/>
          <w:lang w:val="uk-UA"/>
        </w:rPr>
        <w:t>були 69,9±2,73</w:t>
      </w:r>
      <w:r w:rsidRPr="00852C8D">
        <w:rPr>
          <w:rFonts w:ascii="Times New Roman" w:hAnsi="Times New Roman"/>
          <w:color w:val="000000"/>
          <w:sz w:val="28"/>
          <w:szCs w:val="28"/>
          <w:lang w:val="uk-UA"/>
        </w:rPr>
        <w:t>%, а скорі</w:t>
      </w:r>
      <w:r w:rsidR="00363EBC" w:rsidRPr="00852C8D">
        <w:rPr>
          <w:rFonts w:ascii="Times New Roman" w:hAnsi="Times New Roman"/>
          <w:color w:val="000000"/>
          <w:sz w:val="28"/>
          <w:szCs w:val="28"/>
          <w:lang w:val="uk-UA"/>
        </w:rPr>
        <w:t>ше згідними, ніж ні – 21,3±2,44</w:t>
      </w:r>
      <w:r w:rsidRPr="00852C8D">
        <w:rPr>
          <w:rFonts w:ascii="Times New Roman" w:hAnsi="Times New Roman"/>
          <w:color w:val="000000"/>
          <w:sz w:val="28"/>
          <w:szCs w:val="28"/>
          <w:lang w:val="uk-UA"/>
        </w:rPr>
        <w:t xml:space="preserve">% лікарів. </w:t>
      </w:r>
      <w:r w:rsidRPr="00852C8D">
        <w:rPr>
          <w:rFonts w:ascii="Times New Roman" w:hAnsi="Times New Roman"/>
          <w:sz w:val="28"/>
          <w:szCs w:val="28"/>
          <w:lang w:val="uk-UA"/>
        </w:rPr>
        <w:t>Між трьома групами спеціалісті</w:t>
      </w:r>
      <w:r w:rsidR="00C200BF">
        <w:rPr>
          <w:rFonts w:ascii="Times New Roman" w:hAnsi="Times New Roman"/>
          <w:sz w:val="28"/>
          <w:szCs w:val="28"/>
          <w:lang w:val="uk-UA"/>
        </w:rPr>
        <w:t xml:space="preserve">в, які представляли різні типи </w:t>
      </w:r>
      <w:r w:rsidR="005D0FAA">
        <w:rPr>
          <w:rFonts w:ascii="Times New Roman" w:hAnsi="Times New Roman"/>
          <w:sz w:val="28"/>
          <w:szCs w:val="28"/>
          <w:lang w:val="uk-UA"/>
        </w:rPr>
        <w:t xml:space="preserve">закладів </w:t>
      </w:r>
      <w:r w:rsidRPr="00852C8D">
        <w:rPr>
          <w:rFonts w:ascii="Times New Roman" w:hAnsi="Times New Roman"/>
          <w:sz w:val="28"/>
          <w:szCs w:val="28"/>
          <w:lang w:val="uk-UA"/>
        </w:rPr>
        <w:t xml:space="preserve">ОЗ, достовірних відмінностей у </w:t>
      </w:r>
      <w:r w:rsidR="00CD761C">
        <w:rPr>
          <w:rFonts w:ascii="Times New Roman" w:hAnsi="Times New Roman"/>
          <w:sz w:val="28"/>
          <w:szCs w:val="28"/>
          <w:lang w:val="uk-UA"/>
        </w:rPr>
        <w:t>відповідях</w:t>
      </w:r>
      <w:r w:rsidRPr="00852C8D">
        <w:rPr>
          <w:rFonts w:ascii="Times New Roman" w:hAnsi="Times New Roman"/>
          <w:sz w:val="28"/>
          <w:szCs w:val="28"/>
          <w:lang w:val="uk-UA"/>
        </w:rPr>
        <w:t xml:space="preserve"> на перші два запитання не знайдено.</w:t>
      </w:r>
    </w:p>
    <w:p w:rsidR="00B6284C" w:rsidRPr="00852C8D" w:rsidRDefault="00B6284C" w:rsidP="00695BCA">
      <w:pPr>
        <w:widowControl w:val="0"/>
        <w:spacing w:after="0" w:line="360" w:lineRule="auto"/>
        <w:ind w:firstLine="709"/>
        <w:jc w:val="right"/>
        <w:rPr>
          <w:rFonts w:ascii="Times New Roman" w:hAnsi="Times New Roman"/>
          <w:i/>
          <w:color w:val="000000"/>
          <w:sz w:val="28"/>
          <w:szCs w:val="28"/>
          <w:lang w:val="uk-UA"/>
        </w:rPr>
      </w:pPr>
      <w:r w:rsidRPr="00852C8D">
        <w:rPr>
          <w:rFonts w:ascii="Times New Roman" w:hAnsi="Times New Roman"/>
          <w:i/>
          <w:color w:val="000000"/>
          <w:sz w:val="28"/>
          <w:szCs w:val="28"/>
          <w:lang w:val="uk-UA"/>
        </w:rPr>
        <w:t>Таблиця 6.11</w:t>
      </w:r>
    </w:p>
    <w:p w:rsidR="00B6284C" w:rsidRPr="00852C8D" w:rsidRDefault="00B6284C" w:rsidP="00695BCA">
      <w:pPr>
        <w:widowControl w:val="0"/>
        <w:spacing w:after="0" w:line="360" w:lineRule="auto"/>
        <w:jc w:val="center"/>
        <w:rPr>
          <w:rFonts w:ascii="Times New Roman" w:hAnsi="Times New Roman"/>
          <w:sz w:val="28"/>
          <w:szCs w:val="28"/>
          <w:lang w:val="uk-UA"/>
        </w:rPr>
      </w:pPr>
      <w:r w:rsidRPr="00852C8D">
        <w:rPr>
          <w:rFonts w:ascii="Times New Roman" w:hAnsi="Times New Roman"/>
          <w:b/>
          <w:sz w:val="28"/>
          <w:szCs w:val="28"/>
          <w:lang w:val="uk-UA"/>
        </w:rPr>
        <w:t xml:space="preserve">Кількісний розподіл респондентів </w:t>
      </w:r>
      <w:r w:rsidR="005D0FAA">
        <w:rPr>
          <w:rFonts w:ascii="Times New Roman" w:hAnsi="Times New Roman"/>
          <w:b/>
          <w:sz w:val="28"/>
          <w:szCs w:val="28"/>
          <w:lang w:val="uk-UA"/>
        </w:rPr>
        <w:t xml:space="preserve">закладів </w:t>
      </w:r>
      <w:r w:rsidRPr="00852C8D">
        <w:rPr>
          <w:rFonts w:ascii="Times New Roman" w:hAnsi="Times New Roman"/>
          <w:b/>
          <w:sz w:val="28"/>
          <w:szCs w:val="28"/>
          <w:lang w:val="uk-UA"/>
        </w:rPr>
        <w:t>ОЗ різних рівнів за їх</w:t>
      </w:r>
      <w:r w:rsidR="00CD761C">
        <w:rPr>
          <w:rFonts w:ascii="Times New Roman" w:hAnsi="Times New Roman"/>
          <w:b/>
          <w:sz w:val="28"/>
          <w:szCs w:val="28"/>
          <w:lang w:val="uk-UA"/>
        </w:rPr>
        <w:t>нім</w:t>
      </w:r>
      <w:r w:rsidRPr="00852C8D">
        <w:rPr>
          <w:rFonts w:ascii="Times New Roman" w:hAnsi="Times New Roman"/>
          <w:b/>
          <w:sz w:val="28"/>
          <w:szCs w:val="28"/>
          <w:lang w:val="uk-UA"/>
        </w:rPr>
        <w:t xml:space="preserve"> бажанням дізнатися більше про безпеку пацієнтів та їх</w:t>
      </w:r>
      <w:r w:rsidR="00CD761C">
        <w:rPr>
          <w:rFonts w:ascii="Times New Roman" w:hAnsi="Times New Roman"/>
          <w:b/>
          <w:sz w:val="28"/>
          <w:szCs w:val="28"/>
          <w:lang w:val="uk-UA"/>
        </w:rPr>
        <w:t>ньою</w:t>
      </w:r>
      <w:r w:rsidRPr="00852C8D">
        <w:rPr>
          <w:rFonts w:ascii="Times New Roman" w:hAnsi="Times New Roman"/>
          <w:b/>
          <w:sz w:val="28"/>
          <w:szCs w:val="28"/>
          <w:lang w:val="uk-UA"/>
        </w:rPr>
        <w:t xml:space="preserve"> оцінкою доцільності запровадження безпекових інструментів у службі АІТ України </w:t>
      </w:r>
    </w:p>
    <w:tbl>
      <w:tblPr>
        <w:tblW w:w="963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127"/>
        <w:gridCol w:w="1275"/>
        <w:gridCol w:w="1701"/>
        <w:gridCol w:w="1560"/>
        <w:gridCol w:w="1701"/>
        <w:gridCol w:w="1275"/>
      </w:tblGrid>
      <w:tr w:rsidR="00B6284C" w:rsidRPr="00852C8D" w:rsidTr="00876609">
        <w:trPr>
          <w:cantSplit/>
          <w:trHeight w:val="436"/>
          <w:tblHeader/>
        </w:trPr>
        <w:tc>
          <w:tcPr>
            <w:tcW w:w="2127"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Варіанти відповідей</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Усього</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лікарів</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(n=282)</w:t>
            </w:r>
          </w:p>
        </w:tc>
        <w:tc>
          <w:tcPr>
            <w:tcW w:w="4962" w:type="dxa"/>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color w:val="000000"/>
                <w:sz w:val="28"/>
                <w:szCs w:val="28"/>
              </w:rPr>
              <w:t>У т.</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ч. л</w:t>
            </w:r>
            <w:r w:rsidRPr="00852C8D">
              <w:rPr>
                <w:rFonts w:ascii="Times New Roman" w:hAnsi="Times New Roman"/>
                <w:color w:val="000000"/>
                <w:sz w:val="28"/>
                <w:szCs w:val="28"/>
                <w:lang w:val="uk-UA"/>
              </w:rPr>
              <w:t>і</w:t>
            </w:r>
            <w:r w:rsidRPr="00852C8D">
              <w:rPr>
                <w:rFonts w:ascii="Times New Roman" w:hAnsi="Times New Roman"/>
                <w:color w:val="000000"/>
                <w:sz w:val="28"/>
                <w:szCs w:val="28"/>
              </w:rPr>
              <w:t>кар</w:t>
            </w:r>
            <w:r w:rsidRPr="00852C8D">
              <w:rPr>
                <w:rFonts w:ascii="Times New Roman" w:hAnsi="Times New Roman"/>
                <w:color w:val="000000"/>
                <w:sz w:val="28"/>
                <w:szCs w:val="28"/>
                <w:lang w:val="uk-UA"/>
              </w:rPr>
              <w:t>і</w:t>
            </w:r>
            <w:r w:rsidRPr="00852C8D">
              <w:rPr>
                <w:rFonts w:ascii="Times New Roman" w:hAnsi="Times New Roman"/>
                <w:color w:val="000000"/>
                <w:sz w:val="28"/>
                <w:szCs w:val="28"/>
              </w:rPr>
              <w:t>в</w:t>
            </w:r>
            <w:r w:rsidRPr="00852C8D">
              <w:rPr>
                <w:rFonts w:ascii="Times New Roman" w:hAnsi="Times New Roman"/>
                <w:color w:val="000000"/>
                <w:sz w:val="28"/>
                <w:szCs w:val="28"/>
                <w:lang w:val="uk-UA"/>
              </w:rPr>
              <w:t>:</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sz w:val="28"/>
                <w:szCs w:val="28"/>
                <w:vertAlign w:val="superscript"/>
                <w:lang w:val="uk-UA"/>
              </w:rPr>
            </w:pPr>
            <w:r w:rsidRPr="00852C8D">
              <w:rPr>
                <w:rFonts w:ascii="Times New Roman" w:hAnsi="Times New Roman"/>
                <w:sz w:val="28"/>
                <w:szCs w:val="28"/>
                <w:lang w:val="uk-UA"/>
              </w:rPr>
              <w:t xml:space="preserve">Р </w:t>
            </w:r>
            <w:r w:rsidRPr="00852C8D">
              <w:rPr>
                <w:rFonts w:ascii="Times New Roman" w:hAnsi="Times New Roman"/>
                <w:sz w:val="28"/>
                <w:szCs w:val="28"/>
                <w:vertAlign w:val="superscript"/>
                <w:lang w:val="uk-UA"/>
              </w:rPr>
              <w:t>1-2</w:t>
            </w:r>
          </w:p>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 xml:space="preserve">Р </w:t>
            </w:r>
            <w:r w:rsidRPr="00852C8D">
              <w:rPr>
                <w:rFonts w:ascii="Times New Roman" w:hAnsi="Times New Roman"/>
                <w:sz w:val="28"/>
                <w:szCs w:val="28"/>
                <w:vertAlign w:val="superscript"/>
                <w:lang w:val="uk-UA"/>
              </w:rPr>
              <w:t>1-3</w:t>
            </w:r>
          </w:p>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 xml:space="preserve">Р </w:t>
            </w:r>
            <w:r w:rsidRPr="00852C8D">
              <w:rPr>
                <w:rFonts w:ascii="Times New Roman" w:hAnsi="Times New Roman"/>
                <w:sz w:val="28"/>
                <w:szCs w:val="28"/>
                <w:vertAlign w:val="superscript"/>
                <w:lang w:val="uk-UA"/>
              </w:rPr>
              <w:t>2-3</w:t>
            </w:r>
          </w:p>
        </w:tc>
      </w:tr>
      <w:tr w:rsidR="00B6284C" w:rsidRPr="00852C8D" w:rsidTr="00876609">
        <w:trPr>
          <w:cantSplit/>
          <w:trHeight w:val="694"/>
          <w:tblHeader/>
        </w:trPr>
        <w:tc>
          <w:tcPr>
            <w:tcW w:w="2127"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 xml:space="preserve">ЗОЗ </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ІІ рівня</w:t>
            </w:r>
            <w:r w:rsidRPr="00852C8D">
              <w:rPr>
                <w:rFonts w:ascii="Times New Roman" w:hAnsi="Times New Roman"/>
                <w:sz w:val="28"/>
                <w:szCs w:val="28"/>
                <w:vertAlign w:val="superscript"/>
                <w:lang w:val="uk-UA"/>
              </w:rPr>
              <w:t>1</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(n=151)</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ЗОЗ ІІІ-ІV рівнів</w:t>
            </w:r>
            <w:r w:rsidRPr="00852C8D">
              <w:rPr>
                <w:rFonts w:ascii="Times New Roman" w:hAnsi="Times New Roman"/>
                <w:sz w:val="28"/>
                <w:szCs w:val="28"/>
                <w:vertAlign w:val="superscript"/>
                <w:lang w:val="uk-UA"/>
              </w:rPr>
              <w:t>2</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(n=88)</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Інших</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 xml:space="preserve"> закладів</w:t>
            </w:r>
            <w:r w:rsidRPr="00852C8D">
              <w:rPr>
                <w:rFonts w:ascii="Times New Roman" w:hAnsi="Times New Roman"/>
                <w:sz w:val="28"/>
                <w:szCs w:val="28"/>
                <w:vertAlign w:val="superscript"/>
                <w:lang w:val="uk-UA"/>
              </w:rPr>
              <w:t>3</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(n=43)</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p>
        </w:tc>
      </w:tr>
      <w:tr w:rsidR="00B6284C" w:rsidRPr="008C4319" w:rsidTr="00876609">
        <w:trPr>
          <w:cantSplit/>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CD761C">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 xml:space="preserve">ЗАПИТАННЯ 1. Чи хотіли б Ви отримати більше інформації про безпеку пацієнтів, принципи побудови відділення високої надійності, системи моніторингу </w:t>
            </w:r>
            <w:r w:rsidR="00CD761C">
              <w:rPr>
                <w:rFonts w:ascii="Times New Roman" w:hAnsi="Times New Roman"/>
                <w:sz w:val="28"/>
                <w:szCs w:val="28"/>
                <w:lang w:val="uk-UA"/>
              </w:rPr>
              <w:t>медичних помилок</w:t>
            </w:r>
            <w:r w:rsidRPr="00852C8D">
              <w:rPr>
                <w:rFonts w:ascii="Times New Roman" w:hAnsi="Times New Roman"/>
                <w:sz w:val="28"/>
                <w:szCs w:val="28"/>
                <w:lang w:val="uk-UA"/>
              </w:rPr>
              <w:t>, несприятливих подій та критичних інцидентів в медицині?</w:t>
            </w:r>
          </w:p>
        </w:tc>
      </w:tr>
      <w:tr w:rsidR="00B6284C" w:rsidRPr="00852C8D" w:rsidTr="00876609">
        <w:trPr>
          <w:cantSplit/>
          <w:trHeight w:val="64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274</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97,2±0,98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146</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96,7±1,45</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86</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97,7±1,6</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42</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97,7±2,29</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0,646</w:t>
            </w:r>
          </w:p>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0,742</w:t>
            </w:r>
          </w:p>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0,985</w:t>
            </w:r>
          </w:p>
        </w:tc>
      </w:tr>
      <w:tr w:rsidR="00B6284C" w:rsidRPr="00852C8D" w:rsidTr="00876609">
        <w:trPr>
          <w:cantSplit/>
          <w:trHeight w:val="64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8</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2,8±0,98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5</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3,31,45</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2</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2,3±1,6</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1</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2,3±2,29</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p>
        </w:tc>
      </w:tr>
      <w:tr w:rsidR="00B6284C" w:rsidRPr="008C4319" w:rsidTr="00876609">
        <w:trPr>
          <w:cantSplit/>
          <w:trHeight w:val="533"/>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CD761C">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 xml:space="preserve">ЗАПИТАННЯ 2. Чи вважаєте Ви необхідним поступове запровадження інструментів підвищення </w:t>
            </w:r>
            <w:r w:rsidR="00CD761C">
              <w:rPr>
                <w:rFonts w:ascii="Times New Roman" w:hAnsi="Times New Roman"/>
                <w:sz w:val="28"/>
                <w:szCs w:val="28"/>
                <w:lang w:val="uk-UA"/>
              </w:rPr>
              <w:t xml:space="preserve">рівня </w:t>
            </w:r>
            <w:r w:rsidR="008C4319">
              <w:rPr>
                <w:rFonts w:ascii="Times New Roman" w:hAnsi="Times New Roman"/>
                <w:sz w:val="28"/>
                <w:szCs w:val="28"/>
                <w:lang w:val="uk-UA"/>
              </w:rPr>
              <w:t>БП</w:t>
            </w:r>
            <w:r w:rsidRPr="00852C8D">
              <w:rPr>
                <w:rFonts w:ascii="Times New Roman" w:hAnsi="Times New Roman"/>
                <w:sz w:val="28"/>
                <w:szCs w:val="28"/>
                <w:lang w:val="uk-UA"/>
              </w:rPr>
              <w:t xml:space="preserve"> в службі </w:t>
            </w:r>
            <w:r w:rsidR="00CD761C">
              <w:rPr>
                <w:rFonts w:ascii="Times New Roman" w:hAnsi="Times New Roman"/>
                <w:sz w:val="28"/>
                <w:szCs w:val="28"/>
                <w:lang w:val="uk-UA"/>
              </w:rPr>
              <w:t>А</w:t>
            </w:r>
            <w:r w:rsidRPr="00852C8D">
              <w:rPr>
                <w:rFonts w:ascii="Times New Roman" w:hAnsi="Times New Roman"/>
                <w:sz w:val="28"/>
                <w:szCs w:val="28"/>
                <w:lang w:val="uk-UA"/>
              </w:rPr>
              <w:t>ІТ України, враховуючи неминуче збільшення при цьому об’єму рутинної роботи і документообігу?</w:t>
            </w:r>
          </w:p>
        </w:tc>
      </w:tr>
      <w:tr w:rsidR="00B6284C" w:rsidRPr="00852C8D" w:rsidTr="00876609">
        <w:trPr>
          <w:cantSplit/>
          <w:trHeight w:val="74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197</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69,8±2,73</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105</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69,5±3,75</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61</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69,3±4,92</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31</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72,1±6,84</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0,201</w:t>
            </w:r>
          </w:p>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0,548</w:t>
            </w:r>
          </w:p>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0,101</w:t>
            </w: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9</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3,2±1,05</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4</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2,7±1,30</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4</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4,6±2,21</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1</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2,3±2,29</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скоріше так, ніж 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60</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21,3±2,44</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35</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23,2±3,44</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14</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15,9±3,90</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11</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25,6±6,66</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скоріше ні, ніж 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16</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5,7±1,38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7</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4,6±1,70</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9</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10,2±3,23</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0</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sz w:val="28"/>
                <w:szCs w:val="28"/>
                <w:lang w:val="uk-UA"/>
              </w:rPr>
            </w:pPr>
          </w:p>
        </w:tc>
      </w:tr>
    </w:tbl>
    <w:p w:rsidR="00B6284C" w:rsidRPr="00852C8D" w:rsidRDefault="00B6284C" w:rsidP="00695BCA">
      <w:pPr>
        <w:spacing w:before="240" w:after="0" w:line="360" w:lineRule="auto"/>
        <w:ind w:firstLine="709"/>
        <w:jc w:val="both"/>
        <w:rPr>
          <w:rFonts w:ascii="Times New Roman" w:hAnsi="Times New Roman"/>
          <w:color w:val="000000"/>
          <w:sz w:val="28"/>
          <w:szCs w:val="28"/>
          <w:lang w:val="uk-UA"/>
        </w:rPr>
      </w:pPr>
      <w:r w:rsidRPr="00852C8D">
        <w:rPr>
          <w:rFonts w:ascii="Times New Roman" w:hAnsi="Times New Roman"/>
          <w:color w:val="000000"/>
          <w:sz w:val="28"/>
          <w:szCs w:val="28"/>
          <w:lang w:val="uk-UA"/>
        </w:rPr>
        <w:lastRenderedPageBreak/>
        <w:t>Не встановлено достовірних відмінностей у структурі відповідей на перші два запитання і між групами спеціалістів, які належать до різних професійних контингентів – ординаторів, завідувачів відділень та представників кафедр (табл. 6.12).</w:t>
      </w:r>
    </w:p>
    <w:p w:rsidR="00B6284C" w:rsidRPr="00852C8D" w:rsidRDefault="00B6284C" w:rsidP="00695BCA">
      <w:pPr>
        <w:widowControl w:val="0"/>
        <w:spacing w:after="0" w:line="360" w:lineRule="auto"/>
        <w:ind w:firstLine="709"/>
        <w:jc w:val="right"/>
        <w:rPr>
          <w:rFonts w:ascii="Times New Roman" w:hAnsi="Times New Roman"/>
          <w:i/>
          <w:color w:val="000000"/>
          <w:sz w:val="28"/>
          <w:szCs w:val="28"/>
          <w:lang w:val="uk-UA"/>
        </w:rPr>
      </w:pPr>
      <w:r w:rsidRPr="00852C8D">
        <w:rPr>
          <w:rFonts w:ascii="Times New Roman" w:hAnsi="Times New Roman"/>
          <w:i/>
          <w:color w:val="000000"/>
          <w:sz w:val="28"/>
          <w:szCs w:val="28"/>
          <w:lang w:val="uk-UA"/>
        </w:rPr>
        <w:t>Таблиця 6.12</w:t>
      </w:r>
    </w:p>
    <w:p w:rsidR="00B6284C" w:rsidRPr="00852C8D" w:rsidRDefault="00B6284C" w:rsidP="00695BCA">
      <w:pPr>
        <w:widowControl w:val="0"/>
        <w:spacing w:after="0" w:line="360" w:lineRule="auto"/>
        <w:jc w:val="center"/>
        <w:rPr>
          <w:rFonts w:ascii="Times New Roman" w:hAnsi="Times New Roman"/>
          <w:b/>
          <w:color w:val="000000"/>
          <w:sz w:val="28"/>
          <w:szCs w:val="28"/>
          <w:lang w:val="uk-UA"/>
        </w:rPr>
      </w:pPr>
      <w:r w:rsidRPr="00852C8D">
        <w:rPr>
          <w:rFonts w:ascii="Times New Roman" w:hAnsi="Times New Roman"/>
          <w:b/>
          <w:sz w:val="28"/>
          <w:szCs w:val="28"/>
          <w:lang w:val="uk-UA"/>
        </w:rPr>
        <w:t xml:space="preserve">Кількісний розподіл респондентів різних професійних контингентів за їх бажанням дізнатися більше про безпеку пацієнтів та оцінкою доцільності запровадження безпекових інструментів у службі АІТ України </w:t>
      </w:r>
    </w:p>
    <w:tbl>
      <w:tblPr>
        <w:tblW w:w="963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127"/>
        <w:gridCol w:w="1275"/>
        <w:gridCol w:w="1701"/>
        <w:gridCol w:w="1560"/>
        <w:gridCol w:w="1842"/>
        <w:gridCol w:w="1134"/>
      </w:tblGrid>
      <w:tr w:rsidR="00B6284C" w:rsidRPr="00852C8D" w:rsidTr="00876609">
        <w:trPr>
          <w:cantSplit/>
          <w:tblHeader/>
        </w:trPr>
        <w:tc>
          <w:tcPr>
            <w:tcW w:w="2127"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Варіанти відповідей</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Усього</w:t>
            </w:r>
          </w:p>
          <w:p w:rsidR="00B6284C" w:rsidRPr="00852C8D" w:rsidRDefault="00B6284C" w:rsidP="00695BCA">
            <w:pPr>
              <w:autoSpaceDE w:val="0"/>
              <w:autoSpaceDN w:val="0"/>
              <w:adjustRightInd w:val="0"/>
              <w:spacing w:after="0" w:line="240" w:lineRule="auto"/>
              <w:jc w:val="center"/>
              <w:rPr>
                <w:rFonts w:ascii="Times New Roman" w:hAnsi="Times New Roman"/>
                <w:sz w:val="28"/>
                <w:szCs w:val="28"/>
              </w:rPr>
            </w:pPr>
            <w:r w:rsidRPr="00852C8D">
              <w:rPr>
                <w:rFonts w:ascii="Times New Roman" w:hAnsi="Times New Roman"/>
                <w:sz w:val="28"/>
                <w:szCs w:val="28"/>
                <w:lang w:val="uk-UA"/>
              </w:rPr>
              <w:t>(</w:t>
            </w:r>
            <w:r w:rsidRPr="00852C8D">
              <w:rPr>
                <w:rFonts w:ascii="Times New Roman" w:eastAsia="SimHei" w:hAnsi="Times New Roman"/>
                <w:sz w:val="28"/>
                <w:szCs w:val="28"/>
                <w:lang w:val="uk-UA"/>
              </w:rPr>
              <w:t>n</w:t>
            </w:r>
            <w:r w:rsidRPr="00852C8D">
              <w:rPr>
                <w:rFonts w:ascii="Times New Roman" w:hAnsi="Times New Roman"/>
                <w:sz w:val="28"/>
                <w:szCs w:val="28"/>
                <w:lang w:val="uk-UA"/>
              </w:rPr>
              <w:t>=243)</w:t>
            </w:r>
          </w:p>
        </w:tc>
        <w:tc>
          <w:tcPr>
            <w:tcW w:w="5103" w:type="dxa"/>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У т. ч.:</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1-2</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1-3</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2-3</w:t>
            </w:r>
          </w:p>
        </w:tc>
      </w:tr>
      <w:tr w:rsidR="00B6284C" w:rsidRPr="00852C8D" w:rsidTr="00876609">
        <w:trPr>
          <w:cantSplit/>
          <w:tblHeader/>
        </w:trPr>
        <w:tc>
          <w:tcPr>
            <w:tcW w:w="2127"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rPr>
            </w:pP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ординаторів</w:t>
            </w:r>
            <w:r w:rsidRPr="00852C8D">
              <w:rPr>
                <w:rFonts w:ascii="Times New Roman" w:hAnsi="Times New Roman"/>
                <w:color w:val="000000"/>
                <w:sz w:val="28"/>
                <w:szCs w:val="28"/>
                <w:vertAlign w:val="superscript"/>
                <w:lang w:val="uk-UA"/>
              </w:rPr>
              <w:t>1</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=180)</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завідувачів відділень</w:t>
            </w:r>
            <w:r w:rsidRPr="00852C8D">
              <w:rPr>
                <w:rFonts w:ascii="Times New Roman" w:hAnsi="Times New Roman"/>
                <w:color w:val="000000"/>
                <w:sz w:val="28"/>
                <w:szCs w:val="28"/>
                <w:vertAlign w:val="superscript"/>
                <w:lang w:val="uk-UA"/>
              </w:rPr>
              <w:t>2</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=44)</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співробітників кафедр</w:t>
            </w:r>
            <w:r w:rsidRPr="00852C8D">
              <w:rPr>
                <w:rFonts w:ascii="Times New Roman" w:hAnsi="Times New Roman"/>
                <w:color w:val="000000"/>
                <w:sz w:val="28"/>
                <w:szCs w:val="28"/>
                <w:vertAlign w:val="superscript"/>
                <w:lang w:val="uk-UA"/>
              </w:rPr>
              <w:t>3</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=19)</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r w:rsidR="00B6284C" w:rsidRPr="00852C8D" w:rsidTr="00876609">
        <w:trPr>
          <w:cantSplit/>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CD761C">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sz w:val="28"/>
                <w:szCs w:val="28"/>
                <w:lang w:val="uk-UA"/>
              </w:rPr>
              <w:t xml:space="preserve">ЗАПИТАННЯ-1.Чи хотіли б Ви отримати більше інформації про безпеку пацієнтів, принципи побудови відділення високої надійності, системи моніторингу </w:t>
            </w:r>
            <w:r w:rsidR="00CD761C">
              <w:rPr>
                <w:rFonts w:ascii="Times New Roman" w:hAnsi="Times New Roman"/>
                <w:sz w:val="28"/>
                <w:szCs w:val="28"/>
                <w:lang w:val="uk-UA"/>
              </w:rPr>
              <w:t>медичних помилок</w:t>
            </w:r>
            <w:r w:rsidRPr="00852C8D">
              <w:rPr>
                <w:rFonts w:ascii="Times New Roman" w:hAnsi="Times New Roman"/>
                <w:sz w:val="28"/>
                <w:szCs w:val="28"/>
                <w:lang w:val="uk-UA"/>
              </w:rPr>
              <w:t>, несприятливих подій та критичних інцидентів в медицині?</w:t>
            </w:r>
          </w:p>
        </w:tc>
      </w:tr>
      <w:tr w:rsidR="00B6284C" w:rsidRPr="00852C8D" w:rsidTr="00876609">
        <w:trPr>
          <w:cantSplit/>
          <w:trHeight w:val="64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237</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97,5</w:t>
            </w:r>
            <w:r w:rsidRPr="00852C8D">
              <w:rPr>
                <w:rFonts w:ascii="Times New Roman" w:hAnsi="Times New Roman"/>
                <w:color w:val="000000"/>
                <w:sz w:val="28"/>
                <w:szCs w:val="28"/>
                <w:lang w:val="uk-UA"/>
              </w:rPr>
              <w:t>±1,0</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174</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96,7</w:t>
            </w:r>
            <w:r w:rsidRPr="00852C8D">
              <w:rPr>
                <w:rFonts w:ascii="Times New Roman" w:hAnsi="Times New Roman"/>
                <w:color w:val="000000"/>
                <w:sz w:val="28"/>
                <w:szCs w:val="28"/>
                <w:lang w:val="uk-UA"/>
              </w:rPr>
              <w:t>±1,33</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44</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19</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100,0</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0,220</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0,419</w:t>
            </w:r>
          </w:p>
        </w:tc>
      </w:tr>
      <w:tr w:rsidR="00B6284C" w:rsidRPr="00852C8D" w:rsidTr="00876609">
        <w:trPr>
          <w:cantSplit/>
          <w:trHeight w:val="64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6</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2,5</w:t>
            </w:r>
            <w:r w:rsidRPr="00852C8D">
              <w:rPr>
                <w:rFonts w:ascii="Times New Roman" w:hAnsi="Times New Roman"/>
                <w:color w:val="000000"/>
                <w:sz w:val="28"/>
                <w:szCs w:val="28"/>
                <w:lang w:val="uk-UA"/>
              </w:rPr>
              <w:t>±1,0</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6</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3,3</w:t>
            </w:r>
            <w:r w:rsidRPr="00852C8D">
              <w:rPr>
                <w:rFonts w:ascii="Times New Roman" w:hAnsi="Times New Roman"/>
                <w:color w:val="000000"/>
                <w:sz w:val="28"/>
                <w:szCs w:val="28"/>
                <w:lang w:val="uk-UA"/>
              </w:rPr>
              <w:t>±1,33</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0</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0</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r w:rsidR="00B6284C" w:rsidRPr="00852C8D" w:rsidTr="00876609">
        <w:trPr>
          <w:cantSplit/>
          <w:trHeight w:val="533"/>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CD761C">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sz w:val="28"/>
                <w:szCs w:val="28"/>
                <w:lang w:val="uk-UA"/>
              </w:rPr>
              <w:t xml:space="preserve">ЗАПИТАННЯ-2.Чи вважаєте Ви необхідним поступове запровадження інструментів підвищення </w:t>
            </w:r>
            <w:r w:rsidR="00CD761C">
              <w:rPr>
                <w:rFonts w:ascii="Times New Roman" w:hAnsi="Times New Roman"/>
                <w:sz w:val="28"/>
                <w:szCs w:val="28"/>
                <w:lang w:val="uk-UA"/>
              </w:rPr>
              <w:t>рівня БП в службі А</w:t>
            </w:r>
            <w:r w:rsidRPr="00852C8D">
              <w:rPr>
                <w:rFonts w:ascii="Times New Roman" w:hAnsi="Times New Roman"/>
                <w:sz w:val="28"/>
                <w:szCs w:val="28"/>
                <w:lang w:val="uk-UA"/>
              </w:rPr>
              <w:t>ІТ України, враховуючи неминуче збільшення при цьому об’єму рутинної роботи і документообігу?</w:t>
            </w:r>
          </w:p>
        </w:tc>
      </w:tr>
      <w:tr w:rsidR="00B6284C" w:rsidRPr="00852C8D" w:rsidTr="00876609">
        <w:trPr>
          <w:cantSplit/>
          <w:trHeight w:val="74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170</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70,0</w:t>
            </w:r>
            <w:r w:rsidRPr="00852C8D">
              <w:rPr>
                <w:rFonts w:ascii="Times New Roman" w:hAnsi="Times New Roman"/>
                <w:color w:val="000000"/>
                <w:sz w:val="28"/>
                <w:szCs w:val="28"/>
                <w:lang w:val="uk-UA"/>
              </w:rPr>
              <w:t>±2,94</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127</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70,6</w:t>
            </w:r>
            <w:r w:rsidRPr="00852C8D">
              <w:rPr>
                <w:rFonts w:ascii="Times New Roman" w:hAnsi="Times New Roman"/>
                <w:color w:val="000000"/>
                <w:sz w:val="28"/>
                <w:szCs w:val="28"/>
                <w:lang w:val="uk-UA"/>
              </w:rPr>
              <w:t>±3,4</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30</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68,2</w:t>
            </w:r>
            <w:r w:rsidRPr="00852C8D">
              <w:rPr>
                <w:rFonts w:ascii="Times New Roman" w:hAnsi="Times New Roman"/>
                <w:color w:val="000000"/>
                <w:sz w:val="28"/>
                <w:szCs w:val="28"/>
                <w:lang w:val="uk-UA"/>
              </w:rPr>
              <w:t>±7,02</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13</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68,4</w:t>
            </w:r>
            <w:r w:rsidRPr="00852C8D">
              <w:rPr>
                <w:rFonts w:ascii="Times New Roman" w:hAnsi="Times New Roman"/>
                <w:color w:val="000000"/>
                <w:sz w:val="28"/>
                <w:szCs w:val="28"/>
                <w:lang w:val="uk-UA"/>
              </w:rPr>
              <w:t>±10,67</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0,128</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0,882</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0,892</w:t>
            </w: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9</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3,7</w:t>
            </w:r>
            <w:r w:rsidRPr="00852C8D">
              <w:rPr>
                <w:rFonts w:ascii="Times New Roman" w:hAnsi="Times New Roman"/>
                <w:color w:val="000000"/>
                <w:sz w:val="28"/>
                <w:szCs w:val="28"/>
                <w:lang w:val="uk-UA"/>
              </w:rPr>
              <w:t>±1,21</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4</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2,2</w:t>
            </w:r>
            <w:r w:rsidRPr="00852C8D">
              <w:rPr>
                <w:rFonts w:ascii="Times New Roman" w:hAnsi="Times New Roman"/>
                <w:color w:val="000000"/>
                <w:sz w:val="28"/>
                <w:szCs w:val="28"/>
                <w:lang w:val="uk-UA"/>
              </w:rPr>
              <w:t>±1,09</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4</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9,1</w:t>
            </w:r>
            <w:r w:rsidRPr="00852C8D">
              <w:rPr>
                <w:rFonts w:ascii="Times New Roman" w:hAnsi="Times New Roman"/>
                <w:color w:val="000000"/>
                <w:sz w:val="28"/>
                <w:szCs w:val="28"/>
                <w:lang w:val="uk-UA"/>
              </w:rPr>
              <w:t>±4,34</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1</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5,3</w:t>
            </w:r>
            <w:r w:rsidRPr="00852C8D">
              <w:rPr>
                <w:rFonts w:ascii="Times New Roman" w:hAnsi="Times New Roman"/>
                <w:color w:val="000000"/>
                <w:sz w:val="28"/>
                <w:szCs w:val="28"/>
                <w:lang w:val="uk-UA"/>
              </w:rPr>
              <w:t>±5,14</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так, ніж 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51</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21,0</w:t>
            </w:r>
            <w:r w:rsidRPr="00852C8D">
              <w:rPr>
                <w:rFonts w:ascii="Times New Roman" w:hAnsi="Times New Roman"/>
                <w:color w:val="000000"/>
                <w:sz w:val="28"/>
                <w:szCs w:val="28"/>
                <w:lang w:val="uk-UA"/>
              </w:rPr>
              <w:t>±2,61</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38</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21,1</w:t>
            </w:r>
            <w:r w:rsidRPr="00852C8D">
              <w:rPr>
                <w:rFonts w:ascii="Times New Roman" w:hAnsi="Times New Roman"/>
                <w:color w:val="000000"/>
                <w:sz w:val="28"/>
                <w:szCs w:val="28"/>
                <w:lang w:val="uk-UA"/>
              </w:rPr>
              <w:t>±3,04</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9</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20,4</w:t>
            </w:r>
            <w:r w:rsidRPr="00852C8D">
              <w:rPr>
                <w:rFonts w:ascii="Times New Roman" w:hAnsi="Times New Roman"/>
                <w:color w:val="000000"/>
                <w:sz w:val="28"/>
                <w:szCs w:val="28"/>
                <w:lang w:val="uk-UA"/>
              </w:rPr>
              <w:t>±6,09</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4</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21,0</w:t>
            </w:r>
            <w:r w:rsidRPr="00852C8D">
              <w:rPr>
                <w:rFonts w:ascii="Times New Roman" w:hAnsi="Times New Roman"/>
                <w:color w:val="000000"/>
                <w:sz w:val="28"/>
                <w:szCs w:val="28"/>
                <w:lang w:val="uk-UA"/>
              </w:rPr>
              <w:t>±9,36</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ні, ніж 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13</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5,3</w:t>
            </w:r>
            <w:r w:rsidRPr="00852C8D">
              <w:rPr>
                <w:rFonts w:ascii="Times New Roman" w:hAnsi="Times New Roman"/>
                <w:color w:val="000000"/>
                <w:sz w:val="28"/>
                <w:szCs w:val="28"/>
                <w:lang w:val="uk-UA"/>
              </w:rPr>
              <w:t>±1,44</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11</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6,1</w:t>
            </w:r>
            <w:r w:rsidRPr="00852C8D">
              <w:rPr>
                <w:rFonts w:ascii="Times New Roman" w:hAnsi="Times New Roman"/>
                <w:color w:val="000000"/>
                <w:sz w:val="28"/>
                <w:szCs w:val="28"/>
                <w:lang w:val="uk-UA"/>
              </w:rPr>
              <w:t>±1,78</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1</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rPr>
              <w:t>2,3</w:t>
            </w:r>
            <w:r w:rsidRPr="00852C8D">
              <w:rPr>
                <w:rFonts w:ascii="Times New Roman" w:hAnsi="Times New Roman"/>
                <w:color w:val="000000"/>
                <w:sz w:val="28"/>
                <w:szCs w:val="28"/>
                <w:lang w:val="uk-UA"/>
              </w:rPr>
              <w:t>±2,26</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1</w:t>
            </w:r>
          </w:p>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color w:val="000000"/>
                <w:sz w:val="28"/>
                <w:szCs w:val="28"/>
              </w:rPr>
              <w:t>5,3</w:t>
            </w:r>
            <w:r w:rsidRPr="00852C8D">
              <w:rPr>
                <w:rFonts w:ascii="Times New Roman" w:hAnsi="Times New Roman"/>
                <w:color w:val="000000"/>
                <w:sz w:val="28"/>
                <w:szCs w:val="28"/>
                <w:lang w:val="uk-UA"/>
              </w:rPr>
              <w:t>±5,14</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bl>
    <w:p w:rsidR="004743B0" w:rsidRPr="00852C8D" w:rsidRDefault="00B6284C" w:rsidP="00CD761C">
      <w:pPr>
        <w:pStyle w:val="a3"/>
        <w:spacing w:before="120" w:after="0" w:line="360" w:lineRule="auto"/>
        <w:ind w:left="0" w:firstLine="709"/>
        <w:jc w:val="both"/>
        <w:rPr>
          <w:rFonts w:ascii="Times New Roman" w:hAnsi="Times New Roman"/>
          <w:bCs/>
          <w:iCs/>
          <w:sz w:val="28"/>
          <w:szCs w:val="28"/>
          <w:lang w:val="uk-UA"/>
        </w:rPr>
      </w:pPr>
      <w:r w:rsidRPr="00852C8D">
        <w:rPr>
          <w:rFonts w:ascii="Times New Roman" w:hAnsi="Times New Roman"/>
          <w:sz w:val="28"/>
          <w:szCs w:val="28"/>
          <w:lang w:val="uk-UA"/>
        </w:rPr>
        <w:t xml:space="preserve">Метою другого міні-блоку запитань було визначення рівня готовності лікарів-анестезіологів України, котрі все своє життя працюють в умовах існуючої адміністративно-командної і в значній мірі каральної системи управління, повідомляти про свої </w:t>
      </w:r>
      <w:r w:rsidR="00CD761C">
        <w:rPr>
          <w:rFonts w:ascii="Times New Roman" w:hAnsi="Times New Roman"/>
          <w:sz w:val="28"/>
          <w:szCs w:val="28"/>
          <w:lang w:val="uk-UA"/>
        </w:rPr>
        <w:t>медичні помилки</w:t>
      </w:r>
      <w:r w:rsidRPr="00852C8D">
        <w:rPr>
          <w:rFonts w:ascii="Times New Roman" w:hAnsi="Times New Roman"/>
          <w:sz w:val="28"/>
          <w:szCs w:val="28"/>
          <w:lang w:val="uk-UA"/>
        </w:rPr>
        <w:t xml:space="preserve"> у випадках впровадження </w:t>
      </w:r>
      <w:r w:rsidRPr="00852C8D">
        <w:rPr>
          <w:rFonts w:ascii="Times New Roman" w:hAnsi="Times New Roman"/>
          <w:sz w:val="28"/>
          <w:szCs w:val="28"/>
          <w:lang w:val="uk-UA"/>
        </w:rPr>
        <w:lastRenderedPageBreak/>
        <w:t xml:space="preserve">не-анонімних або анонімних систем звітування. Результати анкетування показали, що </w:t>
      </w:r>
      <w:r w:rsidRPr="00852C8D">
        <w:rPr>
          <w:rFonts w:ascii="Times New Roman" w:hAnsi="Times New Roman"/>
          <w:bCs/>
          <w:iCs/>
          <w:sz w:val="28"/>
          <w:szCs w:val="28"/>
          <w:lang w:val="uk-UA"/>
        </w:rPr>
        <w:t>несподівано значний відсоток загальної когорти опитаних спеціалістів (70,21</w:t>
      </w:r>
      <w:r w:rsidR="00363EBC" w:rsidRPr="00852C8D">
        <w:rPr>
          <w:rFonts w:ascii="Times New Roman" w:hAnsi="Times New Roman"/>
          <w:color w:val="000000"/>
          <w:sz w:val="28"/>
          <w:szCs w:val="28"/>
          <w:lang w:val="uk-UA"/>
        </w:rPr>
        <w:t>±2,72</w:t>
      </w:r>
      <w:r w:rsidRPr="00852C8D">
        <w:rPr>
          <w:rFonts w:ascii="Times New Roman" w:hAnsi="Times New Roman"/>
          <w:bCs/>
          <w:iCs/>
          <w:sz w:val="28"/>
          <w:szCs w:val="28"/>
          <w:lang w:val="uk-UA"/>
        </w:rPr>
        <w:t xml:space="preserve">%) погодиться особисто повідомляти про свої ненавмисні помилки та обумовлені ними </w:t>
      </w:r>
      <w:r w:rsidR="00CD761C">
        <w:rPr>
          <w:rFonts w:ascii="Times New Roman" w:hAnsi="Times New Roman"/>
          <w:bCs/>
          <w:iCs/>
          <w:sz w:val="28"/>
          <w:szCs w:val="28"/>
          <w:lang w:val="uk-UA"/>
        </w:rPr>
        <w:t>несприятливі події</w:t>
      </w:r>
      <w:r w:rsidRPr="00852C8D">
        <w:rPr>
          <w:rFonts w:ascii="Times New Roman" w:hAnsi="Times New Roman"/>
          <w:bCs/>
          <w:iCs/>
          <w:sz w:val="28"/>
          <w:szCs w:val="28"/>
          <w:lang w:val="uk-UA"/>
        </w:rPr>
        <w:t xml:space="preserve">, включаючи смерть пацієнтів, якщо система інцидент-звітування буде не-анонімною; з них однозначно готовими до такого звітування оцінили себе </w:t>
      </w:r>
      <w:r w:rsidR="00363EBC" w:rsidRPr="00852C8D">
        <w:rPr>
          <w:rFonts w:ascii="Times New Roman" w:hAnsi="Times New Roman"/>
          <w:color w:val="000000"/>
          <w:sz w:val="28"/>
          <w:szCs w:val="28"/>
          <w:lang w:val="uk-UA"/>
        </w:rPr>
        <w:t>42,2±2,94</w:t>
      </w:r>
      <w:r w:rsidRPr="00852C8D">
        <w:rPr>
          <w:rFonts w:ascii="Times New Roman" w:hAnsi="Times New Roman"/>
          <w:color w:val="000000"/>
          <w:sz w:val="28"/>
          <w:szCs w:val="28"/>
          <w:lang w:val="uk-UA"/>
        </w:rPr>
        <w:t xml:space="preserve">% спеціалістів </w:t>
      </w:r>
      <w:r w:rsidRPr="00852C8D">
        <w:rPr>
          <w:rFonts w:ascii="Times New Roman" w:hAnsi="Times New Roman"/>
          <w:bCs/>
          <w:iCs/>
          <w:sz w:val="28"/>
          <w:szCs w:val="28"/>
          <w:lang w:val="uk-UA"/>
        </w:rPr>
        <w:t>(табл.</w:t>
      </w:r>
      <w:r w:rsidRPr="00852C8D">
        <w:rPr>
          <w:rFonts w:ascii="Times New Roman" w:hAnsi="Times New Roman"/>
          <w:bCs/>
          <w:iCs/>
          <w:sz w:val="28"/>
          <w:szCs w:val="28"/>
        </w:rPr>
        <w:t> 6.</w:t>
      </w:r>
      <w:r w:rsidRPr="00852C8D">
        <w:rPr>
          <w:rFonts w:ascii="Times New Roman" w:hAnsi="Times New Roman"/>
          <w:bCs/>
          <w:iCs/>
          <w:sz w:val="28"/>
          <w:szCs w:val="28"/>
          <w:lang w:val="uk-UA"/>
        </w:rPr>
        <w:t>13</w:t>
      </w:r>
      <w:r w:rsidRPr="00852C8D">
        <w:rPr>
          <w:rFonts w:ascii="Times New Roman" w:hAnsi="Times New Roman"/>
          <w:bCs/>
          <w:iCs/>
          <w:sz w:val="28"/>
          <w:szCs w:val="28"/>
        </w:rPr>
        <w:t>).</w:t>
      </w:r>
    </w:p>
    <w:p w:rsidR="00B6284C" w:rsidRPr="00852C8D" w:rsidRDefault="004743B0" w:rsidP="00695BCA">
      <w:pPr>
        <w:pStyle w:val="a3"/>
        <w:spacing w:after="0" w:line="360" w:lineRule="auto"/>
        <w:ind w:left="0" w:firstLine="709"/>
        <w:jc w:val="both"/>
        <w:rPr>
          <w:rFonts w:ascii="Times New Roman" w:hAnsi="Times New Roman"/>
          <w:bCs/>
          <w:iCs/>
          <w:sz w:val="28"/>
          <w:szCs w:val="28"/>
          <w:lang w:val="uk-UA"/>
        </w:rPr>
      </w:pPr>
      <w:r w:rsidRPr="00852C8D">
        <w:rPr>
          <w:rFonts w:ascii="Times New Roman" w:hAnsi="Times New Roman"/>
          <w:sz w:val="28"/>
          <w:szCs w:val="28"/>
          <w:lang w:val="uk-UA"/>
        </w:rPr>
        <w:t xml:space="preserve">У групах респондентів ЗОЗ ІІ рівня та ЗОЗ ІІІ-ІV рівнів готовність повідомляти про свої помилки через не-анонімну систему інцидент-звітування виявилась достовірно нижчою за аналогічну готовність групи лікарів вузькопрофільних ЗОЗ. </w:t>
      </w:r>
    </w:p>
    <w:p w:rsidR="00B6284C" w:rsidRPr="00852C8D" w:rsidRDefault="00B6284C" w:rsidP="00695BCA">
      <w:pPr>
        <w:widowControl w:val="0"/>
        <w:spacing w:after="0" w:line="360" w:lineRule="auto"/>
        <w:ind w:firstLine="720"/>
        <w:jc w:val="right"/>
        <w:rPr>
          <w:rFonts w:ascii="Times New Roman" w:hAnsi="Times New Roman"/>
          <w:i/>
          <w:sz w:val="28"/>
          <w:szCs w:val="28"/>
          <w:lang w:val="uk-UA"/>
        </w:rPr>
      </w:pPr>
      <w:r w:rsidRPr="00852C8D">
        <w:rPr>
          <w:rFonts w:ascii="Times New Roman" w:hAnsi="Times New Roman"/>
          <w:i/>
          <w:sz w:val="28"/>
          <w:szCs w:val="28"/>
          <w:lang w:val="uk-UA"/>
        </w:rPr>
        <w:t>Таблиця 6.13</w:t>
      </w:r>
    </w:p>
    <w:p w:rsidR="00B6284C" w:rsidRDefault="00B6284C" w:rsidP="00695BCA">
      <w:pPr>
        <w:widowControl w:val="0"/>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Кі</w:t>
      </w:r>
      <w:r w:rsidR="005D0FAA">
        <w:rPr>
          <w:rFonts w:ascii="Times New Roman" w:hAnsi="Times New Roman"/>
          <w:b/>
          <w:sz w:val="28"/>
          <w:szCs w:val="28"/>
          <w:lang w:val="uk-UA"/>
        </w:rPr>
        <w:t xml:space="preserve">лькісний розподіл респондентів закладів </w:t>
      </w:r>
      <w:r w:rsidRPr="00852C8D">
        <w:rPr>
          <w:rFonts w:ascii="Times New Roman" w:hAnsi="Times New Roman"/>
          <w:b/>
          <w:sz w:val="28"/>
          <w:szCs w:val="28"/>
          <w:lang w:val="uk-UA"/>
        </w:rPr>
        <w:t>ОЗ різних рівнів за їх</w:t>
      </w:r>
      <w:r w:rsidR="00CD761C">
        <w:rPr>
          <w:rFonts w:ascii="Times New Roman" w:hAnsi="Times New Roman"/>
          <w:b/>
          <w:sz w:val="28"/>
          <w:szCs w:val="28"/>
          <w:lang w:val="uk-UA"/>
        </w:rPr>
        <w:t>ньою</w:t>
      </w:r>
      <w:r w:rsidRPr="00852C8D">
        <w:rPr>
          <w:rFonts w:ascii="Times New Roman" w:hAnsi="Times New Roman"/>
          <w:b/>
          <w:sz w:val="28"/>
          <w:szCs w:val="28"/>
          <w:lang w:val="uk-UA"/>
        </w:rPr>
        <w:t xml:space="preserve"> готовністю звітувати про свої помилки через не-анонімну та анонімну системи інцидент-звітування</w:t>
      </w:r>
    </w:p>
    <w:tbl>
      <w:tblPr>
        <w:tblW w:w="963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127"/>
        <w:gridCol w:w="1275"/>
        <w:gridCol w:w="1701"/>
        <w:gridCol w:w="1560"/>
        <w:gridCol w:w="1701"/>
        <w:gridCol w:w="1275"/>
      </w:tblGrid>
      <w:tr w:rsidR="00B6284C" w:rsidRPr="00852C8D" w:rsidTr="00876609">
        <w:trPr>
          <w:cantSplit/>
          <w:trHeight w:val="421"/>
          <w:tblHeader/>
        </w:trPr>
        <w:tc>
          <w:tcPr>
            <w:tcW w:w="2127"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Варіанти відповідей</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Усього</w:t>
            </w:r>
          </w:p>
          <w:p w:rsidR="00B6284C" w:rsidRPr="00852C8D" w:rsidRDefault="00B6284C" w:rsidP="00695BCA">
            <w:pPr>
              <w:autoSpaceDE w:val="0"/>
              <w:autoSpaceDN w:val="0"/>
              <w:adjustRightInd w:val="0"/>
              <w:spacing w:after="0"/>
              <w:jc w:val="center"/>
              <w:rPr>
                <w:rFonts w:ascii="Times New Roman" w:hAnsi="Times New Roman"/>
                <w:sz w:val="28"/>
                <w:szCs w:val="28"/>
              </w:rPr>
            </w:pPr>
            <w:r w:rsidRPr="00852C8D">
              <w:rPr>
                <w:rFonts w:ascii="Times New Roman" w:hAnsi="Times New Roman"/>
                <w:sz w:val="28"/>
                <w:szCs w:val="28"/>
                <w:lang w:val="uk-UA"/>
              </w:rPr>
              <w:t>(</w:t>
            </w:r>
            <w:r w:rsidRPr="00852C8D">
              <w:rPr>
                <w:rFonts w:ascii="Times New Roman" w:eastAsia="SimHei" w:hAnsi="Times New Roman"/>
                <w:sz w:val="28"/>
                <w:szCs w:val="28"/>
                <w:lang w:val="uk-UA"/>
              </w:rPr>
              <w:t>n</w:t>
            </w:r>
            <w:r w:rsidRPr="00852C8D">
              <w:rPr>
                <w:rFonts w:ascii="Times New Roman" w:hAnsi="Times New Roman"/>
                <w:sz w:val="28"/>
                <w:szCs w:val="28"/>
                <w:lang w:val="uk-UA"/>
              </w:rPr>
              <w:t>=282)</w:t>
            </w:r>
          </w:p>
        </w:tc>
        <w:tc>
          <w:tcPr>
            <w:tcW w:w="4962" w:type="dxa"/>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У т.</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ч. л</w:t>
            </w:r>
            <w:r w:rsidRPr="00852C8D">
              <w:rPr>
                <w:rFonts w:ascii="Times New Roman" w:hAnsi="Times New Roman"/>
                <w:color w:val="000000"/>
                <w:sz w:val="28"/>
                <w:szCs w:val="28"/>
                <w:lang w:val="uk-UA"/>
              </w:rPr>
              <w:t>і</w:t>
            </w:r>
            <w:r w:rsidRPr="00852C8D">
              <w:rPr>
                <w:rFonts w:ascii="Times New Roman" w:hAnsi="Times New Roman"/>
                <w:color w:val="000000"/>
                <w:sz w:val="28"/>
                <w:szCs w:val="28"/>
              </w:rPr>
              <w:t>кар</w:t>
            </w:r>
            <w:r w:rsidRPr="00852C8D">
              <w:rPr>
                <w:rFonts w:ascii="Times New Roman" w:hAnsi="Times New Roman"/>
                <w:color w:val="000000"/>
                <w:sz w:val="28"/>
                <w:szCs w:val="28"/>
                <w:lang w:val="uk-UA"/>
              </w:rPr>
              <w:t>і</w:t>
            </w:r>
            <w:r w:rsidRPr="00852C8D">
              <w:rPr>
                <w:rFonts w:ascii="Times New Roman" w:hAnsi="Times New Roman"/>
                <w:color w:val="000000"/>
                <w:sz w:val="28"/>
                <w:szCs w:val="28"/>
              </w:rPr>
              <w:t>в</w:t>
            </w:r>
            <w:r w:rsidRPr="00852C8D">
              <w:rPr>
                <w:rFonts w:ascii="Times New Roman" w:hAnsi="Times New Roman"/>
                <w:color w:val="000000"/>
                <w:sz w:val="28"/>
                <w:szCs w:val="28"/>
                <w:lang w:val="uk-UA"/>
              </w:rPr>
              <w:t>:</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1-2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1-3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2-3</w:t>
            </w:r>
          </w:p>
        </w:tc>
      </w:tr>
      <w:tr w:rsidR="00B6284C" w:rsidRPr="00852C8D" w:rsidTr="00876609">
        <w:trPr>
          <w:cantSplit/>
          <w:trHeight w:val="527"/>
          <w:tblHeader/>
        </w:trPr>
        <w:tc>
          <w:tcPr>
            <w:tcW w:w="2127"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rPr>
                <w:rFonts w:ascii="Times New Roman" w:hAnsi="Times New Roman"/>
                <w:sz w:val="28"/>
                <w:szCs w:val="28"/>
                <w:lang w:val="uk-UA"/>
              </w:rPr>
            </w:pP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 xml:space="preserve">ЗОЗ </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ІІ рівня</w:t>
            </w:r>
            <w:r w:rsidRPr="00852C8D">
              <w:rPr>
                <w:rFonts w:ascii="Times New Roman" w:hAnsi="Times New Roman"/>
                <w:sz w:val="28"/>
                <w:szCs w:val="28"/>
                <w:vertAlign w:val="superscript"/>
                <w:lang w:val="uk-UA"/>
              </w:rPr>
              <w:t>1</w:t>
            </w:r>
          </w:p>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sz w:val="28"/>
                <w:szCs w:val="28"/>
                <w:lang w:val="uk-UA"/>
              </w:rPr>
              <w:t>(n=151)</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ЗОЗ ІІІ-ІV рівнів</w:t>
            </w:r>
            <w:r w:rsidRPr="00852C8D">
              <w:rPr>
                <w:rFonts w:ascii="Times New Roman" w:hAnsi="Times New Roman"/>
                <w:sz w:val="28"/>
                <w:szCs w:val="28"/>
                <w:vertAlign w:val="superscript"/>
                <w:lang w:val="uk-UA"/>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sz w:val="28"/>
                <w:szCs w:val="28"/>
                <w:lang w:val="uk-UA"/>
              </w:rPr>
              <w:t>(n=88)</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Інших</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 xml:space="preserve"> закладів</w:t>
            </w:r>
            <w:r w:rsidRPr="00852C8D">
              <w:rPr>
                <w:rFonts w:ascii="Times New Roman" w:hAnsi="Times New Roman"/>
                <w:sz w:val="28"/>
                <w:szCs w:val="28"/>
                <w:vertAlign w:val="superscript"/>
                <w:lang w:val="uk-UA"/>
              </w:rPr>
              <w:t>3</w:t>
            </w:r>
          </w:p>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sz w:val="28"/>
                <w:szCs w:val="28"/>
                <w:lang w:val="uk-UA"/>
              </w:rPr>
              <w:t>(n=43)</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p>
        </w:tc>
      </w:tr>
      <w:tr w:rsidR="00B6284C" w:rsidRPr="003C686D" w:rsidTr="00876609">
        <w:trPr>
          <w:cantSplit/>
          <w:trHeight w:val="724"/>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3C686D">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sz w:val="28"/>
                <w:szCs w:val="28"/>
                <w:lang w:val="uk-UA"/>
              </w:rPr>
              <w:t>ЗАПИТАННЯ-3. Чи готові Ви особисто звітувати про свої ненавмисні помилки та обумовлені ними несприятливі події, критичні інциденти і навіть смерть пацієнтів, якщо система моніторингу і реєстрації таких подій буде не</w:t>
            </w:r>
            <w:r w:rsidR="003C686D">
              <w:rPr>
                <w:rFonts w:ascii="Times New Roman" w:hAnsi="Times New Roman"/>
                <w:sz w:val="28"/>
                <w:szCs w:val="28"/>
                <w:lang w:val="uk-UA"/>
              </w:rPr>
              <w:t>-</w:t>
            </w:r>
            <w:r w:rsidRPr="00852C8D">
              <w:rPr>
                <w:rFonts w:ascii="Times New Roman" w:hAnsi="Times New Roman"/>
                <w:sz w:val="28"/>
                <w:szCs w:val="28"/>
                <w:lang w:val="uk-UA"/>
              </w:rPr>
              <w:t>анонімною?</w:t>
            </w:r>
          </w:p>
        </w:tc>
      </w:tr>
      <w:tr w:rsidR="00B6284C" w:rsidRPr="00852C8D" w:rsidTr="00876609">
        <w:trPr>
          <w:cantSplit/>
          <w:trHeight w:val="74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42,2±2,94</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39,7±3,98</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47,7±5,32</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39,5±7,45</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0,377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0,027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0,005</w:t>
            </w: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13,8±2,05</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14,6±2,87</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18,2±4,11</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2,3±2,29</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так, ніж 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28,0±2,67</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27,2±3,62</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20,5±4,3</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46,6±7,61</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ні, ніж 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16,0±2,18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18,5±3,16</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13,6±3,65</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11,6±4,88</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p>
        </w:tc>
      </w:tr>
      <w:tr w:rsidR="00B6284C" w:rsidRPr="00852C8D" w:rsidTr="00876609">
        <w:trPr>
          <w:cantSplit/>
          <w:trHeight w:val="724"/>
          <w:tblHeader/>
        </w:trPr>
        <w:tc>
          <w:tcPr>
            <w:tcW w:w="9639" w:type="dxa"/>
            <w:gridSpan w:val="6"/>
            <w:tcBorders>
              <w:top w:val="nil"/>
              <w:left w:val="nil"/>
              <w:bottom w:val="single" w:sz="4" w:space="0" w:color="auto"/>
              <w:right w:val="nil"/>
            </w:tcBorders>
            <w:shd w:val="clear" w:color="auto" w:fill="FFFFFF"/>
            <w:tcMar>
              <w:top w:w="30" w:type="dxa"/>
              <w:left w:w="30" w:type="dxa"/>
              <w:bottom w:w="30" w:type="dxa"/>
              <w:right w:w="30" w:type="dxa"/>
            </w:tcMar>
          </w:tcPr>
          <w:p w:rsidR="00B6284C" w:rsidRPr="00852C8D" w:rsidRDefault="00837C64" w:rsidP="00837C64">
            <w:pPr>
              <w:tabs>
                <w:tab w:val="left" w:pos="3220"/>
              </w:tabs>
              <w:autoSpaceDE w:val="0"/>
              <w:autoSpaceDN w:val="0"/>
              <w:adjustRightInd w:val="0"/>
              <w:spacing w:after="0"/>
              <w:jc w:val="right"/>
              <w:rPr>
                <w:rFonts w:ascii="Times New Roman" w:hAnsi="Times New Roman"/>
                <w:i/>
                <w:color w:val="000000"/>
                <w:sz w:val="28"/>
                <w:szCs w:val="28"/>
                <w:lang w:val="uk-UA"/>
              </w:rPr>
            </w:pPr>
            <w:r w:rsidRPr="00852C8D">
              <w:rPr>
                <w:rFonts w:ascii="Times New Roman" w:hAnsi="Times New Roman"/>
                <w:i/>
                <w:color w:val="000000"/>
                <w:sz w:val="28"/>
                <w:szCs w:val="28"/>
                <w:lang w:val="uk-UA"/>
              </w:rPr>
              <w:lastRenderedPageBreak/>
              <w:t>п</w:t>
            </w:r>
            <w:r w:rsidR="00B6284C" w:rsidRPr="00852C8D">
              <w:rPr>
                <w:rFonts w:ascii="Times New Roman" w:hAnsi="Times New Roman"/>
                <w:i/>
                <w:color w:val="000000"/>
                <w:sz w:val="28"/>
                <w:szCs w:val="28"/>
                <w:lang w:val="uk-UA"/>
              </w:rPr>
              <w:t>родовж</w:t>
            </w:r>
            <w:r>
              <w:rPr>
                <w:rFonts w:ascii="Times New Roman" w:hAnsi="Times New Roman"/>
                <w:i/>
                <w:color w:val="000000"/>
                <w:sz w:val="28"/>
                <w:szCs w:val="28"/>
                <w:lang w:val="uk-UA"/>
              </w:rPr>
              <w:t>.</w:t>
            </w:r>
            <w:r w:rsidR="00B6284C" w:rsidRPr="00852C8D">
              <w:rPr>
                <w:rFonts w:ascii="Times New Roman" w:hAnsi="Times New Roman"/>
                <w:i/>
                <w:color w:val="000000"/>
                <w:sz w:val="28"/>
                <w:szCs w:val="28"/>
                <w:lang w:val="uk-UA"/>
              </w:rPr>
              <w:t xml:space="preserve"> табл.</w:t>
            </w:r>
            <w:r w:rsidR="00363EBC" w:rsidRPr="00852C8D">
              <w:rPr>
                <w:rFonts w:ascii="Times New Roman" w:hAnsi="Times New Roman"/>
                <w:i/>
                <w:color w:val="000000"/>
                <w:sz w:val="28"/>
                <w:szCs w:val="28"/>
              </w:rPr>
              <w:t xml:space="preserve"> </w:t>
            </w:r>
            <w:r w:rsidR="00B6284C" w:rsidRPr="00852C8D">
              <w:rPr>
                <w:rFonts w:ascii="Times New Roman" w:hAnsi="Times New Roman"/>
                <w:i/>
                <w:color w:val="000000"/>
                <w:sz w:val="28"/>
                <w:szCs w:val="28"/>
                <w:lang w:val="uk-UA"/>
              </w:rPr>
              <w:t>6.13</w:t>
            </w:r>
          </w:p>
        </w:tc>
      </w:tr>
      <w:tr w:rsidR="00B6284C" w:rsidRPr="00852C8D" w:rsidTr="00876609">
        <w:trPr>
          <w:cantSplit/>
          <w:trHeight w:val="724"/>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5D0FAA" w:rsidP="00695BCA">
            <w:pPr>
              <w:tabs>
                <w:tab w:val="left" w:pos="3220"/>
              </w:tabs>
              <w:autoSpaceDE w:val="0"/>
              <w:autoSpaceDN w:val="0"/>
              <w:adjustRightInd w:val="0"/>
              <w:spacing w:after="0"/>
              <w:jc w:val="center"/>
              <w:rPr>
                <w:rFonts w:ascii="Times New Roman" w:hAnsi="Times New Roman"/>
                <w:color w:val="000000"/>
                <w:sz w:val="28"/>
                <w:szCs w:val="28"/>
                <w:lang w:val="uk-UA"/>
              </w:rPr>
            </w:pPr>
            <w:r>
              <w:rPr>
                <w:rFonts w:ascii="Times New Roman" w:hAnsi="Times New Roman"/>
                <w:color w:val="000000"/>
                <w:sz w:val="28"/>
                <w:szCs w:val="28"/>
                <w:lang w:val="uk-UA"/>
              </w:rPr>
              <w:t>З</w:t>
            </w:r>
            <w:r w:rsidR="00B6284C" w:rsidRPr="00852C8D">
              <w:rPr>
                <w:rFonts w:ascii="Times New Roman" w:hAnsi="Times New Roman"/>
                <w:color w:val="000000"/>
                <w:sz w:val="28"/>
                <w:szCs w:val="28"/>
                <w:lang w:val="uk-UA"/>
              </w:rPr>
              <w:t>АПИТАННЯ-4. Чи готові Ви особисто звітувати про свої ненавмисні помилки та обумовлені ними несприятливі події, критичні інциденти і навіть смерть пацієнтів, якщо система моніторингу і реєстрації таких подій буде анонімною</w:t>
            </w:r>
          </w:p>
        </w:tc>
      </w:tr>
      <w:tr w:rsidR="00B6284C" w:rsidRPr="00852C8D" w:rsidTr="00876609">
        <w:trPr>
          <w:cantSplit/>
          <w:trHeight w:val="749"/>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63,8±2,86</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62,3±3,94</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65,9±4,87</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65,1±7,27</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0,282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0,553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0,152</w:t>
            </w: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5,0±1,3</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4,6±1,70</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8,0±2,89</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jc w:val="right"/>
              <w:rPr>
                <w:rFonts w:ascii="Times New Roman" w:hAnsi="Times New Roman"/>
                <w:color w:val="000000"/>
                <w:sz w:val="28"/>
                <w:szCs w:val="28"/>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так, ніж 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25,5±2,66</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25,8±3,56</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23,9±4,55</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27,9±6,84</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jc w:val="right"/>
              <w:rPr>
                <w:rFonts w:ascii="Times New Roman" w:hAnsi="Times New Roman"/>
                <w:color w:val="000000"/>
                <w:sz w:val="28"/>
                <w:szCs w:val="28"/>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ні, ніж 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5,7±1,38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7,3±2,12</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2,2±1,6</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7,0±3,89</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jc w:val="right"/>
              <w:rPr>
                <w:rFonts w:ascii="Times New Roman" w:hAnsi="Times New Roman"/>
                <w:color w:val="000000"/>
                <w:sz w:val="28"/>
                <w:szCs w:val="28"/>
              </w:rPr>
            </w:pPr>
          </w:p>
        </w:tc>
      </w:tr>
    </w:tbl>
    <w:p w:rsidR="00142B41" w:rsidRPr="00852C8D" w:rsidRDefault="00142B41" w:rsidP="00695BCA">
      <w:pPr>
        <w:pStyle w:val="a3"/>
        <w:spacing w:before="120" w:after="0" w:line="360" w:lineRule="auto"/>
        <w:ind w:left="0" w:firstLine="709"/>
        <w:jc w:val="both"/>
        <w:rPr>
          <w:rFonts w:ascii="Times New Roman" w:hAnsi="Times New Roman"/>
          <w:sz w:val="28"/>
          <w:szCs w:val="28"/>
          <w:lang w:val="uk-UA"/>
        </w:rPr>
      </w:pPr>
    </w:p>
    <w:p w:rsidR="004743B0" w:rsidRPr="00852C8D" w:rsidRDefault="004743B0" w:rsidP="00695BCA">
      <w:pPr>
        <w:pStyle w:val="a3"/>
        <w:spacing w:before="120" w:after="0" w:line="360" w:lineRule="auto"/>
        <w:ind w:left="0" w:firstLine="709"/>
        <w:jc w:val="both"/>
        <w:rPr>
          <w:rFonts w:ascii="Times New Roman" w:hAnsi="Times New Roman"/>
          <w:bCs/>
          <w:iCs/>
          <w:sz w:val="28"/>
          <w:szCs w:val="28"/>
          <w:lang w:val="uk-UA"/>
        </w:rPr>
      </w:pPr>
      <w:r w:rsidRPr="00852C8D">
        <w:rPr>
          <w:rFonts w:ascii="Times New Roman" w:hAnsi="Times New Roman"/>
          <w:sz w:val="28"/>
          <w:szCs w:val="28"/>
          <w:lang w:val="uk-UA"/>
        </w:rPr>
        <w:t xml:space="preserve">В останній </w:t>
      </w:r>
      <w:r w:rsidR="008461D0" w:rsidRPr="00852C8D">
        <w:rPr>
          <w:rFonts w:ascii="Times New Roman" w:hAnsi="Times New Roman"/>
          <w:sz w:val="28"/>
          <w:szCs w:val="28"/>
          <w:lang w:val="uk-UA"/>
        </w:rPr>
        <w:t>групі однозначно готовими до не</w:t>
      </w:r>
      <w:r w:rsidRPr="00852C8D">
        <w:rPr>
          <w:rFonts w:ascii="Times New Roman" w:hAnsi="Times New Roman"/>
          <w:sz w:val="28"/>
          <w:szCs w:val="28"/>
          <w:lang w:val="uk-UA"/>
        </w:rPr>
        <w:t xml:space="preserve">анонімного інцидент-звітування (відповідь «так») виявилися </w:t>
      </w:r>
      <w:r w:rsidRPr="00852C8D">
        <w:rPr>
          <w:rFonts w:ascii="Times New Roman" w:hAnsi="Times New Roman"/>
          <w:color w:val="000000"/>
          <w:sz w:val="28"/>
          <w:szCs w:val="28"/>
          <w:lang w:val="uk-UA"/>
        </w:rPr>
        <w:t>39,5±7,45%, а «скоріше так, ніж ні» – 46,5±7,61% (разом – 86,0±5,29%) спеціалістів, у той час як у групі ЗОЗ ІІ рівня, відповідно, – 39,7±3,98% і 27,2±3,62% (разом – лише 66,9±3,04%) спеціалістів, а в групі ЗОЗ </w:t>
      </w:r>
      <w:r w:rsidRPr="00852C8D">
        <w:rPr>
          <w:rFonts w:ascii="Times New Roman" w:hAnsi="Times New Roman"/>
          <w:sz w:val="28"/>
          <w:szCs w:val="28"/>
          <w:lang w:val="uk-UA"/>
        </w:rPr>
        <w:t xml:space="preserve">ІІІ-ІV рівнів, </w:t>
      </w:r>
      <w:r w:rsidRPr="00852C8D">
        <w:rPr>
          <w:rFonts w:ascii="Times New Roman" w:hAnsi="Times New Roman"/>
          <w:color w:val="000000"/>
          <w:sz w:val="28"/>
          <w:szCs w:val="28"/>
          <w:lang w:val="uk-UA"/>
        </w:rPr>
        <w:t>відповідно, – 47,7±5,32% і 20,5±4,3% (разом – лише 68,2±3,01%) спеціалістів.</w:t>
      </w:r>
    </w:p>
    <w:p w:rsidR="00B6284C" w:rsidRPr="00852C8D" w:rsidRDefault="00B6284C" w:rsidP="00695BCA">
      <w:pPr>
        <w:pStyle w:val="a3"/>
        <w:spacing w:before="120"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Між групами респондентів, які належать до різних професійних контингентів (ординаторів, завідувачів</w:t>
      </w:r>
      <w:r w:rsidR="003C686D">
        <w:rPr>
          <w:rFonts w:ascii="Times New Roman" w:hAnsi="Times New Roman"/>
          <w:sz w:val="28"/>
          <w:szCs w:val="28"/>
          <w:lang w:val="uk-UA"/>
        </w:rPr>
        <w:t xml:space="preserve"> відділень</w:t>
      </w:r>
      <w:r w:rsidRPr="00852C8D">
        <w:rPr>
          <w:rFonts w:ascii="Times New Roman" w:hAnsi="Times New Roman"/>
          <w:sz w:val="28"/>
          <w:szCs w:val="28"/>
          <w:lang w:val="uk-UA"/>
        </w:rPr>
        <w:t xml:space="preserve"> та представників кафедр), достовірних відмінностей між частотою окремих варіантів відповідей на запитання щодо готовності повідомляти про свої помилки через не-анонімну систему інцидент-звітності не виявлено (табл. 6.14). </w:t>
      </w:r>
    </w:p>
    <w:p w:rsidR="00B6284C" w:rsidRPr="00852C8D" w:rsidRDefault="00B6284C" w:rsidP="00695BCA">
      <w:pPr>
        <w:pStyle w:val="a3"/>
        <w:spacing w:before="120"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У випадку впровадження анонімної системи інцидент-звітування повідомляти про свої помилки й обумовлені ними несприятливі події і навіть смерть пацієнтів особисто готовою виявилася вже значно більша частка респондентів – 89,36±1,83%. </w:t>
      </w:r>
    </w:p>
    <w:p w:rsidR="00142B41" w:rsidRPr="00852C8D" w:rsidRDefault="00142B41" w:rsidP="00695BCA">
      <w:pPr>
        <w:pStyle w:val="a3"/>
        <w:spacing w:before="120" w:after="0" w:line="360" w:lineRule="auto"/>
        <w:ind w:left="0" w:firstLine="709"/>
        <w:jc w:val="both"/>
        <w:rPr>
          <w:rFonts w:ascii="Times New Roman" w:hAnsi="Times New Roman"/>
          <w:sz w:val="28"/>
          <w:szCs w:val="28"/>
          <w:lang w:val="uk-UA"/>
        </w:rPr>
      </w:pPr>
    </w:p>
    <w:p w:rsidR="00142B41" w:rsidRPr="00852C8D" w:rsidRDefault="00142B41" w:rsidP="00695BCA">
      <w:pPr>
        <w:pStyle w:val="a3"/>
        <w:spacing w:before="120" w:after="0" w:line="360" w:lineRule="auto"/>
        <w:ind w:left="0" w:firstLine="709"/>
        <w:jc w:val="both"/>
        <w:rPr>
          <w:rFonts w:ascii="Times New Roman" w:hAnsi="Times New Roman"/>
          <w:sz w:val="28"/>
          <w:szCs w:val="28"/>
          <w:lang w:val="uk-UA"/>
        </w:rPr>
      </w:pPr>
    </w:p>
    <w:p w:rsidR="007D0EF5" w:rsidRPr="00852C8D" w:rsidRDefault="007D0EF5" w:rsidP="00695BCA">
      <w:pPr>
        <w:pStyle w:val="a3"/>
        <w:spacing w:before="120" w:after="0" w:line="360" w:lineRule="auto"/>
        <w:ind w:left="0" w:firstLine="709"/>
        <w:jc w:val="both"/>
        <w:rPr>
          <w:rFonts w:ascii="Times New Roman" w:hAnsi="Times New Roman"/>
          <w:sz w:val="28"/>
          <w:szCs w:val="28"/>
          <w:lang w:val="uk-UA"/>
        </w:rPr>
      </w:pPr>
    </w:p>
    <w:p w:rsidR="00B6284C" w:rsidRPr="00852C8D" w:rsidRDefault="00B6284C" w:rsidP="00695BCA">
      <w:pPr>
        <w:widowControl w:val="0"/>
        <w:spacing w:after="0" w:line="360" w:lineRule="auto"/>
        <w:ind w:firstLine="709"/>
        <w:jc w:val="right"/>
        <w:rPr>
          <w:rFonts w:ascii="Times New Roman" w:hAnsi="Times New Roman"/>
          <w:i/>
          <w:color w:val="000000"/>
          <w:sz w:val="28"/>
          <w:szCs w:val="28"/>
          <w:lang w:val="uk-UA"/>
        </w:rPr>
      </w:pPr>
      <w:r w:rsidRPr="00852C8D">
        <w:rPr>
          <w:rFonts w:ascii="Times New Roman" w:hAnsi="Times New Roman"/>
          <w:i/>
          <w:color w:val="000000"/>
          <w:sz w:val="28"/>
          <w:szCs w:val="28"/>
          <w:lang w:val="uk-UA"/>
        </w:rPr>
        <w:lastRenderedPageBreak/>
        <w:t>Таблиця 6.14</w:t>
      </w:r>
    </w:p>
    <w:p w:rsidR="00B6284C" w:rsidRPr="00852C8D" w:rsidRDefault="00B6284C" w:rsidP="00695BCA">
      <w:pPr>
        <w:widowControl w:val="0"/>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Кількісний розподіл респондентів різних професійних контингентів за їх</w:t>
      </w:r>
      <w:r w:rsidR="003C686D">
        <w:rPr>
          <w:rFonts w:ascii="Times New Roman" w:hAnsi="Times New Roman"/>
          <w:b/>
          <w:sz w:val="28"/>
          <w:szCs w:val="28"/>
          <w:lang w:val="uk-UA"/>
        </w:rPr>
        <w:t>ньою</w:t>
      </w:r>
      <w:r w:rsidRPr="00852C8D">
        <w:rPr>
          <w:rFonts w:ascii="Times New Roman" w:hAnsi="Times New Roman"/>
          <w:b/>
          <w:sz w:val="28"/>
          <w:szCs w:val="28"/>
          <w:lang w:val="uk-UA"/>
        </w:rPr>
        <w:t xml:space="preserve"> готовністю звіт</w:t>
      </w:r>
      <w:r w:rsidR="008461D0" w:rsidRPr="00852C8D">
        <w:rPr>
          <w:rFonts w:ascii="Times New Roman" w:hAnsi="Times New Roman"/>
          <w:b/>
          <w:sz w:val="28"/>
          <w:szCs w:val="28"/>
          <w:lang w:val="uk-UA"/>
        </w:rPr>
        <w:t>увати про свої помилки через не</w:t>
      </w:r>
      <w:r w:rsidR="003C686D">
        <w:rPr>
          <w:rFonts w:ascii="Times New Roman" w:hAnsi="Times New Roman"/>
          <w:b/>
          <w:sz w:val="28"/>
          <w:szCs w:val="28"/>
          <w:lang w:val="uk-UA"/>
        </w:rPr>
        <w:t>-</w:t>
      </w:r>
      <w:r w:rsidRPr="00852C8D">
        <w:rPr>
          <w:rFonts w:ascii="Times New Roman" w:hAnsi="Times New Roman"/>
          <w:b/>
          <w:sz w:val="28"/>
          <w:szCs w:val="28"/>
          <w:lang w:val="uk-UA"/>
        </w:rPr>
        <w:t xml:space="preserve">анонімну та анонімну системи інцидент-звітування </w:t>
      </w:r>
    </w:p>
    <w:tbl>
      <w:tblPr>
        <w:tblW w:w="963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127"/>
        <w:gridCol w:w="1275"/>
        <w:gridCol w:w="1701"/>
        <w:gridCol w:w="1560"/>
        <w:gridCol w:w="1842"/>
        <w:gridCol w:w="1134"/>
      </w:tblGrid>
      <w:tr w:rsidR="00B6284C" w:rsidRPr="00852C8D" w:rsidTr="00876609">
        <w:trPr>
          <w:cantSplit/>
          <w:tblHeader/>
        </w:trPr>
        <w:tc>
          <w:tcPr>
            <w:tcW w:w="2127"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Варіанти відповідей</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Усього</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лікарів</w:t>
            </w:r>
          </w:p>
          <w:p w:rsidR="00B6284C" w:rsidRPr="00852C8D" w:rsidRDefault="00B6284C" w:rsidP="00695BCA">
            <w:pPr>
              <w:autoSpaceDE w:val="0"/>
              <w:autoSpaceDN w:val="0"/>
              <w:adjustRightInd w:val="0"/>
              <w:spacing w:after="0"/>
              <w:jc w:val="center"/>
              <w:rPr>
                <w:rFonts w:ascii="Times New Roman" w:hAnsi="Times New Roman"/>
                <w:sz w:val="28"/>
                <w:szCs w:val="28"/>
              </w:rPr>
            </w:pPr>
            <w:r w:rsidRPr="00852C8D">
              <w:rPr>
                <w:rFonts w:ascii="Times New Roman" w:hAnsi="Times New Roman"/>
                <w:sz w:val="28"/>
                <w:szCs w:val="28"/>
                <w:lang w:val="uk-UA"/>
              </w:rPr>
              <w:t>(</w:t>
            </w:r>
            <w:r w:rsidRPr="00852C8D">
              <w:rPr>
                <w:rFonts w:ascii="Times New Roman" w:eastAsia="SimHei" w:hAnsi="Times New Roman"/>
                <w:sz w:val="28"/>
                <w:szCs w:val="28"/>
                <w:lang w:val="uk-UA"/>
              </w:rPr>
              <w:t>n</w:t>
            </w:r>
            <w:r w:rsidRPr="00852C8D">
              <w:rPr>
                <w:rFonts w:ascii="Times New Roman" w:hAnsi="Times New Roman"/>
                <w:sz w:val="28"/>
                <w:szCs w:val="28"/>
                <w:lang w:val="uk-UA"/>
              </w:rPr>
              <w:t>=243)</w:t>
            </w:r>
          </w:p>
        </w:tc>
        <w:tc>
          <w:tcPr>
            <w:tcW w:w="5103" w:type="dxa"/>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У т. ч.:</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1-2</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1-3</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2-3</w:t>
            </w:r>
          </w:p>
        </w:tc>
      </w:tr>
      <w:tr w:rsidR="00B6284C" w:rsidRPr="00852C8D" w:rsidTr="00876609">
        <w:trPr>
          <w:cantSplit/>
          <w:tblHeader/>
        </w:trPr>
        <w:tc>
          <w:tcPr>
            <w:tcW w:w="2127"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rPr>
                <w:rFonts w:ascii="Times New Roman" w:hAnsi="Times New Roman"/>
                <w:sz w:val="28"/>
                <w:szCs w:val="28"/>
              </w:rPr>
            </w:pP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о</w:t>
            </w:r>
            <w:r w:rsidRPr="00852C8D">
              <w:rPr>
                <w:rFonts w:ascii="Times New Roman" w:hAnsi="Times New Roman"/>
                <w:color w:val="000000"/>
                <w:sz w:val="28"/>
                <w:szCs w:val="28"/>
              </w:rPr>
              <w:t>рдинатор</w:t>
            </w:r>
            <w:r w:rsidRPr="00852C8D">
              <w:rPr>
                <w:rFonts w:ascii="Times New Roman" w:hAnsi="Times New Roman"/>
                <w:color w:val="000000"/>
                <w:sz w:val="28"/>
                <w:szCs w:val="28"/>
                <w:lang w:val="uk-UA"/>
              </w:rPr>
              <w:t>ів</w:t>
            </w:r>
            <w:r w:rsidRPr="00852C8D">
              <w:rPr>
                <w:rFonts w:ascii="Times New Roman" w:hAnsi="Times New Roman"/>
                <w:color w:val="000000"/>
                <w:sz w:val="28"/>
                <w:szCs w:val="28"/>
                <w:vertAlign w:val="superscript"/>
              </w:rPr>
              <w:t>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=180)</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w:t>
            </w:r>
            <w:r w:rsidRPr="00852C8D">
              <w:rPr>
                <w:rFonts w:ascii="Times New Roman" w:hAnsi="Times New Roman"/>
                <w:color w:val="000000"/>
                <w:sz w:val="28"/>
                <w:szCs w:val="28"/>
              </w:rPr>
              <w:t>ав</w:t>
            </w:r>
            <w:r w:rsidRPr="00852C8D">
              <w:rPr>
                <w:rFonts w:ascii="Times New Roman" w:hAnsi="Times New Roman"/>
                <w:color w:val="000000"/>
                <w:sz w:val="28"/>
                <w:szCs w:val="28"/>
                <w:lang w:val="uk-UA"/>
              </w:rPr>
              <w:t>ідувачів</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відділень</w:t>
            </w:r>
            <w:r w:rsidRPr="00852C8D">
              <w:rPr>
                <w:rFonts w:ascii="Times New Roman" w:hAnsi="Times New Roman"/>
                <w:color w:val="000000"/>
                <w:sz w:val="28"/>
                <w:szCs w:val="28"/>
                <w:vertAlign w:val="superscript"/>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=44)</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співробітник</w:t>
            </w:r>
            <w:r w:rsidRPr="00852C8D">
              <w:rPr>
                <w:rFonts w:ascii="Times New Roman" w:hAnsi="Times New Roman"/>
                <w:color w:val="000000"/>
                <w:sz w:val="28"/>
                <w:szCs w:val="28"/>
                <w:lang w:val="uk-UA"/>
              </w:rPr>
              <w:t>ів</w:t>
            </w:r>
            <w:r w:rsidRPr="00852C8D">
              <w:rPr>
                <w:rFonts w:ascii="Times New Roman" w:hAnsi="Times New Roman"/>
                <w:color w:val="000000"/>
                <w:sz w:val="28"/>
                <w:szCs w:val="28"/>
              </w:rPr>
              <w:t xml:space="preserve"> кафедр</w:t>
            </w:r>
            <w:r w:rsidRPr="00852C8D">
              <w:rPr>
                <w:rFonts w:ascii="Times New Roman" w:hAnsi="Times New Roman"/>
                <w:color w:val="000000"/>
                <w:sz w:val="28"/>
                <w:szCs w:val="28"/>
                <w:vertAlign w:val="superscript"/>
              </w:rPr>
              <w:t>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=19)</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r w:rsidR="00B6284C" w:rsidRPr="003C686D" w:rsidTr="00876609">
        <w:trPr>
          <w:cantSplit/>
          <w:trHeight w:val="724"/>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3C686D">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sz w:val="28"/>
                <w:szCs w:val="28"/>
                <w:lang w:val="uk-UA"/>
              </w:rPr>
              <w:t xml:space="preserve">ЗАПИТАННЯ-3. Чи готові Ви особисто звітувати про свої ненавмисні помилки та обумовлені ними несприятливі події, критичні інциденти і навіть смерть пацієнтів, якщо система моніторингу і реєстрації таких подій буде </w:t>
            </w:r>
            <w:r w:rsidR="003C686D">
              <w:rPr>
                <w:rFonts w:ascii="Times New Roman" w:hAnsi="Times New Roman"/>
                <w:sz w:val="28"/>
                <w:szCs w:val="28"/>
                <w:lang w:val="uk-UA"/>
              </w:rPr>
              <w:t>н</w:t>
            </w:r>
            <w:r w:rsidRPr="00852C8D">
              <w:rPr>
                <w:rFonts w:ascii="Times New Roman" w:hAnsi="Times New Roman"/>
                <w:sz w:val="28"/>
                <w:szCs w:val="28"/>
                <w:lang w:val="uk-UA"/>
              </w:rPr>
              <w:t>е</w:t>
            </w:r>
            <w:r w:rsidR="003C686D">
              <w:rPr>
                <w:rFonts w:ascii="Times New Roman" w:hAnsi="Times New Roman"/>
                <w:sz w:val="28"/>
                <w:szCs w:val="28"/>
                <w:lang w:val="uk-UA"/>
              </w:rPr>
              <w:t>-</w:t>
            </w:r>
            <w:r w:rsidRPr="00852C8D">
              <w:rPr>
                <w:rFonts w:ascii="Times New Roman" w:hAnsi="Times New Roman"/>
                <w:sz w:val="28"/>
                <w:szCs w:val="28"/>
                <w:lang w:val="uk-UA"/>
              </w:rPr>
              <w:t>анонімною?</w:t>
            </w:r>
          </w:p>
        </w:tc>
      </w:tr>
      <w:tr w:rsidR="00B6284C" w:rsidRPr="00852C8D" w:rsidTr="00876609">
        <w:trPr>
          <w:cantSplit/>
          <w:trHeight w:val="74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105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43,2</w:t>
            </w:r>
            <w:r w:rsidRPr="00852C8D">
              <w:rPr>
                <w:rFonts w:ascii="Times New Roman" w:hAnsi="Times New Roman"/>
                <w:color w:val="000000"/>
                <w:sz w:val="28"/>
                <w:szCs w:val="28"/>
                <w:lang w:val="uk-UA"/>
              </w:rPr>
              <w:t>±±2,28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75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41,7</w:t>
            </w:r>
            <w:r w:rsidRPr="00852C8D">
              <w:rPr>
                <w:rFonts w:ascii="Times New Roman" w:hAnsi="Times New Roman"/>
                <w:color w:val="000000"/>
                <w:sz w:val="28"/>
                <w:szCs w:val="28"/>
                <w:lang w:val="uk-UA"/>
              </w:rPr>
              <w:t>±3,68</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22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50,0</w:t>
            </w:r>
            <w:r w:rsidRPr="00852C8D">
              <w:rPr>
                <w:rFonts w:ascii="Times New Roman" w:hAnsi="Times New Roman"/>
                <w:color w:val="000000"/>
                <w:sz w:val="28"/>
                <w:szCs w:val="28"/>
                <w:lang w:val="uk-UA"/>
              </w:rPr>
              <w:t>±7,54</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42,1</w:t>
            </w:r>
            <w:r w:rsidRPr="00852C8D">
              <w:rPr>
                <w:rFonts w:ascii="Times New Roman" w:hAnsi="Times New Roman"/>
                <w:color w:val="000000"/>
                <w:sz w:val="28"/>
                <w:szCs w:val="28"/>
                <w:lang w:val="uk-UA"/>
              </w:rPr>
              <w:t>±11,33</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0,695</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0,531</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0,522</w:t>
            </w: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36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14,8</w:t>
            </w:r>
            <w:r w:rsidRPr="00852C8D">
              <w:rPr>
                <w:rFonts w:ascii="Times New Roman" w:hAnsi="Times New Roman"/>
                <w:color w:val="000000"/>
                <w:sz w:val="28"/>
                <w:szCs w:val="28"/>
                <w:lang w:val="uk-UA"/>
              </w:rPr>
              <w:t>±2,28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26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14,4</w:t>
            </w:r>
            <w:r w:rsidRPr="00852C8D">
              <w:rPr>
                <w:rFonts w:ascii="Times New Roman" w:hAnsi="Times New Roman"/>
                <w:color w:val="000000"/>
                <w:sz w:val="28"/>
                <w:szCs w:val="28"/>
                <w:lang w:val="uk-UA"/>
              </w:rPr>
              <w:t>±2,62</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11,4</w:t>
            </w:r>
            <w:r w:rsidRPr="00852C8D">
              <w:rPr>
                <w:rFonts w:ascii="Times New Roman" w:hAnsi="Times New Roman"/>
                <w:color w:val="000000"/>
                <w:sz w:val="28"/>
                <w:szCs w:val="28"/>
                <w:lang w:val="uk-UA"/>
              </w:rPr>
              <w:t>±4,79</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26,3</w:t>
            </w:r>
            <w:r w:rsidRPr="00852C8D">
              <w:rPr>
                <w:rFonts w:ascii="Times New Roman" w:hAnsi="Times New Roman"/>
                <w:color w:val="000000"/>
                <w:sz w:val="28"/>
                <w:szCs w:val="28"/>
                <w:lang w:val="uk-UA"/>
              </w:rPr>
              <w:t>±10,10</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так, ніж 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65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26,8</w:t>
            </w:r>
            <w:r w:rsidRPr="00852C8D">
              <w:rPr>
                <w:rFonts w:ascii="Times New Roman" w:hAnsi="Times New Roman"/>
                <w:color w:val="000000"/>
                <w:sz w:val="28"/>
                <w:szCs w:val="28"/>
                <w:lang w:val="uk-UA"/>
              </w:rPr>
              <w:t>±2,84</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49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27,2</w:t>
            </w:r>
            <w:r w:rsidRPr="00852C8D">
              <w:rPr>
                <w:rFonts w:ascii="Times New Roman" w:hAnsi="Times New Roman"/>
                <w:color w:val="000000"/>
                <w:sz w:val="28"/>
                <w:szCs w:val="28"/>
                <w:lang w:val="uk-UA"/>
              </w:rPr>
              <w:t>±3,32</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27,3</w:t>
            </w:r>
            <w:r w:rsidRPr="00852C8D">
              <w:rPr>
                <w:rFonts w:ascii="Times New Roman" w:hAnsi="Times New Roman"/>
                <w:color w:val="000000"/>
                <w:sz w:val="28"/>
                <w:szCs w:val="28"/>
                <w:lang w:val="uk-UA"/>
              </w:rPr>
              <w:t>±6,72</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21,1</w:t>
            </w:r>
            <w:r w:rsidRPr="00852C8D">
              <w:rPr>
                <w:rFonts w:ascii="Times New Roman" w:hAnsi="Times New Roman"/>
                <w:color w:val="000000"/>
                <w:sz w:val="28"/>
                <w:szCs w:val="28"/>
                <w:lang w:val="uk-UA"/>
              </w:rPr>
              <w:t>±9,36</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ні, ніж 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37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15,2</w:t>
            </w:r>
            <w:r w:rsidRPr="00852C8D">
              <w:rPr>
                <w:rFonts w:ascii="Times New Roman" w:hAnsi="Times New Roman"/>
                <w:color w:val="000000"/>
                <w:sz w:val="28"/>
                <w:szCs w:val="28"/>
                <w:lang w:val="uk-UA"/>
              </w:rPr>
              <w:t>±2,3</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30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16,7</w:t>
            </w:r>
            <w:r w:rsidRPr="00852C8D">
              <w:rPr>
                <w:rFonts w:ascii="Times New Roman" w:hAnsi="Times New Roman"/>
                <w:color w:val="000000"/>
                <w:sz w:val="28"/>
                <w:szCs w:val="28"/>
                <w:lang w:val="uk-UA"/>
              </w:rPr>
              <w:t>±2,78</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11,3</w:t>
            </w:r>
            <w:r w:rsidRPr="00852C8D">
              <w:rPr>
                <w:rFonts w:ascii="Times New Roman" w:hAnsi="Times New Roman"/>
                <w:color w:val="000000"/>
                <w:sz w:val="28"/>
                <w:szCs w:val="28"/>
                <w:lang w:val="uk-UA"/>
              </w:rPr>
              <w:t>±4,79</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10,5</w:t>
            </w:r>
            <w:r w:rsidRPr="00852C8D">
              <w:rPr>
                <w:rFonts w:ascii="Times New Roman" w:hAnsi="Times New Roman"/>
                <w:color w:val="000000"/>
                <w:sz w:val="28"/>
                <w:szCs w:val="28"/>
                <w:lang w:val="uk-UA"/>
              </w:rPr>
              <w:t>±7,03</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r w:rsidR="00B6284C" w:rsidRPr="00852C8D" w:rsidTr="00876609">
        <w:trPr>
          <w:cantSplit/>
          <w:trHeight w:val="724"/>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ЗАПИТАННЯ-4. Чи готові Ви особисто звітувати про свої ненавмисні помилки та обумовлені ними несприятливі події, критичні інциденти і навіть смерть пацієнтів, якщо система моніторингу і реєстрації таких подій буде анонімною</w:t>
            </w:r>
          </w:p>
        </w:tc>
      </w:tr>
      <w:tr w:rsidR="00B6284C" w:rsidRPr="00852C8D" w:rsidTr="00876609">
        <w:trPr>
          <w:cantSplit/>
          <w:trHeight w:val="749"/>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156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64,2</w:t>
            </w:r>
            <w:r w:rsidRPr="00852C8D">
              <w:rPr>
                <w:rFonts w:ascii="Times New Roman" w:hAnsi="Times New Roman"/>
                <w:color w:val="000000"/>
                <w:sz w:val="28"/>
                <w:szCs w:val="28"/>
                <w:lang w:val="uk-UA"/>
              </w:rPr>
              <w:t>±3,08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114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63,3</w:t>
            </w:r>
            <w:r w:rsidRPr="00852C8D">
              <w:rPr>
                <w:rFonts w:ascii="Times New Roman" w:hAnsi="Times New Roman"/>
                <w:color w:val="000000"/>
                <w:sz w:val="28"/>
                <w:szCs w:val="28"/>
                <w:lang w:val="uk-UA"/>
              </w:rPr>
              <w:t>±3,59</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30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68,2</w:t>
            </w:r>
            <w:r w:rsidRPr="00852C8D">
              <w:rPr>
                <w:rFonts w:ascii="Times New Roman" w:hAnsi="Times New Roman"/>
                <w:color w:val="000000"/>
                <w:sz w:val="28"/>
                <w:szCs w:val="28"/>
                <w:lang w:val="uk-UA"/>
              </w:rPr>
              <w:t>±7,02</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63,2</w:t>
            </w:r>
            <w:r w:rsidRPr="00852C8D">
              <w:rPr>
                <w:rFonts w:ascii="Times New Roman" w:hAnsi="Times New Roman"/>
                <w:color w:val="000000"/>
                <w:sz w:val="28"/>
                <w:szCs w:val="28"/>
                <w:lang w:val="uk-UA"/>
              </w:rPr>
              <w:t>±11,06</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0,849</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0,497</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0,361</w:t>
            </w: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4,9</w:t>
            </w:r>
            <w:r w:rsidRPr="00852C8D">
              <w:rPr>
                <w:rFonts w:ascii="Times New Roman" w:hAnsi="Times New Roman"/>
                <w:color w:val="000000"/>
                <w:sz w:val="28"/>
                <w:szCs w:val="28"/>
                <w:lang w:val="uk-UA"/>
              </w:rPr>
              <w:t>±1,38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5,0</w:t>
            </w:r>
            <w:r w:rsidRPr="00852C8D">
              <w:rPr>
                <w:rFonts w:ascii="Times New Roman" w:hAnsi="Times New Roman"/>
                <w:color w:val="000000"/>
                <w:sz w:val="28"/>
                <w:szCs w:val="28"/>
                <w:lang w:val="uk-UA"/>
              </w:rPr>
              <w:t>±1,62</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2,3</w:t>
            </w:r>
            <w:r w:rsidRPr="00852C8D">
              <w:rPr>
                <w:rFonts w:ascii="Times New Roman" w:hAnsi="Times New Roman"/>
                <w:color w:val="000000"/>
                <w:sz w:val="28"/>
                <w:szCs w:val="28"/>
                <w:lang w:val="uk-UA"/>
              </w:rPr>
              <w:t>±2,26</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10,5</w:t>
            </w:r>
            <w:r w:rsidRPr="00852C8D">
              <w:rPr>
                <w:rFonts w:ascii="Times New Roman" w:hAnsi="Times New Roman"/>
                <w:color w:val="000000"/>
                <w:sz w:val="28"/>
                <w:szCs w:val="28"/>
                <w:lang w:val="uk-UA"/>
              </w:rPr>
              <w:t>±7,03</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360" w:lineRule="auto"/>
              <w:jc w:val="right"/>
              <w:rPr>
                <w:rFonts w:ascii="Times New Roman" w:hAnsi="Times New Roman"/>
                <w:color w:val="000000"/>
                <w:sz w:val="28"/>
                <w:szCs w:val="28"/>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так, ніж 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61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25,1</w:t>
            </w:r>
            <w:r w:rsidRPr="00852C8D">
              <w:rPr>
                <w:rFonts w:ascii="Times New Roman" w:hAnsi="Times New Roman"/>
                <w:color w:val="000000"/>
                <w:sz w:val="28"/>
                <w:szCs w:val="28"/>
                <w:lang w:val="uk-UA"/>
              </w:rPr>
              <w:t>±2,78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47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26,1</w:t>
            </w:r>
            <w:r w:rsidRPr="00852C8D">
              <w:rPr>
                <w:rFonts w:ascii="Times New Roman" w:hAnsi="Times New Roman"/>
                <w:color w:val="000000"/>
                <w:sz w:val="28"/>
                <w:szCs w:val="28"/>
                <w:lang w:val="uk-UA"/>
              </w:rPr>
              <w:t>±3,27</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25,0</w:t>
            </w:r>
            <w:r w:rsidRPr="00852C8D">
              <w:rPr>
                <w:rFonts w:ascii="Times New Roman" w:hAnsi="Times New Roman"/>
                <w:color w:val="000000"/>
                <w:sz w:val="28"/>
                <w:szCs w:val="28"/>
                <w:lang w:val="uk-UA"/>
              </w:rPr>
              <w:t>±6,53</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15,8</w:t>
            </w:r>
            <w:r w:rsidRPr="00852C8D">
              <w:rPr>
                <w:rFonts w:ascii="Times New Roman" w:hAnsi="Times New Roman"/>
                <w:color w:val="000000"/>
                <w:sz w:val="28"/>
                <w:szCs w:val="28"/>
                <w:lang w:val="uk-UA"/>
              </w:rPr>
              <w:t>±8,37</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360" w:lineRule="auto"/>
              <w:jc w:val="right"/>
              <w:rPr>
                <w:rFonts w:ascii="Times New Roman" w:hAnsi="Times New Roman"/>
                <w:color w:val="000000"/>
                <w:sz w:val="28"/>
                <w:szCs w:val="28"/>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ні, ніж 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5,8</w:t>
            </w:r>
            <w:r w:rsidRPr="00852C8D">
              <w:rPr>
                <w:rFonts w:ascii="Times New Roman" w:hAnsi="Times New Roman"/>
                <w:color w:val="000000"/>
                <w:sz w:val="28"/>
                <w:szCs w:val="28"/>
                <w:lang w:val="uk-UA"/>
              </w:rPr>
              <w:t>±1,5</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5,6</w:t>
            </w:r>
            <w:r w:rsidRPr="00852C8D">
              <w:rPr>
                <w:rFonts w:ascii="Times New Roman" w:hAnsi="Times New Roman"/>
                <w:color w:val="000000"/>
                <w:sz w:val="28"/>
                <w:szCs w:val="28"/>
                <w:lang w:val="uk-UA"/>
              </w:rPr>
              <w:t>±1,71</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4,5</w:t>
            </w:r>
            <w:r w:rsidRPr="00852C8D">
              <w:rPr>
                <w:rFonts w:ascii="Times New Roman" w:hAnsi="Times New Roman"/>
                <w:color w:val="000000"/>
                <w:sz w:val="28"/>
                <w:szCs w:val="28"/>
                <w:lang w:val="uk-UA"/>
              </w:rPr>
              <w:t>±3,13</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10,5</w:t>
            </w:r>
            <w:r w:rsidRPr="00852C8D">
              <w:rPr>
                <w:rFonts w:ascii="Times New Roman" w:hAnsi="Times New Roman"/>
                <w:color w:val="000000"/>
                <w:sz w:val="28"/>
                <w:szCs w:val="28"/>
                <w:lang w:val="uk-UA"/>
              </w:rPr>
              <w:t>±7,03</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B6284C" w:rsidRPr="00852C8D" w:rsidRDefault="00B6284C" w:rsidP="00695BCA">
            <w:pPr>
              <w:autoSpaceDE w:val="0"/>
              <w:autoSpaceDN w:val="0"/>
              <w:adjustRightInd w:val="0"/>
              <w:spacing w:after="0" w:line="360" w:lineRule="auto"/>
              <w:jc w:val="right"/>
              <w:rPr>
                <w:rFonts w:ascii="Times New Roman" w:hAnsi="Times New Roman"/>
                <w:color w:val="000000"/>
                <w:sz w:val="28"/>
                <w:szCs w:val="28"/>
              </w:rPr>
            </w:pPr>
          </w:p>
        </w:tc>
      </w:tr>
    </w:tbl>
    <w:p w:rsidR="00B6284C" w:rsidRPr="00852C8D" w:rsidRDefault="00B6284C" w:rsidP="00695BCA">
      <w:pPr>
        <w:widowControl w:val="0"/>
        <w:spacing w:before="120" w:after="0" w:line="360" w:lineRule="auto"/>
        <w:ind w:firstLine="709"/>
        <w:jc w:val="both"/>
        <w:rPr>
          <w:rFonts w:ascii="Times New Roman" w:hAnsi="Times New Roman"/>
          <w:bCs/>
          <w:iCs/>
          <w:sz w:val="28"/>
          <w:szCs w:val="28"/>
          <w:lang w:val="uk-UA"/>
        </w:rPr>
      </w:pPr>
      <w:r w:rsidRPr="00852C8D">
        <w:rPr>
          <w:rFonts w:ascii="Times New Roman" w:hAnsi="Times New Roman"/>
          <w:bCs/>
          <w:iCs/>
          <w:sz w:val="28"/>
          <w:szCs w:val="28"/>
          <w:lang w:val="uk-UA"/>
        </w:rPr>
        <w:t>Завданням третього, останнього, міні-блоку запитань була оцінка респондентами готовності їх</w:t>
      </w:r>
      <w:r w:rsidR="003C686D">
        <w:rPr>
          <w:rFonts w:ascii="Times New Roman" w:hAnsi="Times New Roman"/>
          <w:bCs/>
          <w:iCs/>
          <w:sz w:val="28"/>
          <w:szCs w:val="28"/>
          <w:lang w:val="uk-UA"/>
        </w:rPr>
        <w:t>ніх</w:t>
      </w:r>
      <w:r w:rsidRPr="00852C8D">
        <w:rPr>
          <w:rFonts w:ascii="Times New Roman" w:hAnsi="Times New Roman"/>
          <w:bCs/>
          <w:iCs/>
          <w:sz w:val="28"/>
          <w:szCs w:val="28"/>
          <w:lang w:val="uk-UA"/>
        </w:rPr>
        <w:t xml:space="preserve"> колег-лікарів за місцем роботи та адміністрацій </w:t>
      </w:r>
      <w:r w:rsidRPr="00852C8D">
        <w:rPr>
          <w:rFonts w:ascii="Times New Roman" w:hAnsi="Times New Roman"/>
          <w:bCs/>
          <w:iCs/>
          <w:sz w:val="28"/>
          <w:szCs w:val="28"/>
          <w:lang w:val="uk-UA"/>
        </w:rPr>
        <w:lastRenderedPageBreak/>
        <w:t>їх</w:t>
      </w:r>
      <w:r w:rsidR="009049A1" w:rsidRPr="00852C8D">
        <w:rPr>
          <w:rFonts w:ascii="Times New Roman" w:hAnsi="Times New Roman"/>
          <w:bCs/>
          <w:iCs/>
          <w:sz w:val="28"/>
          <w:szCs w:val="28"/>
          <w:lang w:val="uk-UA"/>
        </w:rPr>
        <w:t>ніх</w:t>
      </w:r>
      <w:r w:rsidR="00363EBC" w:rsidRPr="00852C8D">
        <w:rPr>
          <w:rFonts w:ascii="Times New Roman" w:hAnsi="Times New Roman"/>
          <w:bCs/>
          <w:iCs/>
          <w:sz w:val="28"/>
          <w:szCs w:val="28"/>
        </w:rPr>
        <w:t xml:space="preserve"> </w:t>
      </w:r>
      <w:r w:rsidRPr="00852C8D">
        <w:rPr>
          <w:rFonts w:ascii="Times New Roman" w:hAnsi="Times New Roman"/>
          <w:bCs/>
          <w:iCs/>
          <w:sz w:val="28"/>
          <w:szCs w:val="28"/>
          <w:lang w:val="uk-UA"/>
        </w:rPr>
        <w:t>лікарень до впровадження таких інноваційних для України інструментів підвищення рівня БП, як система інцидент-звітування та культура безпеки. На думку більшості респондентів (72,34</w:t>
      </w:r>
      <w:r w:rsidRPr="00852C8D">
        <w:rPr>
          <w:rFonts w:ascii="Times New Roman" w:hAnsi="Times New Roman"/>
          <w:sz w:val="28"/>
          <w:szCs w:val="28"/>
          <w:lang w:val="uk-UA"/>
        </w:rPr>
        <w:t>±2,66</w:t>
      </w:r>
      <w:r w:rsidRPr="00852C8D">
        <w:rPr>
          <w:rFonts w:ascii="Times New Roman" w:hAnsi="Times New Roman"/>
          <w:bCs/>
          <w:iCs/>
          <w:sz w:val="28"/>
          <w:szCs w:val="28"/>
          <w:lang w:val="uk-UA"/>
        </w:rPr>
        <w:t>%), співробітники їх</w:t>
      </w:r>
      <w:r w:rsidR="009049A1" w:rsidRPr="00852C8D">
        <w:rPr>
          <w:rFonts w:ascii="Times New Roman" w:hAnsi="Times New Roman"/>
          <w:bCs/>
          <w:iCs/>
          <w:sz w:val="28"/>
          <w:szCs w:val="28"/>
          <w:lang w:val="uk-UA"/>
        </w:rPr>
        <w:t>ніх</w:t>
      </w:r>
      <w:r w:rsidRPr="00852C8D">
        <w:rPr>
          <w:rFonts w:ascii="Times New Roman" w:hAnsi="Times New Roman"/>
          <w:bCs/>
          <w:iCs/>
          <w:sz w:val="28"/>
          <w:szCs w:val="28"/>
          <w:lang w:val="uk-UA"/>
        </w:rPr>
        <w:t xml:space="preserve"> відділень готові до запровадження заходів з БП та системи моніторингу медичних помилок і несприятливих подій на своїх робочих місцях (табл. 6.15). </w:t>
      </w:r>
    </w:p>
    <w:p w:rsidR="00B6284C" w:rsidRPr="00852C8D" w:rsidRDefault="00B6284C" w:rsidP="00695BCA">
      <w:pPr>
        <w:spacing w:after="0" w:line="360" w:lineRule="auto"/>
        <w:ind w:firstLine="708"/>
        <w:jc w:val="right"/>
        <w:rPr>
          <w:rFonts w:ascii="Times New Roman" w:hAnsi="Times New Roman"/>
          <w:i/>
          <w:sz w:val="28"/>
          <w:szCs w:val="28"/>
          <w:lang w:val="uk-UA"/>
        </w:rPr>
      </w:pPr>
      <w:r w:rsidRPr="00852C8D">
        <w:rPr>
          <w:rFonts w:ascii="Times New Roman" w:hAnsi="Times New Roman"/>
          <w:i/>
          <w:sz w:val="28"/>
          <w:szCs w:val="28"/>
          <w:lang w:val="uk-UA"/>
        </w:rPr>
        <w:t>Таблиця 6.15</w:t>
      </w:r>
    </w:p>
    <w:p w:rsidR="00B6284C" w:rsidRPr="00852C8D" w:rsidRDefault="00B6284C" w:rsidP="00695BCA">
      <w:pPr>
        <w:widowControl w:val="0"/>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Кі</w:t>
      </w:r>
      <w:r w:rsidR="005D0FAA">
        <w:rPr>
          <w:rFonts w:ascii="Times New Roman" w:hAnsi="Times New Roman"/>
          <w:b/>
          <w:sz w:val="28"/>
          <w:szCs w:val="28"/>
          <w:lang w:val="uk-UA"/>
        </w:rPr>
        <w:t xml:space="preserve">лькісний розподіл респондентів закладів </w:t>
      </w:r>
      <w:r w:rsidRPr="00852C8D">
        <w:rPr>
          <w:rFonts w:ascii="Times New Roman" w:hAnsi="Times New Roman"/>
          <w:b/>
          <w:sz w:val="28"/>
          <w:szCs w:val="28"/>
          <w:lang w:val="uk-UA"/>
        </w:rPr>
        <w:t>ОЗ різних типів за їх</w:t>
      </w:r>
      <w:r w:rsidR="003C686D">
        <w:rPr>
          <w:rFonts w:ascii="Times New Roman" w:hAnsi="Times New Roman"/>
          <w:b/>
          <w:sz w:val="28"/>
          <w:szCs w:val="28"/>
          <w:lang w:val="uk-UA"/>
        </w:rPr>
        <w:t>ньою</w:t>
      </w:r>
      <w:r w:rsidRPr="00852C8D">
        <w:rPr>
          <w:rFonts w:ascii="Times New Roman" w:hAnsi="Times New Roman"/>
          <w:b/>
          <w:sz w:val="28"/>
          <w:szCs w:val="28"/>
          <w:lang w:val="uk-UA"/>
        </w:rPr>
        <w:t xml:space="preserve"> оцінкою готовності колег та керівництва за місцем роботи до запровадження системи інцидент-звітування та культури безпеки</w:t>
      </w:r>
    </w:p>
    <w:tbl>
      <w:tblPr>
        <w:tblW w:w="963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127"/>
        <w:gridCol w:w="1275"/>
        <w:gridCol w:w="1701"/>
        <w:gridCol w:w="1560"/>
        <w:gridCol w:w="1701"/>
        <w:gridCol w:w="1275"/>
      </w:tblGrid>
      <w:tr w:rsidR="00B6284C" w:rsidRPr="00852C8D" w:rsidTr="00876609">
        <w:trPr>
          <w:cantSplit/>
          <w:trHeight w:val="428"/>
          <w:tblHeader/>
        </w:trPr>
        <w:tc>
          <w:tcPr>
            <w:tcW w:w="2127"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Варіанти відповідей</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Усього</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лікарів</w:t>
            </w:r>
          </w:p>
          <w:p w:rsidR="00B6284C" w:rsidRPr="00852C8D" w:rsidRDefault="00B6284C" w:rsidP="00695BCA">
            <w:pPr>
              <w:autoSpaceDE w:val="0"/>
              <w:autoSpaceDN w:val="0"/>
              <w:adjustRightInd w:val="0"/>
              <w:spacing w:after="0"/>
              <w:jc w:val="center"/>
              <w:rPr>
                <w:rFonts w:ascii="Times New Roman" w:hAnsi="Times New Roman"/>
                <w:sz w:val="28"/>
                <w:szCs w:val="28"/>
              </w:rPr>
            </w:pPr>
            <w:r w:rsidRPr="00852C8D">
              <w:rPr>
                <w:rFonts w:ascii="Times New Roman" w:hAnsi="Times New Roman"/>
                <w:sz w:val="28"/>
                <w:szCs w:val="28"/>
                <w:lang w:val="uk-UA"/>
              </w:rPr>
              <w:t>(</w:t>
            </w:r>
            <w:r w:rsidRPr="00852C8D">
              <w:rPr>
                <w:rFonts w:ascii="Times New Roman" w:eastAsia="SimHei" w:hAnsi="Times New Roman"/>
                <w:sz w:val="28"/>
                <w:szCs w:val="28"/>
                <w:lang w:val="uk-UA"/>
              </w:rPr>
              <w:t>n</w:t>
            </w:r>
            <w:r w:rsidRPr="00852C8D">
              <w:rPr>
                <w:rFonts w:ascii="Times New Roman" w:hAnsi="Times New Roman"/>
                <w:sz w:val="28"/>
                <w:szCs w:val="28"/>
                <w:lang w:val="uk-UA"/>
              </w:rPr>
              <w:t>=282)</w:t>
            </w:r>
          </w:p>
        </w:tc>
        <w:tc>
          <w:tcPr>
            <w:tcW w:w="4962" w:type="dxa"/>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У т.</w:t>
            </w:r>
            <w:r w:rsidRPr="00852C8D">
              <w:rPr>
                <w:rFonts w:ascii="Times New Roman" w:hAnsi="Times New Roman"/>
                <w:color w:val="000000"/>
                <w:sz w:val="28"/>
                <w:szCs w:val="28"/>
                <w:lang w:val="uk-UA"/>
              </w:rPr>
              <w:t> </w:t>
            </w:r>
            <w:r w:rsidRPr="00852C8D">
              <w:rPr>
                <w:rFonts w:ascii="Times New Roman" w:hAnsi="Times New Roman"/>
                <w:color w:val="000000"/>
                <w:sz w:val="28"/>
                <w:szCs w:val="28"/>
              </w:rPr>
              <w:t>ч. л</w:t>
            </w:r>
            <w:r w:rsidRPr="00852C8D">
              <w:rPr>
                <w:rFonts w:ascii="Times New Roman" w:hAnsi="Times New Roman"/>
                <w:color w:val="000000"/>
                <w:sz w:val="28"/>
                <w:szCs w:val="28"/>
                <w:lang w:val="uk-UA"/>
              </w:rPr>
              <w:t>і</w:t>
            </w:r>
            <w:r w:rsidRPr="00852C8D">
              <w:rPr>
                <w:rFonts w:ascii="Times New Roman" w:hAnsi="Times New Roman"/>
                <w:color w:val="000000"/>
                <w:sz w:val="28"/>
                <w:szCs w:val="28"/>
              </w:rPr>
              <w:t>кар</w:t>
            </w:r>
            <w:r w:rsidRPr="00852C8D">
              <w:rPr>
                <w:rFonts w:ascii="Times New Roman" w:hAnsi="Times New Roman"/>
                <w:color w:val="000000"/>
                <w:sz w:val="28"/>
                <w:szCs w:val="28"/>
                <w:lang w:val="uk-UA"/>
              </w:rPr>
              <w:t>і</w:t>
            </w:r>
            <w:r w:rsidRPr="00852C8D">
              <w:rPr>
                <w:rFonts w:ascii="Times New Roman" w:hAnsi="Times New Roman"/>
                <w:color w:val="000000"/>
                <w:sz w:val="28"/>
                <w:szCs w:val="28"/>
              </w:rPr>
              <w:t>в</w:t>
            </w:r>
            <w:r w:rsidRPr="00852C8D">
              <w:rPr>
                <w:rFonts w:ascii="Times New Roman" w:hAnsi="Times New Roman"/>
                <w:color w:val="000000"/>
                <w:sz w:val="28"/>
                <w:szCs w:val="28"/>
                <w:lang w:val="uk-UA"/>
              </w:rPr>
              <w:t>:</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1-2</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1-3</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2-3</w:t>
            </w:r>
          </w:p>
        </w:tc>
      </w:tr>
      <w:tr w:rsidR="00B6284C" w:rsidRPr="00852C8D" w:rsidTr="00876609">
        <w:trPr>
          <w:cantSplit/>
          <w:trHeight w:val="428"/>
          <w:tblHeader/>
        </w:trPr>
        <w:tc>
          <w:tcPr>
            <w:tcW w:w="2127"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rPr>
                <w:rFonts w:ascii="Times New Roman" w:hAnsi="Times New Roman"/>
                <w:sz w:val="28"/>
                <w:szCs w:val="28"/>
                <w:lang w:val="uk-UA"/>
              </w:rPr>
            </w:pP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ЗОЗ</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ІІ рівня</w:t>
            </w:r>
            <w:r w:rsidRPr="00852C8D">
              <w:rPr>
                <w:rFonts w:ascii="Times New Roman" w:hAnsi="Times New Roman"/>
                <w:sz w:val="28"/>
                <w:szCs w:val="28"/>
                <w:vertAlign w:val="superscript"/>
                <w:lang w:val="uk-UA"/>
              </w:rPr>
              <w:t>1</w:t>
            </w:r>
          </w:p>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sz w:val="28"/>
                <w:szCs w:val="28"/>
                <w:lang w:val="uk-UA"/>
              </w:rPr>
              <w:t>(n=151)</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ЗОЗ ІІІ-ІV рівнів</w:t>
            </w:r>
            <w:r w:rsidRPr="00852C8D">
              <w:rPr>
                <w:rFonts w:ascii="Times New Roman" w:hAnsi="Times New Roman"/>
                <w:sz w:val="28"/>
                <w:szCs w:val="28"/>
                <w:vertAlign w:val="superscript"/>
                <w:lang w:val="uk-UA"/>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sz w:val="28"/>
                <w:szCs w:val="28"/>
                <w:lang w:val="uk-UA"/>
              </w:rPr>
              <w:t>(n=88)</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Інших</w:t>
            </w:r>
          </w:p>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закладів</w:t>
            </w:r>
            <w:r w:rsidRPr="00852C8D">
              <w:rPr>
                <w:rFonts w:ascii="Times New Roman" w:hAnsi="Times New Roman"/>
                <w:sz w:val="28"/>
                <w:szCs w:val="28"/>
                <w:vertAlign w:val="superscript"/>
                <w:lang w:val="uk-UA"/>
              </w:rPr>
              <w:t>3</w:t>
            </w:r>
          </w:p>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sz w:val="28"/>
                <w:szCs w:val="28"/>
                <w:lang w:val="uk-UA"/>
              </w:rPr>
              <w:t>(n=43)</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p>
        </w:tc>
      </w:tr>
      <w:tr w:rsidR="00B6284C" w:rsidRPr="00852C8D" w:rsidTr="00876609">
        <w:trPr>
          <w:cantSplit/>
          <w:trHeight w:val="557"/>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sz w:val="28"/>
                <w:szCs w:val="28"/>
                <w:lang w:val="uk-UA"/>
              </w:rPr>
              <w:t>ЗАПИТАННЯ-5. Чи готові, на Вашу думку, співробітники Вашого відділення до запровадження заходів з безпеки пацієнтів та системи моніторингу медичних помилок?</w:t>
            </w:r>
          </w:p>
        </w:tc>
      </w:tr>
      <w:tr w:rsidR="00B6284C" w:rsidRPr="00852C8D" w:rsidTr="00876609">
        <w:trPr>
          <w:cantSplit/>
          <w:trHeight w:val="74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110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39,0±2,90</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31,8±3,79</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50,0±5,33</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41,9±7,52</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0,043</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0,045</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0,069</w:t>
            </w: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14,9±2,12</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17,2±3,07</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14,8±3,79</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7,0±3,89</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так, ніж 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33,3±2,81</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34,4±3,87</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25,0±4,62</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46,5±7,61</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ні, ніж 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12,8±1,99</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16,6±3,03</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10,2±3,23</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4,6±3,23</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r w:rsidR="00B6284C" w:rsidRPr="00852C8D" w:rsidTr="00876609">
        <w:trPr>
          <w:cantSplit/>
          <w:trHeight w:val="485"/>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sz w:val="28"/>
                <w:szCs w:val="28"/>
                <w:lang w:val="uk-UA"/>
              </w:rPr>
              <w:t>ЗАПИТАННЯ-6. Чи готове, на Вашу думку, Ваше безпосереднє керівництво до підтримання в закладі «безпекової» культури, що передбачає розуміння, толерантність і відмову від практики пошуку винуватців як необхідну умову успіху в області безпеки пацієнтів?</w:t>
            </w:r>
          </w:p>
        </w:tc>
      </w:tr>
      <w:tr w:rsidR="00B6284C" w:rsidRPr="00852C8D" w:rsidTr="00876609">
        <w:trPr>
          <w:cantSplit/>
          <w:trHeight w:val="74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177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62,8±2,88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83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55,0±4,05</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72,7±4,75</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69,8±4,42</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0,06</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0,083</w:t>
            </w:r>
          </w:p>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0,724</w:t>
            </w:r>
          </w:p>
        </w:tc>
      </w:tr>
      <w:tr w:rsidR="00B6284C" w:rsidRPr="00852C8D" w:rsidTr="0087660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37,2±2,88</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68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45,0±4,05</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27,3±4,75</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30,2±4,42</w:t>
            </w: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bl>
    <w:p w:rsidR="00B6284C" w:rsidRPr="00852C8D" w:rsidRDefault="00B6284C" w:rsidP="003C686D">
      <w:pPr>
        <w:widowControl w:val="0"/>
        <w:spacing w:before="240" w:after="0" w:line="360" w:lineRule="auto"/>
        <w:ind w:firstLine="709"/>
        <w:jc w:val="both"/>
        <w:rPr>
          <w:rFonts w:ascii="Times New Roman" w:hAnsi="Times New Roman"/>
          <w:sz w:val="28"/>
          <w:szCs w:val="28"/>
          <w:lang w:val="uk-UA"/>
        </w:rPr>
      </w:pPr>
      <w:r w:rsidRPr="00852C8D">
        <w:rPr>
          <w:rFonts w:ascii="Times New Roman" w:hAnsi="Times New Roman"/>
          <w:color w:val="000000"/>
          <w:sz w:val="28"/>
          <w:szCs w:val="28"/>
          <w:lang w:val="uk-UA"/>
        </w:rPr>
        <w:t xml:space="preserve">Слід відмітити достовірно нижчий відсоток респондентів, які дали </w:t>
      </w:r>
      <w:r w:rsidRPr="00852C8D">
        <w:rPr>
          <w:rFonts w:ascii="Times New Roman" w:hAnsi="Times New Roman"/>
          <w:color w:val="000000"/>
          <w:sz w:val="28"/>
          <w:szCs w:val="28"/>
          <w:lang w:val="uk-UA"/>
        </w:rPr>
        <w:lastRenderedPageBreak/>
        <w:t>позитивну відповідь на це запитання, серед лікарів закладів ІІ рівня, ніж серед лікарів закладів ІІІ-І</w:t>
      </w:r>
      <w:r w:rsidRPr="00852C8D">
        <w:rPr>
          <w:rFonts w:ascii="Times New Roman" w:hAnsi="Times New Roman"/>
          <w:color w:val="000000"/>
          <w:sz w:val="28"/>
          <w:szCs w:val="28"/>
          <w:lang w:val="en-US"/>
        </w:rPr>
        <w:t>V</w:t>
      </w:r>
      <w:r w:rsidRPr="00852C8D">
        <w:rPr>
          <w:rFonts w:ascii="Times New Roman" w:hAnsi="Times New Roman"/>
          <w:color w:val="000000"/>
          <w:sz w:val="28"/>
          <w:szCs w:val="28"/>
          <w:lang w:val="uk-UA"/>
        </w:rPr>
        <w:t xml:space="preserve"> рівнів та вузькопрофільних закладів (31,8±3,79% проти 50,0±5,33%, р=0,043 та 31,8±3,79% проти 41,9±7,52%, р=0,045)</w:t>
      </w:r>
      <w:r w:rsidRPr="00852C8D">
        <w:rPr>
          <w:rFonts w:ascii="Times New Roman" w:hAnsi="Times New Roman"/>
          <w:bCs/>
          <w:iCs/>
          <w:sz w:val="28"/>
          <w:szCs w:val="28"/>
          <w:lang w:val="uk-UA"/>
        </w:rPr>
        <w:t>.</w:t>
      </w:r>
    </w:p>
    <w:p w:rsidR="00B6284C" w:rsidRPr="00852C8D" w:rsidRDefault="00B6284C" w:rsidP="00695BCA">
      <w:pPr>
        <w:widowControl w:val="0"/>
        <w:spacing w:after="0" w:line="360" w:lineRule="auto"/>
        <w:ind w:firstLine="720"/>
        <w:jc w:val="both"/>
        <w:rPr>
          <w:rFonts w:ascii="Times New Roman" w:hAnsi="Times New Roman"/>
          <w:bCs/>
          <w:iCs/>
          <w:sz w:val="28"/>
          <w:szCs w:val="28"/>
          <w:lang w:val="uk-UA"/>
        </w:rPr>
      </w:pPr>
      <w:r w:rsidRPr="00852C8D">
        <w:rPr>
          <w:rFonts w:ascii="Times New Roman" w:hAnsi="Times New Roman"/>
          <w:bCs/>
          <w:iCs/>
          <w:sz w:val="28"/>
          <w:szCs w:val="28"/>
          <w:lang w:val="uk-UA"/>
        </w:rPr>
        <w:t>Дещо менша частка респондентів (62,77</w:t>
      </w:r>
      <w:r w:rsidRPr="00852C8D">
        <w:rPr>
          <w:rFonts w:ascii="Times New Roman" w:hAnsi="Times New Roman"/>
          <w:color w:val="000000"/>
          <w:sz w:val="28"/>
          <w:szCs w:val="28"/>
          <w:lang w:val="uk-UA"/>
        </w:rPr>
        <w:t>±2,88</w:t>
      </w:r>
      <w:r w:rsidRPr="00852C8D">
        <w:rPr>
          <w:rFonts w:ascii="Times New Roman" w:hAnsi="Times New Roman"/>
          <w:bCs/>
          <w:iCs/>
          <w:sz w:val="28"/>
          <w:szCs w:val="28"/>
          <w:lang w:val="uk-UA"/>
        </w:rPr>
        <w:t>%) вважає, що адміністрації їх</w:t>
      </w:r>
      <w:r w:rsidR="003C686D">
        <w:rPr>
          <w:rFonts w:ascii="Times New Roman" w:hAnsi="Times New Roman"/>
          <w:bCs/>
          <w:iCs/>
          <w:sz w:val="28"/>
          <w:szCs w:val="28"/>
          <w:lang w:val="uk-UA"/>
        </w:rPr>
        <w:t>ніх</w:t>
      </w:r>
      <w:r w:rsidRPr="00852C8D">
        <w:rPr>
          <w:rFonts w:ascii="Times New Roman" w:hAnsi="Times New Roman"/>
          <w:bCs/>
          <w:iCs/>
          <w:sz w:val="28"/>
          <w:szCs w:val="28"/>
          <w:lang w:val="uk-UA"/>
        </w:rPr>
        <w:t xml:space="preserve"> лікарень готові до підтримки некаральної і толерантної до </w:t>
      </w:r>
      <w:r w:rsidR="003C686D">
        <w:rPr>
          <w:rFonts w:ascii="Times New Roman" w:hAnsi="Times New Roman"/>
          <w:bCs/>
          <w:iCs/>
          <w:sz w:val="28"/>
          <w:szCs w:val="28"/>
          <w:lang w:val="uk-UA"/>
        </w:rPr>
        <w:t>медичних помилок</w:t>
      </w:r>
      <w:r w:rsidRPr="00852C8D">
        <w:rPr>
          <w:rFonts w:ascii="Times New Roman" w:hAnsi="Times New Roman"/>
          <w:bCs/>
          <w:iCs/>
          <w:sz w:val="28"/>
          <w:szCs w:val="28"/>
          <w:lang w:val="uk-UA"/>
        </w:rPr>
        <w:t xml:space="preserve"> культури безпеки як необхідної умови успіху в запровадженні системи інцидент-звітування в повсякденну практику їх</w:t>
      </w:r>
      <w:r w:rsidR="003C686D">
        <w:rPr>
          <w:rFonts w:ascii="Times New Roman" w:hAnsi="Times New Roman"/>
          <w:bCs/>
          <w:iCs/>
          <w:sz w:val="28"/>
          <w:szCs w:val="28"/>
          <w:lang w:val="uk-UA"/>
        </w:rPr>
        <w:t>ніх</w:t>
      </w:r>
      <w:r w:rsidRPr="00852C8D">
        <w:rPr>
          <w:rFonts w:ascii="Times New Roman" w:hAnsi="Times New Roman"/>
          <w:bCs/>
          <w:iCs/>
          <w:sz w:val="28"/>
          <w:szCs w:val="28"/>
          <w:lang w:val="uk-UA"/>
        </w:rPr>
        <w:t xml:space="preserve"> закладів (табл. 6.16). </w:t>
      </w:r>
    </w:p>
    <w:p w:rsidR="00B6284C" w:rsidRPr="00852C8D" w:rsidRDefault="00B6284C" w:rsidP="00695BCA">
      <w:pPr>
        <w:widowControl w:val="0"/>
        <w:spacing w:after="0" w:line="360" w:lineRule="auto"/>
        <w:ind w:firstLine="709"/>
        <w:jc w:val="right"/>
        <w:rPr>
          <w:rFonts w:ascii="Times New Roman" w:hAnsi="Times New Roman"/>
          <w:i/>
          <w:color w:val="000000"/>
          <w:sz w:val="28"/>
          <w:szCs w:val="28"/>
          <w:lang w:val="uk-UA"/>
        </w:rPr>
      </w:pPr>
      <w:r w:rsidRPr="00852C8D">
        <w:rPr>
          <w:rFonts w:ascii="Times New Roman" w:hAnsi="Times New Roman"/>
          <w:i/>
          <w:color w:val="000000"/>
          <w:sz w:val="28"/>
          <w:szCs w:val="28"/>
          <w:lang w:val="uk-UA"/>
        </w:rPr>
        <w:t>Таблиця 6.16</w:t>
      </w:r>
    </w:p>
    <w:p w:rsidR="00B6284C" w:rsidRPr="00852C8D" w:rsidRDefault="00B6284C" w:rsidP="00695BCA">
      <w:pPr>
        <w:widowControl w:val="0"/>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Кількісний розподіл респондентів різних професійних контингентів за їх</w:t>
      </w:r>
      <w:r w:rsidR="003C686D">
        <w:rPr>
          <w:rFonts w:ascii="Times New Roman" w:hAnsi="Times New Roman"/>
          <w:b/>
          <w:sz w:val="28"/>
          <w:szCs w:val="28"/>
          <w:lang w:val="uk-UA"/>
        </w:rPr>
        <w:t>ньою</w:t>
      </w:r>
      <w:r w:rsidRPr="00852C8D">
        <w:rPr>
          <w:rFonts w:ascii="Times New Roman" w:hAnsi="Times New Roman"/>
          <w:b/>
          <w:sz w:val="28"/>
          <w:szCs w:val="28"/>
          <w:lang w:val="uk-UA"/>
        </w:rPr>
        <w:t xml:space="preserve"> оцінкою готовності колег та керівництва за місцем роботи до запровадження системи інцидент-звітування та культури безпеки</w:t>
      </w:r>
    </w:p>
    <w:tbl>
      <w:tblPr>
        <w:tblW w:w="963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127"/>
        <w:gridCol w:w="1275"/>
        <w:gridCol w:w="1701"/>
        <w:gridCol w:w="1560"/>
        <w:gridCol w:w="1842"/>
        <w:gridCol w:w="1134"/>
      </w:tblGrid>
      <w:tr w:rsidR="00B6284C" w:rsidRPr="00852C8D" w:rsidTr="008C4319">
        <w:trPr>
          <w:cantSplit/>
          <w:tblHeader/>
        </w:trPr>
        <w:tc>
          <w:tcPr>
            <w:tcW w:w="2127"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Варіанти відповідей</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sz w:val="28"/>
                <w:szCs w:val="28"/>
                <w:lang w:val="uk-UA"/>
              </w:rPr>
            </w:pPr>
            <w:r w:rsidRPr="00852C8D">
              <w:rPr>
                <w:rFonts w:ascii="Times New Roman" w:hAnsi="Times New Roman"/>
                <w:sz w:val="28"/>
                <w:szCs w:val="28"/>
                <w:lang w:val="uk-UA"/>
              </w:rPr>
              <w:t>Усього</w:t>
            </w:r>
          </w:p>
          <w:p w:rsidR="00B6284C" w:rsidRPr="00852C8D" w:rsidRDefault="00B6284C" w:rsidP="00695BCA">
            <w:pPr>
              <w:autoSpaceDE w:val="0"/>
              <w:autoSpaceDN w:val="0"/>
              <w:adjustRightInd w:val="0"/>
              <w:spacing w:after="0"/>
              <w:jc w:val="center"/>
              <w:rPr>
                <w:rFonts w:ascii="Times New Roman" w:hAnsi="Times New Roman"/>
                <w:sz w:val="28"/>
                <w:szCs w:val="28"/>
              </w:rPr>
            </w:pPr>
            <w:r w:rsidRPr="00852C8D">
              <w:rPr>
                <w:rFonts w:ascii="Times New Roman" w:hAnsi="Times New Roman"/>
                <w:sz w:val="28"/>
                <w:szCs w:val="28"/>
                <w:lang w:val="uk-UA"/>
              </w:rPr>
              <w:t>(</w:t>
            </w:r>
            <w:r w:rsidRPr="00852C8D">
              <w:rPr>
                <w:rFonts w:ascii="Times New Roman" w:eastAsia="SimHei" w:hAnsi="Times New Roman"/>
                <w:sz w:val="28"/>
                <w:szCs w:val="28"/>
                <w:lang w:val="uk-UA"/>
              </w:rPr>
              <w:t>n</w:t>
            </w:r>
            <w:r w:rsidRPr="00852C8D">
              <w:rPr>
                <w:rFonts w:ascii="Times New Roman" w:hAnsi="Times New Roman"/>
                <w:sz w:val="28"/>
                <w:szCs w:val="28"/>
                <w:lang w:val="uk-UA"/>
              </w:rPr>
              <w:t>=243)</w:t>
            </w:r>
          </w:p>
        </w:tc>
        <w:tc>
          <w:tcPr>
            <w:tcW w:w="5103" w:type="dxa"/>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У т. ч.:</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1-2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1-3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Р </w:t>
            </w:r>
            <w:r w:rsidRPr="00852C8D">
              <w:rPr>
                <w:rFonts w:ascii="Times New Roman" w:hAnsi="Times New Roman"/>
                <w:color w:val="000000"/>
                <w:sz w:val="28"/>
                <w:szCs w:val="28"/>
                <w:vertAlign w:val="superscript"/>
                <w:lang w:val="uk-UA"/>
              </w:rPr>
              <w:t>2-3</w:t>
            </w:r>
          </w:p>
        </w:tc>
      </w:tr>
      <w:tr w:rsidR="00B6284C" w:rsidRPr="00852C8D" w:rsidTr="008C4319">
        <w:trPr>
          <w:cantSplit/>
          <w:tblHeader/>
        </w:trPr>
        <w:tc>
          <w:tcPr>
            <w:tcW w:w="2127"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rPr>
                <w:rFonts w:ascii="Times New Roman" w:hAnsi="Times New Roman"/>
                <w:sz w:val="28"/>
                <w:szCs w:val="28"/>
              </w:rPr>
            </w:pPr>
          </w:p>
        </w:tc>
        <w:tc>
          <w:tcPr>
            <w:tcW w:w="1275"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о</w:t>
            </w:r>
            <w:r w:rsidRPr="00852C8D">
              <w:rPr>
                <w:rFonts w:ascii="Times New Roman" w:hAnsi="Times New Roman"/>
                <w:color w:val="000000"/>
                <w:sz w:val="28"/>
                <w:szCs w:val="28"/>
              </w:rPr>
              <w:t>рдинатор</w:t>
            </w:r>
            <w:r w:rsidRPr="00852C8D">
              <w:rPr>
                <w:rFonts w:ascii="Times New Roman" w:hAnsi="Times New Roman"/>
                <w:color w:val="000000"/>
                <w:sz w:val="28"/>
                <w:szCs w:val="28"/>
                <w:lang w:val="uk-UA"/>
              </w:rPr>
              <w:t>ів</w:t>
            </w:r>
            <w:r w:rsidRPr="00852C8D">
              <w:rPr>
                <w:rFonts w:ascii="Times New Roman" w:hAnsi="Times New Roman"/>
                <w:color w:val="000000"/>
                <w:sz w:val="28"/>
                <w:szCs w:val="28"/>
                <w:vertAlign w:val="superscript"/>
              </w:rPr>
              <w:t>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=180)</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з</w:t>
            </w:r>
            <w:r w:rsidRPr="00852C8D">
              <w:rPr>
                <w:rFonts w:ascii="Times New Roman" w:hAnsi="Times New Roman"/>
                <w:color w:val="000000"/>
                <w:sz w:val="28"/>
                <w:szCs w:val="28"/>
              </w:rPr>
              <w:t>ав</w:t>
            </w:r>
            <w:r w:rsidRPr="00852C8D">
              <w:rPr>
                <w:rFonts w:ascii="Times New Roman" w:hAnsi="Times New Roman"/>
                <w:color w:val="000000"/>
                <w:sz w:val="28"/>
                <w:szCs w:val="28"/>
                <w:lang w:val="uk-UA"/>
              </w:rPr>
              <w:t>ідувачів</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відділень</w:t>
            </w:r>
            <w:r w:rsidRPr="00852C8D">
              <w:rPr>
                <w:rFonts w:ascii="Times New Roman" w:hAnsi="Times New Roman"/>
                <w:color w:val="000000"/>
                <w:sz w:val="28"/>
                <w:szCs w:val="28"/>
                <w:vertAlign w:val="superscript"/>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=44)</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співробітник</w:t>
            </w:r>
            <w:r w:rsidRPr="00852C8D">
              <w:rPr>
                <w:rFonts w:ascii="Times New Roman" w:hAnsi="Times New Roman"/>
                <w:color w:val="000000"/>
                <w:sz w:val="28"/>
                <w:szCs w:val="28"/>
                <w:lang w:val="uk-UA"/>
              </w:rPr>
              <w:t>ів</w:t>
            </w:r>
            <w:r w:rsidRPr="00852C8D">
              <w:rPr>
                <w:rFonts w:ascii="Times New Roman" w:hAnsi="Times New Roman"/>
                <w:color w:val="000000"/>
                <w:sz w:val="28"/>
                <w:szCs w:val="28"/>
              </w:rPr>
              <w:t xml:space="preserve"> кафедр</w:t>
            </w:r>
            <w:r w:rsidRPr="00852C8D">
              <w:rPr>
                <w:rFonts w:ascii="Times New Roman" w:hAnsi="Times New Roman"/>
                <w:color w:val="000000"/>
                <w:sz w:val="28"/>
                <w:szCs w:val="28"/>
                <w:vertAlign w:val="superscript"/>
              </w:rPr>
              <w:t>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w:t>
            </w:r>
            <w:r w:rsidRPr="00852C8D">
              <w:rPr>
                <w:rFonts w:ascii="Times New Roman" w:eastAsia="SimHei" w:hAnsi="Times New Roman"/>
                <w:color w:val="000000"/>
                <w:sz w:val="28"/>
                <w:szCs w:val="28"/>
                <w:lang w:val="uk-UA"/>
              </w:rPr>
              <w:t>n</w:t>
            </w:r>
            <w:r w:rsidRPr="00852C8D">
              <w:rPr>
                <w:rFonts w:ascii="Times New Roman" w:hAnsi="Times New Roman"/>
                <w:color w:val="000000"/>
                <w:sz w:val="28"/>
                <w:szCs w:val="28"/>
                <w:lang w:val="uk-UA"/>
              </w:rPr>
              <w:t>=19)</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p>
        </w:tc>
      </w:tr>
      <w:tr w:rsidR="00B6284C" w:rsidRPr="00852C8D" w:rsidTr="008C4319">
        <w:trPr>
          <w:cantSplit/>
          <w:trHeight w:val="557"/>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240" w:lineRule="auto"/>
              <w:jc w:val="center"/>
              <w:rPr>
                <w:rFonts w:ascii="Times New Roman" w:hAnsi="Times New Roman"/>
                <w:color w:val="000000"/>
                <w:sz w:val="28"/>
                <w:szCs w:val="28"/>
              </w:rPr>
            </w:pPr>
            <w:r w:rsidRPr="00852C8D">
              <w:rPr>
                <w:rFonts w:ascii="Times New Roman" w:hAnsi="Times New Roman"/>
                <w:sz w:val="28"/>
                <w:szCs w:val="28"/>
                <w:lang w:val="uk-UA"/>
              </w:rPr>
              <w:t>ЗАПИТАННЯ-5. Чи готові, на Вашу думку, співробітники Вашого відділення до запровадження заходів з безпеки пацієнтів та системи моніторингу медичних помилок?</w:t>
            </w:r>
          </w:p>
        </w:tc>
      </w:tr>
      <w:tr w:rsidR="00B6284C" w:rsidRPr="00852C8D" w:rsidTr="008C4319">
        <w:trPr>
          <w:cantSplit/>
          <w:trHeight w:val="74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95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39,1</w:t>
            </w:r>
            <w:r w:rsidRPr="00852C8D">
              <w:rPr>
                <w:rFonts w:ascii="Times New Roman" w:hAnsi="Times New Roman"/>
                <w:color w:val="000000"/>
                <w:sz w:val="28"/>
                <w:szCs w:val="28"/>
                <w:lang w:val="uk-UA"/>
              </w:rPr>
              <w:t>±3,13</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71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39,5</w:t>
            </w:r>
            <w:r w:rsidRPr="00852C8D">
              <w:rPr>
                <w:rFonts w:ascii="Times New Roman" w:hAnsi="Times New Roman"/>
                <w:color w:val="000000"/>
                <w:sz w:val="28"/>
                <w:szCs w:val="28"/>
                <w:lang w:val="uk-UA"/>
              </w:rPr>
              <w:t>±3,64</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38,6</w:t>
            </w:r>
            <w:r w:rsidRPr="00852C8D">
              <w:rPr>
                <w:rFonts w:ascii="Times New Roman" w:hAnsi="Times New Roman"/>
                <w:color w:val="000000"/>
                <w:sz w:val="28"/>
                <w:szCs w:val="28"/>
                <w:lang w:val="uk-UA"/>
              </w:rPr>
              <w:t>±7,34</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36,8</w:t>
            </w:r>
            <w:r w:rsidRPr="00852C8D">
              <w:rPr>
                <w:rFonts w:ascii="Times New Roman" w:hAnsi="Times New Roman"/>
                <w:color w:val="000000"/>
                <w:sz w:val="28"/>
                <w:szCs w:val="28"/>
                <w:lang w:val="uk-UA"/>
              </w:rPr>
              <w:t>±11,06</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0,854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0,910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0,989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p>
        </w:tc>
      </w:tr>
      <w:tr w:rsidR="00B6284C" w:rsidRPr="00852C8D" w:rsidTr="008C431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39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16,0</w:t>
            </w:r>
            <w:r w:rsidRPr="00852C8D">
              <w:rPr>
                <w:rFonts w:ascii="Times New Roman" w:hAnsi="Times New Roman"/>
                <w:color w:val="000000"/>
                <w:sz w:val="28"/>
                <w:szCs w:val="28"/>
                <w:lang w:val="uk-UA"/>
              </w:rPr>
              <w:t>±2,35</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27</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15,0</w:t>
            </w:r>
            <w:r w:rsidRPr="00852C8D">
              <w:rPr>
                <w:rFonts w:ascii="Times New Roman" w:hAnsi="Times New Roman"/>
                <w:color w:val="000000"/>
                <w:sz w:val="28"/>
                <w:szCs w:val="28"/>
                <w:lang w:val="uk-UA"/>
              </w:rPr>
              <w:t>±2,66</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18,2</w:t>
            </w:r>
            <w:r w:rsidRPr="00852C8D">
              <w:rPr>
                <w:rFonts w:ascii="Times New Roman" w:hAnsi="Times New Roman"/>
                <w:color w:val="000000"/>
                <w:sz w:val="28"/>
                <w:szCs w:val="28"/>
                <w:lang w:val="uk-UA"/>
              </w:rPr>
              <w:t>±5,82</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21,1</w:t>
            </w:r>
            <w:r w:rsidRPr="00852C8D">
              <w:rPr>
                <w:rFonts w:ascii="Times New Roman" w:hAnsi="Times New Roman"/>
                <w:color w:val="000000"/>
                <w:sz w:val="28"/>
                <w:szCs w:val="28"/>
                <w:lang w:val="uk-UA"/>
              </w:rPr>
              <w:t>±9,36</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p>
        </w:tc>
      </w:tr>
      <w:tr w:rsidR="00B6284C" w:rsidRPr="00852C8D" w:rsidTr="008C431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так, ніж 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79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32,5</w:t>
            </w:r>
            <w:r w:rsidRPr="00852C8D">
              <w:rPr>
                <w:rFonts w:ascii="Times New Roman" w:hAnsi="Times New Roman"/>
                <w:color w:val="000000"/>
                <w:sz w:val="28"/>
                <w:szCs w:val="28"/>
                <w:lang w:val="uk-UA"/>
              </w:rPr>
              <w:t>±3,0</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58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32,2</w:t>
            </w:r>
            <w:r w:rsidRPr="00852C8D">
              <w:rPr>
                <w:rFonts w:ascii="Times New Roman" w:hAnsi="Times New Roman"/>
                <w:color w:val="000000"/>
                <w:sz w:val="28"/>
                <w:szCs w:val="28"/>
                <w:lang w:val="uk-UA"/>
              </w:rPr>
              <w:t>±3,48</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15</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34,1</w:t>
            </w:r>
            <w:r w:rsidRPr="00852C8D">
              <w:rPr>
                <w:rFonts w:ascii="Times New Roman" w:hAnsi="Times New Roman"/>
                <w:color w:val="000000"/>
                <w:sz w:val="28"/>
                <w:szCs w:val="28"/>
                <w:lang w:val="uk-UA"/>
              </w:rPr>
              <w:t>±7,15</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6</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31,6</w:t>
            </w:r>
            <w:r w:rsidRPr="00852C8D">
              <w:rPr>
                <w:rFonts w:ascii="Times New Roman" w:hAnsi="Times New Roman"/>
                <w:color w:val="000000"/>
                <w:sz w:val="28"/>
                <w:szCs w:val="28"/>
                <w:lang w:val="uk-UA"/>
              </w:rPr>
              <w:t>±10,67</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p>
        </w:tc>
      </w:tr>
      <w:tr w:rsidR="00B6284C" w:rsidRPr="00852C8D" w:rsidTr="008C431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скоріше ні, ніж 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30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12,4</w:t>
            </w:r>
            <w:r w:rsidRPr="00852C8D">
              <w:rPr>
                <w:rFonts w:ascii="Times New Roman" w:hAnsi="Times New Roman"/>
                <w:color w:val="000000"/>
                <w:sz w:val="28"/>
                <w:szCs w:val="28"/>
                <w:lang w:val="uk-UA"/>
              </w:rPr>
              <w:t>±2,11</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24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13,3</w:t>
            </w:r>
            <w:r w:rsidRPr="00852C8D">
              <w:rPr>
                <w:rFonts w:ascii="Times New Roman" w:hAnsi="Times New Roman"/>
                <w:color w:val="000000"/>
                <w:sz w:val="28"/>
                <w:szCs w:val="28"/>
                <w:lang w:val="uk-UA"/>
              </w:rPr>
              <w:t>±2,53</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9,1</w:t>
            </w:r>
            <w:r w:rsidRPr="00852C8D">
              <w:rPr>
                <w:rFonts w:ascii="Times New Roman" w:hAnsi="Times New Roman"/>
                <w:color w:val="000000"/>
                <w:sz w:val="28"/>
                <w:szCs w:val="28"/>
                <w:lang w:val="uk-UA"/>
              </w:rPr>
              <w:t>±4,34</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2</w:t>
            </w:r>
          </w:p>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10,5</w:t>
            </w:r>
            <w:r w:rsidRPr="00852C8D">
              <w:rPr>
                <w:rFonts w:ascii="Times New Roman" w:hAnsi="Times New Roman"/>
                <w:color w:val="000000"/>
                <w:sz w:val="28"/>
                <w:szCs w:val="28"/>
                <w:lang w:val="uk-UA"/>
              </w:rPr>
              <w:t>±7,03</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p>
        </w:tc>
      </w:tr>
      <w:tr w:rsidR="00B6284C" w:rsidRPr="00852C8D" w:rsidTr="008C4319">
        <w:trPr>
          <w:cantSplit/>
          <w:trHeight w:val="485"/>
          <w:tblHeader/>
        </w:trPr>
        <w:tc>
          <w:tcPr>
            <w:tcW w:w="9639" w:type="dxa"/>
            <w:gridSpan w:val="6"/>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sz w:val="28"/>
                <w:szCs w:val="28"/>
                <w:lang w:val="uk-UA"/>
              </w:rPr>
              <w:t>ЗАПИТАННЯ-6. Чи готове, на Вашу думку, Ваше безпосереднє керівництво до підтримання в закладі «безпекової» культури, що передбачає розуміння, толерантність і відмову від практики пошуку винуватців як необхідну умову успіху в області безпеки пацієнтів?</w:t>
            </w:r>
          </w:p>
        </w:tc>
      </w:tr>
      <w:tr w:rsidR="00B6284C" w:rsidRPr="00852C8D" w:rsidTr="008C4319">
        <w:trPr>
          <w:cantSplit/>
          <w:trHeight w:val="74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так</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150</w:t>
            </w:r>
          </w:p>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61,7</w:t>
            </w:r>
            <w:r w:rsidRPr="00852C8D">
              <w:rPr>
                <w:rFonts w:ascii="Times New Roman" w:hAnsi="Times New Roman"/>
                <w:color w:val="000000"/>
                <w:sz w:val="28"/>
                <w:szCs w:val="28"/>
                <w:lang w:val="uk-UA"/>
              </w:rPr>
              <w:t>±3,12</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108</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60,0</w:t>
            </w:r>
            <w:r w:rsidRPr="00852C8D">
              <w:rPr>
                <w:rFonts w:ascii="Times New Roman" w:hAnsi="Times New Roman"/>
                <w:color w:val="000000"/>
                <w:sz w:val="28"/>
                <w:szCs w:val="28"/>
                <w:lang w:val="uk-UA"/>
              </w:rPr>
              <w:t>±3,65</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30</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68,2</w:t>
            </w:r>
            <w:r w:rsidRPr="00852C8D">
              <w:rPr>
                <w:rFonts w:ascii="Times New Roman" w:hAnsi="Times New Roman"/>
                <w:color w:val="000000"/>
                <w:sz w:val="28"/>
                <w:szCs w:val="28"/>
                <w:lang w:val="uk-UA"/>
              </w:rPr>
              <w:t>±7,02</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12</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63,2</w:t>
            </w:r>
            <w:r w:rsidRPr="00852C8D">
              <w:rPr>
                <w:rFonts w:ascii="Times New Roman" w:hAnsi="Times New Roman"/>
                <w:color w:val="000000"/>
                <w:sz w:val="28"/>
                <w:szCs w:val="28"/>
                <w:lang w:val="uk-UA"/>
              </w:rPr>
              <w:t>±11,06</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0,511</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0,789</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0,698</w:t>
            </w:r>
          </w:p>
        </w:tc>
      </w:tr>
      <w:tr w:rsidR="00B6284C" w:rsidRPr="00852C8D" w:rsidTr="008C4319">
        <w:trPr>
          <w:cantSplit/>
          <w:trHeight w:val="724"/>
          <w:tblHeader/>
        </w:trPr>
        <w:tc>
          <w:tcPr>
            <w:tcW w:w="212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ні</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93</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38,3</w:t>
            </w:r>
            <w:r w:rsidRPr="00852C8D">
              <w:rPr>
                <w:rFonts w:ascii="Times New Roman" w:hAnsi="Times New Roman"/>
                <w:color w:val="000000"/>
                <w:sz w:val="28"/>
                <w:szCs w:val="28"/>
                <w:lang w:val="uk-UA"/>
              </w:rPr>
              <w:t>±3,12</w:t>
            </w:r>
          </w:p>
        </w:tc>
        <w:tc>
          <w:tcPr>
            <w:tcW w:w="170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72</w:t>
            </w:r>
          </w:p>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40,0</w:t>
            </w:r>
            <w:r w:rsidRPr="00852C8D">
              <w:rPr>
                <w:rFonts w:ascii="Times New Roman" w:hAnsi="Times New Roman"/>
                <w:color w:val="000000"/>
                <w:sz w:val="28"/>
                <w:szCs w:val="28"/>
                <w:lang w:val="uk-UA"/>
              </w:rPr>
              <w:t>±3,65</w:t>
            </w:r>
          </w:p>
        </w:tc>
        <w:tc>
          <w:tcPr>
            <w:tcW w:w="156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14</w:t>
            </w:r>
          </w:p>
          <w:p w:rsidR="00B6284C" w:rsidRPr="00852C8D" w:rsidRDefault="00B6284C" w:rsidP="00695BCA">
            <w:pPr>
              <w:autoSpaceDE w:val="0"/>
              <w:autoSpaceDN w:val="0"/>
              <w:adjustRightInd w:val="0"/>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31,8</w:t>
            </w:r>
            <w:r w:rsidRPr="00852C8D">
              <w:rPr>
                <w:rFonts w:ascii="Times New Roman" w:hAnsi="Times New Roman"/>
                <w:color w:val="000000"/>
                <w:sz w:val="28"/>
                <w:szCs w:val="28"/>
                <w:lang w:val="uk-UA"/>
              </w:rPr>
              <w:t>±7,02</w:t>
            </w:r>
          </w:p>
        </w:tc>
        <w:tc>
          <w:tcPr>
            <w:tcW w:w="1842"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7</w:t>
            </w:r>
          </w:p>
          <w:p w:rsidR="00B6284C" w:rsidRPr="00852C8D" w:rsidRDefault="00B6284C" w:rsidP="00695BCA">
            <w:pPr>
              <w:autoSpaceDE w:val="0"/>
              <w:autoSpaceDN w:val="0"/>
              <w:adjustRightInd w:val="0"/>
              <w:spacing w:after="0"/>
              <w:jc w:val="center"/>
              <w:rPr>
                <w:rFonts w:ascii="Times New Roman" w:hAnsi="Times New Roman"/>
                <w:color w:val="000000"/>
                <w:sz w:val="28"/>
                <w:szCs w:val="28"/>
              </w:rPr>
            </w:pPr>
            <w:r w:rsidRPr="00852C8D">
              <w:rPr>
                <w:rFonts w:ascii="Times New Roman" w:hAnsi="Times New Roman"/>
                <w:color w:val="000000"/>
                <w:sz w:val="28"/>
                <w:szCs w:val="28"/>
              </w:rPr>
              <w:t>36,8</w:t>
            </w:r>
            <w:r w:rsidRPr="00852C8D">
              <w:rPr>
                <w:rFonts w:ascii="Times New Roman" w:hAnsi="Times New Roman"/>
                <w:color w:val="000000"/>
                <w:sz w:val="28"/>
                <w:szCs w:val="28"/>
                <w:lang w:val="uk-UA"/>
              </w:rPr>
              <w:t>±11,06</w:t>
            </w:r>
          </w:p>
        </w:tc>
        <w:tc>
          <w:tcPr>
            <w:tcW w:w="1134"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B6284C" w:rsidRPr="00852C8D" w:rsidRDefault="00B6284C" w:rsidP="00695BCA">
            <w:pPr>
              <w:autoSpaceDE w:val="0"/>
              <w:autoSpaceDN w:val="0"/>
              <w:adjustRightInd w:val="0"/>
              <w:spacing w:after="0" w:line="360" w:lineRule="auto"/>
              <w:jc w:val="center"/>
              <w:rPr>
                <w:rFonts w:ascii="Times New Roman" w:hAnsi="Times New Roman"/>
                <w:color w:val="000000"/>
                <w:sz w:val="28"/>
                <w:szCs w:val="28"/>
              </w:rPr>
            </w:pPr>
          </w:p>
        </w:tc>
      </w:tr>
    </w:tbl>
    <w:p w:rsidR="00B6284C" w:rsidRPr="00852C8D" w:rsidRDefault="00B6284C" w:rsidP="00695BCA">
      <w:pPr>
        <w:widowControl w:val="0"/>
        <w:spacing w:after="0" w:line="360" w:lineRule="auto"/>
        <w:ind w:firstLine="720"/>
        <w:jc w:val="both"/>
        <w:rPr>
          <w:rFonts w:ascii="Times New Roman" w:hAnsi="Times New Roman"/>
          <w:sz w:val="28"/>
          <w:szCs w:val="28"/>
          <w:lang w:val="uk-UA"/>
        </w:rPr>
      </w:pPr>
      <w:r w:rsidRPr="00852C8D">
        <w:rPr>
          <w:rFonts w:ascii="Times New Roman" w:hAnsi="Times New Roman"/>
          <w:bCs/>
          <w:iCs/>
          <w:sz w:val="28"/>
          <w:szCs w:val="28"/>
          <w:lang w:val="uk-UA"/>
        </w:rPr>
        <w:lastRenderedPageBreak/>
        <w:t>М</w:t>
      </w:r>
      <w:r w:rsidRPr="00852C8D">
        <w:rPr>
          <w:rFonts w:ascii="Times New Roman" w:hAnsi="Times New Roman"/>
          <w:sz w:val="28"/>
          <w:szCs w:val="28"/>
          <w:lang w:val="uk-UA"/>
        </w:rPr>
        <w:t>іж групами респондентів, які належать до різних професійних контингентів (ординаторів, завідувачів та представників кафедр), достовірної різниці в частоті окремих варіантів відповідей щодо передбачуваної позиції їх</w:t>
      </w:r>
      <w:r w:rsidR="003C686D">
        <w:rPr>
          <w:rFonts w:ascii="Times New Roman" w:hAnsi="Times New Roman"/>
          <w:sz w:val="28"/>
          <w:szCs w:val="28"/>
          <w:lang w:val="uk-UA"/>
        </w:rPr>
        <w:t>ніх</w:t>
      </w:r>
      <w:r w:rsidRPr="00852C8D">
        <w:rPr>
          <w:rFonts w:ascii="Times New Roman" w:hAnsi="Times New Roman"/>
          <w:sz w:val="28"/>
          <w:szCs w:val="28"/>
          <w:lang w:val="uk-UA"/>
        </w:rPr>
        <w:t xml:space="preserve"> адміністрацій в питанні культури безпеки не виявлено.</w:t>
      </w:r>
    </w:p>
    <w:p w:rsidR="00B6284C" w:rsidRPr="00852C8D" w:rsidRDefault="00B6284C" w:rsidP="00695BCA">
      <w:pPr>
        <w:widowControl w:val="0"/>
        <w:spacing w:after="0" w:line="360" w:lineRule="auto"/>
        <w:ind w:firstLine="720"/>
        <w:jc w:val="both"/>
        <w:rPr>
          <w:rFonts w:ascii="Times New Roman" w:hAnsi="Times New Roman"/>
          <w:bCs/>
          <w:iCs/>
          <w:sz w:val="28"/>
          <w:szCs w:val="28"/>
          <w:lang w:val="uk-UA"/>
        </w:rPr>
      </w:pPr>
      <w:r w:rsidRPr="00852C8D">
        <w:rPr>
          <w:rFonts w:ascii="Times New Roman" w:hAnsi="Times New Roman"/>
          <w:color w:val="000000"/>
          <w:sz w:val="28"/>
          <w:szCs w:val="28"/>
          <w:lang w:val="uk-UA"/>
        </w:rPr>
        <w:t xml:space="preserve">Отже, </w:t>
      </w:r>
      <w:r w:rsidRPr="00852C8D">
        <w:rPr>
          <w:rFonts w:ascii="Times New Roman" w:hAnsi="Times New Roman"/>
          <w:b/>
          <w:color w:val="000000"/>
          <w:sz w:val="28"/>
          <w:szCs w:val="28"/>
          <w:lang w:val="uk-UA"/>
        </w:rPr>
        <w:t>с</w:t>
      </w:r>
      <w:r w:rsidRPr="00852C8D">
        <w:rPr>
          <w:rFonts w:ascii="Times New Roman" w:hAnsi="Times New Roman"/>
          <w:color w:val="000000"/>
          <w:sz w:val="28"/>
          <w:szCs w:val="28"/>
          <w:lang w:val="uk-UA"/>
        </w:rPr>
        <w:t>оціологічне дослідження серед лікарів-анестезіологів України засвідчило високий рівень їх</w:t>
      </w:r>
      <w:r w:rsidR="003C686D">
        <w:rPr>
          <w:rFonts w:ascii="Times New Roman" w:hAnsi="Times New Roman"/>
          <w:color w:val="000000"/>
          <w:sz w:val="28"/>
          <w:szCs w:val="28"/>
          <w:lang w:val="uk-UA"/>
        </w:rPr>
        <w:t>ньої</w:t>
      </w:r>
      <w:r w:rsidRPr="00852C8D">
        <w:rPr>
          <w:rFonts w:ascii="Times New Roman" w:hAnsi="Times New Roman"/>
          <w:color w:val="000000"/>
          <w:sz w:val="28"/>
          <w:szCs w:val="28"/>
          <w:lang w:val="uk-UA"/>
        </w:rPr>
        <w:t xml:space="preserve"> готовності до запровадження у відділеннях анестезіології та ІТ системи інцидент-звітування та до особистої участі в її наповненні релевантною інформацією, а тому питання розробки та практичної реалізації такого проекту в службі анес</w:t>
      </w:r>
      <w:r w:rsidR="008461D0" w:rsidRPr="00852C8D">
        <w:rPr>
          <w:rFonts w:ascii="Times New Roman" w:hAnsi="Times New Roman"/>
          <w:color w:val="000000"/>
          <w:sz w:val="28"/>
          <w:szCs w:val="28"/>
          <w:lang w:val="uk-UA"/>
        </w:rPr>
        <w:t xml:space="preserve">тезіології України є нагальним </w:t>
      </w:r>
      <w:r w:rsidRPr="00852C8D">
        <w:rPr>
          <w:rFonts w:ascii="Times New Roman" w:hAnsi="Times New Roman"/>
          <w:color w:val="000000"/>
          <w:sz w:val="28"/>
          <w:szCs w:val="28"/>
          <w:lang w:val="uk-UA"/>
        </w:rPr>
        <w:t>завданням сьогоднішнього дня.</w:t>
      </w:r>
    </w:p>
    <w:p w:rsidR="00B6284C" w:rsidRPr="00852C8D" w:rsidRDefault="00B6284C" w:rsidP="00695BCA">
      <w:pPr>
        <w:spacing w:before="120" w:after="120" w:line="360" w:lineRule="auto"/>
        <w:ind w:firstLine="709"/>
        <w:rPr>
          <w:rFonts w:ascii="Times New Roman" w:hAnsi="Times New Roman"/>
          <w:b/>
          <w:color w:val="000000"/>
          <w:sz w:val="28"/>
          <w:szCs w:val="28"/>
          <w:lang w:val="uk-UA"/>
        </w:rPr>
      </w:pPr>
      <w:r w:rsidRPr="00852C8D">
        <w:rPr>
          <w:rFonts w:ascii="Times New Roman" w:hAnsi="Times New Roman"/>
          <w:b/>
          <w:color w:val="000000"/>
          <w:sz w:val="28"/>
          <w:szCs w:val="28"/>
          <w:lang w:val="uk-UA"/>
        </w:rPr>
        <w:t>Висновки до розділу</w:t>
      </w:r>
      <w:r w:rsidR="00876609" w:rsidRPr="00852C8D">
        <w:rPr>
          <w:rFonts w:ascii="Times New Roman" w:hAnsi="Times New Roman"/>
          <w:b/>
          <w:color w:val="000000"/>
          <w:sz w:val="28"/>
          <w:szCs w:val="28"/>
          <w:lang w:val="uk-UA"/>
        </w:rPr>
        <w:t xml:space="preserve"> 6</w:t>
      </w:r>
    </w:p>
    <w:p w:rsidR="00B6284C" w:rsidRPr="00852C8D" w:rsidRDefault="00B6284C" w:rsidP="00695BCA">
      <w:pPr>
        <w:pStyle w:val="a3"/>
        <w:numPr>
          <w:ilvl w:val="0"/>
          <w:numId w:val="32"/>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Аналіз закордонних рекомендацій та наукових літературних джерел щодо основних характеристик систем інцидент-звітування та передумов для їх впровадження у медичну практику показав, що:</w:t>
      </w:r>
    </w:p>
    <w:p w:rsidR="00B6284C" w:rsidRPr="00852C8D" w:rsidRDefault="00B6284C" w:rsidP="003C686D">
      <w:pPr>
        <w:pStyle w:val="a3"/>
        <w:numPr>
          <w:ilvl w:val="0"/>
          <w:numId w:val="14"/>
        </w:numPr>
        <w:spacing w:before="120" w:after="120" w:line="360" w:lineRule="auto"/>
        <w:ind w:left="714" w:hanging="357"/>
        <w:jc w:val="both"/>
        <w:rPr>
          <w:rFonts w:ascii="Times New Roman" w:hAnsi="Times New Roman"/>
          <w:sz w:val="28"/>
          <w:szCs w:val="28"/>
          <w:lang w:val="uk-UA"/>
        </w:rPr>
      </w:pPr>
      <w:r w:rsidRPr="00852C8D">
        <w:rPr>
          <w:rFonts w:ascii="Times New Roman" w:hAnsi="Times New Roman"/>
          <w:sz w:val="28"/>
          <w:szCs w:val="28"/>
          <w:lang w:val="uk-UA"/>
        </w:rPr>
        <w:t>системи добровільного і примусового інцидент-моніторингу і звітування стали сьогодні стандартною технологією ідентифікації інцидентів з БП і невід’ємним елементом будь-яких систем БП в усіх розвинених країнах світу;</w:t>
      </w:r>
    </w:p>
    <w:p w:rsidR="00B6284C" w:rsidRPr="00852C8D" w:rsidRDefault="00B6284C" w:rsidP="003C686D">
      <w:pPr>
        <w:pStyle w:val="a3"/>
        <w:numPr>
          <w:ilvl w:val="0"/>
          <w:numId w:val="14"/>
        </w:numPr>
        <w:spacing w:before="120" w:after="120" w:line="360" w:lineRule="auto"/>
        <w:ind w:left="714" w:hanging="357"/>
        <w:jc w:val="both"/>
        <w:rPr>
          <w:rFonts w:ascii="Times New Roman" w:hAnsi="Times New Roman"/>
          <w:sz w:val="28"/>
          <w:szCs w:val="28"/>
          <w:lang w:val="uk-UA"/>
        </w:rPr>
      </w:pPr>
      <w:r w:rsidRPr="00852C8D">
        <w:rPr>
          <w:rFonts w:ascii="Times New Roman" w:hAnsi="Times New Roman"/>
          <w:sz w:val="28"/>
          <w:szCs w:val="28"/>
          <w:lang w:val="uk-UA"/>
        </w:rPr>
        <w:t xml:space="preserve">основними атрибутами сучасної системи інцидент-звітування є її 1) некаральний і справедливий характер, 2) конфіденційність для пацієнта та медпрацівника, 3) незалежність від адміністративного та іншого зовнішнього впливу, 4) експертний підхід до проблеми, 5) своєчасність реагування на інциденти, 6) орієнтованість на систему, 7) готовність до змін (рекомендації ВООЗ), а також </w:t>
      </w:r>
      <w:r w:rsidR="009049A1" w:rsidRPr="00852C8D">
        <w:rPr>
          <w:rFonts w:ascii="Times New Roman" w:hAnsi="Times New Roman"/>
          <w:sz w:val="28"/>
          <w:szCs w:val="28"/>
          <w:lang w:val="uk-UA"/>
        </w:rPr>
        <w:t>8) </w:t>
      </w:r>
      <w:r w:rsidRPr="00852C8D">
        <w:rPr>
          <w:rFonts w:ascii="Times New Roman" w:hAnsi="Times New Roman"/>
          <w:sz w:val="28"/>
          <w:szCs w:val="28"/>
          <w:lang w:val="uk-UA"/>
        </w:rPr>
        <w:t xml:space="preserve">заохочувальний принцип функціонування, </w:t>
      </w:r>
      <w:r w:rsidR="009049A1" w:rsidRPr="00852C8D">
        <w:rPr>
          <w:rFonts w:ascii="Times New Roman" w:hAnsi="Times New Roman"/>
          <w:sz w:val="28"/>
          <w:szCs w:val="28"/>
          <w:lang w:val="uk-UA"/>
        </w:rPr>
        <w:t>9) </w:t>
      </w:r>
      <w:r w:rsidRPr="00852C8D">
        <w:rPr>
          <w:rFonts w:ascii="Times New Roman" w:hAnsi="Times New Roman"/>
          <w:sz w:val="28"/>
          <w:szCs w:val="28"/>
          <w:lang w:val="uk-UA"/>
        </w:rPr>
        <w:t xml:space="preserve">залучення державних та приватних структур, </w:t>
      </w:r>
      <w:r w:rsidR="009049A1" w:rsidRPr="00852C8D">
        <w:rPr>
          <w:rFonts w:ascii="Times New Roman" w:hAnsi="Times New Roman"/>
          <w:sz w:val="28"/>
          <w:szCs w:val="28"/>
          <w:lang w:val="uk-UA"/>
        </w:rPr>
        <w:t>10) </w:t>
      </w:r>
      <w:r w:rsidRPr="00852C8D">
        <w:rPr>
          <w:rFonts w:ascii="Times New Roman" w:hAnsi="Times New Roman"/>
          <w:sz w:val="28"/>
          <w:szCs w:val="28"/>
          <w:lang w:val="uk-UA"/>
        </w:rPr>
        <w:t xml:space="preserve">сприяння участі пацієнтів та членів їх родин (рекомендації Комітету Міністрів Ради Європи), </w:t>
      </w:r>
      <w:r w:rsidR="009049A1" w:rsidRPr="00852C8D">
        <w:rPr>
          <w:rFonts w:ascii="Times New Roman" w:hAnsi="Times New Roman"/>
          <w:sz w:val="28"/>
          <w:szCs w:val="28"/>
          <w:lang w:val="uk-UA"/>
        </w:rPr>
        <w:t>11) </w:t>
      </w:r>
      <w:r w:rsidRPr="00852C8D">
        <w:rPr>
          <w:rFonts w:ascii="Times New Roman" w:hAnsi="Times New Roman"/>
          <w:sz w:val="28"/>
          <w:szCs w:val="28"/>
          <w:lang w:val="uk-UA"/>
        </w:rPr>
        <w:t>адекватне нормативно-правове регулювання (рекомендації Європейської Комісії);</w:t>
      </w:r>
    </w:p>
    <w:p w:rsidR="00B6284C" w:rsidRPr="00852C8D" w:rsidRDefault="00B6284C" w:rsidP="00695BCA">
      <w:pPr>
        <w:pStyle w:val="a3"/>
        <w:numPr>
          <w:ilvl w:val="0"/>
          <w:numId w:val="14"/>
        </w:numPr>
        <w:spacing w:after="0" w:line="360" w:lineRule="auto"/>
        <w:ind w:left="708"/>
        <w:jc w:val="both"/>
        <w:rPr>
          <w:rFonts w:ascii="Times New Roman" w:hAnsi="Times New Roman"/>
          <w:sz w:val="28"/>
          <w:szCs w:val="28"/>
          <w:lang w:val="uk-UA"/>
        </w:rPr>
      </w:pPr>
      <w:r w:rsidRPr="00852C8D">
        <w:rPr>
          <w:rFonts w:ascii="Times New Roman" w:hAnsi="Times New Roman"/>
          <w:sz w:val="28"/>
          <w:szCs w:val="28"/>
          <w:lang w:val="uk-UA"/>
        </w:rPr>
        <w:lastRenderedPageBreak/>
        <w:t>необхідною умовою успішного функціонування систем інцидент-моніторингу і звітування є культура безпеки – нова форма професійних взаємовідносин у медицині, що базується на некаральному підході до проблеми менеджменту медичних помилок, проходить в організаціях 5 етапів своєї еволюції (від незрілих і негативних стадій патологічної, реактивної і бюрократичної культури до зрілих і позитивних стадій проактивної і продуктивної культури) і, в ідеалі, завершується формуванням так званої культури справедливості, що врівноважує суперечливі позиції системи (щодо необхідності згортання практики звинувачення за допущені помилки) та індивідуума (щодо необхідності уникнення халатності в роботі та забезпечення найвищого рівня відповідальності за результати своєї професійної діяльності) і фокусує основні зусилля організацій на ідентифікації та корекції слабких місць у системах;</w:t>
      </w:r>
    </w:p>
    <w:p w:rsidR="00B6284C" w:rsidRPr="00852C8D" w:rsidRDefault="00B6284C" w:rsidP="003C686D">
      <w:pPr>
        <w:pStyle w:val="a3"/>
        <w:numPr>
          <w:ilvl w:val="0"/>
          <w:numId w:val="14"/>
        </w:numPr>
        <w:spacing w:after="120" w:line="360" w:lineRule="auto"/>
        <w:ind w:left="703" w:hanging="357"/>
        <w:jc w:val="both"/>
        <w:rPr>
          <w:rFonts w:ascii="Times New Roman" w:hAnsi="Times New Roman"/>
          <w:sz w:val="28"/>
          <w:szCs w:val="28"/>
          <w:lang w:val="uk-UA"/>
        </w:rPr>
      </w:pPr>
      <w:r w:rsidRPr="00852C8D">
        <w:rPr>
          <w:rFonts w:ascii="Times New Roman" w:hAnsi="Times New Roman"/>
          <w:sz w:val="28"/>
          <w:szCs w:val="28"/>
          <w:lang w:val="uk-UA"/>
        </w:rPr>
        <w:t>основними атрибутами сучасної культури безпеки є: 1) визнання БП найголовнішим пріоритетом, вищим за фінансові та операційні цілі; 2) готовність усіх ланок працівників взяти на себе відповідальність за БП, співробітників та відвідувачів; 3) заохочення та винагороджування осіб, які демонструють найкращі зразки діяльності у сфері БП; 4) організація навчання з питань БП; 5) забезпечення належної інфраструктури і достатніх ресурсів для підтримання ефективності існуючої системи безпеки.</w:t>
      </w:r>
    </w:p>
    <w:p w:rsidR="00B6284C" w:rsidRDefault="00B6284C" w:rsidP="00695BCA">
      <w:pPr>
        <w:pStyle w:val="a3"/>
        <w:numPr>
          <w:ilvl w:val="0"/>
          <w:numId w:val="32"/>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Порівняльна оцінка кількісних показників діяльності інтенсивістської ланки служби АІТ Укра</w:t>
      </w:r>
      <w:r w:rsidR="009049A1" w:rsidRPr="00852C8D">
        <w:rPr>
          <w:rFonts w:ascii="Times New Roman" w:hAnsi="Times New Roman"/>
          <w:sz w:val="28"/>
          <w:szCs w:val="28"/>
          <w:lang w:val="uk-UA"/>
        </w:rPr>
        <w:t xml:space="preserve">їни за 2007-й та 2015-й </w:t>
      </w:r>
      <w:r w:rsidRPr="00852C8D">
        <w:rPr>
          <w:rFonts w:ascii="Times New Roman" w:hAnsi="Times New Roman"/>
          <w:sz w:val="28"/>
          <w:szCs w:val="28"/>
          <w:lang w:val="uk-UA"/>
        </w:rPr>
        <w:t>р</w:t>
      </w:r>
      <w:r w:rsidR="009049A1" w:rsidRPr="00852C8D">
        <w:rPr>
          <w:rFonts w:ascii="Times New Roman" w:hAnsi="Times New Roman"/>
          <w:sz w:val="28"/>
          <w:szCs w:val="28"/>
          <w:lang w:val="uk-UA"/>
        </w:rPr>
        <w:t>оки</w:t>
      </w:r>
      <w:r w:rsidRPr="00852C8D">
        <w:rPr>
          <w:rFonts w:ascii="Times New Roman" w:hAnsi="Times New Roman"/>
          <w:sz w:val="28"/>
          <w:szCs w:val="28"/>
          <w:lang w:val="uk-UA"/>
        </w:rPr>
        <w:t xml:space="preserve"> продемонструвала достовірне збільшення числа реанімаційних пацієнтів як потенційних об’єктів медичних помилок, підвищення рівня їх летальності та широку варіабельність показника летальності за </w:t>
      </w:r>
      <w:r w:rsidR="009049A1" w:rsidRPr="00852C8D">
        <w:rPr>
          <w:rFonts w:ascii="Times New Roman" w:hAnsi="Times New Roman"/>
          <w:sz w:val="28"/>
          <w:szCs w:val="28"/>
          <w:lang w:val="uk-UA"/>
        </w:rPr>
        <w:t>регіонами</w:t>
      </w:r>
      <w:r w:rsidRPr="00852C8D">
        <w:rPr>
          <w:rFonts w:ascii="Times New Roman" w:hAnsi="Times New Roman"/>
          <w:sz w:val="28"/>
          <w:szCs w:val="28"/>
          <w:lang w:val="uk-UA"/>
        </w:rPr>
        <w:t>, що демонструють наступні кількісні тренди:</w:t>
      </w:r>
    </w:p>
    <w:p w:rsidR="003C686D" w:rsidRPr="00852C8D" w:rsidRDefault="003C686D" w:rsidP="003C686D">
      <w:pPr>
        <w:pStyle w:val="a3"/>
        <w:spacing w:after="0" w:line="360" w:lineRule="auto"/>
        <w:ind w:left="708"/>
        <w:jc w:val="both"/>
        <w:rPr>
          <w:rFonts w:ascii="Times New Roman" w:hAnsi="Times New Roman"/>
          <w:sz w:val="28"/>
          <w:szCs w:val="28"/>
          <w:lang w:val="uk-UA"/>
        </w:rPr>
      </w:pP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достовірне збільшення кількості пацієнтів відділень ІТ у цілому по Україні як в абсолютних, з 385 068 до 462 395, так і в відносних, з 111,6 до 138,2 на 10 тис. </w:t>
      </w:r>
      <w:r w:rsidR="00363EBC" w:rsidRPr="00852C8D">
        <w:rPr>
          <w:rFonts w:ascii="Times New Roman" w:hAnsi="Times New Roman"/>
          <w:sz w:val="28"/>
          <w:szCs w:val="28"/>
          <w:lang w:val="uk-UA"/>
        </w:rPr>
        <w:t>наявного населення (ВШ </w:t>
      </w:r>
      <w:r w:rsidR="003C686D">
        <w:rPr>
          <w:rFonts w:ascii="Times New Roman" w:hAnsi="Times New Roman"/>
          <w:sz w:val="28"/>
          <w:szCs w:val="28"/>
          <w:lang w:val="uk-UA"/>
        </w:rPr>
        <w:t>1,24,</w:t>
      </w:r>
      <w:r w:rsidR="009049A1" w:rsidRPr="00852C8D">
        <w:rPr>
          <w:rFonts w:ascii="Times New Roman" w:hAnsi="Times New Roman"/>
          <w:sz w:val="28"/>
          <w:szCs w:val="28"/>
          <w:lang w:val="uk-UA"/>
        </w:rPr>
        <w:t xml:space="preserve"> 95</w:t>
      </w:r>
      <w:r w:rsidRPr="00852C8D">
        <w:rPr>
          <w:rFonts w:ascii="Times New Roman" w:hAnsi="Times New Roman"/>
          <w:sz w:val="28"/>
          <w:szCs w:val="28"/>
          <w:lang w:val="uk-UA"/>
        </w:rPr>
        <w:t>%</w:t>
      </w:r>
      <w:r w:rsidR="009049A1" w:rsidRPr="00852C8D">
        <w:rPr>
          <w:rFonts w:ascii="Times New Roman" w:hAnsi="Times New Roman"/>
          <w:sz w:val="28"/>
          <w:szCs w:val="28"/>
          <w:lang w:val="uk-UA"/>
        </w:rPr>
        <w:t> </w:t>
      </w:r>
      <w:r w:rsidR="00363EBC" w:rsidRPr="00852C8D">
        <w:rPr>
          <w:rFonts w:ascii="Times New Roman" w:hAnsi="Times New Roman"/>
          <w:sz w:val="28"/>
          <w:szCs w:val="28"/>
          <w:lang w:val="uk-UA"/>
        </w:rPr>
        <w:t>ДІ [</w:t>
      </w:r>
      <w:r w:rsidRPr="00852C8D">
        <w:rPr>
          <w:rFonts w:ascii="Times New Roman" w:hAnsi="Times New Roman"/>
          <w:sz w:val="28"/>
          <w:szCs w:val="28"/>
          <w:lang w:val="uk-UA"/>
        </w:rPr>
        <w:t>1,23-1,25</w:t>
      </w:r>
      <w:r w:rsidR="00363EBC" w:rsidRPr="00852C8D">
        <w:rPr>
          <w:rFonts w:ascii="Times New Roman" w:hAnsi="Times New Roman"/>
          <w:sz w:val="28"/>
          <w:szCs w:val="28"/>
          <w:lang w:val="uk-UA"/>
        </w:rPr>
        <w:t>]</w:t>
      </w:r>
      <w:r w:rsidRPr="00852C8D">
        <w:rPr>
          <w:rFonts w:ascii="Times New Roman" w:hAnsi="Times New Roman"/>
          <w:sz w:val="28"/>
          <w:szCs w:val="28"/>
          <w:lang w:val="uk-UA"/>
        </w:rPr>
        <w:t xml:space="preserve">, р=0,000), значеннях, з подібними підйомними трендами майже за усіма </w:t>
      </w:r>
      <w:r w:rsidR="003C686D">
        <w:rPr>
          <w:rFonts w:ascii="Times New Roman" w:hAnsi="Times New Roman"/>
          <w:sz w:val="28"/>
          <w:szCs w:val="28"/>
          <w:lang w:val="uk-UA"/>
        </w:rPr>
        <w:t>регіонами</w:t>
      </w:r>
      <w:r w:rsidRPr="00852C8D">
        <w:rPr>
          <w:rFonts w:ascii="Times New Roman" w:hAnsi="Times New Roman"/>
          <w:sz w:val="28"/>
          <w:szCs w:val="28"/>
          <w:lang w:val="uk-UA"/>
        </w:rPr>
        <w:t>, за виключенням Волинської та Івано-Франківської областей, а також достовірним зменшенням у загальній когорті усіх пролікованих у відділеннях ІТ хворих часток пацієнтів</w:t>
      </w:r>
      <w:r w:rsidR="009049A1" w:rsidRPr="00852C8D">
        <w:rPr>
          <w:rFonts w:ascii="Times New Roman" w:hAnsi="Times New Roman"/>
          <w:sz w:val="28"/>
          <w:szCs w:val="28"/>
          <w:lang w:val="uk-UA"/>
        </w:rPr>
        <w:t xml:space="preserve"> обласних лікарень (з 11,4% до 9,3</w:t>
      </w:r>
      <w:r w:rsidRPr="00852C8D">
        <w:rPr>
          <w:rFonts w:ascii="Times New Roman" w:hAnsi="Times New Roman"/>
          <w:sz w:val="28"/>
          <w:szCs w:val="28"/>
          <w:lang w:val="uk-UA"/>
        </w:rPr>
        <w:t>%, р=0,000) та ву</w:t>
      </w:r>
      <w:r w:rsidR="009049A1" w:rsidRPr="00852C8D">
        <w:rPr>
          <w:rFonts w:ascii="Times New Roman" w:hAnsi="Times New Roman"/>
          <w:sz w:val="28"/>
          <w:szCs w:val="28"/>
          <w:lang w:val="uk-UA"/>
        </w:rPr>
        <w:t>зькопрофільних закладів (з 14,8% до 13,5</w:t>
      </w:r>
      <w:r w:rsidRPr="00852C8D">
        <w:rPr>
          <w:rFonts w:ascii="Times New Roman" w:hAnsi="Times New Roman"/>
          <w:sz w:val="28"/>
          <w:szCs w:val="28"/>
          <w:lang w:val="uk-UA"/>
        </w:rPr>
        <w:t>%, р=0,000) і достовірним збільшен</w:t>
      </w:r>
      <w:r w:rsidR="009049A1" w:rsidRPr="00852C8D">
        <w:rPr>
          <w:rFonts w:ascii="Times New Roman" w:hAnsi="Times New Roman"/>
          <w:sz w:val="28"/>
          <w:szCs w:val="28"/>
          <w:lang w:val="uk-UA"/>
        </w:rPr>
        <w:t>ня часток пацієнтів ЦРЛ (з 35,7% до 36,6</w:t>
      </w:r>
      <w:r w:rsidRPr="00852C8D">
        <w:rPr>
          <w:rFonts w:ascii="Times New Roman" w:hAnsi="Times New Roman"/>
          <w:sz w:val="28"/>
          <w:szCs w:val="28"/>
          <w:lang w:val="uk-UA"/>
        </w:rPr>
        <w:t>%, р=0,000) та акушерсько-гінекологічних стаціонарів (з 7,8</w:t>
      </w:r>
      <w:r w:rsidR="009049A1" w:rsidRPr="00852C8D">
        <w:rPr>
          <w:rFonts w:ascii="Times New Roman" w:hAnsi="Times New Roman"/>
          <w:sz w:val="28"/>
          <w:szCs w:val="28"/>
          <w:lang w:val="uk-UA"/>
        </w:rPr>
        <w:t>% до 10,3</w:t>
      </w:r>
      <w:r w:rsidRPr="00852C8D">
        <w:rPr>
          <w:rFonts w:ascii="Times New Roman" w:hAnsi="Times New Roman"/>
          <w:sz w:val="28"/>
          <w:szCs w:val="28"/>
          <w:lang w:val="uk-UA"/>
        </w:rPr>
        <w:t>%, р=0,000);</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достовірна підйомна динаміка показника летальності пацієнтів відділень ІТ у цілому по Україн</w:t>
      </w:r>
      <w:r w:rsidR="00363EBC" w:rsidRPr="00852C8D">
        <w:rPr>
          <w:rFonts w:ascii="Times New Roman" w:hAnsi="Times New Roman"/>
          <w:sz w:val="28"/>
          <w:szCs w:val="28"/>
          <w:lang w:val="uk-UA"/>
        </w:rPr>
        <w:t>і з 8,4% до 8,7% (ВШ </w:t>
      </w:r>
      <w:r w:rsidR="009049A1" w:rsidRPr="00852C8D">
        <w:rPr>
          <w:rFonts w:ascii="Times New Roman" w:hAnsi="Times New Roman"/>
          <w:sz w:val="28"/>
          <w:szCs w:val="28"/>
          <w:lang w:val="uk-UA"/>
        </w:rPr>
        <w:t>1,04</w:t>
      </w:r>
      <w:r w:rsidR="003C686D">
        <w:rPr>
          <w:rFonts w:ascii="Times New Roman" w:hAnsi="Times New Roman"/>
          <w:sz w:val="28"/>
          <w:szCs w:val="28"/>
          <w:lang w:val="uk-UA"/>
        </w:rPr>
        <w:t>,</w:t>
      </w:r>
      <w:r w:rsidR="009049A1" w:rsidRPr="00852C8D">
        <w:rPr>
          <w:rFonts w:ascii="Times New Roman" w:hAnsi="Times New Roman"/>
          <w:sz w:val="28"/>
          <w:szCs w:val="28"/>
          <w:lang w:val="uk-UA"/>
        </w:rPr>
        <w:t xml:space="preserve"> 95</w:t>
      </w:r>
      <w:r w:rsidRPr="00852C8D">
        <w:rPr>
          <w:rFonts w:ascii="Times New Roman" w:hAnsi="Times New Roman"/>
          <w:sz w:val="28"/>
          <w:szCs w:val="28"/>
          <w:lang w:val="uk-UA"/>
        </w:rPr>
        <w:t>%</w:t>
      </w:r>
      <w:r w:rsidR="009049A1" w:rsidRPr="00852C8D">
        <w:rPr>
          <w:rFonts w:ascii="Times New Roman" w:hAnsi="Times New Roman"/>
          <w:sz w:val="28"/>
          <w:szCs w:val="28"/>
          <w:lang w:val="uk-UA"/>
        </w:rPr>
        <w:t> </w:t>
      </w:r>
      <w:r w:rsidR="00363EBC" w:rsidRPr="00852C8D">
        <w:rPr>
          <w:rFonts w:ascii="Times New Roman" w:hAnsi="Times New Roman"/>
          <w:sz w:val="28"/>
          <w:szCs w:val="28"/>
          <w:lang w:val="uk-UA"/>
        </w:rPr>
        <w:t>ДІ [</w:t>
      </w:r>
      <w:r w:rsidRPr="00852C8D">
        <w:rPr>
          <w:rFonts w:ascii="Times New Roman" w:hAnsi="Times New Roman"/>
          <w:sz w:val="28"/>
          <w:szCs w:val="28"/>
          <w:lang w:val="uk-UA"/>
        </w:rPr>
        <w:t>1,02-1,05</w:t>
      </w:r>
      <w:r w:rsidR="00363EBC" w:rsidRPr="00852C8D">
        <w:rPr>
          <w:rFonts w:ascii="Times New Roman" w:hAnsi="Times New Roman"/>
          <w:sz w:val="28"/>
          <w:szCs w:val="28"/>
          <w:lang w:val="uk-UA"/>
        </w:rPr>
        <w:t>]</w:t>
      </w:r>
      <w:r w:rsidRPr="00852C8D">
        <w:rPr>
          <w:rFonts w:ascii="Times New Roman" w:hAnsi="Times New Roman"/>
          <w:sz w:val="28"/>
          <w:szCs w:val="28"/>
          <w:lang w:val="uk-UA"/>
        </w:rPr>
        <w:t>, р=0,000), у т</w:t>
      </w:r>
      <w:r w:rsidR="009049A1" w:rsidRPr="00852C8D">
        <w:rPr>
          <w:rFonts w:ascii="Times New Roman" w:hAnsi="Times New Roman"/>
          <w:sz w:val="28"/>
          <w:szCs w:val="28"/>
          <w:lang w:val="uk-UA"/>
        </w:rPr>
        <w:t>. ч. в обласни</w:t>
      </w:r>
      <w:r w:rsidR="00363EBC" w:rsidRPr="00852C8D">
        <w:rPr>
          <w:rFonts w:ascii="Times New Roman" w:hAnsi="Times New Roman"/>
          <w:sz w:val="28"/>
          <w:szCs w:val="28"/>
          <w:lang w:val="uk-UA"/>
        </w:rPr>
        <w:t>х лікарнях з 10,0% до 10,8% (ВШ</w:t>
      </w:r>
      <w:r w:rsidR="00363EBC" w:rsidRPr="00852C8D">
        <w:rPr>
          <w:rFonts w:ascii="Times New Roman" w:hAnsi="Times New Roman"/>
          <w:sz w:val="28"/>
          <w:szCs w:val="28"/>
          <w:lang w:val="en-US"/>
        </w:rPr>
        <w:t> </w:t>
      </w:r>
      <w:r w:rsidR="003C686D">
        <w:rPr>
          <w:rFonts w:ascii="Times New Roman" w:hAnsi="Times New Roman"/>
          <w:sz w:val="28"/>
          <w:szCs w:val="28"/>
          <w:lang w:val="uk-UA"/>
        </w:rPr>
        <w:t>1,09,</w:t>
      </w:r>
      <w:r w:rsidR="009049A1" w:rsidRPr="00852C8D">
        <w:rPr>
          <w:rFonts w:ascii="Times New Roman" w:hAnsi="Times New Roman"/>
          <w:sz w:val="28"/>
          <w:szCs w:val="28"/>
          <w:lang w:val="uk-UA"/>
        </w:rPr>
        <w:t xml:space="preserve"> 95</w:t>
      </w:r>
      <w:r w:rsidRPr="00852C8D">
        <w:rPr>
          <w:rFonts w:ascii="Times New Roman" w:hAnsi="Times New Roman"/>
          <w:sz w:val="28"/>
          <w:szCs w:val="28"/>
          <w:lang w:val="uk-UA"/>
        </w:rPr>
        <w:t>%</w:t>
      </w:r>
      <w:r w:rsidR="009049A1" w:rsidRPr="00852C8D">
        <w:rPr>
          <w:rFonts w:ascii="Times New Roman" w:hAnsi="Times New Roman"/>
          <w:sz w:val="28"/>
          <w:szCs w:val="28"/>
          <w:lang w:val="uk-UA"/>
        </w:rPr>
        <w:t> </w:t>
      </w:r>
      <w:r w:rsidR="00363EBC" w:rsidRPr="00852C8D">
        <w:rPr>
          <w:rFonts w:ascii="Times New Roman" w:hAnsi="Times New Roman"/>
          <w:sz w:val="28"/>
          <w:szCs w:val="28"/>
          <w:lang w:val="uk-UA"/>
        </w:rPr>
        <w:t>ДІ [</w:t>
      </w:r>
      <w:r w:rsidRPr="00852C8D">
        <w:rPr>
          <w:rFonts w:ascii="Times New Roman" w:hAnsi="Times New Roman"/>
          <w:sz w:val="28"/>
          <w:szCs w:val="28"/>
          <w:lang w:val="uk-UA"/>
        </w:rPr>
        <w:t>1,04-1,14</w:t>
      </w:r>
      <w:r w:rsidR="00363EBC" w:rsidRPr="00852C8D">
        <w:rPr>
          <w:rFonts w:ascii="Times New Roman" w:hAnsi="Times New Roman"/>
          <w:sz w:val="28"/>
          <w:szCs w:val="28"/>
          <w:lang w:val="uk-UA"/>
        </w:rPr>
        <w:t>]</w:t>
      </w:r>
      <w:r w:rsidRPr="00852C8D">
        <w:rPr>
          <w:rFonts w:ascii="Times New Roman" w:hAnsi="Times New Roman"/>
          <w:sz w:val="28"/>
          <w:szCs w:val="28"/>
          <w:lang w:val="uk-UA"/>
        </w:rPr>
        <w:t>,</w:t>
      </w:r>
      <w:r w:rsidR="00363EBC" w:rsidRPr="00852C8D">
        <w:rPr>
          <w:rFonts w:ascii="Times New Roman" w:hAnsi="Times New Roman"/>
          <w:sz w:val="28"/>
          <w:szCs w:val="28"/>
          <w:lang w:val="uk-UA"/>
        </w:rPr>
        <w:t xml:space="preserve"> р=0,000) і ЦРЛ з 9,0% до 10,5% (ВШ</w:t>
      </w:r>
      <w:r w:rsidR="00363EBC" w:rsidRPr="00852C8D">
        <w:rPr>
          <w:rFonts w:ascii="Times New Roman" w:hAnsi="Times New Roman"/>
          <w:sz w:val="28"/>
          <w:szCs w:val="28"/>
          <w:lang w:val="en-US"/>
        </w:rPr>
        <w:t> </w:t>
      </w:r>
      <w:r w:rsidR="003C686D">
        <w:rPr>
          <w:rFonts w:ascii="Times New Roman" w:hAnsi="Times New Roman"/>
          <w:sz w:val="28"/>
          <w:szCs w:val="28"/>
          <w:lang w:val="uk-UA"/>
        </w:rPr>
        <w:t>1,18,</w:t>
      </w:r>
      <w:r w:rsidRPr="00852C8D">
        <w:rPr>
          <w:rFonts w:ascii="Times New Roman" w:hAnsi="Times New Roman"/>
          <w:sz w:val="28"/>
          <w:szCs w:val="28"/>
          <w:lang w:val="uk-UA"/>
        </w:rPr>
        <w:t xml:space="preserve"> 95%</w:t>
      </w:r>
      <w:r w:rsidR="009049A1" w:rsidRPr="00852C8D">
        <w:rPr>
          <w:rFonts w:ascii="Times New Roman" w:hAnsi="Times New Roman"/>
          <w:sz w:val="28"/>
          <w:szCs w:val="28"/>
          <w:lang w:val="uk-UA"/>
        </w:rPr>
        <w:t> </w:t>
      </w:r>
      <w:r w:rsidR="00363EBC" w:rsidRPr="00852C8D">
        <w:rPr>
          <w:rFonts w:ascii="Times New Roman" w:hAnsi="Times New Roman"/>
          <w:sz w:val="28"/>
          <w:szCs w:val="28"/>
          <w:lang w:val="uk-UA"/>
        </w:rPr>
        <w:t>ДІ [</w:t>
      </w:r>
      <w:r w:rsidRPr="00852C8D">
        <w:rPr>
          <w:rFonts w:ascii="Times New Roman" w:hAnsi="Times New Roman"/>
          <w:sz w:val="28"/>
          <w:szCs w:val="28"/>
          <w:lang w:val="uk-UA"/>
        </w:rPr>
        <w:t>1,15-1,21</w:t>
      </w:r>
      <w:r w:rsidR="00363EBC" w:rsidRPr="00852C8D">
        <w:rPr>
          <w:rFonts w:ascii="Times New Roman" w:hAnsi="Times New Roman"/>
          <w:sz w:val="28"/>
          <w:szCs w:val="28"/>
          <w:lang w:val="uk-UA"/>
        </w:rPr>
        <w:t>]</w:t>
      </w:r>
      <w:r w:rsidRPr="00852C8D">
        <w:rPr>
          <w:rFonts w:ascii="Times New Roman" w:hAnsi="Times New Roman"/>
          <w:sz w:val="28"/>
          <w:szCs w:val="28"/>
          <w:lang w:val="uk-UA"/>
        </w:rPr>
        <w:t>, р=0,000), при достовірній спадній його дин</w:t>
      </w:r>
      <w:r w:rsidR="009049A1" w:rsidRPr="00852C8D">
        <w:rPr>
          <w:rFonts w:ascii="Times New Roman" w:hAnsi="Times New Roman"/>
          <w:sz w:val="28"/>
          <w:szCs w:val="28"/>
          <w:lang w:val="uk-UA"/>
        </w:rPr>
        <w:t>аміці у міськи</w:t>
      </w:r>
      <w:r w:rsidR="00363EBC" w:rsidRPr="00852C8D">
        <w:rPr>
          <w:rFonts w:ascii="Times New Roman" w:hAnsi="Times New Roman"/>
          <w:sz w:val="28"/>
          <w:szCs w:val="28"/>
          <w:lang w:val="uk-UA"/>
        </w:rPr>
        <w:t>х лікарнях з 11,2% до 10,8% (ВШ </w:t>
      </w:r>
      <w:r w:rsidR="003C686D">
        <w:rPr>
          <w:rFonts w:ascii="Times New Roman" w:hAnsi="Times New Roman"/>
          <w:sz w:val="28"/>
          <w:szCs w:val="28"/>
          <w:lang w:val="uk-UA"/>
        </w:rPr>
        <w:t>0,96,</w:t>
      </w:r>
      <w:r w:rsidR="009049A1" w:rsidRPr="00852C8D">
        <w:rPr>
          <w:rFonts w:ascii="Times New Roman" w:hAnsi="Times New Roman"/>
          <w:sz w:val="28"/>
          <w:szCs w:val="28"/>
          <w:lang w:val="uk-UA"/>
        </w:rPr>
        <w:t xml:space="preserve"> 95</w:t>
      </w:r>
      <w:r w:rsidRPr="00852C8D">
        <w:rPr>
          <w:rFonts w:ascii="Times New Roman" w:hAnsi="Times New Roman"/>
          <w:sz w:val="28"/>
          <w:szCs w:val="28"/>
          <w:lang w:val="uk-UA"/>
        </w:rPr>
        <w:t>%</w:t>
      </w:r>
      <w:r w:rsidR="009049A1" w:rsidRPr="00852C8D">
        <w:rPr>
          <w:rFonts w:ascii="Times New Roman" w:hAnsi="Times New Roman"/>
          <w:sz w:val="28"/>
          <w:szCs w:val="28"/>
          <w:lang w:val="uk-UA"/>
        </w:rPr>
        <w:t> </w:t>
      </w:r>
      <w:r w:rsidR="00363EBC" w:rsidRPr="00852C8D">
        <w:rPr>
          <w:rFonts w:ascii="Times New Roman" w:hAnsi="Times New Roman"/>
          <w:sz w:val="28"/>
          <w:szCs w:val="28"/>
          <w:lang w:val="uk-UA"/>
        </w:rPr>
        <w:t>ДІ [</w:t>
      </w:r>
      <w:r w:rsidRPr="00852C8D">
        <w:rPr>
          <w:rFonts w:ascii="Times New Roman" w:hAnsi="Times New Roman"/>
          <w:sz w:val="28"/>
          <w:szCs w:val="28"/>
          <w:lang w:val="uk-UA"/>
        </w:rPr>
        <w:t>0,93-0,98</w:t>
      </w:r>
      <w:r w:rsidR="00363EBC" w:rsidRPr="00852C8D">
        <w:rPr>
          <w:rFonts w:ascii="Times New Roman" w:hAnsi="Times New Roman"/>
          <w:sz w:val="28"/>
          <w:szCs w:val="28"/>
          <w:lang w:val="uk-UA"/>
        </w:rPr>
        <w:t>]</w:t>
      </w:r>
      <w:r w:rsidRPr="00852C8D">
        <w:rPr>
          <w:rFonts w:ascii="Times New Roman" w:hAnsi="Times New Roman"/>
          <w:sz w:val="28"/>
          <w:szCs w:val="28"/>
          <w:lang w:val="uk-UA"/>
        </w:rPr>
        <w:t>, р=0,009) та акушерсько-г</w:t>
      </w:r>
      <w:r w:rsidR="009049A1" w:rsidRPr="00852C8D">
        <w:rPr>
          <w:rFonts w:ascii="Times New Roman" w:hAnsi="Times New Roman"/>
          <w:sz w:val="28"/>
          <w:szCs w:val="28"/>
          <w:lang w:val="uk-UA"/>
        </w:rPr>
        <w:t xml:space="preserve">інекологічних </w:t>
      </w:r>
      <w:r w:rsidR="00363EBC" w:rsidRPr="00852C8D">
        <w:rPr>
          <w:rFonts w:ascii="Times New Roman" w:hAnsi="Times New Roman"/>
          <w:sz w:val="28"/>
          <w:szCs w:val="28"/>
          <w:lang w:val="uk-UA"/>
        </w:rPr>
        <w:t>стаціонарах з 0,1% до 0,03% (ВШ </w:t>
      </w:r>
      <w:r w:rsidR="003C686D">
        <w:rPr>
          <w:rFonts w:ascii="Times New Roman" w:hAnsi="Times New Roman"/>
          <w:sz w:val="28"/>
          <w:szCs w:val="28"/>
          <w:lang w:val="uk-UA"/>
        </w:rPr>
        <w:t>0,30,</w:t>
      </w:r>
      <w:r w:rsidR="009049A1" w:rsidRPr="00852C8D">
        <w:rPr>
          <w:rFonts w:ascii="Times New Roman" w:hAnsi="Times New Roman"/>
          <w:sz w:val="28"/>
          <w:szCs w:val="28"/>
          <w:lang w:val="uk-UA"/>
        </w:rPr>
        <w:t xml:space="preserve"> 95</w:t>
      </w:r>
      <w:r w:rsidRPr="00852C8D">
        <w:rPr>
          <w:rFonts w:ascii="Times New Roman" w:hAnsi="Times New Roman"/>
          <w:sz w:val="28"/>
          <w:szCs w:val="28"/>
          <w:lang w:val="uk-UA"/>
        </w:rPr>
        <w:t>%</w:t>
      </w:r>
      <w:r w:rsidR="009049A1" w:rsidRPr="00852C8D">
        <w:rPr>
          <w:rFonts w:ascii="Times New Roman" w:hAnsi="Times New Roman"/>
          <w:sz w:val="28"/>
          <w:szCs w:val="28"/>
          <w:lang w:val="uk-UA"/>
        </w:rPr>
        <w:t> </w:t>
      </w:r>
      <w:r w:rsidR="00363EBC" w:rsidRPr="00852C8D">
        <w:rPr>
          <w:rFonts w:ascii="Times New Roman" w:hAnsi="Times New Roman"/>
          <w:sz w:val="28"/>
          <w:szCs w:val="28"/>
          <w:lang w:val="uk-UA"/>
        </w:rPr>
        <w:t>ДІ [</w:t>
      </w:r>
      <w:r w:rsidRPr="00852C8D">
        <w:rPr>
          <w:rFonts w:ascii="Times New Roman" w:hAnsi="Times New Roman"/>
          <w:sz w:val="28"/>
          <w:szCs w:val="28"/>
          <w:lang w:val="uk-UA"/>
        </w:rPr>
        <w:t>0,15-0,59</w:t>
      </w:r>
      <w:r w:rsidR="00363EBC" w:rsidRPr="00852C8D">
        <w:rPr>
          <w:rFonts w:ascii="Times New Roman" w:hAnsi="Times New Roman"/>
          <w:sz w:val="28"/>
          <w:szCs w:val="28"/>
          <w:lang w:val="uk-UA"/>
        </w:rPr>
        <w:t>]</w:t>
      </w:r>
      <w:r w:rsidRPr="00852C8D">
        <w:rPr>
          <w:rFonts w:ascii="Times New Roman" w:hAnsi="Times New Roman"/>
          <w:sz w:val="28"/>
          <w:szCs w:val="28"/>
          <w:lang w:val="uk-UA"/>
        </w:rPr>
        <w:t xml:space="preserve">, р=0,001); </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значна гетерогенність показника летальності за </w:t>
      </w:r>
      <w:r w:rsidR="002D124B">
        <w:rPr>
          <w:rFonts w:ascii="Times New Roman" w:hAnsi="Times New Roman"/>
          <w:sz w:val="28"/>
          <w:szCs w:val="28"/>
          <w:lang w:val="uk-UA"/>
        </w:rPr>
        <w:t xml:space="preserve">окремими </w:t>
      </w:r>
      <w:r w:rsidRPr="00852C8D">
        <w:rPr>
          <w:rFonts w:ascii="Times New Roman" w:hAnsi="Times New Roman"/>
          <w:sz w:val="28"/>
          <w:szCs w:val="28"/>
          <w:lang w:val="uk-UA"/>
        </w:rPr>
        <w:t>регіонами в усіх групах лікувальних заклад</w:t>
      </w:r>
      <w:r w:rsidR="00363EBC" w:rsidRPr="00852C8D">
        <w:rPr>
          <w:rFonts w:ascii="Times New Roman" w:hAnsi="Times New Roman"/>
          <w:sz w:val="28"/>
          <w:szCs w:val="28"/>
          <w:lang w:val="uk-UA"/>
        </w:rPr>
        <w:t>ів – обласних лікарнях (Ме=11,0, Min=4,51,</w:t>
      </w:r>
      <w:r w:rsidRPr="00852C8D">
        <w:rPr>
          <w:rFonts w:ascii="Times New Roman" w:hAnsi="Times New Roman"/>
          <w:sz w:val="28"/>
          <w:szCs w:val="28"/>
          <w:lang w:val="uk-UA"/>
        </w:rPr>
        <w:t xml:space="preserve"> Max=2</w:t>
      </w:r>
      <w:r w:rsidR="00363EBC" w:rsidRPr="00852C8D">
        <w:rPr>
          <w:rFonts w:ascii="Times New Roman" w:hAnsi="Times New Roman"/>
          <w:sz w:val="28"/>
          <w:szCs w:val="28"/>
          <w:lang w:val="uk-UA"/>
        </w:rPr>
        <w:t>1,6), міських лікарнях (Ме=12,7, Min=5,49, Max=24,83), ЦРЛ (Ме=10,4, Min=5,22,</w:t>
      </w:r>
      <w:r w:rsidRPr="00852C8D">
        <w:rPr>
          <w:rFonts w:ascii="Times New Roman" w:hAnsi="Times New Roman"/>
          <w:sz w:val="28"/>
          <w:szCs w:val="28"/>
          <w:lang w:val="uk-UA"/>
        </w:rPr>
        <w:t xml:space="preserve"> Max=15,9) та ву</w:t>
      </w:r>
      <w:r w:rsidR="00363EBC" w:rsidRPr="00852C8D">
        <w:rPr>
          <w:rFonts w:ascii="Times New Roman" w:hAnsi="Times New Roman"/>
          <w:sz w:val="28"/>
          <w:szCs w:val="28"/>
          <w:lang w:val="uk-UA"/>
        </w:rPr>
        <w:t>зькопрофільних закладах (Ме=3,7,</w:t>
      </w:r>
      <w:r w:rsidRPr="00852C8D">
        <w:rPr>
          <w:rFonts w:ascii="Times New Roman" w:hAnsi="Times New Roman"/>
          <w:sz w:val="28"/>
          <w:szCs w:val="28"/>
          <w:lang w:val="uk-UA"/>
        </w:rPr>
        <w:t xml:space="preserve"> Min=0</w:t>
      </w:r>
      <w:r w:rsidR="00363EBC" w:rsidRPr="00852C8D">
        <w:rPr>
          <w:rFonts w:ascii="Times New Roman" w:hAnsi="Times New Roman"/>
          <w:sz w:val="28"/>
          <w:szCs w:val="28"/>
          <w:lang w:val="uk-UA"/>
        </w:rPr>
        <w:t>,21,</w:t>
      </w:r>
      <w:r w:rsidRPr="00852C8D">
        <w:rPr>
          <w:rFonts w:ascii="Times New Roman" w:hAnsi="Times New Roman"/>
          <w:sz w:val="28"/>
          <w:szCs w:val="28"/>
          <w:lang w:val="uk-UA"/>
        </w:rPr>
        <w:t xml:space="preserve"> Max=11,0), що на тлі доброї зіставності середнього по Україні показника летальності пацієнтів відідлень ІТ з аналогічними показниками інших країн свідчить про необхідність впровадження в Україні більш стандартизованих підходів до його визначення.</w:t>
      </w:r>
    </w:p>
    <w:p w:rsidR="00B6284C" w:rsidRPr="00852C8D" w:rsidRDefault="00B6284C" w:rsidP="00695BCA">
      <w:pPr>
        <w:pStyle w:val="a3"/>
        <w:numPr>
          <w:ilvl w:val="0"/>
          <w:numId w:val="32"/>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Вивчення зв’язку за регресією Пуассона між показниками летальності пацієнтів відділень ІТ та кількості ліжок ІТ з розрахунку на 10 тис. населення у різних групах лікувальних закладів довело наявність достовірного </w:t>
      </w:r>
      <w:r w:rsidRPr="00852C8D">
        <w:rPr>
          <w:rFonts w:ascii="Times New Roman" w:hAnsi="Times New Roman"/>
          <w:sz w:val="28"/>
          <w:szCs w:val="28"/>
          <w:lang w:val="uk-UA"/>
        </w:rPr>
        <w:lastRenderedPageBreak/>
        <w:t xml:space="preserve">зворотного зв’язку між зазначеними показниками у групі міських лікарень </w:t>
      </w:r>
      <w:r w:rsidR="009049A1" w:rsidRPr="00852C8D">
        <w:rPr>
          <w:rFonts w:ascii="Times New Roman" w:hAnsi="Times New Roman"/>
          <w:sz w:val="28"/>
          <w:szCs w:val="28"/>
          <w:lang w:val="uk-UA"/>
        </w:rPr>
        <w:t>(β=-0,104, р=0,001; α=2,907, р=0,000).</w:t>
      </w:r>
    </w:p>
    <w:p w:rsidR="00B6284C" w:rsidRPr="00852C8D" w:rsidRDefault="00B6284C" w:rsidP="00695BCA">
      <w:pPr>
        <w:pStyle w:val="a3"/>
        <w:numPr>
          <w:ilvl w:val="0"/>
          <w:numId w:val="32"/>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Дослідження поширеності найбільш серйозних несприятливих подій у вітчизняній службі АІТ шляхом соціологічного опитування 282 лікарів-анестезіологів засвідчило, що помилки з серйозними наслідками та інциденти, котрі можна віднести до категорії «ніколи-подій»</w:t>
      </w:r>
      <w:r w:rsidR="00363EBC" w:rsidRPr="00852C8D">
        <w:rPr>
          <w:rFonts w:ascii="Times New Roman" w:hAnsi="Times New Roman"/>
          <w:sz w:val="28"/>
          <w:szCs w:val="28"/>
          <w:lang w:val="uk-UA"/>
        </w:rPr>
        <w:t xml:space="preserve"> </w:t>
      </w:r>
      <w:r w:rsidRPr="00852C8D">
        <w:rPr>
          <w:rFonts w:ascii="Times New Roman" w:hAnsi="Times New Roman"/>
          <w:color w:val="000000"/>
          <w:sz w:val="28"/>
          <w:szCs w:val="28"/>
          <w:lang w:val="uk-UA"/>
        </w:rPr>
        <w:t>(подій, які ніколи не повинні траплятись у сучасній медичній практиці)</w:t>
      </w:r>
      <w:r w:rsidRPr="00852C8D">
        <w:rPr>
          <w:rFonts w:ascii="Times New Roman" w:hAnsi="Times New Roman"/>
          <w:sz w:val="28"/>
          <w:szCs w:val="28"/>
          <w:lang w:val="uk-UA"/>
        </w:rPr>
        <w:t xml:space="preserve">, нерідко зустрічаються в анестезіологічній та реанімаційній практиці в Україні, але їх моніторинг, а також аналіз захворюваності та летальності, пов’язаних з медичними помилками, на системній основі не ведеться, що підтверджується такими даними проведеного анкетування: </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28,7</w:t>
      </w:r>
      <w:r w:rsidR="00363EBC" w:rsidRPr="00852C8D">
        <w:rPr>
          <w:rFonts w:ascii="Times New Roman" w:hAnsi="Times New Roman"/>
          <w:color w:val="000000"/>
          <w:sz w:val="28"/>
          <w:szCs w:val="28"/>
          <w:lang w:val="uk-UA"/>
        </w:rPr>
        <w:t>±2,69</w:t>
      </w:r>
      <w:r w:rsidRPr="00852C8D">
        <w:rPr>
          <w:rFonts w:ascii="Times New Roman" w:hAnsi="Times New Roman"/>
          <w:color w:val="000000"/>
          <w:sz w:val="28"/>
          <w:szCs w:val="28"/>
          <w:lang w:val="uk-UA"/>
        </w:rPr>
        <w:t>%</w:t>
      </w:r>
      <w:r w:rsidRPr="00852C8D">
        <w:rPr>
          <w:rFonts w:ascii="Times New Roman" w:hAnsi="Times New Roman"/>
          <w:sz w:val="28"/>
          <w:szCs w:val="28"/>
          <w:lang w:val="uk-UA"/>
        </w:rPr>
        <w:t xml:space="preserve"> респондентів згадали про факти одного-двох, а 13,5</w:t>
      </w:r>
      <w:r w:rsidR="00363EBC" w:rsidRPr="00852C8D">
        <w:rPr>
          <w:rFonts w:ascii="Times New Roman" w:hAnsi="Times New Roman"/>
          <w:color w:val="000000"/>
          <w:sz w:val="28"/>
          <w:szCs w:val="28"/>
          <w:lang w:val="uk-UA"/>
        </w:rPr>
        <w:t>±2,03</w:t>
      </w:r>
      <w:r w:rsidRPr="00852C8D">
        <w:rPr>
          <w:rFonts w:ascii="Times New Roman" w:hAnsi="Times New Roman"/>
          <w:sz w:val="28"/>
          <w:szCs w:val="28"/>
          <w:lang w:val="uk-UA"/>
        </w:rPr>
        <w:t xml:space="preserve">% – кількох випадків медичних помилок з летальним кінцем; </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18,4</w:t>
      </w:r>
      <w:r w:rsidR="00363EBC" w:rsidRPr="00852C8D">
        <w:rPr>
          <w:rFonts w:ascii="Times New Roman" w:hAnsi="Times New Roman"/>
          <w:color w:val="000000"/>
          <w:sz w:val="28"/>
          <w:szCs w:val="28"/>
          <w:lang w:val="uk-UA"/>
        </w:rPr>
        <w:t>±2,31</w:t>
      </w:r>
      <w:r w:rsidRPr="00852C8D">
        <w:rPr>
          <w:rFonts w:ascii="Times New Roman" w:hAnsi="Times New Roman"/>
          <w:sz w:val="28"/>
          <w:szCs w:val="28"/>
          <w:lang w:val="uk-UA"/>
        </w:rPr>
        <w:t>% респондентів засвідчили факти одного-двох, а 6,0</w:t>
      </w:r>
      <w:r w:rsidR="00363EBC" w:rsidRPr="00852C8D">
        <w:rPr>
          <w:rFonts w:ascii="Times New Roman" w:hAnsi="Times New Roman"/>
          <w:color w:val="000000"/>
          <w:sz w:val="28"/>
          <w:szCs w:val="28"/>
          <w:lang w:val="uk-UA"/>
        </w:rPr>
        <w:t>±1,41</w:t>
      </w:r>
      <w:r w:rsidRPr="00852C8D">
        <w:rPr>
          <w:rFonts w:ascii="Times New Roman" w:hAnsi="Times New Roman"/>
          <w:sz w:val="28"/>
          <w:szCs w:val="28"/>
          <w:lang w:val="uk-UA"/>
        </w:rPr>
        <w:t>% – кількох випадків медичних помилок з інвалідизацією пацієнта;</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7,8</w:t>
      </w:r>
      <w:r w:rsidR="00363EBC" w:rsidRPr="00852C8D">
        <w:rPr>
          <w:rFonts w:ascii="Times New Roman" w:hAnsi="Times New Roman"/>
          <w:color w:val="000000"/>
          <w:sz w:val="28"/>
          <w:szCs w:val="28"/>
          <w:lang w:val="uk-UA"/>
        </w:rPr>
        <w:t>±1,6</w:t>
      </w:r>
      <w:r w:rsidRPr="00852C8D">
        <w:rPr>
          <w:rFonts w:ascii="Times New Roman" w:hAnsi="Times New Roman"/>
          <w:sz w:val="28"/>
          <w:szCs w:val="28"/>
          <w:lang w:val="uk-UA"/>
        </w:rPr>
        <w:t>% респондентів підтвердили факти одного-двох, а 3,9</w:t>
      </w:r>
      <w:r w:rsidR="00363EBC" w:rsidRPr="00852C8D">
        <w:rPr>
          <w:rFonts w:ascii="Times New Roman" w:hAnsi="Times New Roman"/>
          <w:color w:val="000000"/>
          <w:sz w:val="28"/>
          <w:szCs w:val="28"/>
          <w:lang w:val="uk-UA"/>
        </w:rPr>
        <w:t>±1,15</w:t>
      </w:r>
      <w:r w:rsidRPr="00852C8D">
        <w:rPr>
          <w:rFonts w:ascii="Times New Roman" w:hAnsi="Times New Roman"/>
          <w:sz w:val="28"/>
          <w:szCs w:val="28"/>
          <w:lang w:val="uk-UA"/>
        </w:rPr>
        <w:t>% –кількох випадків помилкового виконання операцій «не на тому» пацієнтові, «не на тому» органі, «не з тієї» сторони;</w:t>
      </w:r>
    </w:p>
    <w:p w:rsidR="00B6284C" w:rsidRPr="00852C8D" w:rsidRDefault="00363EB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color w:val="000000"/>
          <w:sz w:val="28"/>
          <w:szCs w:val="28"/>
          <w:lang w:val="uk-UA"/>
        </w:rPr>
        <w:t>28,0±2,67</w:t>
      </w:r>
      <w:r w:rsidR="00B6284C" w:rsidRPr="00852C8D">
        <w:rPr>
          <w:rFonts w:ascii="Times New Roman" w:hAnsi="Times New Roman"/>
          <w:color w:val="000000"/>
          <w:sz w:val="28"/>
          <w:szCs w:val="28"/>
          <w:lang w:val="uk-UA"/>
        </w:rPr>
        <w:t xml:space="preserve">% респондентів вказали на відсутність у їх відділеннях системної реєстрації медичних помилок і несприятливих подій </w:t>
      </w:r>
      <w:r w:rsidR="00B6284C" w:rsidRPr="00852C8D">
        <w:rPr>
          <w:rFonts w:ascii="Times New Roman" w:hAnsi="Times New Roman"/>
          <w:sz w:val="28"/>
          <w:szCs w:val="28"/>
          <w:lang w:val="uk-UA"/>
        </w:rPr>
        <w:t xml:space="preserve">взагалі, а </w:t>
      </w:r>
      <w:r w:rsidRPr="00852C8D">
        <w:rPr>
          <w:rFonts w:ascii="Times New Roman" w:hAnsi="Times New Roman"/>
          <w:color w:val="000000"/>
          <w:sz w:val="28"/>
          <w:szCs w:val="28"/>
          <w:lang w:val="uk-UA"/>
        </w:rPr>
        <w:t>28,7±2,69</w:t>
      </w:r>
      <w:r w:rsidR="00B6284C" w:rsidRPr="00852C8D">
        <w:rPr>
          <w:rFonts w:ascii="Times New Roman" w:hAnsi="Times New Roman"/>
          <w:color w:val="000000"/>
          <w:sz w:val="28"/>
          <w:szCs w:val="28"/>
          <w:lang w:val="uk-UA"/>
        </w:rPr>
        <w:t xml:space="preserve">% </w:t>
      </w:r>
      <w:r w:rsidR="00B6284C" w:rsidRPr="00852C8D">
        <w:rPr>
          <w:rFonts w:ascii="Times New Roman" w:hAnsi="Times New Roman"/>
          <w:sz w:val="28"/>
          <w:szCs w:val="28"/>
          <w:lang w:val="uk-UA"/>
        </w:rPr>
        <w:t xml:space="preserve">– </w:t>
      </w:r>
      <w:r w:rsidR="00B6284C" w:rsidRPr="00852C8D">
        <w:rPr>
          <w:rFonts w:ascii="Times New Roman" w:hAnsi="Times New Roman"/>
          <w:color w:val="000000"/>
          <w:sz w:val="28"/>
          <w:szCs w:val="28"/>
          <w:lang w:val="uk-UA"/>
        </w:rPr>
        <w:t>на системну реєстрацію тільки летальних випадків;</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8,2</w:t>
      </w:r>
      <w:r w:rsidR="00363EBC" w:rsidRPr="00852C8D">
        <w:rPr>
          <w:rFonts w:ascii="Times New Roman" w:hAnsi="Times New Roman"/>
          <w:color w:val="000000"/>
          <w:sz w:val="28"/>
          <w:szCs w:val="28"/>
          <w:lang w:val="uk-UA"/>
        </w:rPr>
        <w:t>±1,63</w:t>
      </w:r>
      <w:r w:rsidRPr="00852C8D">
        <w:rPr>
          <w:rFonts w:ascii="Times New Roman" w:hAnsi="Times New Roman"/>
          <w:sz w:val="28"/>
          <w:szCs w:val="28"/>
          <w:lang w:val="uk-UA"/>
        </w:rPr>
        <w:t>% респондентів констатували п</w:t>
      </w:r>
      <w:r w:rsidRPr="00852C8D">
        <w:rPr>
          <w:rFonts w:ascii="Times New Roman" w:hAnsi="Times New Roman"/>
          <w:color w:val="000000"/>
          <w:sz w:val="28"/>
          <w:szCs w:val="28"/>
          <w:lang w:val="uk-UA"/>
        </w:rPr>
        <w:t>овну в</w:t>
      </w:r>
      <w:r w:rsidRPr="00852C8D">
        <w:rPr>
          <w:rFonts w:ascii="Times New Roman" w:hAnsi="Times New Roman"/>
          <w:sz w:val="28"/>
          <w:szCs w:val="28"/>
          <w:lang w:val="uk-UA"/>
        </w:rPr>
        <w:t xml:space="preserve">ідсутність </w:t>
      </w:r>
      <w:r w:rsidRPr="00852C8D">
        <w:rPr>
          <w:rFonts w:ascii="Times New Roman" w:hAnsi="Times New Roman"/>
          <w:color w:val="000000"/>
          <w:sz w:val="28"/>
          <w:szCs w:val="28"/>
          <w:lang w:val="uk-UA"/>
        </w:rPr>
        <w:t xml:space="preserve">у їх відділеннях практики колективних розглядів </w:t>
      </w:r>
      <w:r w:rsidRPr="00852C8D">
        <w:rPr>
          <w:rFonts w:ascii="Times New Roman" w:hAnsi="Times New Roman"/>
          <w:sz w:val="28"/>
          <w:szCs w:val="28"/>
          <w:lang w:val="uk-UA"/>
        </w:rPr>
        <w:t>ускладнень, інвалідності та летальності, пов’язаних з медичними помилками.</w:t>
      </w:r>
    </w:p>
    <w:p w:rsidR="00B6284C" w:rsidRPr="00852C8D" w:rsidRDefault="00B6284C" w:rsidP="00695BCA">
      <w:pPr>
        <w:pStyle w:val="a3"/>
        <w:numPr>
          <w:ilvl w:val="0"/>
          <w:numId w:val="32"/>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Дослідження поширеності найбільш серйозних несприятливих подій у вітчизняній службі АІТ шляхом аналізу щорічних звітів головних обласних позаштатних анестезіологів за 2014-2015 рр. показало, що випадки серйозних ятрогенних ускладнень доволі рідко реєструються (і, відповідно, потрапляють у статистику інцидентів з БП) в анестезіологічній та реанімаційній </w:t>
      </w:r>
      <w:r w:rsidRPr="00852C8D">
        <w:rPr>
          <w:rFonts w:ascii="Times New Roman" w:hAnsi="Times New Roman"/>
          <w:sz w:val="28"/>
          <w:szCs w:val="28"/>
          <w:lang w:val="uk-UA"/>
        </w:rPr>
        <w:lastRenderedPageBreak/>
        <w:t>практиці в Україні, що ілюструється наступними даними звітів у порівнянні з закордонними:</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частота реєстрації ятрогенного пневмотораксу у відділеннях ІТ у цілому по Україні у 2015 р. становила 44,6 випадку на 100 тис. пацієнтів (усього 206 випадків), у той час як його поширеність в університетських клініках США коливається від 94,8 до 147,7 випадку на 100 тис. пацієнтів, тобто є у 2-3 рази вищою;</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частота реєстрації катетер-асоційованих інфекцій кровотоку (КАІК) у відділеннях ІТ у цілому по Україні у 2015 р. становила 11,7 випадку на 100 тис. пацієнтів (усього 54 випадки), у той час як у США реєструється 30 000 випадків на рік, тобто у 555 разів більше;</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частота реєстрації хибних (</w:t>
      </w:r>
      <w:r w:rsidRPr="00852C8D">
        <w:rPr>
          <w:rFonts w:ascii="Times New Roman" w:hAnsi="Times New Roman"/>
          <w:color w:val="000000"/>
          <w:sz w:val="28"/>
          <w:szCs w:val="28"/>
        </w:rPr>
        <w:t>«не на тому» пацієнтові/органі/стороні тіла</w:t>
      </w:r>
      <w:r w:rsidRPr="00852C8D">
        <w:rPr>
          <w:rFonts w:ascii="Times New Roman" w:hAnsi="Times New Roman"/>
          <w:sz w:val="28"/>
          <w:szCs w:val="28"/>
          <w:lang w:val="uk-UA"/>
        </w:rPr>
        <w:t xml:space="preserve">) </w:t>
      </w:r>
      <w:r w:rsidR="009049A1" w:rsidRPr="00852C8D">
        <w:rPr>
          <w:rFonts w:ascii="Times New Roman" w:hAnsi="Times New Roman"/>
          <w:sz w:val="28"/>
          <w:szCs w:val="28"/>
          <w:lang w:val="uk-UA"/>
        </w:rPr>
        <w:t>втручань</w:t>
      </w:r>
      <w:r w:rsidRPr="00852C8D">
        <w:rPr>
          <w:rFonts w:ascii="Times New Roman" w:hAnsi="Times New Roman"/>
          <w:sz w:val="28"/>
          <w:szCs w:val="28"/>
          <w:lang w:val="uk-UA"/>
        </w:rPr>
        <w:t xml:space="preserve"> у цілому по Україні у 2015 р. становила 0,</w:t>
      </w:r>
      <w:r w:rsidR="009049A1" w:rsidRPr="00852C8D">
        <w:rPr>
          <w:rFonts w:ascii="Times New Roman" w:hAnsi="Times New Roman"/>
          <w:sz w:val="28"/>
          <w:szCs w:val="28"/>
          <w:lang w:val="uk-UA"/>
        </w:rPr>
        <w:t>13</w:t>
      </w:r>
      <w:r w:rsidRPr="00852C8D">
        <w:rPr>
          <w:rFonts w:ascii="Times New Roman" w:hAnsi="Times New Roman"/>
          <w:sz w:val="28"/>
          <w:szCs w:val="28"/>
          <w:lang w:val="uk-UA"/>
        </w:rPr>
        <w:t xml:space="preserve"> випадку на 100 тис. операцій (усього 2 випадки), у той час як їх поширеність у США сягає 0,9 випадку на 100 тис. операцій;</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частота реєстрації інших ятрогенних ускладнень, таких як інвалідність внаслідок анестезіологічних причин (0 випадків у 2014 р. та 2 випадки у 2015 р.) та переливання несумісної крові (по 1 випадку у 2014 р. та 2015 р.), була ще нижчою і, разом з низькою частотою реєстрації перелічених вище ускладнень, свідчить про відсутність системного моніторингу і реєстрації так званих «великих» медичних помилок, заниження реальних показників та некоректність наявної у звітах по службі АІТ інформації про ускладнення. </w:t>
      </w:r>
    </w:p>
    <w:p w:rsidR="00B6284C" w:rsidRPr="00852C8D" w:rsidRDefault="00B6284C" w:rsidP="00695BCA">
      <w:pPr>
        <w:pStyle w:val="a3"/>
        <w:numPr>
          <w:ilvl w:val="0"/>
          <w:numId w:val="32"/>
        </w:numPr>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Соціологічне дослідження у когорті 282 лікарів-анестезіологів України продемонструвало достатньо високу оцінку лікарями-анестезіологами рівня своєї готовності та готовності колег-лікарів до впровадження у структурних підрозділах служби АІТ системи інцидент моніторингу </w:t>
      </w:r>
      <w:r w:rsidRPr="00852C8D">
        <w:rPr>
          <w:rFonts w:ascii="Times New Roman" w:hAnsi="Times New Roman"/>
          <w:color w:val="000000"/>
          <w:sz w:val="28"/>
          <w:szCs w:val="28"/>
          <w:lang w:val="uk-UA"/>
        </w:rPr>
        <w:t>і до особистої участі в її наповненні релевантною інформацією</w:t>
      </w:r>
      <w:r w:rsidRPr="00852C8D">
        <w:rPr>
          <w:rFonts w:ascii="Times New Roman" w:hAnsi="Times New Roman"/>
          <w:sz w:val="28"/>
          <w:szCs w:val="28"/>
          <w:lang w:val="uk-UA"/>
        </w:rPr>
        <w:t>, а також рівня готовності адміністрацій їх</w:t>
      </w:r>
      <w:r w:rsidR="009049A1" w:rsidRPr="00852C8D">
        <w:rPr>
          <w:rFonts w:ascii="Times New Roman" w:hAnsi="Times New Roman"/>
          <w:sz w:val="28"/>
          <w:szCs w:val="28"/>
          <w:lang w:val="uk-UA"/>
        </w:rPr>
        <w:t>ніх</w:t>
      </w:r>
      <w:r w:rsidRPr="00852C8D">
        <w:rPr>
          <w:rFonts w:ascii="Times New Roman" w:hAnsi="Times New Roman"/>
          <w:sz w:val="28"/>
          <w:szCs w:val="28"/>
          <w:lang w:val="uk-UA"/>
        </w:rPr>
        <w:t xml:space="preserve"> лікарень до підтрим</w:t>
      </w:r>
      <w:r w:rsidR="009049A1" w:rsidRPr="00852C8D">
        <w:rPr>
          <w:rFonts w:ascii="Times New Roman" w:hAnsi="Times New Roman"/>
          <w:sz w:val="28"/>
          <w:szCs w:val="28"/>
          <w:lang w:val="uk-UA"/>
        </w:rPr>
        <w:t>ання</w:t>
      </w:r>
      <w:r w:rsidRPr="00852C8D">
        <w:rPr>
          <w:rFonts w:ascii="Times New Roman" w:hAnsi="Times New Roman"/>
          <w:sz w:val="28"/>
          <w:szCs w:val="28"/>
          <w:lang w:val="uk-UA"/>
        </w:rPr>
        <w:t xml:space="preserve"> нової, толерантної до </w:t>
      </w:r>
      <w:r w:rsidRPr="00852C8D">
        <w:rPr>
          <w:rFonts w:ascii="Times New Roman" w:hAnsi="Times New Roman"/>
          <w:sz w:val="28"/>
          <w:szCs w:val="28"/>
          <w:lang w:val="uk-UA"/>
        </w:rPr>
        <w:lastRenderedPageBreak/>
        <w:t>медичних помилок культури взаємовідносин в інтерфейсі лікар / адміністратор, що демонструють наступні результати анкетування:</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майже всі респо</w:t>
      </w:r>
      <w:r w:rsidR="009049A1" w:rsidRPr="00852C8D">
        <w:rPr>
          <w:rFonts w:ascii="Times New Roman" w:hAnsi="Times New Roman"/>
          <w:sz w:val="28"/>
          <w:szCs w:val="28"/>
          <w:lang w:val="uk-UA"/>
        </w:rPr>
        <w:t>нденти (97,2±0,98</w:t>
      </w:r>
      <w:r w:rsidRPr="00852C8D">
        <w:rPr>
          <w:rFonts w:ascii="Times New Roman" w:hAnsi="Times New Roman"/>
          <w:sz w:val="28"/>
          <w:szCs w:val="28"/>
          <w:lang w:val="uk-UA"/>
        </w:rPr>
        <w:t>%) виказали бажання дізнатися більше про БП, принципи побудови відділення високої надійності та системи інцидент-моніторингу в медицині;</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переважна бі</w:t>
      </w:r>
      <w:r w:rsidR="009049A1" w:rsidRPr="00852C8D">
        <w:rPr>
          <w:rFonts w:ascii="Times New Roman" w:hAnsi="Times New Roman"/>
          <w:sz w:val="28"/>
          <w:szCs w:val="28"/>
          <w:lang w:val="uk-UA"/>
        </w:rPr>
        <w:t>льшість респондентів (91,1±1,67</w:t>
      </w:r>
      <w:r w:rsidRPr="00852C8D">
        <w:rPr>
          <w:rFonts w:ascii="Times New Roman" w:hAnsi="Times New Roman"/>
          <w:sz w:val="28"/>
          <w:szCs w:val="28"/>
          <w:lang w:val="uk-UA"/>
        </w:rPr>
        <w:t>%) вважали за необхідне поступове запровадження інструментів підвищення рівня БП у службі АІТ України, незважаючи на неминуче збільшення при цьому об’єму рутинної роботи і документообігу;</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значний відсоток загальної когорти о</w:t>
      </w:r>
      <w:r w:rsidR="009049A1" w:rsidRPr="00852C8D">
        <w:rPr>
          <w:rFonts w:ascii="Times New Roman" w:hAnsi="Times New Roman"/>
          <w:sz w:val="28"/>
          <w:szCs w:val="28"/>
          <w:lang w:val="uk-UA"/>
        </w:rPr>
        <w:t>питаних спеціалістів (70,2±2,72</w:t>
      </w:r>
      <w:r w:rsidRPr="00852C8D">
        <w:rPr>
          <w:rFonts w:ascii="Times New Roman" w:hAnsi="Times New Roman"/>
          <w:sz w:val="28"/>
          <w:szCs w:val="28"/>
          <w:lang w:val="uk-UA"/>
        </w:rPr>
        <w:t>%) погодився особисто повідомляти про свої ненавмисні помилки та обумовлені ними несприятливі події, включаючи смерть пацієнтів, у випадку впровадження не</w:t>
      </w:r>
      <w:r w:rsidR="002D124B">
        <w:rPr>
          <w:rFonts w:ascii="Times New Roman" w:hAnsi="Times New Roman"/>
          <w:sz w:val="28"/>
          <w:szCs w:val="28"/>
          <w:lang w:val="uk-UA"/>
        </w:rPr>
        <w:t>-</w:t>
      </w:r>
      <w:r w:rsidRPr="00852C8D">
        <w:rPr>
          <w:rFonts w:ascii="Times New Roman" w:hAnsi="Times New Roman"/>
          <w:sz w:val="28"/>
          <w:szCs w:val="28"/>
          <w:lang w:val="uk-UA"/>
        </w:rPr>
        <w:t>анонімної системи інцидент-звітування;</w:t>
      </w:r>
    </w:p>
    <w:p w:rsidR="00B6284C" w:rsidRPr="00852C8D" w:rsidRDefault="009049A1"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ще більший відсоток (89,3±1,83</w:t>
      </w:r>
      <w:r w:rsidR="00B6284C" w:rsidRPr="00852C8D">
        <w:rPr>
          <w:rFonts w:ascii="Times New Roman" w:hAnsi="Times New Roman"/>
          <w:sz w:val="28"/>
          <w:szCs w:val="28"/>
          <w:lang w:val="uk-UA"/>
        </w:rPr>
        <w:t>%) респондентів погодився повідомляти про свої помилки й обумовлені ними несприятливі події і навіть смерть пацієнтів у випадку впровадження анонімної системи інцидент-звітування;</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значна </w:t>
      </w:r>
      <w:r w:rsidR="009049A1" w:rsidRPr="00852C8D">
        <w:rPr>
          <w:rFonts w:ascii="Times New Roman" w:hAnsi="Times New Roman"/>
          <w:sz w:val="28"/>
          <w:szCs w:val="28"/>
          <w:lang w:val="uk-UA"/>
        </w:rPr>
        <w:t>частина респондентів (72,3±2,66</w:t>
      </w:r>
      <w:r w:rsidRPr="00852C8D">
        <w:rPr>
          <w:rFonts w:ascii="Times New Roman" w:hAnsi="Times New Roman"/>
          <w:sz w:val="28"/>
          <w:szCs w:val="28"/>
          <w:lang w:val="uk-UA"/>
        </w:rPr>
        <w:t>%) вважає, що співробітники їх</w:t>
      </w:r>
      <w:r w:rsidR="009049A1" w:rsidRPr="00852C8D">
        <w:rPr>
          <w:rFonts w:ascii="Times New Roman" w:hAnsi="Times New Roman"/>
          <w:sz w:val="28"/>
          <w:szCs w:val="28"/>
          <w:lang w:val="uk-UA"/>
        </w:rPr>
        <w:t>ніх</w:t>
      </w:r>
      <w:r w:rsidRPr="00852C8D">
        <w:rPr>
          <w:rFonts w:ascii="Times New Roman" w:hAnsi="Times New Roman"/>
          <w:sz w:val="28"/>
          <w:szCs w:val="28"/>
          <w:lang w:val="uk-UA"/>
        </w:rPr>
        <w:t xml:space="preserve"> відділень готові до запровадження заходів з БП та системи моніторингу медичних помилок і несприятливих подій на своїх робочих місцях;</w:t>
      </w:r>
    </w:p>
    <w:p w:rsidR="00B6284C" w:rsidRPr="00852C8D" w:rsidRDefault="00B6284C" w:rsidP="00695BCA">
      <w:pPr>
        <w:pStyle w:val="a3"/>
        <w:numPr>
          <w:ilvl w:val="0"/>
          <w:numId w:val="14"/>
        </w:numPr>
        <w:spacing w:after="0" w:line="360" w:lineRule="auto"/>
        <w:ind w:left="709"/>
        <w:jc w:val="both"/>
        <w:rPr>
          <w:lang w:val="uk-UA"/>
        </w:rPr>
      </w:pPr>
      <w:r w:rsidRPr="00852C8D">
        <w:rPr>
          <w:rFonts w:ascii="Times New Roman" w:hAnsi="Times New Roman"/>
          <w:sz w:val="28"/>
          <w:szCs w:val="28"/>
          <w:lang w:val="uk-UA"/>
        </w:rPr>
        <w:t>дещо менша</w:t>
      </w:r>
      <w:r w:rsidR="009049A1" w:rsidRPr="00852C8D">
        <w:rPr>
          <w:rFonts w:ascii="Times New Roman" w:hAnsi="Times New Roman"/>
          <w:sz w:val="28"/>
          <w:szCs w:val="28"/>
          <w:lang w:val="uk-UA"/>
        </w:rPr>
        <w:t xml:space="preserve"> частка респондентів (62,8±2,88</w:t>
      </w:r>
      <w:r w:rsidRPr="00852C8D">
        <w:rPr>
          <w:rFonts w:ascii="Times New Roman" w:hAnsi="Times New Roman"/>
          <w:sz w:val="28"/>
          <w:szCs w:val="28"/>
          <w:lang w:val="uk-UA"/>
        </w:rPr>
        <w:t>%) вважає, що адміністрації їх</w:t>
      </w:r>
      <w:r w:rsidR="009049A1" w:rsidRPr="00852C8D">
        <w:rPr>
          <w:rFonts w:ascii="Times New Roman" w:hAnsi="Times New Roman"/>
          <w:sz w:val="28"/>
          <w:szCs w:val="28"/>
          <w:lang w:val="uk-UA"/>
        </w:rPr>
        <w:t>ніх</w:t>
      </w:r>
      <w:r w:rsidRPr="00852C8D">
        <w:rPr>
          <w:rFonts w:ascii="Times New Roman" w:hAnsi="Times New Roman"/>
          <w:sz w:val="28"/>
          <w:szCs w:val="28"/>
          <w:lang w:val="uk-UA"/>
        </w:rPr>
        <w:t xml:space="preserve"> лікарень готові до підтрим</w:t>
      </w:r>
      <w:r w:rsidR="009049A1" w:rsidRPr="00852C8D">
        <w:rPr>
          <w:rFonts w:ascii="Times New Roman" w:hAnsi="Times New Roman"/>
          <w:sz w:val="28"/>
          <w:szCs w:val="28"/>
          <w:lang w:val="uk-UA"/>
        </w:rPr>
        <w:t>ання</w:t>
      </w:r>
      <w:r w:rsidRPr="00852C8D">
        <w:rPr>
          <w:rFonts w:ascii="Times New Roman" w:hAnsi="Times New Roman"/>
          <w:sz w:val="28"/>
          <w:szCs w:val="28"/>
          <w:lang w:val="uk-UA"/>
        </w:rPr>
        <w:t xml:space="preserve"> нової, некаральної і толерантної до медичних помилок культури безпеки як необхідної умови успіху в запровадженні системи інцидент-звітування в повсякденну клінічну практику їх</w:t>
      </w:r>
      <w:r w:rsidR="009049A1" w:rsidRPr="00852C8D">
        <w:rPr>
          <w:rFonts w:ascii="Times New Roman" w:hAnsi="Times New Roman"/>
          <w:sz w:val="28"/>
          <w:szCs w:val="28"/>
          <w:lang w:val="uk-UA"/>
        </w:rPr>
        <w:t>ніх</w:t>
      </w:r>
      <w:r w:rsidRPr="00852C8D">
        <w:rPr>
          <w:rFonts w:ascii="Times New Roman" w:hAnsi="Times New Roman"/>
          <w:sz w:val="28"/>
          <w:szCs w:val="28"/>
          <w:lang w:val="uk-UA"/>
        </w:rPr>
        <w:t xml:space="preserve"> лікувальних закладів.</w:t>
      </w:r>
    </w:p>
    <w:p w:rsidR="00C70414" w:rsidRPr="00852C8D" w:rsidRDefault="00C70414" w:rsidP="00695BCA">
      <w:pPr>
        <w:pStyle w:val="af2"/>
        <w:spacing w:before="120"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Основні положення даного розділу дисертації висвітлені у роботах 3, 10,</w:t>
      </w:r>
      <w:r w:rsidR="00363EBC" w:rsidRPr="00852C8D">
        <w:rPr>
          <w:rFonts w:ascii="Times New Roman" w:hAnsi="Times New Roman"/>
          <w:sz w:val="28"/>
          <w:szCs w:val="28"/>
        </w:rPr>
        <w:t xml:space="preserve"> </w:t>
      </w:r>
      <w:r w:rsidRPr="00852C8D">
        <w:rPr>
          <w:rFonts w:ascii="Times New Roman" w:hAnsi="Times New Roman"/>
          <w:sz w:val="28"/>
          <w:szCs w:val="28"/>
          <w:lang w:val="uk-UA"/>
        </w:rPr>
        <w:t>16, 18, 20,</w:t>
      </w:r>
      <w:r w:rsidR="00363EBC" w:rsidRPr="00852C8D">
        <w:rPr>
          <w:rFonts w:ascii="Times New Roman" w:hAnsi="Times New Roman"/>
          <w:sz w:val="28"/>
          <w:szCs w:val="28"/>
        </w:rPr>
        <w:t xml:space="preserve"> </w:t>
      </w:r>
      <w:r w:rsidRPr="00852C8D">
        <w:rPr>
          <w:rFonts w:ascii="Times New Roman" w:hAnsi="Times New Roman"/>
          <w:sz w:val="28"/>
          <w:szCs w:val="28"/>
          <w:lang w:val="uk-UA"/>
        </w:rPr>
        <w:t>26,</w:t>
      </w:r>
      <w:r w:rsidR="00363EBC" w:rsidRPr="00852C8D">
        <w:rPr>
          <w:rFonts w:ascii="Times New Roman" w:hAnsi="Times New Roman"/>
          <w:sz w:val="28"/>
          <w:szCs w:val="28"/>
        </w:rPr>
        <w:t xml:space="preserve"> </w:t>
      </w:r>
      <w:r w:rsidRPr="00852C8D">
        <w:rPr>
          <w:rFonts w:ascii="Times New Roman" w:hAnsi="Times New Roman"/>
          <w:sz w:val="28"/>
          <w:szCs w:val="28"/>
          <w:lang w:val="uk-UA"/>
        </w:rPr>
        <w:t>28,</w:t>
      </w:r>
      <w:r w:rsidR="00363EBC" w:rsidRPr="00852C8D">
        <w:rPr>
          <w:rFonts w:ascii="Times New Roman" w:hAnsi="Times New Roman"/>
          <w:sz w:val="28"/>
          <w:szCs w:val="28"/>
        </w:rPr>
        <w:t xml:space="preserve"> </w:t>
      </w:r>
      <w:r w:rsidRPr="00852C8D">
        <w:rPr>
          <w:rFonts w:ascii="Times New Roman" w:hAnsi="Times New Roman"/>
          <w:sz w:val="28"/>
          <w:szCs w:val="28"/>
          <w:lang w:val="uk-UA"/>
        </w:rPr>
        <w:t>29,</w:t>
      </w:r>
      <w:r w:rsidR="00363EBC" w:rsidRPr="00852C8D">
        <w:rPr>
          <w:rFonts w:ascii="Times New Roman" w:hAnsi="Times New Roman"/>
          <w:sz w:val="28"/>
          <w:szCs w:val="28"/>
        </w:rPr>
        <w:t xml:space="preserve"> </w:t>
      </w:r>
      <w:r w:rsidRPr="00852C8D">
        <w:rPr>
          <w:rFonts w:ascii="Times New Roman" w:hAnsi="Times New Roman"/>
          <w:sz w:val="28"/>
          <w:szCs w:val="28"/>
          <w:lang w:val="uk-UA"/>
        </w:rPr>
        <w:t>30,</w:t>
      </w:r>
      <w:r w:rsidR="00363EBC" w:rsidRPr="00852C8D">
        <w:rPr>
          <w:rFonts w:ascii="Times New Roman" w:hAnsi="Times New Roman"/>
          <w:sz w:val="28"/>
          <w:szCs w:val="28"/>
        </w:rPr>
        <w:t xml:space="preserve"> </w:t>
      </w:r>
      <w:r w:rsidRPr="00852C8D">
        <w:rPr>
          <w:rFonts w:ascii="Times New Roman" w:hAnsi="Times New Roman"/>
          <w:sz w:val="28"/>
          <w:szCs w:val="28"/>
          <w:lang w:val="uk-UA"/>
        </w:rPr>
        <w:t>31,</w:t>
      </w:r>
      <w:r w:rsidR="00363EBC" w:rsidRPr="00852C8D">
        <w:rPr>
          <w:rFonts w:ascii="Times New Roman" w:hAnsi="Times New Roman"/>
          <w:sz w:val="28"/>
          <w:szCs w:val="28"/>
        </w:rPr>
        <w:t xml:space="preserve"> </w:t>
      </w:r>
      <w:r w:rsidRPr="00852C8D">
        <w:rPr>
          <w:rFonts w:ascii="Times New Roman" w:hAnsi="Times New Roman"/>
          <w:sz w:val="28"/>
          <w:szCs w:val="28"/>
          <w:lang w:val="uk-UA"/>
        </w:rPr>
        <w:t>32,</w:t>
      </w:r>
      <w:r w:rsidR="00363EBC" w:rsidRPr="00852C8D">
        <w:rPr>
          <w:rFonts w:ascii="Times New Roman" w:hAnsi="Times New Roman"/>
          <w:sz w:val="28"/>
          <w:szCs w:val="28"/>
        </w:rPr>
        <w:t xml:space="preserve"> </w:t>
      </w:r>
      <w:r w:rsidRPr="00852C8D">
        <w:rPr>
          <w:rFonts w:ascii="Times New Roman" w:hAnsi="Times New Roman"/>
          <w:sz w:val="28"/>
          <w:szCs w:val="28"/>
          <w:lang w:val="uk-UA"/>
        </w:rPr>
        <w:t>33</w:t>
      </w:r>
      <w:r w:rsidR="00BF3C90" w:rsidRPr="00852C8D">
        <w:rPr>
          <w:rFonts w:ascii="Times New Roman" w:hAnsi="Times New Roman"/>
          <w:sz w:val="28"/>
          <w:szCs w:val="28"/>
          <w:lang w:val="uk-UA"/>
        </w:rPr>
        <w:t xml:space="preserve">, що представлені </w:t>
      </w:r>
      <w:r w:rsidR="00BF3C90" w:rsidRPr="002F39E6">
        <w:rPr>
          <w:rFonts w:ascii="Times New Roman" w:hAnsi="Times New Roman"/>
          <w:sz w:val="28"/>
          <w:szCs w:val="28"/>
          <w:lang w:val="uk-UA"/>
        </w:rPr>
        <w:t>у додатку А</w:t>
      </w:r>
      <w:r w:rsidR="009049A1" w:rsidRPr="002F39E6">
        <w:rPr>
          <w:rFonts w:ascii="Times New Roman" w:hAnsi="Times New Roman"/>
          <w:sz w:val="28"/>
          <w:szCs w:val="28"/>
          <w:lang w:val="uk-UA"/>
        </w:rPr>
        <w:t>.</w:t>
      </w:r>
    </w:p>
    <w:p w:rsidR="00B6284C" w:rsidRPr="00852C8D" w:rsidRDefault="00B6284C" w:rsidP="00695BCA">
      <w:pPr>
        <w:pStyle w:val="a3"/>
        <w:spacing w:after="0" w:line="360" w:lineRule="auto"/>
        <w:ind w:left="709"/>
        <w:jc w:val="center"/>
        <w:rPr>
          <w:rFonts w:ascii="Times New Roman" w:hAnsi="Times New Roman"/>
          <w:b/>
          <w:sz w:val="28"/>
          <w:szCs w:val="28"/>
          <w:lang w:val="uk-UA"/>
        </w:rPr>
      </w:pPr>
      <w:r w:rsidRPr="00852C8D">
        <w:rPr>
          <w:rFonts w:ascii="Times New Roman" w:hAnsi="Times New Roman"/>
          <w:b/>
          <w:lang w:val="uk-UA"/>
        </w:rPr>
        <w:br w:type="page"/>
      </w:r>
      <w:r w:rsidRPr="00852C8D">
        <w:rPr>
          <w:rFonts w:ascii="Times New Roman" w:hAnsi="Times New Roman"/>
          <w:b/>
          <w:sz w:val="28"/>
          <w:szCs w:val="28"/>
          <w:lang w:val="uk-UA"/>
        </w:rPr>
        <w:lastRenderedPageBreak/>
        <w:t>РОЗДІЛ 7</w:t>
      </w:r>
    </w:p>
    <w:p w:rsidR="00B6284C" w:rsidRPr="00852C8D" w:rsidRDefault="00502E17" w:rsidP="00695BCA">
      <w:pPr>
        <w:tabs>
          <w:tab w:val="left" w:pos="426"/>
        </w:tabs>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ОБҐРУНТУВАННЯ СИСТЕМИ ПЕРИОПЕРАЦІЙНОЇ БЕЗПЕКИ ПАЦІЄНТІВ ТА ПОТЕНЦІЙНИХ ШЛЯХІВ ЇЇ ІМПЛЕМЕНТАЦІЇ У СЛУЖБІ АНЕСТЕЗІОЛОГІЇ ТА ІНТЕНСИВНОЇ ТЕРАПІЇ УКРАЇНИ</w:t>
      </w:r>
    </w:p>
    <w:p w:rsidR="00B6284C" w:rsidRPr="00852C8D" w:rsidRDefault="00B6284C" w:rsidP="00695BCA">
      <w:pPr>
        <w:spacing w:after="0" w:line="360" w:lineRule="auto"/>
        <w:ind w:firstLine="709"/>
        <w:jc w:val="both"/>
        <w:rPr>
          <w:rFonts w:ascii="Times New Roman" w:hAnsi="Times New Roman"/>
          <w:sz w:val="28"/>
          <w:szCs w:val="28"/>
          <w:lang w:val="uk-UA"/>
        </w:rPr>
      </w:pP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Немає жодного сумніву в тому, що традиційна медична заповідь «</w:t>
      </w:r>
      <w:r w:rsidRPr="00852C8D">
        <w:rPr>
          <w:rFonts w:ascii="Times New Roman" w:hAnsi="Times New Roman"/>
          <w:bCs/>
          <w:sz w:val="28"/>
          <w:szCs w:val="28"/>
          <w:lang w:val="la-Latn"/>
        </w:rPr>
        <w:t>Primum non nocere</w:t>
      </w:r>
      <w:r w:rsidRPr="00852C8D">
        <w:rPr>
          <w:rFonts w:ascii="Times New Roman" w:hAnsi="Times New Roman"/>
          <w:bCs/>
          <w:sz w:val="28"/>
          <w:szCs w:val="28"/>
          <w:lang w:val="uk-UA"/>
        </w:rPr>
        <w:t>»</w:t>
      </w:r>
      <w:r w:rsidRPr="00852C8D">
        <w:rPr>
          <w:rFonts w:ascii="Times New Roman" w:hAnsi="Times New Roman"/>
          <w:sz w:val="28"/>
          <w:szCs w:val="28"/>
          <w:lang w:val="uk-UA"/>
        </w:rPr>
        <w:t xml:space="preserve"> («Перш за все – не нашкодь») рідко порушується лікарями та медсестрами навмисно, але факт залишається фактом: в процесі медичного обслуговування десятки тисяч пацієнтів зазнавали і продовжують зазнавати невиправданої шкоди кожного дня, у кожній лікарні, у кожній країні [</w:t>
      </w:r>
      <w:r w:rsidR="003A1B26" w:rsidRPr="00852C8D">
        <w:rPr>
          <w:rFonts w:ascii="Times New Roman" w:hAnsi="Times New Roman"/>
          <w:sz w:val="28"/>
          <w:szCs w:val="28"/>
          <w:lang w:val="uk-UA"/>
        </w:rPr>
        <w:t>1,</w:t>
      </w:r>
      <w:r w:rsidR="002828C0">
        <w:rPr>
          <w:rFonts w:ascii="Times New Roman" w:hAnsi="Times New Roman"/>
          <w:sz w:val="28"/>
          <w:szCs w:val="28"/>
          <w:lang w:val="uk-UA"/>
        </w:rPr>
        <w:t xml:space="preserve"> </w:t>
      </w:r>
      <w:r w:rsidR="003A1B26" w:rsidRPr="00852C8D">
        <w:rPr>
          <w:rFonts w:ascii="Times New Roman" w:hAnsi="Times New Roman"/>
          <w:sz w:val="28"/>
          <w:szCs w:val="28"/>
          <w:lang w:val="uk-UA"/>
        </w:rPr>
        <w:t>2,</w:t>
      </w:r>
      <w:r w:rsidR="002828C0">
        <w:rPr>
          <w:rFonts w:ascii="Times New Roman" w:hAnsi="Times New Roman"/>
          <w:sz w:val="28"/>
          <w:szCs w:val="28"/>
          <w:lang w:val="uk-UA"/>
        </w:rPr>
        <w:t xml:space="preserve"> </w:t>
      </w:r>
      <w:r w:rsidR="003A1B26" w:rsidRPr="00852C8D">
        <w:rPr>
          <w:rFonts w:ascii="Times New Roman" w:hAnsi="Times New Roman"/>
          <w:sz w:val="28"/>
          <w:szCs w:val="28"/>
          <w:lang w:val="uk-UA"/>
        </w:rPr>
        <w:t>28</w:t>
      </w:r>
      <w:r w:rsidRPr="00852C8D">
        <w:rPr>
          <w:rFonts w:ascii="Times New Roman" w:hAnsi="Times New Roman"/>
          <w:sz w:val="28"/>
          <w:szCs w:val="28"/>
          <w:lang w:val="uk-UA"/>
        </w:rPr>
        <w:t xml:space="preserve">]. Як зазначалося в огляді літератури (Розділ 1), проблема БП в останні 15 років стала епіцентром уваги численних міжнародних і національних, державних і недержавних, медичних і немедичних організацій, створених спеціально для її вирішення, та об’єктом різноманітних ініціатив, спрямованих на елімінацію потенційних загроз для пацієнтів, що походять від специфічних умов медичного середовища. Проведений у листопаді 2012 р. в Україні Перший національний конгрес з БП заклав основи для такого роду діяльності у вітчизняній системі </w:t>
      </w:r>
      <w:r w:rsidR="005D0FAA">
        <w:rPr>
          <w:rFonts w:ascii="Times New Roman" w:hAnsi="Times New Roman"/>
          <w:sz w:val="28"/>
          <w:szCs w:val="28"/>
          <w:lang w:val="uk-UA"/>
        </w:rPr>
        <w:t>ОЗ</w:t>
      </w:r>
      <w:r w:rsidRPr="00852C8D">
        <w:rPr>
          <w:rFonts w:ascii="Times New Roman" w:hAnsi="Times New Roman"/>
          <w:sz w:val="28"/>
          <w:szCs w:val="28"/>
          <w:lang w:val="uk-UA"/>
        </w:rPr>
        <w:t>.</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Метою даного розділу роботи стало обґрунтування і розробка системи периопераційної БП у службі АІТ України та шляхів її імплементації на національному, регіональному і локальному рівнях. </w:t>
      </w:r>
    </w:p>
    <w:p w:rsidR="00B6284C" w:rsidRPr="00852C8D" w:rsidRDefault="00B6284C" w:rsidP="00695BCA">
      <w:pPr>
        <w:spacing w:after="0" w:line="360" w:lineRule="auto"/>
        <w:ind w:firstLine="709"/>
        <w:jc w:val="both"/>
        <w:rPr>
          <w:rFonts w:ascii="Times New Roman" w:hAnsi="Times New Roman"/>
          <w:sz w:val="28"/>
          <w:szCs w:val="28"/>
          <w:lang w:val="uk-UA"/>
        </w:rPr>
      </w:pPr>
    </w:p>
    <w:p w:rsidR="00B6284C" w:rsidRPr="00852C8D" w:rsidRDefault="00B6284C" w:rsidP="00695BCA">
      <w:pPr>
        <w:numPr>
          <w:ilvl w:val="1"/>
          <w:numId w:val="73"/>
        </w:numPr>
        <w:spacing w:after="0" w:line="360" w:lineRule="auto"/>
        <w:jc w:val="both"/>
        <w:rPr>
          <w:rFonts w:ascii="Times New Roman" w:hAnsi="Times New Roman"/>
          <w:b/>
          <w:sz w:val="28"/>
          <w:szCs w:val="28"/>
          <w:lang w:val="uk-UA"/>
        </w:rPr>
      </w:pPr>
      <w:r w:rsidRPr="00852C8D">
        <w:rPr>
          <w:rFonts w:ascii="Times New Roman" w:hAnsi="Times New Roman"/>
          <w:b/>
          <w:sz w:val="28"/>
          <w:szCs w:val="28"/>
          <w:lang w:val="uk-UA"/>
        </w:rPr>
        <w:t xml:space="preserve">Обґрунтування системи периопераційної безпеки пацієнтів в анестезіології та інтенсивній терапії </w:t>
      </w:r>
    </w:p>
    <w:p w:rsidR="00B6284C" w:rsidRPr="00852C8D" w:rsidRDefault="00B6284C" w:rsidP="00695BCA">
      <w:pPr>
        <w:spacing w:after="0" w:line="360" w:lineRule="auto"/>
        <w:ind w:left="668"/>
        <w:jc w:val="both"/>
        <w:rPr>
          <w:rFonts w:ascii="Times New Roman" w:hAnsi="Times New Roman"/>
          <w:sz w:val="28"/>
          <w:szCs w:val="28"/>
          <w:lang w:val="uk-UA"/>
        </w:rPr>
      </w:pP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Для обґрунтування системи периопераційної БП у вітчизняній анестезіологічній та реанімаційній практиці застосовано покрокову методологію, згідно з якою поетапно:</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І. Сформульовано ключові принципи її побудови.</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ІІ. Обрано концептуальну парадигму її загальної конфігурації.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lastRenderedPageBreak/>
        <w:t>ІІІ. Визначено основні пріоритети служби АІТ України у сфері БП.</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І</w:t>
      </w:r>
      <w:r w:rsidRPr="00852C8D">
        <w:rPr>
          <w:rFonts w:ascii="Times New Roman" w:hAnsi="Times New Roman"/>
          <w:sz w:val="28"/>
          <w:szCs w:val="28"/>
          <w:lang w:val="en-US"/>
        </w:rPr>
        <w:t>V</w:t>
      </w:r>
      <w:r w:rsidRPr="00852C8D">
        <w:rPr>
          <w:rFonts w:ascii="Times New Roman" w:hAnsi="Times New Roman"/>
          <w:sz w:val="28"/>
          <w:szCs w:val="28"/>
          <w:lang w:val="uk-UA"/>
        </w:rPr>
        <w:t>. Визначено основні компоненти системи периопераційної БП у службі АІТ України з їх внутрішніми логістично-інтеграційними горизонтальними і вертикальними зв’язками.</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i/>
          <w:sz w:val="28"/>
          <w:szCs w:val="28"/>
          <w:lang w:val="uk-UA"/>
        </w:rPr>
        <w:t>І. Ключовими принципами побудови системи периопераційної БП</w:t>
      </w:r>
      <w:r w:rsidRPr="00852C8D">
        <w:rPr>
          <w:rFonts w:ascii="Times New Roman" w:hAnsi="Times New Roman"/>
          <w:sz w:val="28"/>
          <w:szCs w:val="28"/>
          <w:lang w:val="uk-UA"/>
        </w:rPr>
        <w:t xml:space="preserve"> у службі АІТ України визначено:</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1) пацієнто-центричність або скерованість на інтереси пацієнта;</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2) залучення як державних, так і недержавних організацій;</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3) участь самих пацієнтів та їх родин;</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4) логістичну інтеграцію, безперервність, наступність та зворотній зв'язок.</w:t>
      </w:r>
    </w:p>
    <w:p w:rsidR="00917583"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i/>
          <w:sz w:val="28"/>
          <w:szCs w:val="28"/>
          <w:lang w:val="uk-UA"/>
        </w:rPr>
        <w:t>ІІ. Основною парадигмою системи периопераційної БП</w:t>
      </w:r>
      <w:r w:rsidRPr="00852C8D">
        <w:rPr>
          <w:rFonts w:ascii="Times New Roman" w:hAnsi="Times New Roman"/>
          <w:sz w:val="28"/>
          <w:szCs w:val="28"/>
          <w:lang w:val="uk-UA"/>
        </w:rPr>
        <w:t xml:space="preserve"> у службі АІТ України обрано сучасну концепцію про БП як замкнутий цикл, що складається з трьох ланок (рис. 1):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1) підтримання ефективності вже </w:t>
      </w:r>
      <w:r w:rsidR="002828C0">
        <w:rPr>
          <w:rFonts w:ascii="Times New Roman" w:hAnsi="Times New Roman"/>
          <w:sz w:val="28"/>
          <w:szCs w:val="28"/>
          <w:lang w:val="uk-UA"/>
        </w:rPr>
        <w:t>існуючих, раніше закладених бар’</w:t>
      </w:r>
      <w:r w:rsidRPr="00852C8D">
        <w:rPr>
          <w:rFonts w:ascii="Times New Roman" w:hAnsi="Times New Roman"/>
          <w:sz w:val="28"/>
          <w:szCs w:val="28"/>
          <w:lang w:val="uk-UA"/>
        </w:rPr>
        <w:t>єрів (базовий менеджмент вихідних, як давно відомих, так і недавно ідентифікованих, пацієнт-залежних і пацієнт-незалежних ризиків);</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2) ідентифікація слабких місць і «пробоїв» у вже існуючих ба</w:t>
      </w:r>
      <w:r w:rsidR="002828C0">
        <w:rPr>
          <w:rFonts w:ascii="Times New Roman" w:hAnsi="Times New Roman"/>
          <w:sz w:val="28"/>
          <w:szCs w:val="28"/>
          <w:lang w:val="uk-UA"/>
        </w:rPr>
        <w:t>р</w:t>
      </w:r>
      <w:r w:rsidR="002828C0" w:rsidRPr="002828C0">
        <w:rPr>
          <w:rFonts w:ascii="Times New Roman" w:hAnsi="Times New Roman"/>
          <w:sz w:val="28"/>
          <w:szCs w:val="28"/>
          <w:lang w:val="uk-UA"/>
        </w:rPr>
        <w:t>’</w:t>
      </w:r>
      <w:r w:rsidRPr="00852C8D">
        <w:rPr>
          <w:rFonts w:ascii="Times New Roman" w:hAnsi="Times New Roman"/>
          <w:sz w:val="28"/>
          <w:szCs w:val="28"/>
          <w:lang w:val="uk-UA"/>
        </w:rPr>
        <w:t>єрах (моніторинг, реєстрація й аналіз медичних помилок і несприятливих подій, що трапляються у процесі надання медичної допомоги, та активний пошук латентних загроз БП);</w:t>
      </w:r>
    </w:p>
    <w:p w:rsidR="00B6284C" w:rsidRPr="00852C8D" w:rsidRDefault="002828C0" w:rsidP="00695BC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побудова нових бар</w:t>
      </w:r>
      <w:r w:rsidRPr="002828C0">
        <w:rPr>
          <w:rFonts w:ascii="Times New Roman" w:hAnsi="Times New Roman"/>
          <w:sz w:val="28"/>
          <w:szCs w:val="28"/>
          <w:lang w:val="uk-UA"/>
        </w:rPr>
        <w:t>’</w:t>
      </w:r>
      <w:r w:rsidR="00B6284C" w:rsidRPr="00852C8D">
        <w:rPr>
          <w:rFonts w:ascii="Times New Roman" w:hAnsi="Times New Roman"/>
          <w:sz w:val="28"/>
          <w:szCs w:val="28"/>
          <w:lang w:val="uk-UA"/>
        </w:rPr>
        <w:t>єрів (здобування та засвоєння уроків з нових інцидентів шляхом аналізу їх кореневих причин та реагування на них шляхом розробки та впровадження рішень щодо мінімізації ризиків їх повторення у майбутньому).</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i/>
          <w:sz w:val="28"/>
          <w:szCs w:val="28"/>
          <w:lang w:val="uk-UA"/>
        </w:rPr>
        <w:t xml:space="preserve">ІІІ. Основні пріоритети служби анестезіології та інтенсивної терапії України у сфері безпеки пацієнтів. </w:t>
      </w:r>
      <w:r w:rsidRPr="00852C8D">
        <w:rPr>
          <w:rFonts w:ascii="Times New Roman" w:hAnsi="Times New Roman"/>
          <w:sz w:val="28"/>
          <w:szCs w:val="28"/>
          <w:lang w:val="uk-UA"/>
        </w:rPr>
        <w:t xml:space="preserve">Визначення основних пріоритетів служби АІТ України у сфері БП базувалось на: 1) критичному аналізі міжнародної і вітчизняної настановно-рекомендаційної бази з БП; 2) вивченні передового закордонного досвіду із впровадження ініціатив з БП у повсякденну медичну </w:t>
      </w:r>
      <w:r w:rsidRPr="00852C8D">
        <w:rPr>
          <w:rFonts w:ascii="Times New Roman" w:hAnsi="Times New Roman"/>
          <w:sz w:val="28"/>
          <w:szCs w:val="28"/>
          <w:lang w:val="uk-UA"/>
        </w:rPr>
        <w:lastRenderedPageBreak/>
        <w:t>практику; 3) оцінці ситуації з БП у вітчизняній системі охорони здоров’я (за результатами власних досліджень, висвітлених у розділах 3, 4, 5, 6).</w:t>
      </w:r>
    </w:p>
    <w:p w:rsidR="00B6284C" w:rsidRPr="00852C8D" w:rsidRDefault="004D432B" w:rsidP="00695BCA">
      <w:pPr>
        <w:spacing w:after="0" w:line="360" w:lineRule="auto"/>
        <w:ind w:firstLine="709"/>
        <w:jc w:val="both"/>
        <w:rPr>
          <w:rFonts w:ascii="Times New Roman" w:hAnsi="Times New Roman"/>
          <w:sz w:val="28"/>
          <w:szCs w:val="28"/>
          <w:lang w:val="uk-UA"/>
        </w:rPr>
      </w:pPr>
      <w:r>
        <w:rPr>
          <w:rFonts w:ascii="Times New Roman" w:hAnsi="Times New Roman"/>
          <w:b/>
          <w:noProof/>
          <w:sz w:val="24"/>
          <w:szCs w:val="24"/>
          <w:lang w:eastAsia="ru-RU"/>
        </w:rPr>
        <w:drawing>
          <wp:inline distT="0" distB="0" distL="0" distR="0">
            <wp:extent cx="5240020" cy="4047490"/>
            <wp:effectExtent l="0" t="0" r="0" b="0"/>
            <wp:docPr id="3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51"/>
                    <a:srcRect/>
                    <a:stretch>
                      <a:fillRect/>
                    </a:stretch>
                  </pic:blipFill>
                  <pic:spPr bwMode="auto">
                    <a:xfrm>
                      <a:off x="0" y="0"/>
                      <a:ext cx="5240020" cy="4047490"/>
                    </a:xfrm>
                    <a:prstGeom prst="rect">
                      <a:avLst/>
                    </a:prstGeom>
                    <a:noFill/>
                    <a:ln w="9525">
                      <a:noFill/>
                      <a:miter lim="800000"/>
                      <a:headEnd/>
                      <a:tailEnd/>
                    </a:ln>
                  </pic:spPr>
                </pic:pic>
              </a:graphicData>
            </a:graphic>
          </wp:inline>
        </w:drawing>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Рис. 7.1. Система периопераційної безпеки пацієнтів як замкнутий цикл</w:t>
      </w:r>
    </w:p>
    <w:p w:rsidR="00B6284C" w:rsidRPr="00852C8D" w:rsidRDefault="00B6284C"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Аналіз міжнародної та вітчизняної настановно-рекомендаційної бази з БП дозволив </w:t>
      </w:r>
      <w:r w:rsidRPr="00852C8D">
        <w:rPr>
          <w:rFonts w:ascii="Times New Roman" w:hAnsi="Times New Roman"/>
          <w:bCs/>
          <w:sz w:val="28"/>
          <w:szCs w:val="28"/>
          <w:lang w:val="uk-UA"/>
        </w:rPr>
        <w:t>встановити наявність великої кількості настанов, рекомендацій та ініціатив у сфері БП, які ми розділили на 4 групи – глобальні (ВООЗ), європейські (ЄС, Рада Європи, Європейська Комісія), міжнародні анестезіологічні та інтенсивістські, вітчизняні.</w:t>
      </w:r>
    </w:p>
    <w:p w:rsidR="00B6284C" w:rsidRPr="00852C8D" w:rsidRDefault="00B6284C" w:rsidP="00695BCA">
      <w:pPr>
        <w:pStyle w:val="a3"/>
        <w:numPr>
          <w:ilvl w:val="0"/>
          <w:numId w:val="35"/>
        </w:numPr>
        <w:spacing w:after="0" w:line="360" w:lineRule="auto"/>
        <w:ind w:left="426"/>
        <w:jc w:val="both"/>
        <w:rPr>
          <w:rFonts w:ascii="Times New Roman" w:hAnsi="Times New Roman"/>
          <w:bCs/>
          <w:sz w:val="28"/>
          <w:szCs w:val="28"/>
          <w:lang w:val="uk-UA"/>
        </w:rPr>
      </w:pPr>
      <w:r w:rsidRPr="00852C8D">
        <w:rPr>
          <w:rFonts w:ascii="Times New Roman" w:hAnsi="Times New Roman"/>
          <w:bCs/>
          <w:sz w:val="28"/>
          <w:szCs w:val="28"/>
          <w:lang w:val="uk-UA"/>
        </w:rPr>
        <w:t>Глобальні ініціативи у сфері БП:</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2002 р. – резолюція 55-ї Асамблеї ВООЗ №55.18 з БП (заклик до країн-членів ВООЗ привернути пильну увагу до проблеми БП);</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2004 р. – створення Всесвітнього Альянсу за Безпеку Пацієнтів (the World Alliance for Patient Safety</w:t>
      </w:r>
      <w:r w:rsidR="002828C0">
        <w:rPr>
          <w:rFonts w:ascii="Times New Roman" w:hAnsi="Times New Roman"/>
          <w:sz w:val="28"/>
          <w:szCs w:val="28"/>
          <w:lang w:val="uk-UA"/>
        </w:rPr>
        <w:t>,</w:t>
      </w:r>
      <w:r w:rsidRPr="00852C8D">
        <w:rPr>
          <w:rFonts w:ascii="Times New Roman" w:hAnsi="Times New Roman"/>
          <w:sz w:val="28"/>
          <w:szCs w:val="28"/>
          <w:lang w:val="uk-UA"/>
        </w:rPr>
        <w:t xml:space="preserve"> WAPS) з метою консолідації міжнародних зусиль у сфері БП;</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2005 р. і дотепер – розробка і впровадження глобальної програми ВООЗ з БП, що охоплює 13 напрямків діяльності [</w:t>
      </w:r>
      <w:r w:rsidR="003A1B26" w:rsidRPr="00852C8D">
        <w:rPr>
          <w:rFonts w:ascii="Times New Roman" w:hAnsi="Times New Roman"/>
          <w:sz w:val="28"/>
          <w:szCs w:val="28"/>
          <w:lang w:val="uk-UA"/>
        </w:rPr>
        <w:t>31</w:t>
      </w:r>
      <w:r w:rsidRPr="00852C8D">
        <w:rPr>
          <w:rFonts w:ascii="Times New Roman" w:hAnsi="Times New Roman"/>
          <w:sz w:val="28"/>
          <w:szCs w:val="28"/>
          <w:lang w:val="uk-UA"/>
        </w:rPr>
        <w:t xml:space="preserve">], зокрема: </w:t>
      </w:r>
    </w:p>
    <w:p w:rsidR="00B6284C" w:rsidRPr="00852C8D" w:rsidRDefault="00B6284C" w:rsidP="00695BCA">
      <w:pPr>
        <w:pStyle w:val="a3"/>
        <w:numPr>
          <w:ilvl w:val="0"/>
          <w:numId w:val="10"/>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lastRenderedPageBreak/>
        <w:t>2005-2006 рр. – поширення Першої глобальної ініціативи ВООЗ з БП «Чистота підвищує безпеку медичної допомоги» («Сlean Care is Safer Care»), мета якої – попередження внутрішньо-лікарняних інфекцій через впровадження правил гігієни рук «Рятуй життя: мий руки» («Save Lives: Clean Your Hands») [</w:t>
      </w:r>
      <w:r w:rsidR="003A1B26" w:rsidRPr="00852C8D">
        <w:rPr>
          <w:rFonts w:ascii="Times New Roman" w:hAnsi="Times New Roman"/>
          <w:bCs/>
          <w:sz w:val="28"/>
          <w:szCs w:val="28"/>
          <w:lang w:val="uk-UA"/>
        </w:rPr>
        <w:t>1</w:t>
      </w:r>
      <w:r w:rsidRPr="00852C8D">
        <w:rPr>
          <w:rFonts w:ascii="Times New Roman" w:hAnsi="Times New Roman"/>
          <w:bCs/>
          <w:sz w:val="28"/>
          <w:szCs w:val="28"/>
          <w:lang w:val="uk-UA"/>
        </w:rPr>
        <w:t>9</w:t>
      </w:r>
      <w:r w:rsidR="003A1B26" w:rsidRPr="00852C8D">
        <w:rPr>
          <w:rFonts w:ascii="Times New Roman" w:hAnsi="Times New Roman"/>
          <w:bCs/>
          <w:sz w:val="28"/>
          <w:szCs w:val="28"/>
          <w:lang w:val="uk-UA"/>
        </w:rPr>
        <w:t>8</w:t>
      </w:r>
      <w:r w:rsidRPr="00852C8D">
        <w:rPr>
          <w:rFonts w:ascii="Times New Roman" w:hAnsi="Times New Roman"/>
          <w:bCs/>
          <w:sz w:val="28"/>
          <w:szCs w:val="28"/>
          <w:lang w:val="uk-UA"/>
        </w:rPr>
        <w:t>];</w:t>
      </w:r>
    </w:p>
    <w:p w:rsidR="00B6284C" w:rsidRPr="00852C8D" w:rsidRDefault="00B6284C" w:rsidP="00695BCA">
      <w:pPr>
        <w:pStyle w:val="a3"/>
        <w:numPr>
          <w:ilvl w:val="0"/>
          <w:numId w:val="10"/>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2007-2008 рр. – поширення Другої глобальної ініціативи ВООЗ з БП «Безпечна хірургія рятує життя» («Safe Surgery Saves Lives»), мета якої – підвищення рівня БП під час операцій та анестезій через впровадження «Чек-листа ВООЗ з безпеки хірургічного втручання» («WHO Surgical Safety Checklist») [</w:t>
      </w:r>
      <w:r w:rsidR="00D235DC" w:rsidRPr="00852C8D">
        <w:rPr>
          <w:rFonts w:ascii="Times New Roman" w:hAnsi="Times New Roman"/>
          <w:bCs/>
          <w:sz w:val="28"/>
          <w:szCs w:val="28"/>
          <w:lang w:val="uk-UA"/>
        </w:rPr>
        <w:t>7</w:t>
      </w:r>
      <w:r w:rsidRPr="00852C8D">
        <w:rPr>
          <w:rFonts w:ascii="Times New Roman" w:hAnsi="Times New Roman"/>
          <w:bCs/>
          <w:sz w:val="28"/>
          <w:szCs w:val="28"/>
          <w:lang w:val="uk-UA"/>
        </w:rPr>
        <w:t xml:space="preserve">, </w:t>
      </w:r>
      <w:r w:rsidR="00D235DC" w:rsidRPr="00852C8D">
        <w:rPr>
          <w:rFonts w:ascii="Times New Roman" w:hAnsi="Times New Roman"/>
          <w:bCs/>
          <w:sz w:val="28"/>
          <w:szCs w:val="28"/>
          <w:lang w:val="uk-UA"/>
        </w:rPr>
        <w:t>8</w:t>
      </w:r>
      <w:r w:rsidRPr="00852C8D">
        <w:rPr>
          <w:rFonts w:ascii="Times New Roman" w:hAnsi="Times New Roman"/>
          <w:bCs/>
          <w:sz w:val="28"/>
          <w:szCs w:val="28"/>
          <w:lang w:val="uk-UA"/>
        </w:rPr>
        <w:t>]</w:t>
      </w:r>
      <w:r w:rsidR="002828C0">
        <w:rPr>
          <w:rFonts w:ascii="Times New Roman" w:hAnsi="Times New Roman"/>
          <w:bCs/>
          <w:sz w:val="28"/>
          <w:szCs w:val="28"/>
          <w:lang w:val="uk-UA"/>
        </w:rPr>
        <w:t>.</w:t>
      </w:r>
    </w:p>
    <w:p w:rsidR="00B6284C" w:rsidRPr="00852C8D" w:rsidRDefault="00B6284C" w:rsidP="00695BCA">
      <w:pPr>
        <w:pStyle w:val="a3"/>
        <w:numPr>
          <w:ilvl w:val="0"/>
          <w:numId w:val="35"/>
        </w:numPr>
        <w:spacing w:after="0" w:line="360" w:lineRule="auto"/>
        <w:ind w:left="567"/>
        <w:jc w:val="both"/>
        <w:rPr>
          <w:rFonts w:ascii="Times New Roman" w:hAnsi="Times New Roman"/>
          <w:bCs/>
          <w:sz w:val="28"/>
          <w:szCs w:val="28"/>
          <w:lang w:val="uk-UA"/>
        </w:rPr>
      </w:pPr>
      <w:r w:rsidRPr="00852C8D">
        <w:rPr>
          <w:rFonts w:ascii="Times New Roman" w:hAnsi="Times New Roman"/>
          <w:bCs/>
          <w:sz w:val="28"/>
          <w:szCs w:val="28"/>
          <w:lang w:val="uk-UA"/>
        </w:rPr>
        <w:t>Європейські ініціативи у сфері БП:</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2005 р. – перша конференція з БП «Patient safety – making it happen – the European perspective» або, українською, «Безпека пацієнта – як цьому здійснитися – європейська перспектива» під егідою ЄС та Єврокомісії (першочергові завдання у сфері БП для Європейського Союзу);</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2005-2007 рр. – проект «SIMPATIE» або «Safety improvement for patients in Europe» або, українською, «Поліпшення безпеки пацієнтів у Європі» під егідою Єврокомісії та Ради Європи (термінологія у сфері БП, індикатори БП та інструменти підвищення рівня БП);</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2008 р. – проект «EUNetPaS» або «EUropean Union Network for Patient Safety» або, українською, «Мережа Європейського Союзу з безпеки пацієнтів» (єдина платформа для співпраці та обміну інформацією у сфері БП усіх 27 членів ЄС);</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2006 р. – «Rec(2006)7» або «Рекомендації Комітету міністрів Ради Європи урядам держав-членів про управління безпекою пацієнтів та запобігання інцидентам у сфері охорони здоров’я» (10 основних груп рекомендацій щодо розробки національних програм з БП) [</w:t>
      </w:r>
      <w:r w:rsidR="009351B6" w:rsidRPr="00852C8D">
        <w:rPr>
          <w:rFonts w:ascii="Times New Roman" w:hAnsi="Times New Roman"/>
          <w:sz w:val="28"/>
          <w:szCs w:val="28"/>
          <w:lang w:val="uk-UA"/>
        </w:rPr>
        <w:t>34</w:t>
      </w:r>
      <w:r w:rsidRPr="00852C8D">
        <w:rPr>
          <w:rFonts w:ascii="Times New Roman" w:hAnsi="Times New Roman"/>
          <w:sz w:val="28"/>
          <w:szCs w:val="28"/>
          <w:lang w:val="uk-UA"/>
        </w:rPr>
        <w:t>];</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2011 р. – «План дій Ради Європи для України 2011-2014» (Проект 1.4.1. «Розробка Національного плану дій з БП») [</w:t>
      </w:r>
      <w:r w:rsidR="009351B6" w:rsidRPr="00852C8D">
        <w:rPr>
          <w:rFonts w:ascii="Times New Roman" w:hAnsi="Times New Roman"/>
          <w:sz w:val="28"/>
          <w:szCs w:val="28"/>
          <w:lang w:val="uk-UA"/>
        </w:rPr>
        <w:t>35</w:t>
      </w:r>
      <w:r w:rsidRPr="00852C8D">
        <w:rPr>
          <w:rFonts w:ascii="Times New Roman" w:hAnsi="Times New Roman"/>
          <w:sz w:val="28"/>
          <w:szCs w:val="28"/>
          <w:lang w:val="uk-UA"/>
        </w:rPr>
        <w:t>].</w:t>
      </w:r>
    </w:p>
    <w:p w:rsidR="00B6284C" w:rsidRPr="00852C8D" w:rsidRDefault="00B6284C" w:rsidP="00695BCA">
      <w:pPr>
        <w:pStyle w:val="a3"/>
        <w:numPr>
          <w:ilvl w:val="0"/>
          <w:numId w:val="35"/>
        </w:numPr>
        <w:spacing w:after="0" w:line="360" w:lineRule="auto"/>
        <w:ind w:left="567"/>
        <w:jc w:val="both"/>
        <w:rPr>
          <w:rFonts w:ascii="Times New Roman" w:hAnsi="Times New Roman"/>
          <w:bCs/>
          <w:sz w:val="28"/>
          <w:szCs w:val="28"/>
          <w:lang w:val="uk-UA"/>
        </w:rPr>
      </w:pPr>
      <w:r w:rsidRPr="00852C8D">
        <w:rPr>
          <w:rFonts w:ascii="Times New Roman" w:hAnsi="Times New Roman"/>
          <w:bCs/>
          <w:sz w:val="28"/>
          <w:szCs w:val="28"/>
          <w:lang w:val="uk-UA"/>
        </w:rPr>
        <w:t>Міжнародні анестезіологічні та інтенсивістські ініціативи у сфері БП:</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2009 р. – «Віденська декларація з БП в інте</w:t>
      </w:r>
      <w:r w:rsidR="009049A1" w:rsidRPr="00852C8D">
        <w:rPr>
          <w:rFonts w:ascii="Times New Roman" w:hAnsi="Times New Roman"/>
          <w:sz w:val="28"/>
          <w:szCs w:val="28"/>
          <w:lang w:val="uk-UA"/>
        </w:rPr>
        <w:t>нсивній терапії» Європейського товариства інтенсивної т</w:t>
      </w:r>
      <w:r w:rsidRPr="00852C8D">
        <w:rPr>
          <w:rFonts w:ascii="Times New Roman" w:hAnsi="Times New Roman"/>
          <w:sz w:val="28"/>
          <w:szCs w:val="28"/>
          <w:lang w:val="uk-UA"/>
        </w:rPr>
        <w:t>ерапії (ESICM) [</w:t>
      </w:r>
      <w:r w:rsidR="00767E4A" w:rsidRPr="00852C8D">
        <w:rPr>
          <w:rFonts w:ascii="Times New Roman" w:hAnsi="Times New Roman"/>
          <w:sz w:val="28"/>
          <w:szCs w:val="28"/>
          <w:lang w:val="uk-UA"/>
        </w:rPr>
        <w:t>3</w:t>
      </w:r>
      <w:r w:rsidRPr="00852C8D">
        <w:rPr>
          <w:rFonts w:ascii="Times New Roman" w:hAnsi="Times New Roman"/>
          <w:sz w:val="28"/>
          <w:szCs w:val="28"/>
          <w:lang w:val="uk-UA"/>
        </w:rPr>
        <w:t>];</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2010 р. – «Гельсінська декларація з БП в</w:t>
      </w:r>
      <w:r w:rsidR="009049A1" w:rsidRPr="00852C8D">
        <w:rPr>
          <w:rFonts w:ascii="Times New Roman" w:hAnsi="Times New Roman"/>
          <w:sz w:val="28"/>
          <w:szCs w:val="28"/>
          <w:lang w:val="uk-UA"/>
        </w:rPr>
        <w:t xml:space="preserve"> анестезіології» Європейського товариства анестезіології (ESA) та Європейської ради а</w:t>
      </w:r>
      <w:r w:rsidRPr="00852C8D">
        <w:rPr>
          <w:rFonts w:ascii="Times New Roman" w:hAnsi="Times New Roman"/>
          <w:sz w:val="28"/>
          <w:szCs w:val="28"/>
          <w:lang w:val="uk-UA"/>
        </w:rPr>
        <w:t>нестезіології при Європейс</w:t>
      </w:r>
      <w:r w:rsidR="009049A1" w:rsidRPr="00852C8D">
        <w:rPr>
          <w:rFonts w:ascii="Times New Roman" w:hAnsi="Times New Roman"/>
          <w:sz w:val="28"/>
          <w:szCs w:val="28"/>
          <w:lang w:val="uk-UA"/>
        </w:rPr>
        <w:t>ькій спілці медичних с</w:t>
      </w:r>
      <w:r w:rsidRPr="00852C8D">
        <w:rPr>
          <w:rFonts w:ascii="Times New Roman" w:hAnsi="Times New Roman"/>
          <w:sz w:val="28"/>
          <w:szCs w:val="28"/>
          <w:lang w:val="uk-UA"/>
        </w:rPr>
        <w:t>пеціалістів (EBA/EUMS) [</w:t>
      </w:r>
      <w:r w:rsidR="00767E4A" w:rsidRPr="00852C8D">
        <w:rPr>
          <w:rFonts w:ascii="Times New Roman" w:hAnsi="Times New Roman"/>
          <w:sz w:val="28"/>
          <w:szCs w:val="28"/>
          <w:lang w:val="uk-UA"/>
        </w:rPr>
        <w:t>9</w:t>
      </w:r>
      <w:r w:rsidRPr="00852C8D">
        <w:rPr>
          <w:rFonts w:ascii="Times New Roman" w:hAnsi="Times New Roman"/>
          <w:sz w:val="28"/>
          <w:szCs w:val="28"/>
          <w:lang w:val="uk-UA"/>
        </w:rPr>
        <w:t>];</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2010 р. – «Міжнародні стандарти безпечної анестезіо</w:t>
      </w:r>
      <w:r w:rsidR="009049A1" w:rsidRPr="00852C8D">
        <w:rPr>
          <w:rFonts w:ascii="Times New Roman" w:hAnsi="Times New Roman"/>
          <w:sz w:val="28"/>
          <w:szCs w:val="28"/>
          <w:lang w:val="uk-UA"/>
        </w:rPr>
        <w:t>логічної практики» Всесвітньої федерації товариств а</w:t>
      </w:r>
      <w:r w:rsidRPr="00852C8D">
        <w:rPr>
          <w:rFonts w:ascii="Times New Roman" w:hAnsi="Times New Roman"/>
          <w:sz w:val="28"/>
          <w:szCs w:val="28"/>
          <w:lang w:val="uk-UA"/>
        </w:rPr>
        <w:t xml:space="preserve">нестезіологів </w:t>
      </w:r>
      <w:r w:rsidR="009049A1" w:rsidRPr="00852C8D">
        <w:rPr>
          <w:rFonts w:ascii="Times New Roman" w:hAnsi="Times New Roman"/>
          <w:sz w:val="28"/>
          <w:szCs w:val="28"/>
          <w:lang w:val="uk-UA"/>
        </w:rPr>
        <w:t>(</w:t>
      </w:r>
      <w:r w:rsidR="009049A1" w:rsidRPr="00852C8D">
        <w:rPr>
          <w:rFonts w:ascii="Times New Roman" w:hAnsi="Times New Roman"/>
          <w:sz w:val="28"/>
          <w:szCs w:val="28"/>
          <w:lang w:val="en-US"/>
        </w:rPr>
        <w:t>WFSA</w:t>
      </w:r>
      <w:r w:rsidR="009049A1" w:rsidRPr="00852C8D">
        <w:rPr>
          <w:rFonts w:ascii="Times New Roman" w:hAnsi="Times New Roman"/>
          <w:sz w:val="28"/>
          <w:szCs w:val="28"/>
          <w:lang w:val="uk-UA"/>
        </w:rPr>
        <w:t xml:space="preserve">) </w:t>
      </w:r>
      <w:r w:rsidRPr="00852C8D">
        <w:rPr>
          <w:rFonts w:ascii="Times New Roman" w:hAnsi="Times New Roman"/>
          <w:sz w:val="28"/>
          <w:szCs w:val="28"/>
          <w:lang w:val="uk-UA"/>
        </w:rPr>
        <w:t>[</w:t>
      </w:r>
      <w:r w:rsidR="009351B6" w:rsidRPr="00852C8D">
        <w:rPr>
          <w:rFonts w:ascii="Times New Roman" w:hAnsi="Times New Roman"/>
          <w:sz w:val="28"/>
          <w:szCs w:val="28"/>
          <w:lang w:val="uk-UA"/>
        </w:rPr>
        <w:t>131</w:t>
      </w:r>
      <w:r w:rsidRPr="00852C8D">
        <w:rPr>
          <w:rFonts w:ascii="Times New Roman" w:hAnsi="Times New Roman"/>
          <w:sz w:val="28"/>
          <w:szCs w:val="28"/>
          <w:lang w:val="uk-UA"/>
        </w:rPr>
        <w:t>];</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2010 р. – «Настанови з якості та безпеки післяна</w:t>
      </w:r>
      <w:r w:rsidR="00B121DF" w:rsidRPr="00852C8D">
        <w:rPr>
          <w:rFonts w:ascii="Times New Roman" w:hAnsi="Times New Roman"/>
          <w:sz w:val="28"/>
          <w:szCs w:val="28"/>
          <w:lang w:val="uk-UA"/>
        </w:rPr>
        <w:t>ркозної допомоги» Європейської р</w:t>
      </w:r>
      <w:r w:rsidRPr="00852C8D">
        <w:rPr>
          <w:rFonts w:ascii="Times New Roman" w:hAnsi="Times New Roman"/>
          <w:sz w:val="28"/>
          <w:szCs w:val="28"/>
          <w:lang w:val="uk-UA"/>
        </w:rPr>
        <w:t>ад</w:t>
      </w:r>
      <w:r w:rsidR="00B121DF" w:rsidRPr="00852C8D">
        <w:rPr>
          <w:rFonts w:ascii="Times New Roman" w:hAnsi="Times New Roman"/>
          <w:sz w:val="28"/>
          <w:szCs w:val="28"/>
          <w:lang w:val="uk-UA"/>
        </w:rPr>
        <w:t>и анестезіології при Європейській спілці медичних с</w:t>
      </w:r>
      <w:r w:rsidRPr="00852C8D">
        <w:rPr>
          <w:rFonts w:ascii="Times New Roman" w:hAnsi="Times New Roman"/>
          <w:sz w:val="28"/>
          <w:szCs w:val="28"/>
          <w:lang w:val="uk-UA"/>
        </w:rPr>
        <w:t>пеціалістів (EBA/EUMS) [</w:t>
      </w:r>
      <w:r w:rsidR="00767E4A" w:rsidRPr="00852C8D">
        <w:rPr>
          <w:rFonts w:ascii="Times New Roman" w:hAnsi="Times New Roman"/>
          <w:sz w:val="28"/>
          <w:szCs w:val="28"/>
          <w:lang w:val="uk-UA"/>
        </w:rPr>
        <w:t>20</w:t>
      </w:r>
      <w:r w:rsidR="009351B6" w:rsidRPr="00852C8D">
        <w:rPr>
          <w:rFonts w:ascii="Times New Roman" w:hAnsi="Times New Roman"/>
          <w:sz w:val="28"/>
          <w:szCs w:val="28"/>
          <w:lang w:val="uk-UA"/>
        </w:rPr>
        <w:t>1</w:t>
      </w:r>
      <w:r w:rsidRPr="00852C8D">
        <w:rPr>
          <w:rFonts w:ascii="Times New Roman" w:hAnsi="Times New Roman"/>
          <w:sz w:val="28"/>
          <w:szCs w:val="28"/>
          <w:lang w:val="uk-UA"/>
        </w:rPr>
        <w:t>];</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2011 р. – «Рекомендації щодо основних вимог до відділень ІТ: структурні й органі</w:t>
      </w:r>
      <w:r w:rsidR="00B121DF" w:rsidRPr="00852C8D">
        <w:rPr>
          <w:rFonts w:ascii="Times New Roman" w:hAnsi="Times New Roman"/>
          <w:sz w:val="28"/>
          <w:szCs w:val="28"/>
          <w:lang w:val="uk-UA"/>
        </w:rPr>
        <w:t>заційні аспекти» Європейського товариства інтенсивної т</w:t>
      </w:r>
      <w:r w:rsidRPr="00852C8D">
        <w:rPr>
          <w:rFonts w:ascii="Times New Roman" w:hAnsi="Times New Roman"/>
          <w:sz w:val="28"/>
          <w:szCs w:val="28"/>
          <w:lang w:val="uk-UA"/>
        </w:rPr>
        <w:t>ерапії (ESICM) [</w:t>
      </w:r>
      <w:r w:rsidR="00767E4A" w:rsidRPr="00852C8D">
        <w:rPr>
          <w:rFonts w:ascii="Times New Roman" w:hAnsi="Times New Roman"/>
          <w:sz w:val="28"/>
          <w:szCs w:val="28"/>
          <w:lang w:val="uk-UA"/>
        </w:rPr>
        <w:t>132</w:t>
      </w:r>
      <w:r w:rsidRPr="00852C8D">
        <w:rPr>
          <w:rFonts w:ascii="Times New Roman" w:hAnsi="Times New Roman"/>
          <w:sz w:val="28"/>
          <w:szCs w:val="28"/>
          <w:lang w:val="uk-UA"/>
        </w:rPr>
        <w:t>];</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2012 р. «Настанови з дизайну</w:t>
      </w:r>
      <w:r w:rsidR="00B121DF" w:rsidRPr="00852C8D">
        <w:rPr>
          <w:rFonts w:ascii="Times New Roman" w:hAnsi="Times New Roman"/>
          <w:sz w:val="28"/>
          <w:szCs w:val="28"/>
          <w:lang w:val="uk-UA"/>
        </w:rPr>
        <w:t xml:space="preserve"> відділення ІТ» </w:t>
      </w:r>
      <w:r w:rsidR="00EE51F4">
        <w:rPr>
          <w:rFonts w:ascii="Times New Roman" w:hAnsi="Times New Roman"/>
          <w:sz w:val="28"/>
          <w:szCs w:val="28"/>
          <w:lang w:val="uk-UA"/>
        </w:rPr>
        <w:t>американського Т</w:t>
      </w:r>
      <w:r w:rsidR="00B121DF" w:rsidRPr="00852C8D">
        <w:rPr>
          <w:rFonts w:ascii="Times New Roman" w:hAnsi="Times New Roman"/>
          <w:sz w:val="28"/>
          <w:szCs w:val="28"/>
          <w:lang w:val="uk-UA"/>
        </w:rPr>
        <w:t>овариства медицини критичних с</w:t>
      </w:r>
      <w:r w:rsidRPr="00852C8D">
        <w:rPr>
          <w:rFonts w:ascii="Times New Roman" w:hAnsi="Times New Roman"/>
          <w:sz w:val="28"/>
          <w:szCs w:val="28"/>
          <w:lang w:val="uk-UA"/>
        </w:rPr>
        <w:t>танів (SCCM) [1</w:t>
      </w:r>
      <w:r w:rsidR="00767E4A" w:rsidRPr="00852C8D">
        <w:rPr>
          <w:rFonts w:ascii="Times New Roman" w:hAnsi="Times New Roman"/>
          <w:sz w:val="28"/>
          <w:szCs w:val="28"/>
          <w:lang w:val="uk-UA"/>
        </w:rPr>
        <w:t>33</w:t>
      </w:r>
      <w:r w:rsidRPr="00852C8D">
        <w:rPr>
          <w:rFonts w:ascii="Times New Roman" w:hAnsi="Times New Roman"/>
          <w:sz w:val="28"/>
          <w:szCs w:val="28"/>
          <w:lang w:val="uk-UA"/>
        </w:rPr>
        <w:t>];</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2013 р. – «Стартовий пакет з БП в</w:t>
      </w:r>
      <w:r w:rsidR="00B121DF" w:rsidRPr="00852C8D">
        <w:rPr>
          <w:rFonts w:ascii="Times New Roman" w:hAnsi="Times New Roman"/>
          <w:sz w:val="28"/>
          <w:szCs w:val="28"/>
          <w:lang w:val="uk-UA"/>
        </w:rPr>
        <w:t xml:space="preserve"> анестезіології» Європейського товариства анестезіології (ESA) та Європейської ради анестезіології при Європейській спілці м</w:t>
      </w:r>
      <w:r w:rsidRPr="00852C8D">
        <w:rPr>
          <w:rFonts w:ascii="Times New Roman" w:hAnsi="Times New Roman"/>
          <w:sz w:val="28"/>
          <w:szCs w:val="28"/>
          <w:lang w:val="uk-UA"/>
        </w:rPr>
        <w:t>едичних</w:t>
      </w:r>
      <w:r w:rsidR="00B121DF" w:rsidRPr="00852C8D">
        <w:rPr>
          <w:rFonts w:ascii="Times New Roman" w:hAnsi="Times New Roman"/>
          <w:sz w:val="28"/>
          <w:szCs w:val="28"/>
          <w:lang w:val="uk-UA"/>
        </w:rPr>
        <w:t xml:space="preserve"> с</w:t>
      </w:r>
      <w:r w:rsidRPr="00852C8D">
        <w:rPr>
          <w:rFonts w:ascii="Times New Roman" w:hAnsi="Times New Roman"/>
          <w:sz w:val="28"/>
          <w:szCs w:val="28"/>
          <w:lang w:val="uk-UA"/>
        </w:rPr>
        <w:t>пеціалістів ((EBA/EUMS) [</w:t>
      </w:r>
      <w:r w:rsidR="009351B6" w:rsidRPr="00852C8D">
        <w:rPr>
          <w:rFonts w:ascii="Times New Roman" w:hAnsi="Times New Roman"/>
          <w:sz w:val="28"/>
          <w:szCs w:val="28"/>
          <w:lang w:val="uk-UA"/>
        </w:rPr>
        <w:t>9</w:t>
      </w:r>
      <w:r w:rsidRPr="00852C8D">
        <w:rPr>
          <w:rFonts w:ascii="Times New Roman" w:hAnsi="Times New Roman"/>
          <w:sz w:val="28"/>
          <w:szCs w:val="28"/>
          <w:lang w:val="uk-UA"/>
        </w:rPr>
        <w:t>].</w:t>
      </w:r>
    </w:p>
    <w:p w:rsidR="00B6284C" w:rsidRPr="00852C8D" w:rsidRDefault="00B6284C" w:rsidP="00695BCA">
      <w:pPr>
        <w:pStyle w:val="a3"/>
        <w:numPr>
          <w:ilvl w:val="0"/>
          <w:numId w:val="35"/>
        </w:numPr>
        <w:tabs>
          <w:tab w:val="left" w:pos="567"/>
        </w:tabs>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Вітчизняні ініціативи у сфері БП:</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2012 р. – I Національний конгрес з БП «Бе</w:t>
      </w:r>
      <w:r w:rsidR="00EE51F4">
        <w:rPr>
          <w:rFonts w:ascii="Times New Roman" w:hAnsi="Times New Roman"/>
          <w:sz w:val="28"/>
          <w:szCs w:val="28"/>
          <w:lang w:val="uk-UA"/>
        </w:rPr>
        <w:t>зпека пацієнта – Безпека лікаря </w:t>
      </w:r>
      <w:r w:rsidRPr="00852C8D">
        <w:rPr>
          <w:rFonts w:ascii="Times New Roman" w:hAnsi="Times New Roman"/>
          <w:sz w:val="28"/>
          <w:szCs w:val="28"/>
          <w:lang w:val="uk-UA"/>
        </w:rPr>
        <w:t>– Безпека держави» (м. Київ)</w:t>
      </w:r>
      <w:r w:rsidR="00B121DF" w:rsidRPr="00852C8D">
        <w:rPr>
          <w:rFonts w:ascii="Times New Roman" w:hAnsi="Times New Roman"/>
          <w:sz w:val="28"/>
          <w:szCs w:val="28"/>
          <w:lang w:val="uk-UA"/>
        </w:rPr>
        <w:t>;</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2014 р. – VI </w:t>
      </w:r>
      <w:r w:rsidR="005D0FAA" w:rsidRPr="00852C8D">
        <w:rPr>
          <w:rFonts w:ascii="Times New Roman" w:hAnsi="Times New Roman"/>
          <w:sz w:val="28"/>
          <w:szCs w:val="28"/>
          <w:lang w:val="uk-UA"/>
        </w:rPr>
        <w:t xml:space="preserve">британсько-український симпозіум </w:t>
      </w:r>
      <w:r w:rsidRPr="00852C8D">
        <w:rPr>
          <w:rFonts w:ascii="Times New Roman" w:hAnsi="Times New Roman"/>
          <w:sz w:val="28"/>
          <w:szCs w:val="28"/>
          <w:lang w:val="uk-UA"/>
        </w:rPr>
        <w:t>з анестезіології та ІТ «Новітні тенденції в сучасній анестезіології та інтенсивній терапії – акцент на проблемах безпеки пацієнта та моніторингу» (м. Київ);</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2016 р. – VII Національний </w:t>
      </w:r>
      <w:r w:rsidR="005D0FAA" w:rsidRPr="00852C8D">
        <w:rPr>
          <w:rFonts w:ascii="Times New Roman" w:hAnsi="Times New Roman"/>
          <w:sz w:val="28"/>
          <w:szCs w:val="28"/>
          <w:lang w:val="uk-UA"/>
        </w:rPr>
        <w:t>конгре</w:t>
      </w:r>
      <w:r w:rsidRPr="00852C8D">
        <w:rPr>
          <w:rFonts w:ascii="Times New Roman" w:hAnsi="Times New Roman"/>
          <w:sz w:val="28"/>
          <w:szCs w:val="28"/>
          <w:lang w:val="uk-UA"/>
        </w:rPr>
        <w:t>с анестезіологів України (пленарне засідання «Безпека в анестезіології») (м. Дніпро).</w:t>
      </w:r>
    </w:p>
    <w:p w:rsidR="00B6284C" w:rsidRPr="00852C8D" w:rsidRDefault="00B6284C"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 xml:space="preserve">Міжнародні професійні товариства анестезіологів та інтенсивістів з самого початку стали незаперечними лідерами глобального руху за БП. Як зазначено вище, основними їх ініціативами у цій сфері є «Віденська декларація </w:t>
      </w:r>
      <w:r w:rsidRPr="00852C8D">
        <w:rPr>
          <w:rFonts w:ascii="Times New Roman" w:hAnsi="Times New Roman"/>
          <w:bCs/>
          <w:sz w:val="28"/>
          <w:szCs w:val="28"/>
          <w:lang w:val="uk-UA"/>
        </w:rPr>
        <w:lastRenderedPageBreak/>
        <w:t>з БП в інтенсивній терапії» (</w:t>
      </w:r>
      <w:r w:rsidRPr="00852C8D">
        <w:rPr>
          <w:rFonts w:ascii="Times New Roman" w:hAnsi="Times New Roman"/>
          <w:bCs/>
          <w:sz w:val="28"/>
          <w:szCs w:val="28"/>
          <w:lang w:val="en-US"/>
        </w:rPr>
        <w:t>ESICM</w:t>
      </w:r>
      <w:r w:rsidRPr="00852C8D">
        <w:rPr>
          <w:rFonts w:ascii="Times New Roman" w:hAnsi="Times New Roman"/>
          <w:bCs/>
          <w:sz w:val="28"/>
          <w:szCs w:val="28"/>
          <w:lang w:val="uk-UA"/>
        </w:rPr>
        <w:t xml:space="preserve">, 2009 р.) та «Гельсінська декларація з БП в анестезіології» (спільний документ </w:t>
      </w:r>
      <w:r w:rsidRPr="00852C8D">
        <w:rPr>
          <w:rFonts w:ascii="Times New Roman" w:hAnsi="Times New Roman"/>
          <w:bCs/>
          <w:sz w:val="28"/>
          <w:szCs w:val="28"/>
          <w:lang w:val="en-US"/>
        </w:rPr>
        <w:t>ESA</w:t>
      </w:r>
      <w:r w:rsidRPr="00852C8D">
        <w:rPr>
          <w:rFonts w:ascii="Times New Roman" w:hAnsi="Times New Roman"/>
          <w:bCs/>
          <w:sz w:val="28"/>
          <w:szCs w:val="28"/>
          <w:lang w:val="uk-UA"/>
        </w:rPr>
        <w:t xml:space="preserve"> та </w:t>
      </w:r>
      <w:r w:rsidRPr="00852C8D">
        <w:rPr>
          <w:rFonts w:ascii="Times New Roman" w:hAnsi="Times New Roman"/>
          <w:bCs/>
          <w:sz w:val="28"/>
          <w:szCs w:val="28"/>
          <w:lang w:val="en-US"/>
        </w:rPr>
        <w:t>EBA</w:t>
      </w:r>
      <w:r w:rsidRPr="00852C8D">
        <w:rPr>
          <w:rFonts w:ascii="Times New Roman" w:hAnsi="Times New Roman"/>
          <w:bCs/>
          <w:sz w:val="28"/>
          <w:szCs w:val="28"/>
          <w:lang w:val="uk-UA"/>
        </w:rPr>
        <w:t xml:space="preserve">, 2010 р.). </w:t>
      </w:r>
    </w:p>
    <w:p w:rsidR="00B6284C" w:rsidRPr="00852C8D" w:rsidRDefault="00B6284C"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 xml:space="preserve">«Віденська декларація з БП в ІТ» проголосила такі зобов’язання своїх ініціаторів та учасників: </w:t>
      </w:r>
      <w:r w:rsidRPr="00852C8D">
        <w:rPr>
          <w:rFonts w:ascii="Times New Roman" w:hAnsi="Times New Roman"/>
          <w:sz w:val="28"/>
          <w:szCs w:val="28"/>
          <w:lang w:val="uk-UA"/>
        </w:rPr>
        <w:t>покращити свої знання щодо причин невдач у сфері БП в ІТ; покращити своє розуміння наслідків невдач у сфері БП в ІТ; розробити та впровадити критерії оцінки рівня БП у відділеннях ІТ; трансформувати знання безпеки</w:t>
      </w:r>
      <w:r w:rsidRPr="00852C8D">
        <w:rPr>
          <w:rFonts w:ascii="Times New Roman" w:hAnsi="Times New Roman"/>
          <w:bCs/>
          <w:sz w:val="28"/>
          <w:szCs w:val="28"/>
          <w:lang w:val="uk-UA"/>
        </w:rPr>
        <w:t xml:space="preserve"> в покращення якості медичної допомоги пацієнтам.</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«Гельсінська декларація з БП в анестезіології» висунула сім основних вимог до національних програм з БП: </w:t>
      </w:r>
    </w:p>
    <w:p w:rsidR="00B6284C" w:rsidRPr="00852C8D" w:rsidRDefault="00B6284C" w:rsidP="00695BCA">
      <w:pPr>
        <w:pStyle w:val="a3"/>
        <w:numPr>
          <w:ilvl w:val="0"/>
          <w:numId w:val="76"/>
        </w:numPr>
        <w:spacing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Дотримання мінімальних стандартів інтра- та післянаркозного моніторингу пацієнтів. </w:t>
      </w:r>
    </w:p>
    <w:p w:rsidR="00B6284C" w:rsidRPr="00852C8D" w:rsidRDefault="00B6284C" w:rsidP="00695BCA">
      <w:pPr>
        <w:pStyle w:val="a3"/>
        <w:numPr>
          <w:ilvl w:val="0"/>
          <w:numId w:val="76"/>
        </w:numPr>
        <w:spacing w:line="360" w:lineRule="auto"/>
        <w:jc w:val="both"/>
        <w:rPr>
          <w:rFonts w:ascii="Times New Roman" w:hAnsi="Times New Roman"/>
          <w:sz w:val="28"/>
          <w:szCs w:val="28"/>
          <w:lang w:val="uk-UA"/>
        </w:rPr>
      </w:pPr>
      <w:r w:rsidRPr="00852C8D">
        <w:rPr>
          <w:rFonts w:ascii="Times New Roman" w:hAnsi="Times New Roman"/>
          <w:sz w:val="28"/>
          <w:szCs w:val="28"/>
          <w:lang w:val="uk-UA"/>
        </w:rPr>
        <w:t>Наявність протоколів та ресурсного забезпечення менеджменту д</w:t>
      </w:r>
      <w:r w:rsidR="005D0FAA">
        <w:rPr>
          <w:rFonts w:ascii="Times New Roman" w:hAnsi="Times New Roman"/>
          <w:sz w:val="28"/>
          <w:szCs w:val="28"/>
          <w:lang w:val="uk-UA"/>
        </w:rPr>
        <w:t>есяти анестезіологічних проблем</w:t>
      </w:r>
      <w:r w:rsidRPr="00852C8D">
        <w:rPr>
          <w:rFonts w:ascii="Times New Roman" w:hAnsi="Times New Roman"/>
          <w:sz w:val="28"/>
          <w:szCs w:val="28"/>
          <w:lang w:val="uk-UA"/>
        </w:rPr>
        <w:t xml:space="preserve"> – передопераційної оцінки та підготовки пацієнтів, перевірки обладнання та медикаментів, маркування шприців, складної або невдалої інтубації, злоякісної гіперпірексії, анафілаксії, токсичної реакції на місцевий анестетик, масивної кровотечі, інфекційного контролю, післяопераційної допомоги (включаючи полегшення болю). </w:t>
      </w:r>
    </w:p>
    <w:p w:rsidR="00B6284C" w:rsidRPr="00852C8D" w:rsidRDefault="00B6284C" w:rsidP="00695BCA">
      <w:pPr>
        <w:pStyle w:val="a3"/>
        <w:numPr>
          <w:ilvl w:val="0"/>
          <w:numId w:val="76"/>
        </w:numPr>
        <w:spacing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Дотримання безпечних стандартів седації. </w:t>
      </w:r>
    </w:p>
    <w:p w:rsidR="00B6284C" w:rsidRPr="00852C8D" w:rsidRDefault="00B6284C" w:rsidP="00695BCA">
      <w:pPr>
        <w:pStyle w:val="a3"/>
        <w:numPr>
          <w:ilvl w:val="0"/>
          <w:numId w:val="76"/>
        </w:numPr>
        <w:spacing w:line="360" w:lineRule="auto"/>
        <w:jc w:val="both"/>
        <w:rPr>
          <w:rFonts w:ascii="Times New Roman" w:hAnsi="Times New Roman"/>
          <w:sz w:val="28"/>
          <w:szCs w:val="28"/>
          <w:lang w:val="uk-UA"/>
        </w:rPr>
      </w:pPr>
      <w:r w:rsidRPr="00852C8D">
        <w:rPr>
          <w:rFonts w:ascii="Times New Roman" w:hAnsi="Times New Roman"/>
          <w:sz w:val="28"/>
          <w:szCs w:val="28"/>
          <w:lang w:val="uk-UA"/>
        </w:rPr>
        <w:t>Впровадження «Чек-листа ВООЗ з безпеки хірургічного втручання».</w:t>
      </w:r>
    </w:p>
    <w:p w:rsidR="00B6284C" w:rsidRPr="00852C8D" w:rsidRDefault="00B6284C" w:rsidP="00695BCA">
      <w:pPr>
        <w:pStyle w:val="a3"/>
        <w:numPr>
          <w:ilvl w:val="0"/>
          <w:numId w:val="76"/>
        </w:numPr>
        <w:spacing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Подання річних звітів про запроваджені заходи з БП та одержані від них результати. </w:t>
      </w:r>
    </w:p>
    <w:p w:rsidR="00B6284C" w:rsidRPr="00852C8D" w:rsidRDefault="00B6284C" w:rsidP="00695BCA">
      <w:pPr>
        <w:pStyle w:val="a3"/>
        <w:numPr>
          <w:ilvl w:val="0"/>
          <w:numId w:val="76"/>
        </w:numPr>
        <w:spacing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Моніторинг захворюваності та летальності, пов’язаних з анестезіологічними причинами. </w:t>
      </w:r>
    </w:p>
    <w:p w:rsidR="00B6284C" w:rsidRPr="00852C8D" w:rsidRDefault="00B6284C" w:rsidP="00695BCA">
      <w:pPr>
        <w:pStyle w:val="a3"/>
        <w:numPr>
          <w:ilvl w:val="0"/>
          <w:numId w:val="7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Участь в аудитах з безпеки клінічної практики та у системах моніторингу критичних інцидентів.</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 xml:space="preserve">Перший </w:t>
      </w:r>
      <w:r w:rsidR="005D0FAA" w:rsidRPr="00852C8D">
        <w:rPr>
          <w:rFonts w:ascii="Times New Roman" w:hAnsi="Times New Roman"/>
          <w:bCs/>
          <w:sz w:val="28"/>
          <w:szCs w:val="28"/>
          <w:lang w:val="uk-UA"/>
        </w:rPr>
        <w:t xml:space="preserve">Національний конгрес </w:t>
      </w:r>
      <w:r w:rsidRPr="00852C8D">
        <w:rPr>
          <w:rFonts w:ascii="Times New Roman" w:hAnsi="Times New Roman"/>
          <w:bCs/>
          <w:sz w:val="28"/>
          <w:szCs w:val="28"/>
          <w:lang w:val="uk-UA"/>
        </w:rPr>
        <w:t xml:space="preserve">з БП, що пройшов під лозунгом «Безпека пацієнта – Безпека лікаря – Безпека держави» у 2012 р. у м. Києві, став першим в Україні науково-практичним заходом з обговорення та розробки нормативної бази, способів та методів реалізації міжнародних зобов’язань України у сфері </w:t>
      </w:r>
      <w:r w:rsidRPr="00852C8D">
        <w:rPr>
          <w:rFonts w:ascii="Times New Roman" w:hAnsi="Times New Roman"/>
          <w:bCs/>
          <w:sz w:val="28"/>
          <w:szCs w:val="28"/>
          <w:lang w:val="uk-UA"/>
        </w:rPr>
        <w:lastRenderedPageBreak/>
        <w:t>БП</w:t>
      </w:r>
      <w:r w:rsidRPr="00852C8D">
        <w:rPr>
          <w:rFonts w:ascii="Times New Roman" w:hAnsi="Times New Roman"/>
          <w:sz w:val="28"/>
          <w:szCs w:val="28"/>
          <w:lang w:val="uk-UA"/>
        </w:rPr>
        <w:t>, що випливають з членства України у</w:t>
      </w:r>
      <w:r w:rsidR="00363EBC"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Раді Європи, </w:t>
      </w:r>
      <w:r w:rsidRPr="00852C8D">
        <w:rPr>
          <w:rFonts w:ascii="Times New Roman" w:hAnsi="Times New Roman"/>
          <w:bCs/>
          <w:sz w:val="28"/>
          <w:szCs w:val="28"/>
          <w:lang w:val="uk-UA"/>
        </w:rPr>
        <w:t xml:space="preserve">через розробку та впровадження «Національного плану дій з БП» </w:t>
      </w:r>
      <w:r w:rsidRPr="00852C8D">
        <w:rPr>
          <w:rFonts w:ascii="Times New Roman" w:hAnsi="Times New Roman"/>
          <w:sz w:val="28"/>
          <w:szCs w:val="28"/>
          <w:lang w:val="uk-UA"/>
        </w:rPr>
        <w:t xml:space="preserve">– одного з </w:t>
      </w:r>
      <w:r w:rsidRPr="00852C8D">
        <w:rPr>
          <w:rFonts w:ascii="Times New Roman" w:hAnsi="Times New Roman"/>
          <w:bCs/>
          <w:sz w:val="28"/>
          <w:szCs w:val="28"/>
          <w:lang w:val="uk-UA"/>
        </w:rPr>
        <w:t>50</w:t>
      </w:r>
      <w:r w:rsidRPr="00852C8D">
        <w:rPr>
          <w:rFonts w:ascii="Times New Roman" w:hAnsi="Times New Roman"/>
          <w:sz w:val="28"/>
          <w:szCs w:val="28"/>
          <w:lang w:val="uk-UA"/>
        </w:rPr>
        <w:t xml:space="preserve">-ти проектів, що входили до </w:t>
      </w:r>
      <w:r w:rsidRPr="00852C8D">
        <w:rPr>
          <w:rFonts w:ascii="Times New Roman" w:hAnsi="Times New Roman"/>
          <w:bCs/>
          <w:iCs/>
          <w:sz w:val="28"/>
          <w:szCs w:val="28"/>
          <w:lang w:val="uk-UA"/>
        </w:rPr>
        <w:t xml:space="preserve">«Плану дій Ради Європи для України 2011-2014» </w:t>
      </w:r>
      <w:r w:rsidRPr="00852C8D">
        <w:rPr>
          <w:rFonts w:ascii="Times New Roman" w:hAnsi="Times New Roman"/>
          <w:sz w:val="28"/>
          <w:szCs w:val="28"/>
          <w:lang w:val="uk-UA"/>
        </w:rPr>
        <w:t>[</w:t>
      </w:r>
      <w:r w:rsidR="00767E4A" w:rsidRPr="00852C8D">
        <w:rPr>
          <w:rFonts w:ascii="Times New Roman" w:hAnsi="Times New Roman"/>
          <w:sz w:val="28"/>
          <w:szCs w:val="28"/>
          <w:lang w:val="uk-UA"/>
        </w:rPr>
        <w:t>35</w:t>
      </w:r>
      <w:r w:rsidRPr="00852C8D">
        <w:rPr>
          <w:rFonts w:ascii="Times New Roman" w:hAnsi="Times New Roman"/>
          <w:sz w:val="28"/>
          <w:szCs w:val="28"/>
          <w:lang w:val="uk-UA"/>
        </w:rPr>
        <w:t>]</w:t>
      </w:r>
      <w:r w:rsidRPr="00852C8D">
        <w:rPr>
          <w:rFonts w:ascii="Times New Roman" w:hAnsi="Times New Roman"/>
          <w:bCs/>
          <w:sz w:val="28"/>
          <w:szCs w:val="28"/>
          <w:lang w:val="uk-UA"/>
        </w:rPr>
        <w:t>.</w:t>
      </w:r>
      <w:r w:rsidR="00EE51F4">
        <w:rPr>
          <w:rFonts w:ascii="Times New Roman" w:hAnsi="Times New Roman"/>
          <w:bCs/>
          <w:sz w:val="28"/>
          <w:szCs w:val="28"/>
          <w:lang w:val="uk-UA"/>
        </w:rPr>
        <w:t xml:space="preserve"> </w:t>
      </w:r>
      <w:r w:rsidRPr="00852C8D">
        <w:rPr>
          <w:rFonts w:ascii="Times New Roman" w:hAnsi="Times New Roman"/>
          <w:bCs/>
          <w:sz w:val="28"/>
          <w:szCs w:val="28"/>
          <w:lang w:val="uk-UA"/>
        </w:rPr>
        <w:t>Своїми партнерами в реалізації проекту Рада Європи в документі назвала МОЗ України, Всеукраїнську Раду захисту прав та безпеки пацієнтів та Уповноваженого Верховної Ради України з прав людини.</w:t>
      </w:r>
      <w:r w:rsidR="00363EBC" w:rsidRPr="00852C8D">
        <w:rPr>
          <w:rFonts w:ascii="Times New Roman" w:hAnsi="Times New Roman"/>
          <w:bCs/>
          <w:sz w:val="28"/>
          <w:szCs w:val="28"/>
          <w:lang w:val="uk-UA"/>
        </w:rPr>
        <w:t xml:space="preserve"> </w:t>
      </w:r>
      <w:r w:rsidRPr="00852C8D">
        <w:rPr>
          <w:rFonts w:ascii="Times New Roman" w:hAnsi="Times New Roman"/>
          <w:bCs/>
          <w:sz w:val="28"/>
          <w:szCs w:val="28"/>
          <w:lang w:val="uk-UA"/>
        </w:rPr>
        <w:t>Головна мета Плану – покращити стан здоров'я громадян України шляхом розробки політики, спрямованої на реалізацію «Рекомендації Комітету міністрів Ради Європи урядам держав-членів про управління безпекою пацієнтів та запобігання інцидентам у сфері охорони здоров’я».</w:t>
      </w:r>
      <w:r w:rsidR="00363EBC" w:rsidRPr="00852C8D">
        <w:rPr>
          <w:rFonts w:ascii="Times New Roman" w:hAnsi="Times New Roman"/>
          <w:bCs/>
          <w:sz w:val="28"/>
          <w:szCs w:val="28"/>
          <w:lang w:val="uk-UA"/>
        </w:rPr>
        <w:t xml:space="preserve"> </w:t>
      </w:r>
      <w:r w:rsidRPr="00852C8D">
        <w:rPr>
          <w:rFonts w:ascii="Times New Roman" w:hAnsi="Times New Roman"/>
          <w:bCs/>
          <w:sz w:val="28"/>
          <w:szCs w:val="28"/>
          <w:lang w:val="uk-UA"/>
        </w:rPr>
        <w:t xml:space="preserve">Перший Національний </w:t>
      </w:r>
      <w:r w:rsidR="005D0FAA" w:rsidRPr="00852C8D">
        <w:rPr>
          <w:rFonts w:ascii="Times New Roman" w:hAnsi="Times New Roman"/>
          <w:bCs/>
          <w:sz w:val="28"/>
          <w:szCs w:val="28"/>
          <w:lang w:val="uk-UA"/>
        </w:rPr>
        <w:t>кон</w:t>
      </w:r>
      <w:r w:rsidRPr="00852C8D">
        <w:rPr>
          <w:rFonts w:ascii="Times New Roman" w:hAnsi="Times New Roman"/>
          <w:bCs/>
          <w:sz w:val="28"/>
          <w:szCs w:val="28"/>
          <w:lang w:val="uk-UA"/>
        </w:rPr>
        <w:t xml:space="preserve">грес з БП визначив одинадцять пріоритетних напрямків Національного </w:t>
      </w:r>
      <w:r w:rsidR="005D0FAA" w:rsidRPr="00852C8D">
        <w:rPr>
          <w:rFonts w:ascii="Times New Roman" w:hAnsi="Times New Roman"/>
          <w:bCs/>
          <w:sz w:val="28"/>
          <w:szCs w:val="28"/>
          <w:lang w:val="uk-UA"/>
        </w:rPr>
        <w:t>п</w:t>
      </w:r>
      <w:r w:rsidRPr="00852C8D">
        <w:rPr>
          <w:rFonts w:ascii="Times New Roman" w:hAnsi="Times New Roman"/>
          <w:bCs/>
          <w:sz w:val="28"/>
          <w:szCs w:val="28"/>
          <w:lang w:val="uk-UA"/>
        </w:rPr>
        <w:t>лану дій з БП: 1) «Чиста медицина – безпечна медицина»; 2) «Безпечна хірургія рятує життя»; 3) «Пацієнти за безпеку пацієнтів»; 4) «Фармацевтична безпека і фармакологічний нагляд»; 5) «Міжнародна класифікація у сфері БП»; 6) «Інцидент-звітність»; 7) «Рішення для забезпечення БП»; 8) «Наукові дослідження у сфері БП»; 9) «Навчання та управління знаннями у сфері БП»; 10) «Технології для забезпечення БП»; 11) «Премія за заслуги у сфері БП».</w:t>
      </w:r>
    </w:p>
    <w:p w:rsidR="00B6284C" w:rsidRPr="00852C8D" w:rsidRDefault="00B6284C" w:rsidP="00695BCA">
      <w:pPr>
        <w:spacing w:after="0" w:line="360" w:lineRule="auto"/>
        <w:ind w:firstLine="708"/>
        <w:jc w:val="both"/>
        <w:rPr>
          <w:rFonts w:ascii="Times New Roman" w:hAnsi="Times New Roman"/>
          <w:b/>
          <w:bCs/>
          <w:sz w:val="28"/>
          <w:szCs w:val="28"/>
          <w:lang w:val="uk-UA"/>
        </w:rPr>
      </w:pPr>
      <w:r w:rsidRPr="00852C8D">
        <w:rPr>
          <w:rFonts w:ascii="Times New Roman" w:hAnsi="Times New Roman"/>
          <w:bCs/>
          <w:sz w:val="28"/>
          <w:szCs w:val="28"/>
          <w:lang w:val="uk-UA"/>
        </w:rPr>
        <w:t>Аналіз закордонного досвіду впровадження міжнародних ініціатив</w:t>
      </w:r>
      <w:r w:rsidR="00B121DF" w:rsidRPr="00852C8D">
        <w:rPr>
          <w:rFonts w:ascii="Times New Roman" w:hAnsi="Times New Roman"/>
          <w:bCs/>
          <w:sz w:val="28"/>
          <w:szCs w:val="28"/>
          <w:lang w:val="uk-UA"/>
        </w:rPr>
        <w:t xml:space="preserve"> ВООЗ</w:t>
      </w:r>
      <w:r w:rsidRPr="00852C8D">
        <w:rPr>
          <w:rFonts w:ascii="Times New Roman" w:hAnsi="Times New Roman"/>
          <w:bCs/>
          <w:sz w:val="28"/>
          <w:szCs w:val="28"/>
          <w:lang w:val="uk-UA"/>
        </w:rPr>
        <w:t xml:space="preserve"> з БП у медичну практику показав, що за 10 років (2005-2015 рр.), що минули з моменту запуску Першої глобальної ініціативи </w:t>
      </w:r>
      <w:r w:rsidR="00B121DF" w:rsidRPr="00852C8D">
        <w:rPr>
          <w:rFonts w:ascii="Times New Roman" w:hAnsi="Times New Roman"/>
          <w:bCs/>
          <w:sz w:val="28"/>
          <w:szCs w:val="28"/>
          <w:lang w:val="uk-UA"/>
        </w:rPr>
        <w:t xml:space="preserve">ВООЗ </w:t>
      </w:r>
      <w:r w:rsidRPr="00852C8D">
        <w:rPr>
          <w:rFonts w:ascii="Times New Roman" w:hAnsi="Times New Roman"/>
          <w:bCs/>
          <w:sz w:val="28"/>
          <w:szCs w:val="28"/>
          <w:lang w:val="uk-UA"/>
        </w:rPr>
        <w:t>«Чистота підвищує безпеку медичної допомоги», 139 міністерств охорони здоров’я по усьому світу зобов’язались просувати цей інструмент підвищення рівня БП у своїх країнах та майже 18 000 лікувальних закладів у 179 країнах долучилися до кампанії «Save Lives: Clean Your Hands» («Рятуй життя: мий руки») [</w:t>
      </w:r>
      <w:r w:rsidR="00767E4A" w:rsidRPr="00852C8D">
        <w:rPr>
          <w:rFonts w:ascii="Times New Roman" w:hAnsi="Times New Roman"/>
          <w:bCs/>
          <w:sz w:val="28"/>
          <w:szCs w:val="28"/>
          <w:lang w:val="uk-UA"/>
        </w:rPr>
        <w:t>300</w:t>
      </w:r>
      <w:r w:rsidR="00B121DF" w:rsidRPr="00852C8D">
        <w:rPr>
          <w:rFonts w:ascii="Times New Roman" w:hAnsi="Times New Roman"/>
          <w:bCs/>
          <w:sz w:val="28"/>
          <w:szCs w:val="28"/>
          <w:lang w:val="uk-UA"/>
        </w:rPr>
        <w:t>], а в</w:t>
      </w:r>
      <w:r w:rsidRPr="00852C8D">
        <w:rPr>
          <w:rFonts w:ascii="Times New Roman" w:hAnsi="Times New Roman"/>
          <w:bCs/>
          <w:sz w:val="28"/>
          <w:szCs w:val="28"/>
          <w:lang w:val="uk-UA"/>
        </w:rPr>
        <w:t xml:space="preserve">продовж </w:t>
      </w:r>
      <w:r w:rsidR="00B121DF" w:rsidRPr="00852C8D">
        <w:rPr>
          <w:rFonts w:ascii="Times New Roman" w:hAnsi="Times New Roman"/>
          <w:bCs/>
          <w:sz w:val="28"/>
          <w:szCs w:val="28"/>
          <w:lang w:val="uk-UA"/>
        </w:rPr>
        <w:t>одного</w:t>
      </w:r>
      <w:r w:rsidRPr="00852C8D">
        <w:rPr>
          <w:rFonts w:ascii="Times New Roman" w:hAnsi="Times New Roman"/>
          <w:bCs/>
          <w:sz w:val="28"/>
          <w:szCs w:val="28"/>
          <w:lang w:val="uk-UA"/>
        </w:rPr>
        <w:t xml:space="preserve"> року (жовтень 2007 р. – вересень 2008 р.), що минув з моменту запуску Другої глобальної ініціативи </w:t>
      </w:r>
      <w:r w:rsidR="00B121DF" w:rsidRPr="00852C8D">
        <w:rPr>
          <w:rFonts w:ascii="Times New Roman" w:hAnsi="Times New Roman"/>
          <w:bCs/>
          <w:sz w:val="28"/>
          <w:szCs w:val="28"/>
          <w:lang w:val="uk-UA"/>
        </w:rPr>
        <w:t xml:space="preserve">ВООЗ </w:t>
      </w:r>
      <w:r w:rsidRPr="00852C8D">
        <w:rPr>
          <w:rFonts w:ascii="Times New Roman" w:hAnsi="Times New Roman"/>
          <w:bCs/>
          <w:sz w:val="28"/>
          <w:szCs w:val="28"/>
          <w:lang w:val="uk-UA"/>
        </w:rPr>
        <w:t xml:space="preserve">«Безпечна хірургія рятує життя», ефект від впровадження «Чек-листа ВООЗ з безпеки хірургічного втручання» у 8 пілотних закладах по всьому світу (Канада, Індія, Йорданія, Нова Зеландія, Філіппіни, Танзанія, Сполучене Королівство, США) вилився у зменшення </w:t>
      </w:r>
      <w:r w:rsidRPr="00852C8D">
        <w:rPr>
          <w:rFonts w:ascii="Times New Roman" w:hAnsi="Times New Roman"/>
          <w:bCs/>
          <w:sz w:val="28"/>
          <w:szCs w:val="28"/>
          <w:lang w:val="uk-UA"/>
        </w:rPr>
        <w:lastRenderedPageBreak/>
        <w:t>внутрішньо-лікарняної летальності з 1,5% до 0,8%, а частоти хірургічних ускладнень – з 11% до 7,0% [2</w:t>
      </w:r>
      <w:r w:rsidR="00767E4A" w:rsidRPr="00852C8D">
        <w:rPr>
          <w:rFonts w:ascii="Times New Roman" w:hAnsi="Times New Roman"/>
          <w:bCs/>
          <w:sz w:val="28"/>
          <w:szCs w:val="28"/>
          <w:lang w:val="uk-UA"/>
        </w:rPr>
        <w:t>3</w:t>
      </w:r>
      <w:r w:rsidR="009351B6" w:rsidRPr="00852C8D">
        <w:rPr>
          <w:rFonts w:ascii="Times New Roman" w:hAnsi="Times New Roman"/>
          <w:bCs/>
          <w:sz w:val="28"/>
          <w:szCs w:val="28"/>
          <w:lang w:val="uk-UA"/>
        </w:rPr>
        <w:t>4</w:t>
      </w:r>
      <w:r w:rsidRPr="00852C8D">
        <w:rPr>
          <w:rFonts w:ascii="Times New Roman" w:hAnsi="Times New Roman"/>
          <w:bCs/>
          <w:sz w:val="28"/>
          <w:szCs w:val="28"/>
          <w:lang w:val="uk-UA"/>
        </w:rPr>
        <w:t xml:space="preserve">].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bCs/>
          <w:sz w:val="28"/>
          <w:szCs w:val="28"/>
          <w:lang w:val="uk-UA"/>
        </w:rPr>
        <w:t xml:space="preserve">Оцінка ситуації з БП у службі АІТ України за результатами проведених власних досліджень (Розділи 3, 4, 5, 6) </w:t>
      </w:r>
      <w:r w:rsidRPr="00852C8D">
        <w:rPr>
          <w:rFonts w:ascii="Times New Roman" w:hAnsi="Times New Roman"/>
          <w:sz w:val="28"/>
          <w:szCs w:val="28"/>
          <w:lang w:val="uk-UA"/>
        </w:rPr>
        <w:t xml:space="preserve">дозволила ідентифікувати цілу низку «слабких місць».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Аналіз структурно-функціональної організації (Розділ 3) та інфраструктурного забезпечення (Розділ 4) вітчизняної служби АІТ виявив важливі з точки зору БП її відмінності від аналогічних служб європейських країн і</w:t>
      </w:r>
      <w:r w:rsidRPr="00852C8D">
        <w:rPr>
          <w:rFonts w:ascii="Times New Roman" w:hAnsi="Times New Roman"/>
          <w:bCs/>
          <w:sz w:val="28"/>
          <w:szCs w:val="28"/>
          <w:lang w:val="uk-UA"/>
        </w:rPr>
        <w:t xml:space="preserve"> показав наявність системних «хронічних» проблем, що компрометують БП і потребують вирішення.</w:t>
      </w:r>
      <w:r w:rsidR="00EE51F4">
        <w:rPr>
          <w:rFonts w:ascii="Times New Roman" w:hAnsi="Times New Roman"/>
          <w:bCs/>
          <w:sz w:val="28"/>
          <w:szCs w:val="28"/>
          <w:lang w:val="uk-UA"/>
        </w:rPr>
        <w:t xml:space="preserve"> </w:t>
      </w:r>
      <w:r w:rsidRPr="00852C8D">
        <w:rPr>
          <w:rFonts w:ascii="Times New Roman" w:hAnsi="Times New Roman"/>
          <w:sz w:val="28"/>
          <w:szCs w:val="28"/>
          <w:lang w:val="uk-UA"/>
        </w:rPr>
        <w:t>Найбільш суттєвими структурно-функціональними відмінностями вітчизняної служби АІТ від закордонних з точки зору БП виявилися:</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відсутність проміжних відділень між відділеннями анестезіології-ІТ та загальними палатами і стратифікації ліжок для реанімаційних пацієнтів на ліжка ІТ та ліжка підвищеної залежності;</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недосконалі штатні нормативи середнього і лікарського медичного персоналу, що не враховують міжнародні рекомендації щодо необхідності диференційованого підходу до забезпечення відділень ІТ медсестрами і визначення співвідношення кількостей медсестер і пацієнтів у залежності від рівня реанімаційної допомоги, що надається у конкретному відділенні ІТ, та щодо використання спеціальної формули «Європейських директив з робочого часу» для визначення кількісної потреби у лікарях, а тому є факторами ризику з точки зору БП [</w:t>
      </w:r>
      <w:r w:rsidR="00767E4A" w:rsidRPr="00852C8D">
        <w:rPr>
          <w:rFonts w:ascii="Times New Roman" w:hAnsi="Times New Roman"/>
          <w:sz w:val="28"/>
          <w:szCs w:val="28"/>
          <w:lang w:val="uk-UA"/>
        </w:rPr>
        <w:t>301</w:t>
      </w:r>
      <w:r w:rsidRPr="00852C8D">
        <w:rPr>
          <w:rFonts w:ascii="Times New Roman" w:hAnsi="Times New Roman"/>
          <w:sz w:val="28"/>
          <w:szCs w:val="28"/>
          <w:lang w:val="uk-UA"/>
        </w:rPr>
        <w:t xml:space="preserve">, </w:t>
      </w:r>
      <w:r w:rsidR="00767E4A" w:rsidRPr="00852C8D">
        <w:rPr>
          <w:rFonts w:ascii="Times New Roman" w:hAnsi="Times New Roman"/>
          <w:sz w:val="28"/>
          <w:szCs w:val="28"/>
          <w:lang w:val="uk-UA"/>
        </w:rPr>
        <w:t>302</w:t>
      </w:r>
      <w:r w:rsidRPr="00852C8D">
        <w:rPr>
          <w:rFonts w:ascii="Times New Roman" w:hAnsi="Times New Roman"/>
          <w:sz w:val="28"/>
          <w:szCs w:val="28"/>
          <w:lang w:val="uk-UA"/>
        </w:rPr>
        <w:t>];</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нижчий середній рівень показника кількості операційних столів з розрахунку на один лікувальний заклад (5,3 проти 15).</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Невирішеними «хронічними» системними проблемами вітчизняної служби АІТ, що компрометують БП, є:</w:t>
      </w:r>
    </w:p>
    <w:p w:rsidR="00B6284C" w:rsidRPr="00852C8D" w:rsidRDefault="00B6284C" w:rsidP="00695BCA">
      <w:pPr>
        <w:numPr>
          <w:ilvl w:val="0"/>
          <w:numId w:val="68"/>
        </w:numPr>
        <w:tabs>
          <w:tab w:val="left" w:pos="1134"/>
        </w:tabs>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 xml:space="preserve">з боку структурно-функціональної організації – структурні «атавізми» радянської системи </w:t>
      </w:r>
      <w:r w:rsidR="00EE51F4">
        <w:rPr>
          <w:rFonts w:ascii="Times New Roman" w:hAnsi="Times New Roman"/>
          <w:bCs/>
          <w:sz w:val="28"/>
          <w:szCs w:val="28"/>
          <w:lang w:val="uk-UA"/>
        </w:rPr>
        <w:t>ОЗ</w:t>
      </w:r>
      <w:r w:rsidRPr="00852C8D">
        <w:rPr>
          <w:rFonts w:ascii="Times New Roman" w:hAnsi="Times New Roman"/>
          <w:bCs/>
          <w:sz w:val="28"/>
          <w:szCs w:val="28"/>
          <w:lang w:val="uk-UA"/>
        </w:rPr>
        <w:t>, а саме:</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існування лікувальних закладів з більш ніж одним столом в операційн</w:t>
      </w:r>
      <w:r w:rsidR="00B121DF" w:rsidRPr="00852C8D">
        <w:rPr>
          <w:rFonts w:ascii="Times New Roman" w:hAnsi="Times New Roman"/>
          <w:sz w:val="28"/>
          <w:szCs w:val="28"/>
          <w:lang w:val="uk-UA"/>
        </w:rPr>
        <w:t>их залах</w:t>
      </w:r>
      <w:r w:rsidRPr="00852C8D">
        <w:rPr>
          <w:rFonts w:ascii="Times New Roman" w:hAnsi="Times New Roman"/>
          <w:sz w:val="28"/>
          <w:szCs w:val="28"/>
          <w:lang w:val="uk-UA"/>
        </w:rPr>
        <w:t>, що компрометує безпеку у зв’язку з підвищенням вірогідності перехресного інфікування пацієнтів та скоєння персоналом медичних помилок з розряду «ніколи-подій» на кшталт неправильної ідентифікації пацієнта та виконання хибної операції;</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існування значної кількості відділень ІТ (20,15%) з невеликою кількістю ліжок (1-5) у ЦРЛ, що компрометує безпеку у зв’язку з нерентабельністю і, як наслідок, неадекватним матеріально-технічним забезпеченням таких підрозділів;</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відсутність зростаючої динаміки за 2007-2015 рр. у кількості ліжок ІТ з розрахунку на 10 тис. населення у більшості областей України, що компрометує безпеку у зв’язку з потенційним дефіцитом ліжок ІТ і зниженням доступності реанімаційної допомоги для населення; </w:t>
      </w:r>
    </w:p>
    <w:p w:rsidR="00B6284C" w:rsidRPr="00852C8D" w:rsidRDefault="00B6284C" w:rsidP="00695BCA">
      <w:pPr>
        <w:numPr>
          <w:ilvl w:val="0"/>
          <w:numId w:val="68"/>
        </w:numPr>
        <w:tabs>
          <w:tab w:val="left" w:pos="1134"/>
        </w:tabs>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з боку архітектурного дизайну та інженерно-технічного забезпечення відділень ІТ – суттєве відставання вітчизняних нормативів (ДБН В. 2.2-10-2001) [</w:t>
      </w:r>
      <w:r w:rsidR="00767E4A" w:rsidRPr="00852C8D">
        <w:rPr>
          <w:rFonts w:ascii="Times New Roman" w:hAnsi="Times New Roman"/>
          <w:bCs/>
          <w:sz w:val="28"/>
          <w:szCs w:val="28"/>
          <w:lang w:val="uk-UA"/>
        </w:rPr>
        <w:t>19</w:t>
      </w:r>
      <w:r w:rsidR="009351B6" w:rsidRPr="00852C8D">
        <w:rPr>
          <w:rFonts w:ascii="Times New Roman" w:hAnsi="Times New Roman"/>
          <w:bCs/>
          <w:sz w:val="28"/>
          <w:szCs w:val="28"/>
          <w:lang w:val="uk-UA"/>
        </w:rPr>
        <w:t>3</w:t>
      </w:r>
      <w:r w:rsidRPr="00852C8D">
        <w:rPr>
          <w:rFonts w:ascii="Times New Roman" w:hAnsi="Times New Roman"/>
          <w:bCs/>
          <w:sz w:val="28"/>
          <w:szCs w:val="28"/>
          <w:lang w:val="uk-UA"/>
        </w:rPr>
        <w:t>] від загальноприйнятих у сучасному цивілізованому світі мінімальни</w:t>
      </w:r>
      <w:r w:rsidR="00EE51F4">
        <w:rPr>
          <w:rFonts w:ascii="Times New Roman" w:hAnsi="Times New Roman"/>
          <w:bCs/>
          <w:sz w:val="28"/>
          <w:szCs w:val="28"/>
          <w:lang w:val="uk-UA"/>
        </w:rPr>
        <w:t>х вимог (Рекомендації ESICM 2011</w:t>
      </w:r>
      <w:r w:rsidRPr="00852C8D">
        <w:rPr>
          <w:rFonts w:ascii="Times New Roman" w:hAnsi="Times New Roman"/>
          <w:bCs/>
          <w:sz w:val="28"/>
          <w:szCs w:val="28"/>
          <w:lang w:val="uk-UA"/>
        </w:rPr>
        <w:t>-го року) [</w:t>
      </w:r>
      <w:r w:rsidR="00767E4A" w:rsidRPr="00852C8D">
        <w:rPr>
          <w:rFonts w:ascii="Times New Roman" w:hAnsi="Times New Roman"/>
          <w:bCs/>
          <w:sz w:val="28"/>
          <w:szCs w:val="28"/>
          <w:lang w:val="uk-UA"/>
        </w:rPr>
        <w:t>132</w:t>
      </w:r>
      <w:r w:rsidR="00EE51F4">
        <w:rPr>
          <w:rFonts w:ascii="Times New Roman" w:hAnsi="Times New Roman"/>
          <w:bCs/>
          <w:sz w:val="28"/>
          <w:szCs w:val="28"/>
          <w:lang w:val="uk-UA"/>
        </w:rPr>
        <w:t>] (розділ 4);</w:t>
      </w:r>
    </w:p>
    <w:p w:rsidR="00B6284C" w:rsidRPr="00852C8D" w:rsidRDefault="00B6284C" w:rsidP="00695BCA">
      <w:pPr>
        <w:numPr>
          <w:ilvl w:val="0"/>
          <w:numId w:val="68"/>
        </w:numPr>
        <w:spacing w:after="0" w:line="360" w:lineRule="auto"/>
        <w:ind w:left="0" w:firstLine="709"/>
        <w:jc w:val="both"/>
        <w:rPr>
          <w:rFonts w:ascii="Times New Roman" w:hAnsi="Times New Roman"/>
          <w:bCs/>
          <w:sz w:val="28"/>
          <w:szCs w:val="28"/>
          <w:lang w:val="uk-UA"/>
        </w:rPr>
      </w:pPr>
      <w:r w:rsidRPr="00852C8D">
        <w:rPr>
          <w:rFonts w:ascii="Times New Roman" w:hAnsi="Times New Roman"/>
          <w:bCs/>
          <w:sz w:val="28"/>
          <w:szCs w:val="28"/>
          <w:lang w:val="uk-UA"/>
        </w:rPr>
        <w:t xml:space="preserve">з боку матеріально-технічної бази – її занедбаність та невідповідність навіть вітчизняним нормативам, передбаченим чинними табелями оснащення, а саме: </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недостатній рівень оснащення відділень ІТ дихальною апаратурою, що підтверджується низькими медіанними значеннями показника співвідношення кількостей апаратів ШВЛ і ліжок ІТ в обласних (Ме=0,72), міських (Ме=0,45) та центральних районних (Ме=0,55) лікарнях;</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низький рівень оснащення відділень ІТ моніторинговим обладнанням (моніторами пацієнта та пульсоксиметрами), що підтверджується низькими медіанними показника співвідношення кількостей моніторів пацієнта і ліжок ІТ в обласних (Ме=0,54), міських (Ме=0,28) та центральних районних (Ме=0,31) лікарнях; </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вкрай низький рівень оснащення відділень ІТ апаратурою для тривалого внутрішньовенного введення препаратів, що підтверджується низькими медіанними значеннями показника співвідношення кількостей дозаторів лікувальних речовин і ліжок ІТ в обласних (Ме=0,39), міських (Ме=0,33) та центральних районних (Ме=0,25) лікарнях;</w:t>
      </w:r>
    </w:p>
    <w:p w:rsidR="00B6284C" w:rsidRPr="00852C8D" w:rsidRDefault="00B6284C" w:rsidP="00695BCA">
      <w:pPr>
        <w:numPr>
          <w:ilvl w:val="0"/>
          <w:numId w:val="68"/>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з боку кадрового забезпечення – недостатня укомплектованість персоналом та його низька компетентність у питаннях БП, а саме:</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низький рівень укомплектованості структурних підрозділів служби АІТ лікарями-анестезіологами (72,5%);</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низький рівень системної підготовки спеціалістів в питаннях БП у зв’язку з відсутністю у програмах підготовки лікарів-анестезіологів в інтернатурі розділу з БП (подібного до того, що є в європейських програмах [2</w:t>
      </w:r>
      <w:r w:rsidR="00767E4A" w:rsidRPr="00852C8D">
        <w:rPr>
          <w:rFonts w:ascii="Times New Roman" w:hAnsi="Times New Roman"/>
          <w:sz w:val="28"/>
          <w:szCs w:val="28"/>
          <w:lang w:val="uk-UA"/>
        </w:rPr>
        <w:t>19</w:t>
      </w:r>
      <w:r w:rsidRPr="00852C8D">
        <w:rPr>
          <w:rFonts w:ascii="Times New Roman" w:hAnsi="Times New Roman"/>
          <w:sz w:val="28"/>
          <w:szCs w:val="28"/>
          <w:lang w:val="uk-UA"/>
        </w:rPr>
        <w:t>]) та відсутністю у закладах післядипломної освіти будь-яких курсів тематичного удосконалення з питань</w:t>
      </w:r>
      <w:r w:rsidR="00EE51F4">
        <w:rPr>
          <w:rFonts w:ascii="Times New Roman" w:hAnsi="Times New Roman"/>
          <w:sz w:val="28"/>
          <w:szCs w:val="28"/>
          <w:lang w:val="uk-UA"/>
        </w:rPr>
        <w:t xml:space="preserve"> БП</w:t>
      </w:r>
      <w:r w:rsidRPr="00852C8D">
        <w:rPr>
          <w:rFonts w:ascii="Times New Roman" w:hAnsi="Times New Roman"/>
          <w:sz w:val="28"/>
          <w:szCs w:val="28"/>
          <w:lang w:val="uk-UA"/>
        </w:rPr>
        <w:t xml:space="preserve">; </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низький норматив співвідношення кількостей медсестер і пацієнтів (1:3) у відділеннях ІТ лікувальних закладів, що надають реанімаційну допомогу середнього та високого рівнів за прийнятою в європейських країнах класифікацією (у першу чергу – обласних лікарень); </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відсутність нормативно задекларованих вимог щодо безпекових аспектів роботи (на зразок тих, </w:t>
      </w:r>
      <w:r w:rsidR="00917583" w:rsidRPr="00852C8D">
        <w:rPr>
          <w:rFonts w:ascii="Times New Roman" w:hAnsi="Times New Roman"/>
          <w:sz w:val="28"/>
          <w:szCs w:val="28"/>
          <w:lang w:val="uk-UA"/>
        </w:rPr>
        <w:t>що рекомендуються Європейським товариством інтенсивної т</w:t>
      </w:r>
      <w:r w:rsidRPr="00852C8D">
        <w:rPr>
          <w:rFonts w:ascii="Times New Roman" w:hAnsi="Times New Roman"/>
          <w:sz w:val="28"/>
          <w:szCs w:val="28"/>
          <w:lang w:val="uk-UA"/>
        </w:rPr>
        <w:t xml:space="preserve">ерапії </w:t>
      </w:r>
      <w:r w:rsidRPr="00852C8D">
        <w:rPr>
          <w:rFonts w:ascii="Times New Roman" w:hAnsi="Times New Roman"/>
          <w:sz w:val="28"/>
          <w:szCs w:val="28"/>
        </w:rPr>
        <w:t>[1</w:t>
      </w:r>
      <w:r w:rsidR="005A3CA2" w:rsidRPr="00852C8D">
        <w:rPr>
          <w:rFonts w:ascii="Times New Roman" w:hAnsi="Times New Roman"/>
          <w:sz w:val="28"/>
          <w:szCs w:val="28"/>
          <w:lang w:val="uk-UA"/>
        </w:rPr>
        <w:t>32</w:t>
      </w:r>
      <w:r w:rsidRPr="00852C8D">
        <w:rPr>
          <w:rFonts w:ascii="Times New Roman" w:hAnsi="Times New Roman"/>
          <w:sz w:val="28"/>
          <w:szCs w:val="28"/>
        </w:rPr>
        <w:t>]</w:t>
      </w:r>
      <w:r w:rsidRPr="00852C8D">
        <w:rPr>
          <w:rFonts w:ascii="Times New Roman" w:hAnsi="Times New Roman"/>
          <w:sz w:val="28"/>
          <w:szCs w:val="28"/>
          <w:lang w:val="uk-UA"/>
        </w:rPr>
        <w:t>) до молодшого медичного персоналу відділень ІТ.</w:t>
      </w:r>
    </w:p>
    <w:p w:rsidR="00B6284C" w:rsidRPr="00852C8D" w:rsidRDefault="00B6284C" w:rsidP="00695BCA">
      <w:pPr>
        <w:pStyle w:val="af2"/>
        <w:spacing w:after="0" w:line="360" w:lineRule="auto"/>
        <w:ind w:left="0" w:firstLine="708"/>
        <w:jc w:val="both"/>
        <w:rPr>
          <w:rFonts w:ascii="Times New Roman" w:hAnsi="Times New Roman"/>
          <w:sz w:val="28"/>
          <w:szCs w:val="28"/>
          <w:lang w:val="uk-UA"/>
        </w:rPr>
      </w:pPr>
      <w:r w:rsidRPr="00852C8D">
        <w:rPr>
          <w:rFonts w:ascii="Times New Roman" w:hAnsi="Times New Roman"/>
          <w:bCs/>
          <w:sz w:val="28"/>
          <w:szCs w:val="28"/>
          <w:lang w:val="uk-UA"/>
        </w:rPr>
        <w:t>Соціологічне дослідження у когорті 282 лікарів-анестезіологів України щодо рівня стандартизації периопераційних процесів у службі АІТ України продемонструвало невисокий рівень її забезпечення протоколами й алгоритмами надання медичної допомоги</w:t>
      </w:r>
      <w:r w:rsidRPr="00852C8D">
        <w:rPr>
          <w:rFonts w:ascii="Times New Roman" w:hAnsi="Times New Roman"/>
          <w:sz w:val="28"/>
          <w:szCs w:val="28"/>
          <w:lang w:val="uk-UA"/>
        </w:rPr>
        <w:t>, а також низьку технічну можливість забезпечення усіх без виключення пацієнтів контролем сатурації крові ки</w:t>
      </w:r>
      <w:r w:rsidR="00EE51F4">
        <w:rPr>
          <w:rFonts w:ascii="Times New Roman" w:hAnsi="Times New Roman"/>
          <w:sz w:val="28"/>
          <w:szCs w:val="28"/>
          <w:lang w:val="uk-UA"/>
        </w:rPr>
        <w:t>снем за допомогою пульсоксиметра</w:t>
      </w:r>
      <w:r w:rsidRPr="00852C8D">
        <w:rPr>
          <w:rFonts w:ascii="Times New Roman" w:hAnsi="Times New Roman"/>
          <w:sz w:val="28"/>
          <w:szCs w:val="28"/>
          <w:lang w:val="uk-UA"/>
        </w:rPr>
        <w:t xml:space="preserve"> під час анестезії – 54,3% респондентів </w:t>
      </w:r>
      <w:r w:rsidRPr="00852C8D">
        <w:rPr>
          <w:rFonts w:ascii="Times New Roman" w:hAnsi="Times New Roman"/>
          <w:bCs/>
          <w:sz w:val="28"/>
          <w:szCs w:val="28"/>
          <w:lang w:val="uk-UA"/>
        </w:rPr>
        <w:t>(Розділ 5)</w:t>
      </w:r>
      <w:r w:rsidRPr="00852C8D">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bCs/>
          <w:sz w:val="28"/>
          <w:szCs w:val="28"/>
          <w:lang w:val="uk-UA"/>
        </w:rPr>
        <w:t xml:space="preserve">Аналіз рівня інцидент-моніторингу і звітування у вітчизняній службі АІТ за даними єдино доступної, але не офіційної статистики ятрогенних ускладнень </w:t>
      </w:r>
      <w:r w:rsidRPr="00852C8D">
        <w:rPr>
          <w:rFonts w:ascii="Times New Roman" w:hAnsi="Times New Roman"/>
          <w:bCs/>
          <w:sz w:val="28"/>
          <w:szCs w:val="28"/>
          <w:lang w:val="uk-UA"/>
        </w:rPr>
        <w:lastRenderedPageBreak/>
        <w:t xml:space="preserve">у вітчизняній анестезіологічній та реанімаційній практиці, отриманої зі щорічних звітів головних обласних позаштатних анестезіологів, засвідчив мізерну для такої великої служби частоту реєстрації випадків інцидентів з БП, що на порядки відрізняється від значно більшої і, очевидно, більш достовірної статистики медичних помилок та несприятливих подій, отриманої з закордонних систем інцидент-звітування (Розділ 6).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color w:val="000000"/>
          <w:sz w:val="28"/>
          <w:szCs w:val="28"/>
          <w:lang w:val="uk-UA"/>
        </w:rPr>
        <w:t>Несприятливу й, очевидно, більш достовірну статистику ятрогенних ускладнень в Україні засвідчують результати соціологічного опитування згаданої вище когорти лікарів-анестезіологів на предмет випадків медичних помилок з серйозними наслідками та інцидентів з категорії «ніколи-подій» в анестезіологічній практиці їх</w:t>
      </w:r>
      <w:r w:rsidR="00EE51F4">
        <w:rPr>
          <w:rFonts w:ascii="Times New Roman" w:hAnsi="Times New Roman"/>
          <w:color w:val="000000"/>
          <w:sz w:val="28"/>
          <w:szCs w:val="28"/>
          <w:lang w:val="uk-UA"/>
        </w:rPr>
        <w:t>ніх</w:t>
      </w:r>
      <w:r w:rsidRPr="00852C8D">
        <w:rPr>
          <w:rFonts w:ascii="Times New Roman" w:hAnsi="Times New Roman"/>
          <w:color w:val="000000"/>
          <w:sz w:val="28"/>
          <w:szCs w:val="28"/>
          <w:lang w:val="uk-UA"/>
        </w:rPr>
        <w:t xml:space="preserve"> лікувальних закладів (Розділ 6). </w:t>
      </w:r>
    </w:p>
    <w:p w:rsidR="00B6284C" w:rsidRPr="00852C8D" w:rsidRDefault="00B6284C" w:rsidP="00695BCA">
      <w:pPr>
        <w:spacing w:after="0" w:line="360" w:lineRule="auto"/>
        <w:ind w:firstLine="708"/>
        <w:jc w:val="both"/>
        <w:rPr>
          <w:rFonts w:ascii="Times New Roman" w:hAnsi="Times New Roman"/>
          <w:color w:val="000000"/>
          <w:sz w:val="28"/>
          <w:szCs w:val="28"/>
          <w:lang w:val="uk-UA"/>
        </w:rPr>
      </w:pPr>
      <w:r w:rsidRPr="00852C8D">
        <w:rPr>
          <w:rFonts w:ascii="Times New Roman" w:hAnsi="Times New Roman"/>
          <w:color w:val="000000"/>
          <w:sz w:val="28"/>
          <w:szCs w:val="28"/>
          <w:lang w:val="uk-UA"/>
        </w:rPr>
        <w:t>Соціологічне дослідження показало також, що у вітчизняній службі АІТ моніторинг медичних помилок та несприятливих подій, а також аналіз захворюваності та летальності, пов’язаних з медичними помилками, на системній основі не ведеться. Так, 28,0±2,67% респондентів вказали на відсутність в їх</w:t>
      </w:r>
      <w:r w:rsidR="00EE51F4">
        <w:rPr>
          <w:rFonts w:ascii="Times New Roman" w:hAnsi="Times New Roman"/>
          <w:color w:val="000000"/>
          <w:sz w:val="28"/>
          <w:szCs w:val="28"/>
          <w:lang w:val="uk-UA"/>
        </w:rPr>
        <w:t>ніх</w:t>
      </w:r>
      <w:r w:rsidRPr="00852C8D">
        <w:rPr>
          <w:rFonts w:ascii="Times New Roman" w:hAnsi="Times New Roman"/>
          <w:color w:val="000000"/>
          <w:sz w:val="28"/>
          <w:szCs w:val="28"/>
          <w:lang w:val="uk-UA"/>
        </w:rPr>
        <w:t xml:space="preserve"> закладах інцидент-моніторингу взагалі, а 28,7±2,69% – на системну реєстрацію тільки летальних випадків, при цьому дискусії щодо їх запобігання відбуваються на обмежених і конфіденційних зборах окремого закладу, на яких розглядається лише частина виявлених несприятливих подій, а уроки, винесені з цих розборів, не поширюються за межі установи.</w:t>
      </w:r>
    </w:p>
    <w:p w:rsidR="00B6284C" w:rsidRPr="00852C8D" w:rsidRDefault="00B6284C" w:rsidP="00695BCA">
      <w:pPr>
        <w:spacing w:after="0" w:line="360" w:lineRule="auto"/>
        <w:ind w:firstLine="708"/>
        <w:jc w:val="both"/>
        <w:rPr>
          <w:rFonts w:ascii="Times New Roman" w:hAnsi="Times New Roman"/>
          <w:color w:val="000000"/>
          <w:sz w:val="28"/>
          <w:szCs w:val="28"/>
          <w:lang w:val="uk-UA"/>
        </w:rPr>
      </w:pPr>
      <w:r w:rsidRPr="00852C8D">
        <w:rPr>
          <w:rFonts w:ascii="Times New Roman" w:hAnsi="Times New Roman"/>
          <w:sz w:val="28"/>
          <w:szCs w:val="28"/>
          <w:lang w:val="uk-UA"/>
        </w:rPr>
        <w:t>Отже, вітчизняними реаліями, що асоціюються з низьким рівнем БП, є застаріла інфраструктура, недосконале і недостатньо регламентоване і</w:t>
      </w:r>
      <w:r w:rsidRPr="00852C8D">
        <w:rPr>
          <w:rFonts w:ascii="Times New Roman" w:hAnsi="Times New Roman"/>
          <w:bCs/>
          <w:sz w:val="28"/>
          <w:szCs w:val="28"/>
          <w:lang w:val="uk-UA"/>
        </w:rPr>
        <w:t>нженерно-технічне забезпечення та занедбана матеріально-технічна база служби АІТ України, а також майже повна відсутність затверджених стандартів анестезіологічної та реанімаційної допомоги, недоступність достовірної статистики медичних помилок та несприятливих подій в анестезіологічній практиці.</w:t>
      </w:r>
      <w:r w:rsidRPr="00852C8D">
        <w:rPr>
          <w:rFonts w:ascii="Times New Roman" w:hAnsi="Times New Roman"/>
          <w:color w:val="000000"/>
          <w:sz w:val="28"/>
          <w:szCs w:val="28"/>
          <w:lang w:val="uk-UA"/>
        </w:rPr>
        <w:t xml:space="preserve"> Встановлена нашим дослідженням достовірна зростаюча динаміка показника летальності у відділеннях ІТ України за 2007-2015 рр. з 8,4% до 8,7% (р=0,000) також свідчить про несприятливу ситуацію з БП у вітчизняній службі АІТ. </w:t>
      </w:r>
    </w:p>
    <w:p w:rsidR="00B6284C" w:rsidRPr="00852C8D" w:rsidRDefault="00B6284C"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lastRenderedPageBreak/>
        <w:t>Виходячи з наведеного вище аналізу міжнародної та вітчизняної рекомендаційної бази з БП, вивчення закордонного досвіду впровадження відповідних ініціатив у медичну практику та оцінки ситуації з БП у вітчизняній анестезіологічній та реанімаційній практиці, ми визначили вісім пріоритетів</w:t>
      </w:r>
      <w:r w:rsidR="00EE51F4">
        <w:rPr>
          <w:rFonts w:ascii="Times New Roman" w:hAnsi="Times New Roman"/>
          <w:bCs/>
          <w:sz w:val="28"/>
          <w:szCs w:val="28"/>
          <w:lang w:val="uk-UA"/>
        </w:rPr>
        <w:t xml:space="preserve"> </w:t>
      </w:r>
      <w:r w:rsidR="005A3CA2" w:rsidRPr="00852C8D">
        <w:rPr>
          <w:rFonts w:ascii="Times New Roman" w:hAnsi="Times New Roman"/>
          <w:bCs/>
          <w:sz w:val="28"/>
          <w:szCs w:val="28"/>
          <w:lang w:val="uk-UA"/>
        </w:rPr>
        <w:t xml:space="preserve">служби АІТ України у сфері БП </w:t>
      </w:r>
      <w:r w:rsidRPr="00852C8D">
        <w:rPr>
          <w:rFonts w:ascii="Times New Roman" w:hAnsi="Times New Roman"/>
          <w:bCs/>
          <w:sz w:val="28"/>
          <w:szCs w:val="28"/>
          <w:lang w:val="uk-UA"/>
        </w:rPr>
        <w:t xml:space="preserve">і, відповідно, вісім груп безпекових інструментів, які включили в структуру системи периопераційної БП у вигляді окремих </w:t>
      </w:r>
      <w:r w:rsidR="00917583" w:rsidRPr="00852C8D">
        <w:rPr>
          <w:rFonts w:ascii="Times New Roman" w:hAnsi="Times New Roman"/>
          <w:bCs/>
          <w:sz w:val="28"/>
          <w:szCs w:val="28"/>
          <w:lang w:val="uk-UA"/>
        </w:rPr>
        <w:t xml:space="preserve">практичних </w:t>
      </w:r>
      <w:r w:rsidRPr="00852C8D">
        <w:rPr>
          <w:rFonts w:ascii="Times New Roman" w:hAnsi="Times New Roman"/>
          <w:bCs/>
          <w:sz w:val="28"/>
          <w:szCs w:val="28"/>
          <w:lang w:val="uk-UA"/>
        </w:rPr>
        <w:t>модулів (рис. </w:t>
      </w:r>
      <w:r w:rsidRPr="00852C8D">
        <w:rPr>
          <w:rFonts w:ascii="Times New Roman" w:hAnsi="Times New Roman"/>
          <w:sz w:val="28"/>
          <w:szCs w:val="28"/>
          <w:lang w:val="uk-UA"/>
        </w:rPr>
        <w:t>7.2)</w:t>
      </w:r>
      <w:r w:rsidRPr="00852C8D">
        <w:rPr>
          <w:rFonts w:ascii="Times New Roman" w:hAnsi="Times New Roman"/>
          <w:bCs/>
          <w:sz w:val="28"/>
          <w:szCs w:val="28"/>
          <w:lang w:val="uk-UA"/>
        </w:rPr>
        <w:t xml:space="preserve">: </w:t>
      </w:r>
    </w:p>
    <w:p w:rsidR="00B6284C" w:rsidRPr="00852C8D" w:rsidRDefault="00B6284C" w:rsidP="00695BCA">
      <w:pPr>
        <w:numPr>
          <w:ilvl w:val="0"/>
          <w:numId w:val="69"/>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модуля інфекційної безпеки (мета – контроль над внутрішньо-лікарняними інфекціями);</w:t>
      </w:r>
    </w:p>
    <w:p w:rsidR="00B6284C" w:rsidRPr="00852C8D" w:rsidRDefault="00B6284C" w:rsidP="00695BCA">
      <w:pPr>
        <w:numPr>
          <w:ilvl w:val="0"/>
          <w:numId w:val="69"/>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модуля хірургічної безпеки (мета – попередження медичних помилок та ятрогенних ускладнень у хірургічно-анестезіологічній практиці);</w:t>
      </w:r>
    </w:p>
    <w:p w:rsidR="00B6284C" w:rsidRPr="00852C8D" w:rsidRDefault="00B6284C" w:rsidP="00695BCA">
      <w:pPr>
        <w:numPr>
          <w:ilvl w:val="0"/>
          <w:numId w:val="69"/>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модуля фармацевтичної безпеки (мета – доступність і безпека ліків та попередження помилок при їх медичному застосуванні);</w:t>
      </w:r>
    </w:p>
    <w:p w:rsidR="00B6284C" w:rsidRPr="00852C8D" w:rsidRDefault="00B6284C" w:rsidP="00695BCA">
      <w:pPr>
        <w:numPr>
          <w:ilvl w:val="0"/>
          <w:numId w:val="69"/>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модуля інфраструктурної безпеки (мета – створення належних архітектурних, інженерно-технічних та матеріально-технічних умов для забезпечення БП);</w:t>
      </w:r>
    </w:p>
    <w:p w:rsidR="00B6284C" w:rsidRPr="00852C8D" w:rsidRDefault="00B6284C" w:rsidP="00695BCA">
      <w:pPr>
        <w:numPr>
          <w:ilvl w:val="0"/>
          <w:numId w:val="69"/>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модуля інцидент-моніторингу та звітності (мета – створення системи моніторингу, реєстрації та аналізу медичних помилок і критичних інцидентів з БП та навчання на них);</w:t>
      </w:r>
    </w:p>
    <w:p w:rsidR="00B6284C" w:rsidRPr="00852C8D" w:rsidRDefault="00B6284C" w:rsidP="00695BCA">
      <w:pPr>
        <w:numPr>
          <w:ilvl w:val="0"/>
          <w:numId w:val="69"/>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модуля освіти і навчання (мета – підвищення рівня теоретичних знань і практичної підготовки медичного персоналу в питаннях БП);</w:t>
      </w:r>
    </w:p>
    <w:p w:rsidR="00B6284C" w:rsidRPr="00852C8D" w:rsidRDefault="00B6284C" w:rsidP="00695BCA">
      <w:pPr>
        <w:numPr>
          <w:ilvl w:val="0"/>
          <w:numId w:val="69"/>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модуля наукових досліджень (мета – наукове дослідження проблеми БП в Україні та науковий супровід державних та інших програм з цієї тематики);</w:t>
      </w:r>
    </w:p>
    <w:p w:rsidR="00B6284C" w:rsidRPr="00852C8D" w:rsidRDefault="00B6284C" w:rsidP="00695BCA">
      <w:pPr>
        <w:numPr>
          <w:ilvl w:val="0"/>
          <w:numId w:val="69"/>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модуля преміювання за досягнення у сфері БП (мета – створення системи заохочення до активної діяльності у сфері БП та впровадження інструментів її підвищення у клінічну практику).</w:t>
      </w:r>
    </w:p>
    <w:p w:rsidR="00B6284C" w:rsidRPr="00852C8D" w:rsidRDefault="004D432B" w:rsidP="00695BCA">
      <w:pPr>
        <w:spacing w:after="0" w:line="360" w:lineRule="auto"/>
        <w:jc w:val="both"/>
        <w:rPr>
          <w:rFonts w:ascii="Times New Roman" w:hAnsi="Times New Roman"/>
          <w:sz w:val="28"/>
          <w:szCs w:val="28"/>
          <w:lang w:val="uk-UA"/>
        </w:rPr>
      </w:pPr>
      <w:r>
        <w:rPr>
          <w:rFonts w:ascii="Times New Roman" w:hAnsi="Times New Roman"/>
          <w:b/>
          <w:noProof/>
          <w:sz w:val="28"/>
          <w:szCs w:val="28"/>
          <w:lang w:eastAsia="ru-RU"/>
        </w:rPr>
        <w:lastRenderedPageBreak/>
        <w:drawing>
          <wp:inline distT="0" distB="0" distL="0" distR="0">
            <wp:extent cx="5883910" cy="4404995"/>
            <wp:effectExtent l="19050" t="0" r="2540" b="0"/>
            <wp:docPr id="40" name="Рисунок 1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98"/>
                    <pic:cNvPicPr>
                      <a:picLocks noChangeAspect="1" noChangeArrowheads="1"/>
                    </pic:cNvPicPr>
                  </pic:nvPicPr>
                  <pic:blipFill>
                    <a:blip r:embed="rId52"/>
                    <a:srcRect/>
                    <a:stretch>
                      <a:fillRect/>
                    </a:stretch>
                  </pic:blipFill>
                  <pic:spPr bwMode="auto">
                    <a:xfrm>
                      <a:off x="0" y="0"/>
                      <a:ext cx="5883910" cy="4404995"/>
                    </a:xfrm>
                    <a:prstGeom prst="rect">
                      <a:avLst/>
                    </a:prstGeom>
                    <a:noFill/>
                    <a:ln w="9525">
                      <a:noFill/>
                      <a:miter lim="800000"/>
                      <a:headEnd/>
                      <a:tailEnd/>
                    </a:ln>
                  </pic:spPr>
                </pic:pic>
              </a:graphicData>
            </a:graphic>
          </wp:inline>
        </w:drawing>
      </w:r>
    </w:p>
    <w:p w:rsidR="00B6284C" w:rsidRPr="00852C8D" w:rsidRDefault="00B6284C" w:rsidP="00695BCA">
      <w:pPr>
        <w:spacing w:after="120" w:line="360" w:lineRule="auto"/>
        <w:ind w:firstLine="709"/>
        <w:jc w:val="both"/>
        <w:rPr>
          <w:rFonts w:ascii="Times New Roman" w:hAnsi="Times New Roman"/>
          <w:bCs/>
          <w:sz w:val="28"/>
          <w:szCs w:val="28"/>
          <w:lang w:val="uk-UA"/>
        </w:rPr>
      </w:pPr>
      <w:r w:rsidRPr="00852C8D">
        <w:rPr>
          <w:rFonts w:ascii="Times New Roman" w:hAnsi="Times New Roman"/>
          <w:sz w:val="28"/>
          <w:szCs w:val="28"/>
          <w:lang w:val="uk-UA"/>
        </w:rPr>
        <w:t>Рис. 7.2. Основні пріоритет</w:t>
      </w:r>
      <w:r w:rsidR="00EE51F4">
        <w:rPr>
          <w:rFonts w:ascii="Times New Roman" w:hAnsi="Times New Roman"/>
          <w:sz w:val="28"/>
          <w:szCs w:val="28"/>
          <w:lang w:val="uk-UA"/>
        </w:rPr>
        <w:t>и служби АІТ України у сфері БП</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i/>
          <w:sz w:val="28"/>
          <w:szCs w:val="28"/>
          <w:lang w:val="uk-UA"/>
        </w:rPr>
        <w:t>І</w:t>
      </w:r>
      <w:r w:rsidRPr="00852C8D">
        <w:rPr>
          <w:rFonts w:ascii="Times New Roman" w:hAnsi="Times New Roman"/>
          <w:i/>
          <w:sz w:val="28"/>
          <w:szCs w:val="28"/>
          <w:lang w:val="en-US"/>
        </w:rPr>
        <w:t>V</w:t>
      </w:r>
      <w:r w:rsidRPr="00852C8D">
        <w:rPr>
          <w:rFonts w:ascii="Times New Roman" w:hAnsi="Times New Roman"/>
          <w:i/>
          <w:sz w:val="28"/>
          <w:szCs w:val="28"/>
          <w:lang w:val="uk-UA"/>
        </w:rPr>
        <w:t>. Основні компоненти системи периопераційної безпеки пацієнтів та їх внутрішні логістично-інтеграційні зв’язки.</w:t>
      </w:r>
      <w:r w:rsidR="00363EBC" w:rsidRPr="00852C8D">
        <w:rPr>
          <w:rFonts w:ascii="Times New Roman" w:hAnsi="Times New Roman"/>
          <w:i/>
          <w:sz w:val="28"/>
          <w:szCs w:val="28"/>
          <w:lang w:val="uk-UA"/>
        </w:rPr>
        <w:t xml:space="preserve"> </w:t>
      </w:r>
      <w:r w:rsidRPr="00852C8D">
        <w:rPr>
          <w:rFonts w:ascii="Times New Roman" w:hAnsi="Times New Roman"/>
          <w:bCs/>
          <w:sz w:val="28"/>
          <w:szCs w:val="28"/>
          <w:lang w:val="uk-UA"/>
        </w:rPr>
        <w:t>На основі викладеного вище ми пропонуємо наступну конфігурацію с</w:t>
      </w:r>
      <w:r w:rsidR="00EE51F4">
        <w:rPr>
          <w:rFonts w:ascii="Times New Roman" w:hAnsi="Times New Roman"/>
          <w:bCs/>
          <w:sz w:val="28"/>
          <w:szCs w:val="28"/>
          <w:lang w:val="uk-UA"/>
        </w:rPr>
        <w:t xml:space="preserve">истеми БП у службі АІТ України </w:t>
      </w:r>
      <w:r w:rsidRPr="00852C8D">
        <w:rPr>
          <w:rFonts w:ascii="Times New Roman" w:hAnsi="Times New Roman"/>
          <w:bCs/>
          <w:sz w:val="28"/>
          <w:szCs w:val="28"/>
          <w:lang w:val="uk-UA"/>
        </w:rPr>
        <w:t xml:space="preserve">(рис. 7.3): </w:t>
      </w:r>
    </w:p>
    <w:p w:rsidR="00917583" w:rsidRPr="00852C8D" w:rsidRDefault="00917583"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практичні модулі – 8 груп безпекових інструментів, що відповідають обґрунтованим нами 8 пріоритетам служби АІТ у сфері БП (інфекційної, хірургічної, фармацевтичної та інфраструктурної безпеки, інцидент-моніторингу, навчання, науки і преміювання);</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основні структурно-організаційні компоненти – заклади </w:t>
      </w:r>
      <w:r w:rsidR="00EE51F4">
        <w:rPr>
          <w:rFonts w:ascii="Times New Roman" w:hAnsi="Times New Roman"/>
          <w:sz w:val="28"/>
          <w:szCs w:val="28"/>
          <w:lang w:val="uk-UA"/>
        </w:rPr>
        <w:t>ОЗ</w:t>
      </w:r>
      <w:r w:rsidRPr="00852C8D">
        <w:rPr>
          <w:rFonts w:ascii="Times New Roman" w:hAnsi="Times New Roman"/>
          <w:sz w:val="28"/>
          <w:szCs w:val="28"/>
          <w:lang w:val="uk-UA"/>
        </w:rPr>
        <w:t xml:space="preserve">, навчальні медичні заклади усіх рівнів акредитації, </w:t>
      </w:r>
      <w:r w:rsidR="00917583" w:rsidRPr="00852C8D">
        <w:rPr>
          <w:rFonts w:ascii="Times New Roman" w:hAnsi="Times New Roman"/>
          <w:sz w:val="28"/>
          <w:szCs w:val="28"/>
          <w:lang w:val="uk-UA"/>
        </w:rPr>
        <w:t xml:space="preserve">Національна </w:t>
      </w:r>
      <w:r w:rsidRPr="00852C8D">
        <w:rPr>
          <w:rFonts w:ascii="Times New Roman" w:hAnsi="Times New Roman"/>
          <w:sz w:val="28"/>
          <w:szCs w:val="28"/>
          <w:lang w:val="uk-UA"/>
        </w:rPr>
        <w:t>академія медичних наук</w:t>
      </w:r>
      <w:r w:rsidR="00917583" w:rsidRPr="00852C8D">
        <w:rPr>
          <w:rFonts w:ascii="Times New Roman" w:hAnsi="Times New Roman"/>
          <w:sz w:val="28"/>
          <w:szCs w:val="28"/>
          <w:lang w:val="uk-UA"/>
        </w:rPr>
        <w:t xml:space="preserve"> України</w:t>
      </w:r>
      <w:r w:rsidRPr="00852C8D">
        <w:rPr>
          <w:rFonts w:ascii="Times New Roman" w:hAnsi="Times New Roman"/>
          <w:sz w:val="28"/>
          <w:szCs w:val="28"/>
          <w:lang w:val="uk-UA"/>
        </w:rPr>
        <w:t>, громадські професійні медичні й немедичні організації</w:t>
      </w:r>
      <w:r w:rsidR="00917583" w:rsidRPr="00852C8D">
        <w:rPr>
          <w:rFonts w:ascii="Times New Roman" w:hAnsi="Times New Roman"/>
          <w:sz w:val="28"/>
          <w:szCs w:val="28"/>
          <w:lang w:val="uk-UA"/>
        </w:rPr>
        <w:t>, а також пацієнти та їх родини</w:t>
      </w:r>
      <w:r w:rsidRPr="00852C8D">
        <w:rPr>
          <w:rFonts w:ascii="Times New Roman" w:hAnsi="Times New Roman"/>
          <w:sz w:val="28"/>
          <w:szCs w:val="28"/>
          <w:lang w:val="uk-UA"/>
        </w:rPr>
        <w:t xml:space="preserve">; </w:t>
      </w:r>
    </w:p>
    <w:p w:rsidR="00F409FE" w:rsidRPr="008C4319" w:rsidRDefault="00B6284C" w:rsidP="005D0FAA">
      <w:pPr>
        <w:pStyle w:val="a3"/>
        <w:numPr>
          <w:ilvl w:val="0"/>
          <w:numId w:val="14"/>
        </w:numPr>
        <w:spacing w:after="0" w:line="360" w:lineRule="auto"/>
        <w:jc w:val="both"/>
        <w:rPr>
          <w:rFonts w:ascii="Times New Roman" w:hAnsi="Times New Roman"/>
          <w:sz w:val="28"/>
          <w:szCs w:val="28"/>
          <w:lang w:val="uk-UA"/>
        </w:rPr>
      </w:pPr>
      <w:r w:rsidRPr="008C4319">
        <w:rPr>
          <w:rFonts w:ascii="Times New Roman" w:hAnsi="Times New Roman"/>
          <w:sz w:val="28"/>
          <w:szCs w:val="28"/>
          <w:lang w:val="uk-UA"/>
        </w:rPr>
        <w:t>основні логістичні елементи – інтеграція, безперерв</w:t>
      </w:r>
      <w:r w:rsidR="00F409FE" w:rsidRPr="008C4319">
        <w:rPr>
          <w:rFonts w:ascii="Times New Roman" w:hAnsi="Times New Roman"/>
          <w:sz w:val="28"/>
          <w:szCs w:val="28"/>
          <w:lang w:val="uk-UA"/>
        </w:rPr>
        <w:t xml:space="preserve">ність, наступність та зворотній </w:t>
      </w:r>
      <w:r w:rsidRPr="008C4319">
        <w:rPr>
          <w:rFonts w:ascii="Times New Roman" w:hAnsi="Times New Roman"/>
          <w:sz w:val="28"/>
          <w:szCs w:val="28"/>
          <w:lang w:val="uk-UA"/>
        </w:rPr>
        <w:t>зв’язок.</w:t>
      </w:r>
    </w:p>
    <w:p w:rsidR="00F409FE" w:rsidRPr="00852C8D" w:rsidRDefault="00F409FE" w:rsidP="00695BCA">
      <w:pPr>
        <w:tabs>
          <w:tab w:val="left" w:pos="993"/>
        </w:tabs>
        <w:spacing w:after="0" w:line="240" w:lineRule="auto"/>
        <w:ind w:left="720"/>
        <w:jc w:val="both"/>
        <w:rPr>
          <w:bCs/>
          <w:color w:val="FF0000"/>
          <w:sz w:val="28"/>
          <w:szCs w:val="28"/>
          <w:lang w:val="uk-UA"/>
        </w:rPr>
        <w:sectPr w:rsidR="00F409FE" w:rsidRPr="00852C8D" w:rsidSect="00D762FA">
          <w:headerReference w:type="default" r:id="rId53"/>
          <w:pgSz w:w="11906" w:h="16838"/>
          <w:pgMar w:top="1134" w:right="851" w:bottom="1134" w:left="1418" w:header="709" w:footer="709" w:gutter="0"/>
          <w:cols w:space="708"/>
          <w:docGrid w:linePitch="360"/>
        </w:sectPr>
      </w:pPr>
    </w:p>
    <w:p w:rsidR="00961B48" w:rsidRPr="00852C8D" w:rsidRDefault="0030083E" w:rsidP="00695BCA">
      <w:pPr>
        <w:rPr>
          <w:sz w:val="28"/>
          <w:szCs w:val="28"/>
          <w:lang w:val="uk-UA"/>
        </w:rPr>
      </w:pPr>
      <w:r>
        <w:rPr>
          <w:noProof/>
          <w:sz w:val="24"/>
          <w:szCs w:val="24"/>
          <w:lang w:eastAsia="ru-RU"/>
        </w:rPr>
        <w:lastRenderedPageBreak/>
        <mc:AlternateContent>
          <mc:Choice Requires="wps">
            <w:drawing>
              <wp:anchor distT="0" distB="0" distL="114300" distR="114300" simplePos="0" relativeHeight="251732480" behindDoc="0" locked="0" layoutInCell="1" allowOverlap="1">
                <wp:simplePos x="0" y="0"/>
                <wp:positionH relativeFrom="column">
                  <wp:posOffset>-50800</wp:posOffset>
                </wp:positionH>
                <wp:positionV relativeFrom="paragraph">
                  <wp:posOffset>104140</wp:posOffset>
                </wp:positionV>
                <wp:extent cx="575945" cy="288290"/>
                <wp:effectExtent l="0" t="19050" r="33655" b="35560"/>
                <wp:wrapNone/>
                <wp:docPr id="1285" name="Стрелка вправо 12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288290"/>
                        </a:xfrm>
                        <a:prstGeom prst="rightArrow">
                          <a:avLst>
                            <a:gd name="adj1" fmla="val 50000"/>
                            <a:gd name="adj2" fmla="val 49997"/>
                          </a:avLst>
                        </a:prstGeom>
                        <a:solidFill>
                          <a:srgbClr val="7F7F7F"/>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285" o:spid="_x0000_s1026" type="#_x0000_t13" style="position:absolute;margin-left:-4pt;margin-top:8.2pt;width:45.35pt;height:22.7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" adj="16194" fillcolor="#7f7f7f" strokecolor="#7f7f7f" strokeweight="2pt"/>
            </w:pict>
          </mc:Fallback>
        </mc:AlternateContent>
      </w:r>
      <w:r>
        <w:rPr>
          <w:noProof/>
          <w:sz w:val="24"/>
          <w:szCs w:val="24"/>
          <w:lang w:eastAsia="ru-RU"/>
        </w:rPr>
        <mc:AlternateContent>
          <mc:Choice Requires="wps">
            <w:drawing>
              <wp:anchor distT="0" distB="0" distL="114300" distR="114300" simplePos="0" relativeHeight="251720192" behindDoc="0" locked="0" layoutInCell="1" allowOverlap="1">
                <wp:simplePos x="0" y="0"/>
                <wp:positionH relativeFrom="column">
                  <wp:posOffset>-356870</wp:posOffset>
                </wp:positionH>
                <wp:positionV relativeFrom="paragraph">
                  <wp:posOffset>236855</wp:posOffset>
                </wp:positionV>
                <wp:extent cx="382905" cy="262255"/>
                <wp:effectExtent l="3175" t="0" r="20320" b="20320"/>
                <wp:wrapNone/>
                <wp:docPr id="1283" name="Полилиния 12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382905" cy="262255"/>
                        </a:xfrm>
                        <a:custGeom>
                          <a:avLst/>
                          <a:gdLst>
                            <a:gd name="T0" fmla="*/ 0 w 335915"/>
                            <a:gd name="T1" fmla="*/ 0 h 262255"/>
                            <a:gd name="T2" fmla="*/ 131128 w 335915"/>
                            <a:gd name="T3" fmla="*/ 0 h 262255"/>
                            <a:gd name="T4" fmla="*/ 131128 w 335915"/>
                            <a:gd name="T5" fmla="*/ 131128 h 262255"/>
                            <a:gd name="T6" fmla="*/ 335915 w 335915"/>
                            <a:gd name="T7" fmla="*/ 131128 h 262255"/>
                            <a:gd name="T8" fmla="*/ 335915 w 335915"/>
                            <a:gd name="T9" fmla="*/ 262255 h 262255"/>
                            <a:gd name="T10" fmla="*/ 0 w 335915"/>
                            <a:gd name="T11" fmla="*/ 262255 h 262255"/>
                            <a:gd name="T12" fmla="*/ 0 w 335915"/>
                            <a:gd name="T13" fmla="*/ 0 h 262255"/>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335915" h="262255">
                              <a:moveTo>
                                <a:pt x="0" y="0"/>
                              </a:moveTo>
                              <a:lnTo>
                                <a:pt x="131128" y="0"/>
                              </a:lnTo>
                              <a:lnTo>
                                <a:pt x="131128" y="131128"/>
                              </a:lnTo>
                              <a:lnTo>
                                <a:pt x="335915" y="131128"/>
                              </a:lnTo>
                              <a:lnTo>
                                <a:pt x="335915" y="262255"/>
                              </a:lnTo>
                              <a:lnTo>
                                <a:pt x="0" y="262255"/>
                              </a:lnTo>
                              <a:lnTo>
                                <a:pt x="0" y="0"/>
                              </a:lnTo>
                              <a:close/>
                            </a:path>
                          </a:pathLst>
                        </a:custGeom>
                        <a:solidFill>
                          <a:srgbClr val="7F7F7F"/>
                        </a:solidFill>
                        <a:ln w="25400">
                          <a:solidFill>
                            <a:srgbClr val="7F7F7F"/>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Полилиния 1283" o:spid="_x0000_s1026" style="position:absolute;margin-left:-28.1pt;margin-top:18.65pt;width:30.15pt;height:20.65pt;rotation:90;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coordsize="335915,262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" path="m,l131128,r,131128l335915,131128r,131127l,262255,,xe" fillcolor="#7f7f7f" strokecolor="#7f7f7f" strokeweight="2pt">
                <v:path arrowok="t" o:connecttype="custom" o:connectlocs="0,0;149471,0;149471,131128;382905,131128;382905,262255;0,262255;0,0" o:connectangles="0,0,0,0,0,0,0"/>
              </v:shape>
            </w:pict>
          </mc:Fallback>
        </mc:AlternateContent>
      </w:r>
      <w:r>
        <w:rPr>
          <w:noProof/>
          <w:sz w:val="24"/>
          <w:szCs w:val="24"/>
          <w:lang w:eastAsia="ru-RU"/>
        </w:rPr>
        <mc:AlternateContent>
          <mc:Choice Requires="wps">
            <w:drawing>
              <wp:anchor distT="0" distB="0" distL="114300" distR="114300" simplePos="0" relativeHeight="251718144" behindDoc="0" locked="0" layoutInCell="1" allowOverlap="1">
                <wp:simplePos x="0" y="0"/>
                <wp:positionH relativeFrom="column">
                  <wp:posOffset>7658100</wp:posOffset>
                </wp:positionH>
                <wp:positionV relativeFrom="paragraph">
                  <wp:posOffset>2247265</wp:posOffset>
                </wp:positionV>
                <wp:extent cx="3883025" cy="129540"/>
                <wp:effectExtent l="0" t="9207" r="13017" b="13018"/>
                <wp:wrapNone/>
                <wp:docPr id="1077" name="Прямоугольник 10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883025" cy="129540"/>
                        </a:xfrm>
                        <a:prstGeom prst="rect">
                          <a:avLst/>
                        </a:prstGeom>
                        <a:solidFill>
                          <a:srgbClr val="7F7F7F"/>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1077" o:spid="_x0000_s1026" style="position:absolute;margin-left:603pt;margin-top:176.95pt;width:305.75pt;height:10.2pt;rotation:-90;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" fillcolor="#7f7f7f" strokecolor="#7f7f7f" strokeweight="2pt"/>
            </w:pict>
          </mc:Fallback>
        </mc:AlternateContent>
      </w:r>
      <w:r>
        <w:rPr>
          <w:noProof/>
          <w:sz w:val="24"/>
          <w:szCs w:val="24"/>
          <w:lang w:eastAsia="ru-RU"/>
        </w:rPr>
        <mc:AlternateContent>
          <mc:Choice Requires="wps">
            <w:drawing>
              <wp:anchor distT="0" distB="0" distL="114300" distR="114300" simplePos="0" relativeHeight="251727360" behindDoc="0" locked="0" layoutInCell="1" allowOverlap="1">
                <wp:simplePos x="0" y="0"/>
                <wp:positionH relativeFrom="column">
                  <wp:posOffset>8946515</wp:posOffset>
                </wp:positionH>
                <wp:positionV relativeFrom="paragraph">
                  <wp:posOffset>-607695</wp:posOffset>
                </wp:positionV>
                <wp:extent cx="408305" cy="169545"/>
                <wp:effectExtent l="2540" t="1905" r="0" b="0"/>
                <wp:wrapNone/>
                <wp:docPr id="1405" name="Прямоугольник 10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8305" cy="1695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1085" o:spid="_x0000_s1026" style="position:absolute;margin-left:704.45pt;margin-top:-47.85pt;width:32.15pt;height:13.35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" stroked="f"/>
            </w:pict>
          </mc:Fallback>
        </mc:AlternateContent>
      </w:r>
      <w:r>
        <w:rPr>
          <w:noProof/>
          <w:sz w:val="24"/>
          <w:szCs w:val="24"/>
          <w:lang w:eastAsia="ru-RU"/>
        </w:rPr>
        <mc:AlternateContent>
          <mc:Choice Requires="wps">
            <w:drawing>
              <wp:anchor distT="0" distB="0" distL="114300" distR="114300" simplePos="0" relativeHeight="251733504" behindDoc="0" locked="0" layoutInCell="1" allowOverlap="1">
                <wp:simplePos x="0" y="0"/>
                <wp:positionH relativeFrom="column">
                  <wp:posOffset>4370070</wp:posOffset>
                </wp:positionH>
                <wp:positionV relativeFrom="paragraph">
                  <wp:posOffset>-264160</wp:posOffset>
                </wp:positionV>
                <wp:extent cx="201295" cy="823595"/>
                <wp:effectExtent l="19050" t="0" r="27305" b="33655"/>
                <wp:wrapNone/>
                <wp:docPr id="1286" name="Стрелка вниз 12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295" cy="823595"/>
                        </a:xfrm>
                        <a:prstGeom prst="downArrow">
                          <a:avLst>
                            <a:gd name="adj1" fmla="val 50000"/>
                            <a:gd name="adj2" fmla="val 39062"/>
                          </a:avLst>
                        </a:prstGeom>
                        <a:solidFill>
                          <a:srgbClr val="F2F2F2"/>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286" o:spid="_x0000_s1026" type="#_x0000_t67" style="position:absolute;margin-left:344.1pt;margin-top:-20.8pt;width:15.85pt;height:64.85pt;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" adj="19538" fillcolor="#f2f2f2" strokecolor="#7f7f7f" strokeweight="2pt"/>
            </w:pict>
          </mc:Fallback>
        </mc:AlternateContent>
      </w:r>
      <w:r>
        <w:rPr>
          <w:noProof/>
          <w:sz w:val="24"/>
          <w:szCs w:val="24"/>
          <w:lang w:eastAsia="ru-RU"/>
        </w:rPr>
        <mc:AlternateContent>
          <mc:Choice Requires="wps">
            <w:drawing>
              <wp:anchor distT="0" distB="0" distL="114300" distR="114300" simplePos="0" relativeHeight="251730432" behindDoc="0" locked="0" layoutInCell="1" allowOverlap="1">
                <wp:simplePos x="0" y="0"/>
                <wp:positionH relativeFrom="column">
                  <wp:posOffset>5852795</wp:posOffset>
                </wp:positionH>
                <wp:positionV relativeFrom="paragraph">
                  <wp:posOffset>-213360</wp:posOffset>
                </wp:positionV>
                <wp:extent cx="3503930" cy="611505"/>
                <wp:effectExtent l="0" t="0" r="20320" b="17145"/>
                <wp:wrapNone/>
                <wp:docPr id="1288" name="Скругленный прямоугольник 1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03930" cy="611505"/>
                        </a:xfrm>
                        <a:prstGeom prst="roundRect">
                          <a:avLst>
                            <a:gd name="adj" fmla="val 16667"/>
                          </a:avLst>
                        </a:prstGeom>
                        <a:solidFill>
                          <a:srgbClr val="7F7F7F"/>
                        </a:solidFill>
                        <a:ln w="25400">
                          <a:solidFill>
                            <a:srgbClr val="7F7F7F"/>
                          </a:solidFill>
                          <a:round/>
                          <a:headEnd/>
                          <a:tailEnd/>
                        </a:ln>
                      </wps:spPr>
                      <wps:txbx>
                        <w:txbxContent>
                          <w:p w:rsidR="00F76055" w:rsidRPr="00C45272" w:rsidRDefault="00F76055" w:rsidP="00961B48">
                            <w:pPr>
                              <w:pStyle w:val="a4"/>
                              <w:spacing w:before="0" w:beforeAutospacing="0" w:after="240" w:afterAutospacing="0"/>
                              <w:jc w:val="center"/>
                              <w:rPr>
                                <w:color w:val="FFFFFF"/>
                                <w:sz w:val="20"/>
                                <w:szCs w:val="20"/>
                              </w:rPr>
                            </w:pPr>
                            <w:r w:rsidRPr="00C45272">
                              <w:rPr>
                                <w:b/>
                                <w:bCs/>
                                <w:color w:val="FFFFFF"/>
                                <w:kern w:val="24"/>
                                <w:sz w:val="20"/>
                                <w:szCs w:val="20"/>
                              </w:rPr>
                              <w:t xml:space="preserve">Ідентифікація пробоїв </w:t>
                            </w:r>
                            <w:r>
                              <w:rPr>
                                <w:b/>
                                <w:bCs/>
                                <w:color w:val="FFFFFF"/>
                                <w:kern w:val="24"/>
                                <w:sz w:val="20"/>
                                <w:szCs w:val="20"/>
                              </w:rPr>
                              <w:t>у в</w:t>
                            </w:r>
                            <w:r w:rsidRPr="00C45272">
                              <w:rPr>
                                <w:b/>
                                <w:bCs/>
                                <w:color w:val="FFFFFF"/>
                                <w:kern w:val="24"/>
                                <w:sz w:val="20"/>
                                <w:szCs w:val="20"/>
                              </w:rPr>
                              <w:t>же існуючих бар’єр</w:t>
                            </w:r>
                            <w:r>
                              <w:rPr>
                                <w:b/>
                                <w:bCs/>
                                <w:color w:val="FFFFFF"/>
                                <w:kern w:val="24"/>
                                <w:sz w:val="20"/>
                                <w:szCs w:val="20"/>
                              </w:rPr>
                              <w:t xml:space="preserve">ах </w:t>
                            </w:r>
                            <w:r w:rsidRPr="00C45272">
                              <w:rPr>
                                <w:bCs/>
                                <w:color w:val="FFFFFF"/>
                                <w:kern w:val="24"/>
                                <w:sz w:val="20"/>
                                <w:szCs w:val="20"/>
                                <w:lang w:val="en-US"/>
                              </w:rPr>
                              <w:t>(</w:t>
                            </w:r>
                            <w:r w:rsidRPr="0014130C">
                              <w:rPr>
                                <w:bCs/>
                                <w:color w:val="FFFFFF"/>
                                <w:kern w:val="24"/>
                                <w:sz w:val="20"/>
                                <w:szCs w:val="20"/>
                              </w:rPr>
                              <w:t>поточн</w:t>
                            </w:r>
                            <w:r>
                              <w:rPr>
                                <w:bCs/>
                                <w:color w:val="FFFFFF"/>
                                <w:kern w:val="24"/>
                                <w:sz w:val="20"/>
                                <w:szCs w:val="20"/>
                              </w:rPr>
                              <w:t>ий інцидент-</w:t>
                            </w:r>
                            <w:r w:rsidRPr="0014130C">
                              <w:rPr>
                                <w:bCs/>
                                <w:color w:val="FFFFFF"/>
                                <w:kern w:val="24"/>
                                <w:sz w:val="20"/>
                                <w:szCs w:val="20"/>
                              </w:rPr>
                              <w:t xml:space="preserve">моніторинг </w:t>
                            </w:r>
                            <w:r>
                              <w:rPr>
                                <w:bCs/>
                                <w:color w:val="FFFFFF"/>
                                <w:kern w:val="24"/>
                                <w:sz w:val="20"/>
                                <w:szCs w:val="20"/>
                              </w:rPr>
                              <w:t xml:space="preserve">і звітність </w:t>
                            </w:r>
                            <w:r w:rsidRPr="0014130C">
                              <w:rPr>
                                <w:bCs/>
                                <w:color w:val="FFFFFF"/>
                                <w:kern w:val="24"/>
                                <w:sz w:val="20"/>
                                <w:szCs w:val="20"/>
                              </w:rPr>
                              <w:t xml:space="preserve">та </w:t>
                            </w:r>
                            <w:r>
                              <w:rPr>
                                <w:bCs/>
                                <w:color w:val="FFFFFF"/>
                                <w:kern w:val="24"/>
                                <w:sz w:val="20"/>
                                <w:szCs w:val="20"/>
                              </w:rPr>
                              <w:t>ідентифікація латентних загроз</w:t>
                            </w:r>
                            <w:r w:rsidRPr="00C45272">
                              <w:rPr>
                                <w:bCs/>
                                <w:color w:val="FFFFFF"/>
                                <w:kern w:val="24"/>
                                <w:sz w:val="20"/>
                                <w:szCs w:val="20"/>
                              </w:rPr>
                              <w:t>)</w:t>
                            </w:r>
                          </w:p>
                          <w:p w:rsidR="00F76055" w:rsidRPr="00C45272" w:rsidRDefault="00F76055" w:rsidP="00961B48">
                            <w:pPr>
                              <w:pStyle w:val="ab"/>
                              <w:spacing w:after="240"/>
                              <w:jc w:val="center"/>
                              <w:rPr>
                                <w:color w:val="FFFFFF"/>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288" o:spid="_x0000_s1074" style="position:absolute;margin-left:460.85pt;margin-top:-16.8pt;width:275.9pt;height:48.15pt;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" fillcolor="#7f7f7f" strokecolor="#7f7f7f" strokeweight="2pt">
                <v:textbox>
                  <w:txbxContent>
                    <w:p w:rsidR="00F76055" w:rsidRPr="00C45272" w:rsidRDefault="00F76055" w:rsidP="00961B48">
                      <w:pPr>
                        <w:pStyle w:val="a4"/>
                        <w:spacing w:before="0" w:beforeAutospacing="0" w:after="240" w:afterAutospacing="0"/>
                        <w:jc w:val="center"/>
                        <w:rPr>
                          <w:color w:val="FFFFFF"/>
                          <w:sz w:val="20"/>
                          <w:szCs w:val="20"/>
                        </w:rPr>
                      </w:pPr>
                      <w:r w:rsidRPr="00C45272">
                        <w:rPr>
                          <w:b/>
                          <w:bCs/>
                          <w:color w:val="FFFFFF"/>
                          <w:kern w:val="24"/>
                          <w:sz w:val="20"/>
                          <w:szCs w:val="20"/>
                        </w:rPr>
                        <w:t xml:space="preserve">Ідентифікація пробоїв </w:t>
                      </w:r>
                      <w:r>
                        <w:rPr>
                          <w:b/>
                          <w:bCs/>
                          <w:color w:val="FFFFFF"/>
                          <w:kern w:val="24"/>
                          <w:sz w:val="20"/>
                          <w:szCs w:val="20"/>
                        </w:rPr>
                        <w:t>у в</w:t>
                      </w:r>
                      <w:r w:rsidRPr="00C45272">
                        <w:rPr>
                          <w:b/>
                          <w:bCs/>
                          <w:color w:val="FFFFFF"/>
                          <w:kern w:val="24"/>
                          <w:sz w:val="20"/>
                          <w:szCs w:val="20"/>
                        </w:rPr>
                        <w:t>же існуючих бар’єр</w:t>
                      </w:r>
                      <w:r>
                        <w:rPr>
                          <w:b/>
                          <w:bCs/>
                          <w:color w:val="FFFFFF"/>
                          <w:kern w:val="24"/>
                          <w:sz w:val="20"/>
                          <w:szCs w:val="20"/>
                        </w:rPr>
                        <w:t xml:space="preserve">ах </w:t>
                      </w:r>
                      <w:r w:rsidRPr="00C45272">
                        <w:rPr>
                          <w:bCs/>
                          <w:color w:val="FFFFFF"/>
                          <w:kern w:val="24"/>
                          <w:sz w:val="20"/>
                          <w:szCs w:val="20"/>
                          <w:lang w:val="en-US"/>
                        </w:rPr>
                        <w:t>(</w:t>
                      </w:r>
                      <w:r w:rsidRPr="0014130C">
                        <w:rPr>
                          <w:bCs/>
                          <w:color w:val="FFFFFF"/>
                          <w:kern w:val="24"/>
                          <w:sz w:val="20"/>
                          <w:szCs w:val="20"/>
                        </w:rPr>
                        <w:t>поточн</w:t>
                      </w:r>
                      <w:r>
                        <w:rPr>
                          <w:bCs/>
                          <w:color w:val="FFFFFF"/>
                          <w:kern w:val="24"/>
                          <w:sz w:val="20"/>
                          <w:szCs w:val="20"/>
                        </w:rPr>
                        <w:t>ий інцидент-</w:t>
                      </w:r>
                      <w:r w:rsidRPr="0014130C">
                        <w:rPr>
                          <w:bCs/>
                          <w:color w:val="FFFFFF"/>
                          <w:kern w:val="24"/>
                          <w:sz w:val="20"/>
                          <w:szCs w:val="20"/>
                        </w:rPr>
                        <w:t xml:space="preserve">моніторинг </w:t>
                      </w:r>
                      <w:r>
                        <w:rPr>
                          <w:bCs/>
                          <w:color w:val="FFFFFF"/>
                          <w:kern w:val="24"/>
                          <w:sz w:val="20"/>
                          <w:szCs w:val="20"/>
                        </w:rPr>
                        <w:t xml:space="preserve">і звітність </w:t>
                      </w:r>
                      <w:r w:rsidRPr="0014130C">
                        <w:rPr>
                          <w:bCs/>
                          <w:color w:val="FFFFFF"/>
                          <w:kern w:val="24"/>
                          <w:sz w:val="20"/>
                          <w:szCs w:val="20"/>
                        </w:rPr>
                        <w:t xml:space="preserve">та </w:t>
                      </w:r>
                      <w:r>
                        <w:rPr>
                          <w:bCs/>
                          <w:color w:val="FFFFFF"/>
                          <w:kern w:val="24"/>
                          <w:sz w:val="20"/>
                          <w:szCs w:val="20"/>
                        </w:rPr>
                        <w:t>ідентифікація латентних загроз</w:t>
                      </w:r>
                      <w:r w:rsidRPr="00C45272">
                        <w:rPr>
                          <w:bCs/>
                          <w:color w:val="FFFFFF"/>
                          <w:kern w:val="24"/>
                          <w:sz w:val="20"/>
                          <w:szCs w:val="20"/>
                        </w:rPr>
                        <w:t>)</w:t>
                      </w:r>
                    </w:p>
                    <w:p w:rsidR="00F76055" w:rsidRPr="00C45272" w:rsidRDefault="00F76055" w:rsidP="00961B48">
                      <w:pPr>
                        <w:pStyle w:val="ab"/>
                        <w:spacing w:after="240"/>
                        <w:jc w:val="center"/>
                        <w:rPr>
                          <w:color w:val="FFFFFF"/>
                        </w:rPr>
                      </w:pPr>
                    </w:p>
                  </w:txbxContent>
                </v:textbox>
              </v:roundrect>
            </w:pict>
          </mc:Fallback>
        </mc:AlternateContent>
      </w:r>
      <w:r>
        <w:rPr>
          <w:noProof/>
          <w:sz w:val="24"/>
          <w:szCs w:val="24"/>
          <w:lang w:eastAsia="ru-RU"/>
        </w:rPr>
        <mc:AlternateContent>
          <mc:Choice Requires="wps">
            <w:drawing>
              <wp:anchor distT="0" distB="0" distL="114300" distR="114300" simplePos="0" relativeHeight="251726336" behindDoc="0" locked="0" layoutInCell="1" allowOverlap="1">
                <wp:simplePos x="0" y="0"/>
                <wp:positionH relativeFrom="column">
                  <wp:posOffset>498475</wp:posOffset>
                </wp:positionH>
                <wp:positionV relativeFrom="paragraph">
                  <wp:posOffset>-213360</wp:posOffset>
                </wp:positionV>
                <wp:extent cx="3491865" cy="583565"/>
                <wp:effectExtent l="0" t="0" r="13335" b="26035"/>
                <wp:wrapNone/>
                <wp:docPr id="1280" name="Скругленный прямоугольник 12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1865" cy="583565"/>
                        </a:xfrm>
                        <a:prstGeom prst="roundRect">
                          <a:avLst>
                            <a:gd name="adj" fmla="val 16667"/>
                          </a:avLst>
                        </a:prstGeom>
                        <a:solidFill>
                          <a:srgbClr val="7F7F7F"/>
                        </a:solidFill>
                        <a:ln w="25400">
                          <a:solidFill>
                            <a:srgbClr val="7F7F7F"/>
                          </a:solidFill>
                          <a:round/>
                          <a:headEnd/>
                          <a:tailEnd/>
                        </a:ln>
                      </wps:spPr>
                      <wps:txbx>
                        <w:txbxContent>
                          <w:p w:rsidR="00F76055" w:rsidRPr="0089736A" w:rsidRDefault="00F76055" w:rsidP="00961B48">
                            <w:pPr>
                              <w:pStyle w:val="a4"/>
                              <w:spacing w:before="0" w:beforeAutospacing="0" w:after="0" w:afterAutospacing="0"/>
                              <w:jc w:val="center"/>
                              <w:rPr>
                                <w:color w:val="FFFFFF"/>
                                <w:spacing w:val="-4"/>
                                <w:sz w:val="20"/>
                                <w:szCs w:val="20"/>
                              </w:rPr>
                            </w:pPr>
                            <w:r w:rsidRPr="0089736A">
                              <w:rPr>
                                <w:b/>
                                <w:bCs/>
                                <w:color w:val="FFFFFF"/>
                                <w:spacing w:val="-4"/>
                                <w:kern w:val="24"/>
                                <w:sz w:val="20"/>
                                <w:szCs w:val="20"/>
                              </w:rPr>
                              <w:t xml:space="preserve">Підтримання ефективності уже існуючих бар'єрів </w:t>
                            </w:r>
                            <w:r w:rsidRPr="000A7910">
                              <w:rPr>
                                <w:b/>
                                <w:bCs/>
                                <w:color w:val="FFFFFF"/>
                                <w:spacing w:val="-4"/>
                                <w:kern w:val="24"/>
                                <w:sz w:val="20"/>
                                <w:szCs w:val="20"/>
                              </w:rPr>
                              <w:t xml:space="preserve">проти  МП і НП </w:t>
                            </w:r>
                            <w:r w:rsidRPr="0089736A">
                              <w:rPr>
                                <w:color w:val="FFFFFF"/>
                                <w:spacing w:val="-4"/>
                                <w:kern w:val="24"/>
                                <w:sz w:val="20"/>
                                <w:szCs w:val="20"/>
                              </w:rPr>
                              <w:t>(виконання рішень щодо базового безпекового менеджменту вихідних, уже відомих ризиків)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280" o:spid="_x0000_s1075" style="position:absolute;margin-left:39.25pt;margin-top:-16.8pt;width:274.95pt;height:45.9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" fillcolor="#7f7f7f" strokecolor="#7f7f7f" strokeweight="2pt">
                <v:textbox>
                  <w:txbxContent>
                    <w:p w:rsidR="00F76055" w:rsidRPr="0089736A" w:rsidRDefault="00F76055" w:rsidP="00961B48">
                      <w:pPr>
                        <w:pStyle w:val="a4"/>
                        <w:spacing w:before="0" w:beforeAutospacing="0" w:after="0" w:afterAutospacing="0"/>
                        <w:jc w:val="center"/>
                        <w:rPr>
                          <w:color w:val="FFFFFF"/>
                          <w:spacing w:val="-4"/>
                          <w:sz w:val="20"/>
                          <w:szCs w:val="20"/>
                        </w:rPr>
                      </w:pPr>
                      <w:r w:rsidRPr="0089736A">
                        <w:rPr>
                          <w:b/>
                          <w:bCs/>
                          <w:color w:val="FFFFFF"/>
                          <w:spacing w:val="-4"/>
                          <w:kern w:val="24"/>
                          <w:sz w:val="20"/>
                          <w:szCs w:val="20"/>
                        </w:rPr>
                        <w:t xml:space="preserve">Підтримання ефективності уже існуючих бар'єрів </w:t>
                      </w:r>
                      <w:r w:rsidRPr="000A7910">
                        <w:rPr>
                          <w:b/>
                          <w:bCs/>
                          <w:color w:val="FFFFFF"/>
                          <w:spacing w:val="-4"/>
                          <w:kern w:val="24"/>
                          <w:sz w:val="20"/>
                          <w:szCs w:val="20"/>
                        </w:rPr>
                        <w:t xml:space="preserve">проти  МП і НП </w:t>
                      </w:r>
                      <w:r w:rsidRPr="0089736A">
                        <w:rPr>
                          <w:color w:val="FFFFFF"/>
                          <w:spacing w:val="-4"/>
                          <w:kern w:val="24"/>
                          <w:sz w:val="20"/>
                          <w:szCs w:val="20"/>
                        </w:rPr>
                        <w:t>(виконання рішень щодо базового безпекового менеджменту вихідних, уже відомих ризиків)</w:t>
                      </w:r>
                    </w:p>
                  </w:txbxContent>
                </v:textbox>
              </v:roundrect>
            </w:pict>
          </mc:Fallback>
        </mc:AlternateContent>
      </w:r>
      <w:r>
        <w:rPr>
          <w:noProof/>
          <w:sz w:val="24"/>
          <w:szCs w:val="24"/>
          <w:lang w:eastAsia="ru-RU"/>
        </w:rPr>
        <mc:AlternateContent>
          <mc:Choice Requires="wps">
            <w:drawing>
              <wp:anchor distT="0" distB="0" distL="114300" distR="114300" simplePos="0" relativeHeight="251729408" behindDoc="0" locked="0" layoutInCell="1" allowOverlap="1">
                <wp:simplePos x="0" y="0"/>
                <wp:positionH relativeFrom="column">
                  <wp:posOffset>4386580</wp:posOffset>
                </wp:positionH>
                <wp:positionV relativeFrom="paragraph">
                  <wp:posOffset>-312420</wp:posOffset>
                </wp:positionV>
                <wp:extent cx="1467485" cy="531495"/>
                <wp:effectExtent l="0" t="0" r="0" b="1905"/>
                <wp:wrapNone/>
                <wp:docPr id="1087" name="Поле 10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7485" cy="531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6055" w:rsidRPr="009B3D1B" w:rsidRDefault="00F76055" w:rsidP="00547FE5">
                            <w:pPr>
                              <w:pStyle w:val="ab"/>
                              <w:numPr>
                                <w:ilvl w:val="0"/>
                                <w:numId w:val="36"/>
                              </w:numPr>
                              <w:tabs>
                                <w:tab w:val="clear" w:pos="720"/>
                                <w:tab w:val="left" w:pos="0"/>
                                <w:tab w:val="left" w:pos="142"/>
                                <w:tab w:val="left" w:pos="284"/>
                                <w:tab w:val="num" w:pos="786"/>
                              </w:tabs>
                              <w:ind w:left="0" w:firstLine="0"/>
                              <w:jc w:val="center"/>
                              <w:rPr>
                                <w:rFonts w:ascii="Times New Roman" w:hAnsi="Times New Roman"/>
                              </w:rPr>
                            </w:pPr>
                            <w:r w:rsidRPr="009B3D1B">
                              <w:rPr>
                                <w:rFonts w:ascii="Times New Roman" w:hAnsi="Times New Roman"/>
                                <w:b/>
                                <w:bCs/>
                                <w:iCs/>
                                <w:kern w:val="24"/>
                              </w:rPr>
                              <w:t>Національний план дій з безпеки пацієнтів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 id="Поле 1087" o:spid="_x0000_s1076" type="#_x0000_t202" style="position:absolute;margin-left:345.4pt;margin-top:-24.6pt;width:115.55pt;height:41.8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" filled="f" stroked="f">
                <v:textbox>
                  <w:txbxContent>
                    <w:p w:rsidR="00F76055" w:rsidRPr="009B3D1B" w:rsidRDefault="00F76055" w:rsidP="00547FE5">
                      <w:pPr>
                        <w:pStyle w:val="ab"/>
                        <w:numPr>
                          <w:ilvl w:val="0"/>
                          <w:numId w:val="36"/>
                        </w:numPr>
                        <w:tabs>
                          <w:tab w:val="clear" w:pos="720"/>
                          <w:tab w:val="left" w:pos="0"/>
                          <w:tab w:val="left" w:pos="142"/>
                          <w:tab w:val="left" w:pos="284"/>
                          <w:tab w:val="num" w:pos="786"/>
                        </w:tabs>
                        <w:ind w:left="0" w:firstLine="0"/>
                        <w:jc w:val="center"/>
                        <w:rPr>
                          <w:rFonts w:ascii="Times New Roman" w:hAnsi="Times New Roman"/>
                        </w:rPr>
                      </w:pPr>
                      <w:r w:rsidRPr="009B3D1B">
                        <w:rPr>
                          <w:rFonts w:ascii="Times New Roman" w:hAnsi="Times New Roman"/>
                          <w:b/>
                          <w:bCs/>
                          <w:iCs/>
                          <w:kern w:val="24"/>
                        </w:rPr>
                        <w:t>Національний план дій з безпеки пацієнтів</w:t>
                      </w:r>
                    </w:p>
                  </w:txbxContent>
                </v:textbox>
              </v:shape>
            </w:pict>
          </mc:Fallback>
        </mc:AlternateContent>
      </w:r>
      <w:r>
        <w:rPr>
          <w:noProof/>
          <w:sz w:val="24"/>
          <w:szCs w:val="24"/>
          <w:lang w:eastAsia="ru-RU"/>
        </w:rPr>
        <mc:AlternateContent>
          <mc:Choice Requires="wps">
            <w:drawing>
              <wp:anchor distT="0" distB="0" distL="114300" distR="114300" simplePos="0" relativeHeight="251703808" behindDoc="0" locked="0" layoutInCell="1" allowOverlap="1">
                <wp:simplePos x="0" y="0"/>
                <wp:positionH relativeFrom="column">
                  <wp:posOffset>3927475</wp:posOffset>
                </wp:positionH>
                <wp:positionV relativeFrom="paragraph">
                  <wp:posOffset>131445</wp:posOffset>
                </wp:positionV>
                <wp:extent cx="1911985" cy="201930"/>
                <wp:effectExtent l="0" t="38100" r="31115" b="64770"/>
                <wp:wrapNone/>
                <wp:docPr id="1086" name="Стрелка вправо 10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1985" cy="201930"/>
                        </a:xfrm>
                        <a:prstGeom prst="rightArrow">
                          <a:avLst>
                            <a:gd name="adj1" fmla="val 50000"/>
                            <a:gd name="adj2" fmla="val 22257"/>
                          </a:avLst>
                        </a:prstGeom>
                        <a:solidFill>
                          <a:srgbClr val="7F7F7F"/>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shape id="Стрелка вправо 1086" o:spid="_x0000_s1026" type="#_x0000_t13" style="position:absolute;margin-left:309.25pt;margin-top:10.35pt;width:150.55pt;height:15.9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" adj="21092" fillcolor="#7f7f7f" strokecolor="#7f7f7f" strokeweight="2pt"/>
            </w:pict>
          </mc:Fallback>
        </mc:AlternateContent>
      </w:r>
      <w:r>
        <w:rPr>
          <w:noProof/>
          <w:sz w:val="24"/>
          <w:szCs w:val="24"/>
          <w:lang w:eastAsia="ru-RU"/>
        </w:rPr>
        <mc:AlternateContent>
          <mc:Choice Requires="wps">
            <w:drawing>
              <wp:anchor distT="0" distB="0" distL="114300" distR="114300" simplePos="0" relativeHeight="251721216" behindDoc="0" locked="0" layoutInCell="1" allowOverlap="1">
                <wp:simplePos x="0" y="0"/>
                <wp:positionH relativeFrom="column">
                  <wp:posOffset>9225915</wp:posOffset>
                </wp:positionH>
                <wp:positionV relativeFrom="paragraph">
                  <wp:posOffset>127635</wp:posOffset>
                </wp:positionV>
                <wp:extent cx="441325" cy="262255"/>
                <wp:effectExtent l="0" t="0" r="15875" b="23495"/>
                <wp:wrapNone/>
                <wp:docPr id="1284" name="Полилиния 12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a:off x="0" y="0"/>
                          <a:ext cx="441325" cy="262255"/>
                        </a:xfrm>
                        <a:custGeom>
                          <a:avLst/>
                          <a:gdLst>
                            <a:gd name="T0" fmla="*/ 0 w 441420"/>
                            <a:gd name="T1" fmla="*/ 0 h 262255"/>
                            <a:gd name="T2" fmla="*/ 131128 w 441420"/>
                            <a:gd name="T3" fmla="*/ 0 h 262255"/>
                            <a:gd name="T4" fmla="*/ 131128 w 441420"/>
                            <a:gd name="T5" fmla="*/ 131128 h 262255"/>
                            <a:gd name="T6" fmla="*/ 441420 w 441420"/>
                            <a:gd name="T7" fmla="*/ 131128 h 262255"/>
                            <a:gd name="T8" fmla="*/ 441420 w 441420"/>
                            <a:gd name="T9" fmla="*/ 262255 h 262255"/>
                            <a:gd name="T10" fmla="*/ 0 w 441420"/>
                            <a:gd name="T11" fmla="*/ 262255 h 262255"/>
                            <a:gd name="T12" fmla="*/ 0 w 441420"/>
                            <a:gd name="T13" fmla="*/ 0 h 262255"/>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441420" h="262255">
                              <a:moveTo>
                                <a:pt x="0" y="0"/>
                              </a:moveTo>
                              <a:lnTo>
                                <a:pt x="131128" y="0"/>
                              </a:lnTo>
                              <a:lnTo>
                                <a:pt x="131128" y="131128"/>
                              </a:lnTo>
                              <a:lnTo>
                                <a:pt x="441420" y="131128"/>
                              </a:lnTo>
                              <a:lnTo>
                                <a:pt x="441420" y="262255"/>
                              </a:lnTo>
                              <a:lnTo>
                                <a:pt x="0" y="262255"/>
                              </a:lnTo>
                              <a:lnTo>
                                <a:pt x="0" y="0"/>
                              </a:lnTo>
                              <a:close/>
                            </a:path>
                          </a:pathLst>
                        </a:custGeom>
                        <a:solidFill>
                          <a:srgbClr val="7F7F7F"/>
                        </a:solidFill>
                        <a:ln w="25400">
                          <a:solidFill>
                            <a:srgbClr val="7F7F7F"/>
                          </a:solidFill>
                          <a:round/>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Полилиния 1284" o:spid="_x0000_s1026" style="position:absolute;margin-left:726.45pt;margin-top:10.05pt;width:34.75pt;height:20.65pt;rotation:180;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41420,262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" path="m,l131128,r,131128l441420,131128r,131127l,262255,,xe" fillcolor="#7f7f7f" strokecolor="#7f7f7f" strokeweight="2pt">
                <v:path arrowok="t" o:connecttype="custom" o:connectlocs="0,0;131100,0;131100,131128;441325,131128;441325,262255;0,262255;0,0" o:connectangles="0,0,0,0,0,0,0"/>
              </v:shape>
            </w:pict>
          </mc:Fallback>
        </mc:AlternateContent>
      </w:r>
      <w:r>
        <w:rPr>
          <w:noProof/>
          <w:sz w:val="24"/>
          <w:szCs w:val="24"/>
          <w:lang w:eastAsia="ru-RU"/>
        </w:rPr>
        <mc:AlternateContent>
          <mc:Choice Requires="wps">
            <w:drawing>
              <wp:anchor distT="0" distB="0" distL="114300" distR="114300" simplePos="0" relativeHeight="251717120" behindDoc="0" locked="0" layoutInCell="1" allowOverlap="1">
                <wp:simplePos x="0" y="0"/>
                <wp:positionH relativeFrom="column">
                  <wp:posOffset>2942590</wp:posOffset>
                </wp:positionH>
                <wp:positionV relativeFrom="paragraph">
                  <wp:posOffset>-542925</wp:posOffset>
                </wp:positionV>
                <wp:extent cx="2802890" cy="266700"/>
                <wp:effectExtent l="0" t="0" r="0" b="0"/>
                <wp:wrapNone/>
                <wp:docPr id="1084" name="Поле 10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2890" cy="266700"/>
                        </a:xfrm>
                        <a:prstGeom prst="rect">
                          <a:avLst/>
                        </a:prstGeom>
                        <a:noFill/>
                      </wps:spPr>
                      <wps:txbx>
                        <w:txbxContent>
                          <w:p w:rsidR="00F76055" w:rsidRPr="00E72B24" w:rsidRDefault="00F76055" w:rsidP="00961B48">
                            <w:pPr>
                              <w:pStyle w:val="ab"/>
                              <w:jc w:val="center"/>
                              <w:rPr>
                                <w:rFonts w:ascii="Times New Roman" w:hAnsi="Times New Roman"/>
                                <w:sz w:val="24"/>
                                <w:szCs w:val="24"/>
                              </w:rPr>
                            </w:pPr>
                            <w:r>
                              <w:rPr>
                                <w:rFonts w:ascii="Times New Roman" w:hAnsi="Times New Roman"/>
                                <w:b/>
                                <w:bCs/>
                                <w:iCs/>
                                <w:color w:val="000000"/>
                                <w:kern w:val="24"/>
                                <w:sz w:val="24"/>
                                <w:szCs w:val="24"/>
                              </w:rPr>
                              <w:t xml:space="preserve">Система охорони здоров’я </w:t>
                            </w:r>
                            <w:r w:rsidRPr="00DA20BF">
                              <w:rPr>
                                <w:rFonts w:ascii="Times New Roman" w:hAnsi="Times New Roman"/>
                                <w:b/>
                                <w:bCs/>
                                <w:iCs/>
                                <w:color w:val="000000"/>
                                <w:kern w:val="24"/>
                                <w:sz w:val="24"/>
                                <w:szCs w:val="24"/>
                              </w:rPr>
                              <w:t>України</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1084" o:spid="_x0000_s1077" type="#_x0000_t202" style="position:absolute;margin-left:231.7pt;margin-top:-42.75pt;width:220.7pt;height:21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" filled="f" stroked="f">
                <v:path arrowok="t"/>
                <v:textbox style="mso-fit-shape-to-text:t">
                  <w:txbxContent>
                    <w:p w:rsidR="00F76055" w:rsidRPr="00E72B24" w:rsidRDefault="00F76055" w:rsidP="00961B48">
                      <w:pPr>
                        <w:pStyle w:val="ab"/>
                        <w:jc w:val="center"/>
                        <w:rPr>
                          <w:rFonts w:ascii="Times New Roman" w:hAnsi="Times New Roman"/>
                          <w:sz w:val="24"/>
                          <w:szCs w:val="24"/>
                        </w:rPr>
                      </w:pPr>
                      <w:r>
                        <w:rPr>
                          <w:rFonts w:ascii="Times New Roman" w:hAnsi="Times New Roman"/>
                          <w:b/>
                          <w:bCs/>
                          <w:iCs/>
                          <w:color w:val="000000"/>
                          <w:kern w:val="24"/>
                          <w:sz w:val="24"/>
                          <w:szCs w:val="24"/>
                        </w:rPr>
                        <w:t xml:space="preserve">Система охорони здоров’я </w:t>
                      </w:r>
                      <w:r w:rsidRPr="00DA20BF">
                        <w:rPr>
                          <w:rFonts w:ascii="Times New Roman" w:hAnsi="Times New Roman"/>
                          <w:b/>
                          <w:bCs/>
                          <w:iCs/>
                          <w:color w:val="000000"/>
                          <w:kern w:val="24"/>
                          <w:sz w:val="24"/>
                          <w:szCs w:val="24"/>
                        </w:rPr>
                        <w:t>України</w:t>
                      </w:r>
                    </w:p>
                  </w:txbxContent>
                </v:textbox>
              </v:shape>
            </w:pict>
          </mc:Fallback>
        </mc:AlternateContent>
      </w:r>
      <w:r>
        <w:rPr>
          <w:noProof/>
          <w:sz w:val="24"/>
          <w:szCs w:val="24"/>
          <w:lang w:eastAsia="ru-RU"/>
        </w:rPr>
        <mc:AlternateContent>
          <mc:Choice Requires="wps">
            <w:drawing>
              <wp:anchor distT="0" distB="0" distL="114300" distR="114300" simplePos="0" relativeHeight="251716096" behindDoc="0" locked="0" layoutInCell="1" allowOverlap="1">
                <wp:simplePos x="0" y="0"/>
                <wp:positionH relativeFrom="column">
                  <wp:posOffset>2726690</wp:posOffset>
                </wp:positionH>
                <wp:positionV relativeFrom="paragraph">
                  <wp:posOffset>-552450</wp:posOffset>
                </wp:positionV>
                <wp:extent cx="3391535" cy="288290"/>
                <wp:effectExtent l="0" t="0" r="18415" b="16510"/>
                <wp:wrapNone/>
                <wp:docPr id="1083" name="Скругленный прямоугольник 10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1535" cy="288290"/>
                        </a:xfrm>
                        <a:prstGeom prst="roundRect">
                          <a:avLst>
                            <a:gd name="adj" fmla="val 16667"/>
                          </a:avLst>
                        </a:prstGeom>
                        <a:solidFill>
                          <a:srgbClr val="F2F2F2"/>
                        </a:solidFill>
                        <a:ln w="25400">
                          <a:solidFill>
                            <a:srgbClr val="7F7F7F"/>
                          </a:solidFill>
                          <a:round/>
                          <a:headEnd/>
                          <a:tailEnd/>
                        </a:ln>
                      </wps:spPr>
                      <wps:txbx>
                        <w:txbxContent>
                          <w:p w:rsidR="00F76055" w:rsidRPr="00E72B24" w:rsidRDefault="00F76055" w:rsidP="00961B48">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083" o:spid="_x0000_s1078" style="position:absolute;margin-left:214.7pt;margin-top:-43.5pt;width:267.05pt;height:22.7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" fillcolor="#f2f2f2" strokecolor="#7f7f7f" strokeweight="2pt">
                <v:textbox>
                  <w:txbxContent>
                    <w:p w:rsidR="00F76055" w:rsidRPr="00E72B24" w:rsidRDefault="00F76055" w:rsidP="00961B48">
                      <w:pPr>
                        <w:jc w:val="center"/>
                      </w:pPr>
                    </w:p>
                  </w:txbxContent>
                </v:textbox>
              </v:roundrect>
            </w:pict>
          </mc:Fallback>
        </mc:AlternateContent>
      </w:r>
      <w:r>
        <w:rPr>
          <w:noProof/>
          <w:sz w:val="24"/>
          <w:szCs w:val="24"/>
          <w:lang w:eastAsia="ru-RU"/>
        </w:rPr>
        <mc:AlternateContent>
          <mc:Choice Requires="wps">
            <w:drawing>
              <wp:anchor distT="0" distB="0" distL="114300" distR="114300" simplePos="0" relativeHeight="251713024" behindDoc="0" locked="0" layoutInCell="1" allowOverlap="1">
                <wp:simplePos x="0" y="0"/>
                <wp:positionH relativeFrom="column">
                  <wp:posOffset>-367030</wp:posOffset>
                </wp:positionH>
                <wp:positionV relativeFrom="paragraph">
                  <wp:posOffset>-640715</wp:posOffset>
                </wp:positionV>
                <wp:extent cx="10128885" cy="5342890"/>
                <wp:effectExtent l="38100" t="38100" r="24765" b="10160"/>
                <wp:wrapNone/>
                <wp:docPr id="1079" name="Прямоугольник 10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28885" cy="5342890"/>
                        </a:xfrm>
                        <a:prstGeom prst="rect">
                          <a:avLst/>
                        </a:prstGeom>
                        <a:noFill/>
                        <a:ln w="25400">
                          <a:solidFill>
                            <a:srgbClr val="7F7F7F"/>
                          </a:solidFill>
                          <a:miter lim="800000"/>
                          <a:headEnd/>
                          <a:tailEnd/>
                        </a:ln>
                        <a:effectLst>
                          <a:outerShdw dist="38100" dir="13500000" algn="br" rotWithShape="0">
                            <a:srgbClr val="000000">
                              <a:alpha val="39999"/>
                            </a:srgbClr>
                          </a:outerShdw>
                        </a:effectLst>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1079" o:spid="_x0000_s1026" style="position:absolute;margin-left:-28.9pt;margin-top:-50.45pt;width:797.55pt;height:420.7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" filled="f" strokecolor="#7f7f7f" strokeweight="2pt">
                <v:shadow on="t" color="black" opacity="26213f" origin=".5,.5" offset="-.74836mm,-.74836mm"/>
              </v:rect>
            </w:pict>
          </mc:Fallback>
        </mc:AlternateContent>
      </w:r>
    </w:p>
    <w:p w:rsidR="00961B48" w:rsidRPr="00852C8D" w:rsidRDefault="0030083E" w:rsidP="00695BCA">
      <w:pPr>
        <w:ind w:firstLine="720"/>
        <w:jc w:val="both"/>
        <w:rPr>
          <w:bCs/>
          <w:sz w:val="28"/>
          <w:szCs w:val="28"/>
          <w:lang w:val="uk-UA"/>
        </w:rPr>
      </w:pPr>
      <w:r>
        <w:rPr>
          <w:noProof/>
          <w:sz w:val="24"/>
          <w:szCs w:val="24"/>
          <w:lang w:eastAsia="ru-RU"/>
        </w:rPr>
        <mc:AlternateContent>
          <mc:Choice Requires="wps">
            <w:drawing>
              <wp:anchor distT="0" distB="0" distL="114300" distR="114300" simplePos="0" relativeHeight="251714048" behindDoc="0" locked="0" layoutInCell="1" allowOverlap="1">
                <wp:simplePos x="0" y="0"/>
                <wp:positionH relativeFrom="column">
                  <wp:posOffset>-2133600</wp:posOffset>
                </wp:positionH>
                <wp:positionV relativeFrom="paragraph">
                  <wp:posOffset>2032635</wp:posOffset>
                </wp:positionV>
                <wp:extent cx="3806190" cy="133350"/>
                <wp:effectExtent l="7620" t="0" r="11430" b="11430"/>
                <wp:wrapNone/>
                <wp:docPr id="1069" name="Прямоугольник 10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806190" cy="133350"/>
                        </a:xfrm>
                        <a:prstGeom prst="rect">
                          <a:avLst/>
                        </a:prstGeom>
                        <a:solidFill>
                          <a:srgbClr val="7F7F7F"/>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1069" o:spid="_x0000_s1026" style="position:absolute;margin-left:-168pt;margin-top:160.05pt;width:299.7pt;height:10.5pt;rotation:-90;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" fillcolor="#7f7f7f" strokecolor="#7f7f7f" strokeweight="2pt"/>
            </w:pict>
          </mc:Fallback>
        </mc:AlternateContent>
      </w:r>
      <w:r>
        <w:rPr>
          <w:noProof/>
          <w:sz w:val="24"/>
          <w:szCs w:val="24"/>
          <w:lang w:eastAsia="ru-RU"/>
        </w:rPr>
        <mc:AlternateContent>
          <mc:Choice Requires="wps">
            <w:drawing>
              <wp:anchor distT="0" distB="0" distL="114300" distR="114300" simplePos="0" relativeHeight="251696640" behindDoc="0" locked="0" layoutInCell="1" allowOverlap="1">
                <wp:simplePos x="0" y="0"/>
                <wp:positionH relativeFrom="column">
                  <wp:posOffset>2790825</wp:posOffset>
                </wp:positionH>
                <wp:positionV relativeFrom="paragraph">
                  <wp:posOffset>287655</wp:posOffset>
                </wp:positionV>
                <wp:extent cx="3391535" cy="605790"/>
                <wp:effectExtent l="0" t="0" r="18415" b="22860"/>
                <wp:wrapNone/>
                <wp:docPr id="1404" name="Скругленный прямоугольник 13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1535" cy="605790"/>
                        </a:xfrm>
                        <a:prstGeom prst="roundRect">
                          <a:avLst>
                            <a:gd name="adj" fmla="val 16667"/>
                          </a:avLst>
                        </a:prstGeom>
                        <a:solidFill>
                          <a:srgbClr val="F2F2F2"/>
                        </a:solidFill>
                        <a:ln w="25400">
                          <a:solidFill>
                            <a:srgbClr val="7F7F7F"/>
                          </a:solidFill>
                          <a:round/>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383" o:spid="_x0000_s1026" style="position:absolute;margin-left:219.75pt;margin-top:22.65pt;width:267.05pt;height:47.7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" fillcolor="#f2f2f2" strokecolor="#7f7f7f" strokeweight="2pt"/>
            </w:pict>
          </mc:Fallback>
        </mc:AlternateContent>
      </w:r>
      <w:r>
        <w:rPr>
          <w:noProof/>
          <w:sz w:val="24"/>
          <w:szCs w:val="24"/>
          <w:lang w:eastAsia="ru-RU"/>
        </w:rPr>
        <mc:AlternateContent>
          <mc:Choice Requires="wps">
            <w:drawing>
              <wp:anchor distT="0" distB="0" distL="114300" distR="114300" simplePos="0" relativeHeight="251715072" behindDoc="0" locked="0" layoutInCell="1" allowOverlap="1">
                <wp:simplePos x="0" y="0"/>
                <wp:positionH relativeFrom="column">
                  <wp:posOffset>3618865</wp:posOffset>
                </wp:positionH>
                <wp:positionV relativeFrom="paragraph">
                  <wp:posOffset>287655</wp:posOffset>
                </wp:positionV>
                <wp:extent cx="1656080" cy="266700"/>
                <wp:effectExtent l="0" t="0" r="0" b="0"/>
                <wp:wrapNone/>
                <wp:docPr id="1078" name="Поле 10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6080" cy="266700"/>
                        </a:xfrm>
                        <a:prstGeom prst="rect">
                          <a:avLst/>
                        </a:prstGeom>
                        <a:noFill/>
                      </wps:spPr>
                      <wps:txbx>
                        <w:txbxContent>
                          <w:p w:rsidR="00F76055" w:rsidRPr="00595B97" w:rsidRDefault="00F76055" w:rsidP="00961B48">
                            <w:pPr>
                              <w:pStyle w:val="a4"/>
                              <w:spacing w:before="0" w:beforeAutospacing="0" w:after="0" w:afterAutospacing="0"/>
                              <w:jc w:val="center"/>
                            </w:pPr>
                            <w:r w:rsidRPr="00C45272">
                              <w:rPr>
                                <w:b/>
                                <w:bCs/>
                                <w:iCs/>
                                <w:color w:val="000000"/>
                                <w:kern w:val="24"/>
                              </w:rPr>
                              <w:t>МОЗ</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id="Поле 1078" o:spid="_x0000_s1079" type="#_x0000_t202" style="position:absolute;left:0;text-align:left;margin-left:284.95pt;margin-top:22.65pt;width:130.4pt;height:21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" filled="f" stroked="f">
                <v:path arrowok="t"/>
                <v:textbox style="mso-fit-shape-to-text:t">
                  <w:txbxContent>
                    <w:p w:rsidR="00F76055" w:rsidRPr="00595B97" w:rsidRDefault="00F76055" w:rsidP="00961B48">
                      <w:pPr>
                        <w:pStyle w:val="a4"/>
                        <w:spacing w:before="0" w:beforeAutospacing="0" w:after="0" w:afterAutospacing="0"/>
                        <w:jc w:val="center"/>
                      </w:pPr>
                      <w:r w:rsidRPr="00C45272">
                        <w:rPr>
                          <w:b/>
                          <w:bCs/>
                          <w:iCs/>
                          <w:color w:val="000000"/>
                          <w:kern w:val="24"/>
                        </w:rPr>
                        <w:t>МОЗ</w:t>
                      </w:r>
                    </w:p>
                  </w:txbxContent>
                </v:textbox>
              </v:shape>
            </w:pict>
          </mc:Fallback>
        </mc:AlternateContent>
      </w:r>
    </w:p>
    <w:p w:rsidR="00961B48" w:rsidRPr="00852C8D" w:rsidRDefault="0030083E" w:rsidP="00695BCA">
      <w:pPr>
        <w:ind w:firstLine="720"/>
        <w:jc w:val="both"/>
        <w:rPr>
          <w:bCs/>
          <w:sz w:val="28"/>
          <w:szCs w:val="28"/>
          <w:lang w:val="uk-UA"/>
        </w:rPr>
        <w:sectPr w:rsidR="00961B48" w:rsidRPr="00852C8D" w:rsidSect="00EC39AC">
          <w:pgSz w:w="16838" w:h="11906" w:orient="landscape"/>
          <w:pgMar w:top="1701" w:right="1134" w:bottom="850" w:left="1134" w:header="708" w:footer="708" w:gutter="0"/>
          <w:cols w:space="708"/>
          <w:docGrid w:linePitch="360"/>
        </w:sectPr>
      </w:pPr>
      <w:r>
        <w:rPr>
          <w:noProof/>
          <w:sz w:val="24"/>
          <w:szCs w:val="24"/>
          <w:lang w:eastAsia="ru-RU"/>
        </w:rPr>
        <mc:AlternateContent>
          <mc:Choice Requires="wps">
            <w:drawing>
              <wp:anchor distT="0" distB="0" distL="114300" distR="114300" simplePos="0" relativeHeight="251755008" behindDoc="0" locked="0" layoutInCell="1" allowOverlap="1">
                <wp:simplePos x="0" y="0"/>
                <wp:positionH relativeFrom="column">
                  <wp:posOffset>-168275</wp:posOffset>
                </wp:positionH>
                <wp:positionV relativeFrom="paragraph">
                  <wp:posOffset>3733800</wp:posOffset>
                </wp:positionV>
                <wp:extent cx="2110105" cy="129540"/>
                <wp:effectExtent l="0" t="0" r="23495" b="22860"/>
                <wp:wrapNone/>
                <wp:docPr id="1403" name="Прямоугольник 13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0105" cy="129540"/>
                        </a:xfrm>
                        <a:prstGeom prst="rect">
                          <a:avLst/>
                        </a:prstGeom>
                        <a:solidFill>
                          <a:srgbClr val="7F7F7F"/>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1384" o:spid="_x0000_s1026" style="position:absolute;margin-left:-13.25pt;margin-top:294pt;width:166.15pt;height:10.2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" fillcolor="#7f7f7f" strokecolor="#7f7f7f" strokeweight="2pt"/>
            </w:pict>
          </mc:Fallback>
        </mc:AlternateContent>
      </w:r>
      <w:r>
        <w:rPr>
          <w:noProof/>
          <w:sz w:val="24"/>
          <w:szCs w:val="24"/>
          <w:lang w:eastAsia="ru-RU"/>
        </w:rPr>
        <mc:AlternateContent>
          <mc:Choice Requires="wps">
            <w:drawing>
              <wp:anchor distT="0" distB="0" distL="114300" distR="114300" simplePos="0" relativeHeight="251753984" behindDoc="0" locked="0" layoutInCell="1" allowOverlap="1">
                <wp:simplePos x="0" y="0"/>
                <wp:positionH relativeFrom="column">
                  <wp:posOffset>-297180</wp:posOffset>
                </wp:positionH>
                <wp:positionV relativeFrom="paragraph">
                  <wp:posOffset>3601085</wp:posOffset>
                </wp:positionV>
                <wp:extent cx="335915" cy="262255"/>
                <wp:effectExtent l="0" t="0" r="26035" b="23495"/>
                <wp:wrapNone/>
                <wp:docPr id="1402" name="Полилиния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5915" cy="262255"/>
                        </a:xfrm>
                        <a:custGeom>
                          <a:avLst/>
                          <a:gdLst>
                            <a:gd name="T0" fmla="*/ 0 w 335915"/>
                            <a:gd name="T1" fmla="*/ 0 h 262255"/>
                            <a:gd name="T2" fmla="*/ 131128 w 335915"/>
                            <a:gd name="T3" fmla="*/ 0 h 262255"/>
                            <a:gd name="T4" fmla="*/ 131128 w 335915"/>
                            <a:gd name="T5" fmla="*/ 131128 h 262255"/>
                            <a:gd name="T6" fmla="*/ 335915 w 335915"/>
                            <a:gd name="T7" fmla="*/ 131128 h 262255"/>
                            <a:gd name="T8" fmla="*/ 335915 w 335915"/>
                            <a:gd name="T9" fmla="*/ 262255 h 262255"/>
                            <a:gd name="T10" fmla="*/ 0 w 335915"/>
                            <a:gd name="T11" fmla="*/ 262255 h 262255"/>
                            <a:gd name="T12" fmla="*/ 0 w 335915"/>
                            <a:gd name="T13" fmla="*/ 0 h 262255"/>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335915" h="262255">
                              <a:moveTo>
                                <a:pt x="0" y="0"/>
                              </a:moveTo>
                              <a:lnTo>
                                <a:pt x="131128" y="0"/>
                              </a:lnTo>
                              <a:lnTo>
                                <a:pt x="131128" y="131128"/>
                              </a:lnTo>
                              <a:lnTo>
                                <a:pt x="335915" y="131128"/>
                              </a:lnTo>
                              <a:lnTo>
                                <a:pt x="335915" y="262255"/>
                              </a:lnTo>
                              <a:lnTo>
                                <a:pt x="0" y="262255"/>
                              </a:lnTo>
                              <a:lnTo>
                                <a:pt x="0" y="0"/>
                              </a:lnTo>
                              <a:close/>
                            </a:path>
                          </a:pathLst>
                        </a:custGeom>
                        <a:solidFill>
                          <a:srgbClr val="7F7F7F"/>
                        </a:solidFill>
                        <a:ln w="25400">
                          <a:solidFill>
                            <a:srgbClr val="7F7F7F"/>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Полилиния 62" o:spid="_x0000_s1026" style="position:absolute;margin-left:-23.4pt;margin-top:283.55pt;width:26.45pt;height:20.65pt;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coordsize="335915,262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" path="m,l131128,r,131128l335915,131128r,131127l,262255,,xe" fillcolor="#7f7f7f" strokecolor="#7f7f7f" strokeweight="2pt">
                <v:path arrowok="t" o:connecttype="custom" o:connectlocs="0,0;131128,0;131128,131128;335915,131128;335915,262255;0,262255;0,0" o:connectangles="0,0,0,0,0,0,0"/>
              </v:shape>
            </w:pict>
          </mc:Fallback>
        </mc:AlternateContent>
      </w:r>
      <w:r>
        <w:rPr>
          <w:noProof/>
          <w:sz w:val="24"/>
          <w:szCs w:val="24"/>
          <w:lang w:eastAsia="ru-RU"/>
        </w:rPr>
        <mc:AlternateContent>
          <mc:Choice Requires="wps">
            <w:drawing>
              <wp:anchor distT="0" distB="0" distL="114300" distR="114300" simplePos="0" relativeHeight="251777536" behindDoc="0" locked="0" layoutInCell="1" allowOverlap="1">
                <wp:simplePos x="0" y="0"/>
                <wp:positionH relativeFrom="column">
                  <wp:posOffset>9156065</wp:posOffset>
                </wp:positionH>
                <wp:positionV relativeFrom="paragraph">
                  <wp:posOffset>5053965</wp:posOffset>
                </wp:positionV>
                <wp:extent cx="438785" cy="480695"/>
                <wp:effectExtent l="2540" t="0" r="0" b="0"/>
                <wp:wrapNone/>
                <wp:docPr id="1401" name="Text Box 2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785" cy="4806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B16D1A" w:rsidRDefault="00F76055">
                            <w:pPr>
                              <w:rPr>
                                <w:rFonts w:ascii="Times New Roman" w:hAnsi="Times New Roman"/>
                                <w:sz w:val="24"/>
                                <w:szCs w:val="24"/>
                                <w:lang w:val="en-US"/>
                              </w:rPr>
                            </w:pPr>
                            <w:r w:rsidRPr="00B16D1A">
                              <w:rPr>
                                <w:rFonts w:ascii="Times New Roman" w:hAnsi="Times New Roman"/>
                                <w:sz w:val="24"/>
                                <w:szCs w:val="24"/>
                                <w:lang w:val="en-US"/>
                              </w:rPr>
                              <w:t>278</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4" o:spid="_x0000_s1080" type="#_x0000_t202" style="position:absolute;left:0;text-align:left;margin-left:720.95pt;margin-top:397.95pt;width:34.55pt;height:37.85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" stroked="f">
                <v:textbox style="layout-flow:vertical">
                  <w:txbxContent>
                    <w:p w:rsidR="00F76055" w:rsidRPr="00B16D1A" w:rsidRDefault="00F76055">
                      <w:pPr>
                        <w:rPr>
                          <w:rFonts w:ascii="Times New Roman" w:hAnsi="Times New Roman"/>
                          <w:sz w:val="24"/>
                          <w:szCs w:val="24"/>
                          <w:lang w:val="en-US"/>
                        </w:rPr>
                      </w:pPr>
                      <w:r w:rsidRPr="00B16D1A">
                        <w:rPr>
                          <w:rFonts w:ascii="Times New Roman" w:hAnsi="Times New Roman"/>
                          <w:sz w:val="24"/>
                          <w:szCs w:val="24"/>
                          <w:lang w:val="en-US"/>
                        </w:rPr>
                        <w:t>278</w:t>
                      </w:r>
                    </w:p>
                  </w:txbxContent>
                </v:textbox>
              </v:shape>
            </w:pict>
          </mc:Fallback>
        </mc:AlternateContent>
      </w:r>
      <w:r>
        <w:rPr>
          <w:noProof/>
          <w:sz w:val="24"/>
          <w:szCs w:val="24"/>
          <w:lang w:eastAsia="ru-RU"/>
        </w:rPr>
        <mc:AlternateContent>
          <mc:Choice Requires="wps">
            <w:drawing>
              <wp:anchor distT="0" distB="0" distL="114300" distR="114300" simplePos="0" relativeHeight="251722240" behindDoc="0" locked="0" layoutInCell="1" allowOverlap="1">
                <wp:simplePos x="0" y="0"/>
                <wp:positionH relativeFrom="column">
                  <wp:posOffset>4471670</wp:posOffset>
                </wp:positionH>
                <wp:positionV relativeFrom="paragraph">
                  <wp:posOffset>1958975</wp:posOffset>
                </wp:positionV>
                <wp:extent cx="3245485" cy="998855"/>
                <wp:effectExtent l="0" t="0" r="0" b="0"/>
                <wp:wrapNone/>
                <wp:docPr id="1400" name="Поле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45485" cy="998855"/>
                        </a:xfrm>
                        <a:prstGeom prst="rect">
                          <a:avLst/>
                        </a:prstGeom>
                        <a:noFill/>
                      </wps:spPr>
                      <wps:txbx>
                        <w:txbxContent>
                          <w:p w:rsidR="00F76055" w:rsidRPr="009B3D1B" w:rsidRDefault="00F76055" w:rsidP="00547FE5">
                            <w:pPr>
                              <w:pStyle w:val="a3"/>
                              <w:numPr>
                                <w:ilvl w:val="0"/>
                                <w:numId w:val="36"/>
                              </w:numPr>
                              <w:tabs>
                                <w:tab w:val="clear" w:pos="720"/>
                                <w:tab w:val="num" w:pos="786"/>
                              </w:tabs>
                              <w:spacing w:after="0" w:line="240" w:lineRule="auto"/>
                              <w:ind w:left="284" w:hanging="284"/>
                              <w:rPr>
                                <w:rFonts w:ascii="Times New Roman" w:hAnsi="Times New Roman"/>
                                <w:b/>
                                <w:bCs/>
                                <w:i/>
                                <w:iCs/>
                                <w:kern w:val="24"/>
                                <w:sz w:val="20"/>
                                <w:szCs w:val="20"/>
                                <w:lang w:val="uk-UA"/>
                              </w:rPr>
                            </w:pPr>
                            <w:r w:rsidRPr="009B3D1B">
                              <w:rPr>
                                <w:rFonts w:ascii="Times New Roman" w:hAnsi="Times New Roman"/>
                                <w:b/>
                                <w:bCs/>
                                <w:i/>
                                <w:iCs/>
                                <w:kern w:val="24"/>
                                <w:sz w:val="20"/>
                                <w:szCs w:val="20"/>
                                <w:lang w:val="uk-UA"/>
                              </w:rPr>
                              <w:t>Цільові програми та проекти</w:t>
                            </w:r>
                          </w:p>
                          <w:p w:rsidR="00F76055" w:rsidRPr="009B3D1B" w:rsidRDefault="00F76055" w:rsidP="00547FE5">
                            <w:pPr>
                              <w:pStyle w:val="a3"/>
                              <w:numPr>
                                <w:ilvl w:val="0"/>
                                <w:numId w:val="36"/>
                              </w:numPr>
                              <w:tabs>
                                <w:tab w:val="clear" w:pos="720"/>
                                <w:tab w:val="num" w:pos="786"/>
                              </w:tabs>
                              <w:spacing w:after="0" w:line="240" w:lineRule="auto"/>
                              <w:ind w:left="284" w:hanging="284"/>
                              <w:rPr>
                                <w:rFonts w:ascii="Times New Roman" w:hAnsi="Times New Roman"/>
                                <w:b/>
                                <w:bCs/>
                                <w:i/>
                                <w:iCs/>
                                <w:kern w:val="24"/>
                                <w:sz w:val="20"/>
                                <w:szCs w:val="20"/>
                                <w:lang w:val="uk-UA"/>
                              </w:rPr>
                            </w:pPr>
                            <w:r w:rsidRPr="009B3D1B">
                              <w:rPr>
                                <w:rFonts w:ascii="Times New Roman" w:hAnsi="Times New Roman"/>
                                <w:b/>
                                <w:bCs/>
                                <w:i/>
                                <w:iCs/>
                                <w:kern w:val="24"/>
                                <w:sz w:val="20"/>
                                <w:szCs w:val="20"/>
                                <w:lang w:val="uk-UA"/>
                              </w:rPr>
                              <w:t>Стандарти на основі доказової медицини</w:t>
                            </w:r>
                          </w:p>
                          <w:p w:rsidR="00F76055" w:rsidRPr="009B3D1B" w:rsidRDefault="00F76055" w:rsidP="00547FE5">
                            <w:pPr>
                              <w:pStyle w:val="a3"/>
                              <w:numPr>
                                <w:ilvl w:val="0"/>
                                <w:numId w:val="36"/>
                              </w:numPr>
                              <w:tabs>
                                <w:tab w:val="clear" w:pos="720"/>
                                <w:tab w:val="num" w:pos="786"/>
                              </w:tabs>
                              <w:spacing w:after="0" w:line="240" w:lineRule="auto"/>
                              <w:ind w:left="284" w:hanging="284"/>
                              <w:rPr>
                                <w:rFonts w:ascii="Times New Roman" w:hAnsi="Times New Roman"/>
                                <w:b/>
                                <w:bCs/>
                                <w:i/>
                                <w:iCs/>
                                <w:kern w:val="24"/>
                                <w:sz w:val="20"/>
                                <w:szCs w:val="20"/>
                                <w:lang w:val="uk-UA"/>
                              </w:rPr>
                            </w:pPr>
                            <w:r w:rsidRPr="009B3D1B">
                              <w:rPr>
                                <w:rFonts w:ascii="Times New Roman" w:hAnsi="Times New Roman"/>
                                <w:b/>
                                <w:bCs/>
                                <w:i/>
                                <w:iCs/>
                                <w:kern w:val="24"/>
                                <w:sz w:val="20"/>
                                <w:szCs w:val="20"/>
                                <w:lang w:val="uk-UA"/>
                              </w:rPr>
                              <w:t>Акредитація</w:t>
                            </w:r>
                          </w:p>
                          <w:p w:rsidR="00F76055" w:rsidRPr="009B3D1B" w:rsidRDefault="00F76055" w:rsidP="00547FE5">
                            <w:pPr>
                              <w:pStyle w:val="a3"/>
                              <w:numPr>
                                <w:ilvl w:val="0"/>
                                <w:numId w:val="36"/>
                              </w:numPr>
                              <w:tabs>
                                <w:tab w:val="clear" w:pos="720"/>
                                <w:tab w:val="num" w:pos="786"/>
                              </w:tabs>
                              <w:spacing w:after="0" w:line="240" w:lineRule="auto"/>
                              <w:ind w:left="284" w:hanging="284"/>
                              <w:rPr>
                                <w:rFonts w:ascii="Times New Roman" w:hAnsi="Times New Roman"/>
                                <w:b/>
                                <w:bCs/>
                                <w:i/>
                                <w:iCs/>
                                <w:kern w:val="24"/>
                                <w:sz w:val="20"/>
                                <w:szCs w:val="20"/>
                                <w:lang w:val="uk-UA"/>
                              </w:rPr>
                            </w:pPr>
                            <w:r w:rsidRPr="009B3D1B">
                              <w:rPr>
                                <w:rFonts w:ascii="Times New Roman" w:hAnsi="Times New Roman"/>
                                <w:b/>
                                <w:bCs/>
                                <w:i/>
                                <w:iCs/>
                                <w:kern w:val="24"/>
                                <w:sz w:val="20"/>
                                <w:szCs w:val="20"/>
                                <w:lang w:val="uk-UA"/>
                              </w:rPr>
                              <w:t>Фінансування</w:t>
                            </w:r>
                          </w:p>
                          <w:p w:rsidR="00F76055" w:rsidRPr="009B3D1B" w:rsidRDefault="00F76055" w:rsidP="00961B48"/>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60" o:spid="_x0000_s1081" type="#_x0000_t202" style="position:absolute;left:0;text-align:left;margin-left:352.1pt;margin-top:154.25pt;width:255.55pt;height:78.65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" filled="f" stroked="f">
                <v:path arrowok="t"/>
                <v:textbox style="mso-fit-shape-to-text:t">
                  <w:txbxContent>
                    <w:p w:rsidR="00F76055" w:rsidRPr="009B3D1B" w:rsidRDefault="00F76055" w:rsidP="00547FE5">
                      <w:pPr>
                        <w:pStyle w:val="a3"/>
                        <w:numPr>
                          <w:ilvl w:val="0"/>
                          <w:numId w:val="36"/>
                        </w:numPr>
                        <w:tabs>
                          <w:tab w:val="clear" w:pos="720"/>
                          <w:tab w:val="num" w:pos="786"/>
                        </w:tabs>
                        <w:spacing w:after="0" w:line="240" w:lineRule="auto"/>
                        <w:ind w:left="284" w:hanging="284"/>
                        <w:rPr>
                          <w:rFonts w:ascii="Times New Roman" w:hAnsi="Times New Roman"/>
                          <w:b/>
                          <w:bCs/>
                          <w:i/>
                          <w:iCs/>
                          <w:kern w:val="24"/>
                          <w:sz w:val="20"/>
                          <w:szCs w:val="20"/>
                          <w:lang w:val="uk-UA"/>
                        </w:rPr>
                      </w:pPr>
                      <w:r w:rsidRPr="009B3D1B">
                        <w:rPr>
                          <w:rFonts w:ascii="Times New Roman" w:hAnsi="Times New Roman"/>
                          <w:b/>
                          <w:bCs/>
                          <w:i/>
                          <w:iCs/>
                          <w:kern w:val="24"/>
                          <w:sz w:val="20"/>
                          <w:szCs w:val="20"/>
                          <w:lang w:val="uk-UA"/>
                        </w:rPr>
                        <w:t>Цільові програми та проекти</w:t>
                      </w:r>
                    </w:p>
                    <w:p w:rsidR="00F76055" w:rsidRPr="009B3D1B" w:rsidRDefault="00F76055" w:rsidP="00547FE5">
                      <w:pPr>
                        <w:pStyle w:val="a3"/>
                        <w:numPr>
                          <w:ilvl w:val="0"/>
                          <w:numId w:val="36"/>
                        </w:numPr>
                        <w:tabs>
                          <w:tab w:val="clear" w:pos="720"/>
                          <w:tab w:val="num" w:pos="786"/>
                        </w:tabs>
                        <w:spacing w:after="0" w:line="240" w:lineRule="auto"/>
                        <w:ind w:left="284" w:hanging="284"/>
                        <w:rPr>
                          <w:rFonts w:ascii="Times New Roman" w:hAnsi="Times New Roman"/>
                          <w:b/>
                          <w:bCs/>
                          <w:i/>
                          <w:iCs/>
                          <w:kern w:val="24"/>
                          <w:sz w:val="20"/>
                          <w:szCs w:val="20"/>
                          <w:lang w:val="uk-UA"/>
                        </w:rPr>
                      </w:pPr>
                      <w:r w:rsidRPr="009B3D1B">
                        <w:rPr>
                          <w:rFonts w:ascii="Times New Roman" w:hAnsi="Times New Roman"/>
                          <w:b/>
                          <w:bCs/>
                          <w:i/>
                          <w:iCs/>
                          <w:kern w:val="24"/>
                          <w:sz w:val="20"/>
                          <w:szCs w:val="20"/>
                          <w:lang w:val="uk-UA"/>
                        </w:rPr>
                        <w:t>Стандарти на основі доказової медицини</w:t>
                      </w:r>
                    </w:p>
                    <w:p w:rsidR="00F76055" w:rsidRPr="009B3D1B" w:rsidRDefault="00F76055" w:rsidP="00547FE5">
                      <w:pPr>
                        <w:pStyle w:val="a3"/>
                        <w:numPr>
                          <w:ilvl w:val="0"/>
                          <w:numId w:val="36"/>
                        </w:numPr>
                        <w:tabs>
                          <w:tab w:val="clear" w:pos="720"/>
                          <w:tab w:val="num" w:pos="786"/>
                        </w:tabs>
                        <w:spacing w:after="0" w:line="240" w:lineRule="auto"/>
                        <w:ind w:left="284" w:hanging="284"/>
                        <w:rPr>
                          <w:rFonts w:ascii="Times New Roman" w:hAnsi="Times New Roman"/>
                          <w:b/>
                          <w:bCs/>
                          <w:i/>
                          <w:iCs/>
                          <w:kern w:val="24"/>
                          <w:sz w:val="20"/>
                          <w:szCs w:val="20"/>
                          <w:lang w:val="uk-UA"/>
                        </w:rPr>
                      </w:pPr>
                      <w:r w:rsidRPr="009B3D1B">
                        <w:rPr>
                          <w:rFonts w:ascii="Times New Roman" w:hAnsi="Times New Roman"/>
                          <w:b/>
                          <w:bCs/>
                          <w:i/>
                          <w:iCs/>
                          <w:kern w:val="24"/>
                          <w:sz w:val="20"/>
                          <w:szCs w:val="20"/>
                          <w:lang w:val="uk-UA"/>
                        </w:rPr>
                        <w:t>Акредитація</w:t>
                      </w:r>
                    </w:p>
                    <w:p w:rsidR="00F76055" w:rsidRPr="009B3D1B" w:rsidRDefault="00F76055" w:rsidP="00547FE5">
                      <w:pPr>
                        <w:pStyle w:val="a3"/>
                        <w:numPr>
                          <w:ilvl w:val="0"/>
                          <w:numId w:val="36"/>
                        </w:numPr>
                        <w:tabs>
                          <w:tab w:val="clear" w:pos="720"/>
                          <w:tab w:val="num" w:pos="786"/>
                        </w:tabs>
                        <w:spacing w:after="0" w:line="240" w:lineRule="auto"/>
                        <w:ind w:left="284" w:hanging="284"/>
                        <w:rPr>
                          <w:rFonts w:ascii="Times New Roman" w:hAnsi="Times New Roman"/>
                          <w:b/>
                          <w:bCs/>
                          <w:i/>
                          <w:iCs/>
                          <w:kern w:val="24"/>
                          <w:sz w:val="20"/>
                          <w:szCs w:val="20"/>
                          <w:lang w:val="uk-UA"/>
                        </w:rPr>
                      </w:pPr>
                      <w:r w:rsidRPr="009B3D1B">
                        <w:rPr>
                          <w:rFonts w:ascii="Times New Roman" w:hAnsi="Times New Roman"/>
                          <w:b/>
                          <w:bCs/>
                          <w:i/>
                          <w:iCs/>
                          <w:kern w:val="24"/>
                          <w:sz w:val="20"/>
                          <w:szCs w:val="20"/>
                          <w:lang w:val="uk-UA"/>
                        </w:rPr>
                        <w:t>Фінансування</w:t>
                      </w:r>
                    </w:p>
                    <w:p w:rsidR="00F76055" w:rsidRPr="009B3D1B" w:rsidRDefault="00F76055" w:rsidP="00961B48"/>
                  </w:txbxContent>
                </v:textbox>
              </v:shape>
            </w:pict>
          </mc:Fallback>
        </mc:AlternateContent>
      </w:r>
      <w:r>
        <w:rPr>
          <w:noProof/>
          <w:sz w:val="24"/>
          <w:szCs w:val="24"/>
          <w:lang w:eastAsia="ru-RU"/>
        </w:rPr>
        <mc:AlternateContent>
          <mc:Choice Requires="wps">
            <w:drawing>
              <wp:anchor distT="0" distB="0" distL="114300" distR="114300" simplePos="0" relativeHeight="251691520" behindDoc="0" locked="0" layoutInCell="1" allowOverlap="1">
                <wp:simplePos x="0" y="0"/>
                <wp:positionH relativeFrom="column">
                  <wp:posOffset>3562350</wp:posOffset>
                </wp:positionH>
                <wp:positionV relativeFrom="paragraph">
                  <wp:posOffset>2875915</wp:posOffset>
                </wp:positionV>
                <wp:extent cx="1855470" cy="277495"/>
                <wp:effectExtent l="0" t="0" r="11430" b="27305"/>
                <wp:wrapNone/>
                <wp:docPr id="1068" name="Прямоугольник 10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5470" cy="277495"/>
                        </a:xfrm>
                        <a:prstGeom prst="rect">
                          <a:avLst/>
                        </a:prstGeom>
                        <a:solidFill>
                          <a:srgbClr val="FFFFFF"/>
                        </a:solidFill>
                        <a:ln w="25400">
                          <a:solidFill>
                            <a:srgbClr val="243F60"/>
                          </a:solidFill>
                          <a:miter lim="800000"/>
                          <a:headEnd/>
                          <a:tailEnd/>
                        </a:ln>
                      </wps:spPr>
                      <wps:txbx>
                        <w:txbxContent>
                          <w:p w:rsidR="00F76055" w:rsidRPr="00E7486F" w:rsidRDefault="00F76055" w:rsidP="00961B48">
                            <w:pPr>
                              <w:pStyle w:val="a4"/>
                              <w:spacing w:before="0" w:beforeAutospacing="0" w:after="0" w:afterAutospacing="0"/>
                              <w:jc w:val="center"/>
                              <w:rPr>
                                <w:b/>
                                <w:sz w:val="20"/>
                                <w:szCs w:val="20"/>
                              </w:rPr>
                            </w:pPr>
                            <w:r w:rsidRPr="00E7486F">
                              <w:rPr>
                                <w:b/>
                                <w:color w:val="000000"/>
                                <w:kern w:val="24"/>
                                <w:sz w:val="20"/>
                                <w:szCs w:val="20"/>
                              </w:rPr>
                              <w:t xml:space="preserve">Офіс з безпеки пацієнтів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1068" o:spid="_x0000_s1082" style="position:absolute;left:0;text-align:left;margin-left:280.5pt;margin-top:226.45pt;width:146.1pt;height:21.8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" strokecolor="#243f60" strokeweight="2pt">
                <v:textbox>
                  <w:txbxContent>
                    <w:p w:rsidR="00F76055" w:rsidRPr="00E7486F" w:rsidRDefault="00F76055" w:rsidP="00961B48">
                      <w:pPr>
                        <w:pStyle w:val="a4"/>
                        <w:spacing w:before="0" w:beforeAutospacing="0" w:after="0" w:afterAutospacing="0"/>
                        <w:jc w:val="center"/>
                        <w:rPr>
                          <w:b/>
                          <w:sz w:val="20"/>
                          <w:szCs w:val="20"/>
                        </w:rPr>
                      </w:pPr>
                      <w:r w:rsidRPr="00E7486F">
                        <w:rPr>
                          <w:b/>
                          <w:color w:val="000000"/>
                          <w:kern w:val="24"/>
                          <w:sz w:val="20"/>
                          <w:szCs w:val="20"/>
                        </w:rPr>
                        <w:t xml:space="preserve">Офіс з безпеки пацієнтів </w:t>
                      </w:r>
                    </w:p>
                  </w:txbxContent>
                </v:textbox>
              </v:rect>
            </w:pict>
          </mc:Fallback>
        </mc:AlternateContent>
      </w:r>
      <w:r>
        <w:rPr>
          <w:noProof/>
          <w:sz w:val="24"/>
          <w:szCs w:val="24"/>
          <w:lang w:eastAsia="ru-RU"/>
        </w:rPr>
        <mc:AlternateContent>
          <mc:Choice Requires="wps">
            <w:drawing>
              <wp:anchor distT="0" distB="0" distL="114300" distR="114300" simplePos="0" relativeHeight="251708928" behindDoc="0" locked="0" layoutInCell="1" allowOverlap="1">
                <wp:simplePos x="0" y="0"/>
                <wp:positionH relativeFrom="column">
                  <wp:posOffset>-41910</wp:posOffset>
                </wp:positionH>
                <wp:positionV relativeFrom="paragraph">
                  <wp:posOffset>1276350</wp:posOffset>
                </wp:positionV>
                <wp:extent cx="1492250" cy="612140"/>
                <wp:effectExtent l="0" t="0" r="12700" b="16510"/>
                <wp:wrapNone/>
                <wp:docPr id="1066" name="Скругленный прямоугольник 10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92250" cy="612140"/>
                        </a:xfrm>
                        <a:prstGeom prst="roundRect">
                          <a:avLst>
                            <a:gd name="adj" fmla="val 16667"/>
                          </a:avLst>
                        </a:prstGeom>
                        <a:solidFill>
                          <a:srgbClr val="F2F2F2"/>
                        </a:solidFill>
                        <a:ln w="25400">
                          <a:solidFill>
                            <a:srgbClr val="7F7F7F"/>
                          </a:solidFill>
                          <a:round/>
                          <a:headEnd/>
                          <a:tailEnd/>
                        </a:ln>
                      </wps:spPr>
                      <wps:txbx>
                        <w:txbxContent>
                          <w:p w:rsidR="00F76055" w:rsidRPr="00E7486F" w:rsidRDefault="00F76055" w:rsidP="00961B48">
                            <w:pPr>
                              <w:pStyle w:val="a4"/>
                              <w:spacing w:before="0" w:beforeAutospacing="0" w:after="0" w:afterAutospacing="0"/>
                              <w:jc w:val="center"/>
                              <w:rPr>
                                <w:b/>
                                <w:sz w:val="20"/>
                                <w:szCs w:val="20"/>
                              </w:rPr>
                            </w:pPr>
                            <w:r w:rsidRPr="00E7486F">
                              <w:rPr>
                                <w:b/>
                                <w:color w:val="000000"/>
                                <w:kern w:val="24"/>
                                <w:sz w:val="20"/>
                                <w:szCs w:val="20"/>
                              </w:rPr>
                              <w:t>Навчальні медичні заклади ІІ рівня акредитації</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066" o:spid="_x0000_s1083" style="position:absolute;left:0;text-align:left;margin-left:-3.3pt;margin-top:100.5pt;width:117.5pt;height:48.2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" fillcolor="#f2f2f2" strokecolor="#7f7f7f" strokeweight="2pt">
                <v:textbox>
                  <w:txbxContent>
                    <w:p w:rsidR="00F76055" w:rsidRPr="00E7486F" w:rsidRDefault="00F76055" w:rsidP="00961B48">
                      <w:pPr>
                        <w:pStyle w:val="a4"/>
                        <w:spacing w:before="0" w:beforeAutospacing="0" w:after="0" w:afterAutospacing="0"/>
                        <w:jc w:val="center"/>
                        <w:rPr>
                          <w:b/>
                          <w:sz w:val="20"/>
                          <w:szCs w:val="20"/>
                        </w:rPr>
                      </w:pPr>
                      <w:r w:rsidRPr="00E7486F">
                        <w:rPr>
                          <w:b/>
                          <w:color w:val="000000"/>
                          <w:kern w:val="24"/>
                          <w:sz w:val="20"/>
                          <w:szCs w:val="20"/>
                        </w:rPr>
                        <w:t>Навчальні медичні заклади ІІ рівня акредитації</w:t>
                      </w:r>
                    </w:p>
                  </w:txbxContent>
                </v:textbox>
              </v:roundrect>
            </w:pict>
          </mc:Fallback>
        </mc:AlternateContent>
      </w:r>
      <w:r>
        <w:rPr>
          <w:noProof/>
          <w:sz w:val="24"/>
          <w:szCs w:val="24"/>
          <w:lang w:eastAsia="ru-RU"/>
        </w:rPr>
        <mc:AlternateContent>
          <mc:Choice Requires="wps">
            <w:drawing>
              <wp:anchor distT="0" distB="0" distL="114300" distR="114300" simplePos="0" relativeHeight="251707904" behindDoc="0" locked="0" layoutInCell="1" allowOverlap="1">
                <wp:simplePos x="0" y="0"/>
                <wp:positionH relativeFrom="column">
                  <wp:posOffset>-38735</wp:posOffset>
                </wp:positionH>
                <wp:positionV relativeFrom="paragraph">
                  <wp:posOffset>56515</wp:posOffset>
                </wp:positionV>
                <wp:extent cx="1501140" cy="629920"/>
                <wp:effectExtent l="0" t="0" r="22860" b="17780"/>
                <wp:wrapNone/>
                <wp:docPr id="81" name="Скругленный прямоугольник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1140" cy="629920"/>
                        </a:xfrm>
                        <a:prstGeom prst="roundRect">
                          <a:avLst>
                            <a:gd name="adj" fmla="val 16667"/>
                          </a:avLst>
                        </a:prstGeom>
                        <a:solidFill>
                          <a:srgbClr val="F2F2F2"/>
                        </a:solidFill>
                        <a:ln w="25400">
                          <a:solidFill>
                            <a:srgbClr val="7F7F7F"/>
                          </a:solidFill>
                          <a:round/>
                          <a:headEnd/>
                          <a:tailEnd/>
                        </a:ln>
                      </wps:spPr>
                      <wps:txbx>
                        <w:txbxContent>
                          <w:p w:rsidR="00F76055" w:rsidRPr="00E7486F" w:rsidRDefault="00F76055" w:rsidP="00961B48">
                            <w:pPr>
                              <w:pStyle w:val="a4"/>
                              <w:spacing w:before="0" w:beforeAutospacing="0" w:after="0" w:afterAutospacing="0"/>
                              <w:jc w:val="center"/>
                              <w:rPr>
                                <w:b/>
                                <w:sz w:val="20"/>
                                <w:szCs w:val="20"/>
                              </w:rPr>
                            </w:pPr>
                            <w:r w:rsidRPr="00E7486F">
                              <w:rPr>
                                <w:b/>
                                <w:kern w:val="24"/>
                                <w:sz w:val="20"/>
                                <w:szCs w:val="20"/>
                              </w:rPr>
                              <w:t>Вищі навчальні медичні заклади ІІІ-І</w:t>
                            </w:r>
                            <w:r w:rsidRPr="00E7486F">
                              <w:rPr>
                                <w:b/>
                                <w:kern w:val="24"/>
                                <w:sz w:val="20"/>
                                <w:szCs w:val="20"/>
                                <w:lang w:val="en-US"/>
                              </w:rPr>
                              <w:t>V</w:t>
                            </w:r>
                            <w:r w:rsidRPr="00E7486F">
                              <w:rPr>
                                <w:b/>
                                <w:kern w:val="24"/>
                                <w:sz w:val="20"/>
                                <w:szCs w:val="20"/>
                              </w:rPr>
                              <w:t xml:space="preserve"> рівнів акредитації</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81" o:spid="_x0000_s1084" style="position:absolute;left:0;text-align:left;margin-left:-3.05pt;margin-top:4.45pt;width:118.2pt;height:49.6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" fillcolor="#f2f2f2" strokecolor="#7f7f7f" strokeweight="2pt">
                <v:textbox>
                  <w:txbxContent>
                    <w:p w:rsidR="00F76055" w:rsidRPr="00E7486F" w:rsidRDefault="00F76055" w:rsidP="00961B48">
                      <w:pPr>
                        <w:pStyle w:val="a4"/>
                        <w:spacing w:before="0" w:beforeAutospacing="0" w:after="0" w:afterAutospacing="0"/>
                        <w:jc w:val="center"/>
                        <w:rPr>
                          <w:b/>
                          <w:sz w:val="20"/>
                          <w:szCs w:val="20"/>
                        </w:rPr>
                      </w:pPr>
                      <w:r w:rsidRPr="00E7486F">
                        <w:rPr>
                          <w:b/>
                          <w:kern w:val="24"/>
                          <w:sz w:val="20"/>
                          <w:szCs w:val="20"/>
                        </w:rPr>
                        <w:t>Вищі навчальні медичні заклади ІІІ-І</w:t>
                      </w:r>
                      <w:r w:rsidRPr="00E7486F">
                        <w:rPr>
                          <w:b/>
                          <w:kern w:val="24"/>
                          <w:sz w:val="20"/>
                          <w:szCs w:val="20"/>
                          <w:lang w:val="en-US"/>
                        </w:rPr>
                        <w:t>V</w:t>
                      </w:r>
                      <w:r w:rsidRPr="00E7486F">
                        <w:rPr>
                          <w:b/>
                          <w:kern w:val="24"/>
                          <w:sz w:val="20"/>
                          <w:szCs w:val="20"/>
                        </w:rPr>
                        <w:t xml:space="preserve"> рівнів акредитації</w:t>
                      </w:r>
                    </w:p>
                  </w:txbxContent>
                </v:textbox>
              </v:roundrect>
            </w:pict>
          </mc:Fallback>
        </mc:AlternateContent>
      </w:r>
      <w:r>
        <w:rPr>
          <w:noProof/>
          <w:sz w:val="24"/>
          <w:szCs w:val="24"/>
          <w:lang w:eastAsia="ru-RU"/>
        </w:rPr>
        <mc:AlternateContent>
          <mc:Choice Requires="wps">
            <w:drawing>
              <wp:anchor distT="0" distB="0" distL="114300" distR="114300" simplePos="0" relativeHeight="251690496" behindDoc="0" locked="0" layoutInCell="1" allowOverlap="1">
                <wp:simplePos x="0" y="0"/>
                <wp:positionH relativeFrom="column">
                  <wp:posOffset>3023235</wp:posOffset>
                </wp:positionH>
                <wp:positionV relativeFrom="paragraph">
                  <wp:posOffset>2625090</wp:posOffset>
                </wp:positionV>
                <wp:extent cx="2952750" cy="755650"/>
                <wp:effectExtent l="0" t="0" r="19050" b="25400"/>
                <wp:wrapNone/>
                <wp:docPr id="78" name="Скругленный прямоугольник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755650"/>
                        </a:xfrm>
                        <a:prstGeom prst="roundRect">
                          <a:avLst>
                            <a:gd name="adj" fmla="val 16667"/>
                          </a:avLst>
                        </a:prstGeom>
                        <a:solidFill>
                          <a:srgbClr val="F2F2F2"/>
                        </a:solidFill>
                        <a:ln w="25400">
                          <a:solidFill>
                            <a:srgbClr val="7F7F7F"/>
                          </a:solidFill>
                          <a:round/>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78" o:spid="_x0000_s1026" style="position:absolute;margin-left:238.05pt;margin-top:206.7pt;width:232.5pt;height:59.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" fillcolor="#f2f2f2" strokecolor="#7f7f7f" strokeweight="2pt"/>
            </w:pict>
          </mc:Fallback>
        </mc:AlternateContent>
      </w:r>
      <w:r>
        <w:rPr>
          <w:noProof/>
          <w:sz w:val="24"/>
          <w:szCs w:val="24"/>
          <w:lang w:eastAsia="ru-RU"/>
        </w:rPr>
        <mc:AlternateContent>
          <mc:Choice Requires="wps">
            <w:drawing>
              <wp:anchor distT="0" distB="0" distL="114300" distR="114300" simplePos="0" relativeHeight="251698688" behindDoc="0" locked="0" layoutInCell="1" allowOverlap="1">
                <wp:simplePos x="0" y="0"/>
                <wp:positionH relativeFrom="column">
                  <wp:posOffset>4798060</wp:posOffset>
                </wp:positionH>
                <wp:positionV relativeFrom="paragraph">
                  <wp:posOffset>1368425</wp:posOffset>
                </wp:positionV>
                <wp:extent cx="1256665" cy="559435"/>
                <wp:effectExtent l="0" t="0" r="19685" b="12065"/>
                <wp:wrapNone/>
                <wp:docPr id="1399" name="Прямоугольник 13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6665" cy="559435"/>
                        </a:xfrm>
                        <a:prstGeom prst="rect">
                          <a:avLst/>
                        </a:prstGeom>
                        <a:solidFill>
                          <a:srgbClr val="FFFFFF"/>
                        </a:solidFill>
                        <a:ln w="25400" algn="ctr">
                          <a:solidFill>
                            <a:srgbClr val="243F6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76055" w:rsidRPr="00E7486F" w:rsidRDefault="00F76055" w:rsidP="00961B48">
                            <w:pPr>
                              <w:pStyle w:val="a4"/>
                              <w:spacing w:before="0" w:beforeAutospacing="0" w:after="0" w:afterAutospacing="0"/>
                              <w:jc w:val="center"/>
                              <w:rPr>
                                <w:b/>
                                <w:sz w:val="20"/>
                                <w:szCs w:val="20"/>
                              </w:rPr>
                            </w:pPr>
                            <w:r w:rsidRPr="00E7486F">
                              <w:rPr>
                                <w:b/>
                                <w:color w:val="000000"/>
                                <w:kern w:val="24"/>
                                <w:sz w:val="20"/>
                                <w:szCs w:val="20"/>
                              </w:rPr>
                              <w:t>Симуляційний центр</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1376" o:spid="_x0000_s1085" style="position:absolute;left:0;text-align:left;margin-left:377.8pt;margin-top:107.75pt;width:98.95pt;height:44.0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" strokecolor="#243f60" strokeweight="2pt">
                <v:textbox>
                  <w:txbxContent>
                    <w:p w:rsidR="00F76055" w:rsidRPr="00E7486F" w:rsidRDefault="00F76055" w:rsidP="00961B48">
                      <w:pPr>
                        <w:pStyle w:val="a4"/>
                        <w:spacing w:before="0" w:beforeAutospacing="0" w:after="0" w:afterAutospacing="0"/>
                        <w:jc w:val="center"/>
                        <w:rPr>
                          <w:b/>
                          <w:sz w:val="20"/>
                          <w:szCs w:val="20"/>
                        </w:rPr>
                      </w:pPr>
                      <w:r w:rsidRPr="00E7486F">
                        <w:rPr>
                          <w:b/>
                          <w:color w:val="000000"/>
                          <w:kern w:val="24"/>
                          <w:sz w:val="20"/>
                          <w:szCs w:val="20"/>
                        </w:rPr>
                        <w:t>Симуляційний центр</w:t>
                      </w:r>
                    </w:p>
                  </w:txbxContent>
                </v:textbox>
              </v:rect>
            </w:pict>
          </mc:Fallback>
        </mc:AlternateContent>
      </w:r>
      <w:r>
        <w:rPr>
          <w:noProof/>
          <w:sz w:val="24"/>
          <w:szCs w:val="24"/>
          <w:lang w:eastAsia="ru-RU"/>
        </w:rPr>
        <mc:AlternateContent>
          <mc:Choice Requires="wps">
            <w:drawing>
              <wp:anchor distT="0" distB="0" distL="114300" distR="114300" simplePos="0" relativeHeight="251694592" behindDoc="0" locked="0" layoutInCell="1" allowOverlap="1">
                <wp:simplePos x="0" y="0"/>
                <wp:positionH relativeFrom="column">
                  <wp:posOffset>2851785</wp:posOffset>
                </wp:positionH>
                <wp:positionV relativeFrom="paragraph">
                  <wp:posOffset>1377950</wp:posOffset>
                </wp:positionV>
                <wp:extent cx="1271270" cy="560070"/>
                <wp:effectExtent l="0" t="0" r="24130" b="11430"/>
                <wp:wrapNone/>
                <wp:docPr id="74" name="Прямоугольник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1270" cy="560070"/>
                        </a:xfrm>
                        <a:prstGeom prst="rect">
                          <a:avLst/>
                        </a:prstGeom>
                        <a:solidFill>
                          <a:srgbClr val="FFFFFF"/>
                        </a:solidFill>
                        <a:ln w="25400">
                          <a:solidFill>
                            <a:srgbClr val="243F60"/>
                          </a:solidFill>
                          <a:miter lim="800000"/>
                          <a:headEnd/>
                          <a:tailEnd/>
                        </a:ln>
                      </wps:spPr>
                      <wps:txbx>
                        <w:txbxContent>
                          <w:p w:rsidR="00F76055" w:rsidRPr="00615521" w:rsidRDefault="00F76055" w:rsidP="00961B48">
                            <w:pPr>
                              <w:pStyle w:val="a4"/>
                              <w:spacing w:before="0" w:beforeAutospacing="0" w:after="0" w:afterAutospacing="0"/>
                              <w:jc w:val="center"/>
                              <w:rPr>
                                <w:b/>
                                <w:sz w:val="20"/>
                                <w:szCs w:val="20"/>
                              </w:rPr>
                            </w:pPr>
                            <w:r w:rsidRPr="00615521">
                              <w:rPr>
                                <w:b/>
                                <w:bCs/>
                                <w:color w:val="000000"/>
                                <w:kern w:val="24"/>
                                <w:sz w:val="20"/>
                                <w:szCs w:val="20"/>
                              </w:rPr>
                              <w:t xml:space="preserve">Відділ з </w:t>
                            </w:r>
                            <w:r w:rsidRPr="0089736A">
                              <w:rPr>
                                <w:b/>
                                <w:bCs/>
                                <w:color w:val="000000"/>
                                <w:kern w:val="24"/>
                                <w:sz w:val="20"/>
                                <w:szCs w:val="20"/>
                              </w:rPr>
                              <w:t>якості та безпеки</w:t>
                            </w:r>
                            <w:r w:rsidRPr="00615521">
                              <w:rPr>
                                <w:b/>
                                <w:bCs/>
                                <w:color w:val="000000"/>
                                <w:kern w:val="24"/>
                                <w:sz w:val="20"/>
                                <w:szCs w:val="20"/>
                              </w:rPr>
                              <w:t xml:space="preserve"> медичної допомоги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74" o:spid="_x0000_s1086" style="position:absolute;left:0;text-align:left;margin-left:224.55pt;margin-top:108.5pt;width:100.1pt;height:44.1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" strokecolor="#243f60" strokeweight="2pt">
                <v:textbox>
                  <w:txbxContent>
                    <w:p w:rsidR="00F76055" w:rsidRPr="00615521" w:rsidRDefault="00F76055" w:rsidP="00961B48">
                      <w:pPr>
                        <w:pStyle w:val="a4"/>
                        <w:spacing w:before="0" w:beforeAutospacing="0" w:after="0" w:afterAutospacing="0"/>
                        <w:jc w:val="center"/>
                        <w:rPr>
                          <w:b/>
                          <w:sz w:val="20"/>
                          <w:szCs w:val="20"/>
                        </w:rPr>
                      </w:pPr>
                      <w:r w:rsidRPr="00615521">
                        <w:rPr>
                          <w:b/>
                          <w:bCs/>
                          <w:color w:val="000000"/>
                          <w:kern w:val="24"/>
                          <w:sz w:val="20"/>
                          <w:szCs w:val="20"/>
                        </w:rPr>
                        <w:t xml:space="preserve">Відділ з </w:t>
                      </w:r>
                      <w:r w:rsidRPr="0089736A">
                        <w:rPr>
                          <w:b/>
                          <w:bCs/>
                          <w:color w:val="000000"/>
                          <w:kern w:val="24"/>
                          <w:sz w:val="20"/>
                          <w:szCs w:val="20"/>
                        </w:rPr>
                        <w:t>якості та безпеки</w:t>
                      </w:r>
                      <w:r w:rsidRPr="00615521">
                        <w:rPr>
                          <w:b/>
                          <w:bCs/>
                          <w:color w:val="000000"/>
                          <w:kern w:val="24"/>
                          <w:sz w:val="20"/>
                          <w:szCs w:val="20"/>
                        </w:rPr>
                        <w:t xml:space="preserve"> медичної допомоги </w:t>
                      </w:r>
                    </w:p>
                  </w:txbxContent>
                </v:textbox>
              </v:rect>
            </w:pict>
          </mc:Fallback>
        </mc:AlternateContent>
      </w:r>
      <w:r>
        <w:rPr>
          <w:noProof/>
          <w:sz w:val="24"/>
          <w:szCs w:val="24"/>
          <w:lang w:eastAsia="ru-RU"/>
        </w:rPr>
        <mc:AlternateContent>
          <mc:Choice Requires="wps">
            <w:drawing>
              <wp:anchor distT="0" distB="0" distL="114300" distR="114300" simplePos="0" relativeHeight="251749888" behindDoc="0" locked="0" layoutInCell="1" allowOverlap="1">
                <wp:simplePos x="0" y="0"/>
                <wp:positionH relativeFrom="column">
                  <wp:posOffset>4057015</wp:posOffset>
                </wp:positionH>
                <wp:positionV relativeFrom="paragraph">
                  <wp:posOffset>1575435</wp:posOffset>
                </wp:positionV>
                <wp:extent cx="785495" cy="362585"/>
                <wp:effectExtent l="0" t="0" r="0" b="0"/>
                <wp:wrapNone/>
                <wp:docPr id="72" name="Поле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85495" cy="362585"/>
                        </a:xfrm>
                        <a:prstGeom prst="rect">
                          <a:avLst/>
                        </a:prstGeom>
                        <a:noFill/>
                      </wps:spPr>
                      <wps:txbx>
                        <w:txbxContent>
                          <w:p w:rsidR="00F76055" w:rsidRPr="0003094A" w:rsidRDefault="00F76055" w:rsidP="00961B48">
                            <w:pPr>
                              <w:pStyle w:val="ab"/>
                              <w:jc w:val="center"/>
                              <w:rPr>
                                <w:rFonts w:ascii="Times New Roman" w:hAnsi="Times New Roman"/>
                              </w:rPr>
                            </w:pPr>
                            <w:r w:rsidRPr="0089736A">
                              <w:rPr>
                                <w:rFonts w:ascii="Times New Roman" w:hAnsi="Times New Roman"/>
                                <w:b/>
                                <w:bCs/>
                                <w:i/>
                                <w:iCs/>
                                <w:color w:val="000000"/>
                                <w:kern w:val="24"/>
                              </w:rPr>
                              <w:t>Культура безпеки</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id="Поле 72" o:spid="_x0000_s1087" type="#_x0000_t202" style="position:absolute;left:0;text-align:left;margin-left:319.45pt;margin-top:124.05pt;width:61.85pt;height:28.55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" filled="f" stroked="f">
                <v:path arrowok="t"/>
                <v:textbox>
                  <w:txbxContent>
                    <w:p w:rsidR="00F76055" w:rsidRPr="0003094A" w:rsidRDefault="00F76055" w:rsidP="00961B48">
                      <w:pPr>
                        <w:pStyle w:val="ab"/>
                        <w:jc w:val="center"/>
                        <w:rPr>
                          <w:rFonts w:ascii="Times New Roman" w:hAnsi="Times New Roman"/>
                        </w:rPr>
                      </w:pPr>
                      <w:r w:rsidRPr="0089736A">
                        <w:rPr>
                          <w:rFonts w:ascii="Times New Roman" w:hAnsi="Times New Roman"/>
                          <w:b/>
                          <w:bCs/>
                          <w:i/>
                          <w:iCs/>
                          <w:color w:val="000000"/>
                          <w:kern w:val="24"/>
                        </w:rPr>
                        <w:t>Культура безпеки</w:t>
                      </w:r>
                    </w:p>
                  </w:txbxContent>
                </v:textbox>
              </v:shape>
            </w:pict>
          </mc:Fallback>
        </mc:AlternateContent>
      </w:r>
      <w:r>
        <w:rPr>
          <w:noProof/>
          <w:sz w:val="24"/>
          <w:szCs w:val="24"/>
          <w:lang w:eastAsia="ru-RU"/>
        </w:rPr>
        <mc:AlternateContent>
          <mc:Choice Requires="wps">
            <w:drawing>
              <wp:anchor distT="0" distB="0" distL="114300" distR="114300" simplePos="0" relativeHeight="251688448" behindDoc="0" locked="0" layoutInCell="1" allowOverlap="1">
                <wp:simplePos x="0" y="0"/>
                <wp:positionH relativeFrom="column">
                  <wp:posOffset>4670425</wp:posOffset>
                </wp:positionH>
                <wp:positionV relativeFrom="paragraph">
                  <wp:posOffset>4449445</wp:posOffset>
                </wp:positionV>
                <wp:extent cx="1318895" cy="563245"/>
                <wp:effectExtent l="0" t="0" r="0" b="0"/>
                <wp:wrapNone/>
                <wp:docPr id="1398" name="Поле 1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8895" cy="563245"/>
                        </a:xfrm>
                        <a:prstGeom prst="rect">
                          <a:avLst/>
                        </a:prstGeom>
                        <a:noFill/>
                      </wps:spPr>
                      <wps:txbx>
                        <w:txbxContent>
                          <w:p w:rsidR="00F76055" w:rsidRPr="008E2F4A" w:rsidRDefault="00F76055" w:rsidP="00961B48">
                            <w:pPr>
                              <w:pStyle w:val="a4"/>
                              <w:spacing w:before="0" w:beforeAutospacing="0" w:after="0" w:afterAutospacing="0"/>
                              <w:jc w:val="center"/>
                              <w:rPr>
                                <w:sz w:val="20"/>
                                <w:szCs w:val="20"/>
                              </w:rPr>
                            </w:pPr>
                            <w:r>
                              <w:rPr>
                                <w:b/>
                                <w:bCs/>
                                <w:color w:val="000000"/>
                                <w:kern w:val="24"/>
                                <w:sz w:val="20"/>
                                <w:szCs w:val="20"/>
                              </w:rPr>
                              <w:t>Інцидент-моніторинг і звітність</w:t>
                            </w:r>
                          </w:p>
                        </w:txbxContent>
                      </wps:txbx>
                      <wps:bodyPr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shape id="Поле 1392" o:spid="_x0000_s1088" type="#_x0000_t202" style="position:absolute;left:0;text-align:left;margin-left:367.75pt;margin-top:350.35pt;width:103.85pt;height:44.3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" filled="f" stroked="f">
                <v:path arrowok="t"/>
                <v:textbox>
                  <w:txbxContent>
                    <w:p w:rsidR="00F76055" w:rsidRPr="008E2F4A" w:rsidRDefault="00F76055" w:rsidP="00961B48">
                      <w:pPr>
                        <w:pStyle w:val="a4"/>
                        <w:spacing w:before="0" w:beforeAutospacing="0" w:after="0" w:afterAutospacing="0"/>
                        <w:jc w:val="center"/>
                        <w:rPr>
                          <w:sz w:val="20"/>
                          <w:szCs w:val="20"/>
                        </w:rPr>
                      </w:pPr>
                      <w:r>
                        <w:rPr>
                          <w:b/>
                          <w:bCs/>
                          <w:color w:val="000000"/>
                          <w:kern w:val="24"/>
                          <w:sz w:val="20"/>
                          <w:szCs w:val="20"/>
                        </w:rPr>
                        <w:t>Інцидент-моніторинг і звітність</w:t>
                      </w:r>
                    </w:p>
                  </w:txbxContent>
                </v:textbox>
              </v:shape>
            </w:pict>
          </mc:Fallback>
        </mc:AlternateContent>
      </w:r>
      <w:r>
        <w:rPr>
          <w:noProof/>
          <w:sz w:val="24"/>
          <w:szCs w:val="24"/>
          <w:lang w:eastAsia="ru-RU"/>
        </w:rPr>
        <mc:AlternateContent>
          <mc:Choice Requires="wps">
            <w:drawing>
              <wp:anchor distT="0" distB="0" distL="114300" distR="114300" simplePos="0" relativeHeight="251687424" behindDoc="0" locked="0" layoutInCell="1" allowOverlap="1">
                <wp:simplePos x="0" y="0"/>
                <wp:positionH relativeFrom="column">
                  <wp:posOffset>4679950</wp:posOffset>
                </wp:positionH>
                <wp:positionV relativeFrom="paragraph">
                  <wp:posOffset>4171315</wp:posOffset>
                </wp:positionV>
                <wp:extent cx="1369060" cy="808990"/>
                <wp:effectExtent l="0" t="19050" r="21590" b="10160"/>
                <wp:wrapNone/>
                <wp:docPr id="64" name="Выноска со стрелкой вверх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9060" cy="808990"/>
                        </a:xfrm>
                        <a:prstGeom prst="upArrowCallout">
                          <a:avLst>
                            <a:gd name="adj1" fmla="val 25001"/>
                            <a:gd name="adj2" fmla="val 25001"/>
                            <a:gd name="adj3" fmla="val 25000"/>
                            <a:gd name="adj4" fmla="val 64977"/>
                          </a:avLst>
                        </a:prstGeom>
                        <a:solidFill>
                          <a:srgbClr val="DDD8C2"/>
                        </a:solidFill>
                        <a:ln w="25400">
                          <a:solidFill>
                            <a:srgbClr val="1C1A1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Выноска со стрелкой вверх 64" o:spid="_x0000_s1026" type="#_x0000_t79" style="position:absolute;margin-left:368.5pt;margin-top:328.45pt;width:107.8pt;height:63.7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" adj="7565,7609,5400,9204" fillcolor="#ddd8c2" strokecolor="#1c1a10" strokeweight="2pt"/>
            </w:pict>
          </mc:Fallback>
        </mc:AlternateContent>
      </w:r>
      <w:r>
        <w:rPr>
          <w:noProof/>
          <w:sz w:val="24"/>
          <w:szCs w:val="24"/>
          <w:lang w:eastAsia="ru-RU"/>
        </w:rPr>
        <mc:AlternateContent>
          <mc:Choice Requires="wps">
            <w:drawing>
              <wp:anchor distT="0" distB="0" distL="114300" distR="114300" simplePos="0" relativeHeight="251679232" behindDoc="0" locked="0" layoutInCell="1" allowOverlap="1">
                <wp:simplePos x="0" y="0"/>
                <wp:positionH relativeFrom="column">
                  <wp:posOffset>3407410</wp:posOffset>
                </wp:positionH>
                <wp:positionV relativeFrom="paragraph">
                  <wp:posOffset>4425950</wp:posOffset>
                </wp:positionV>
                <wp:extent cx="1251585" cy="572770"/>
                <wp:effectExtent l="0" t="0" r="0" b="0"/>
                <wp:wrapNone/>
                <wp:docPr id="1397" name="Поле 13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1585" cy="572770"/>
                        </a:xfrm>
                        <a:prstGeom prst="rect">
                          <a:avLst/>
                        </a:prstGeom>
                        <a:noFill/>
                      </wps:spPr>
                      <wps:txbx>
                        <w:txbxContent>
                          <w:p w:rsidR="00F76055" w:rsidRPr="00060356" w:rsidRDefault="00F76055" w:rsidP="00961B48">
                            <w:pPr>
                              <w:pStyle w:val="a4"/>
                              <w:spacing w:before="0" w:beforeAutospacing="0" w:after="0" w:afterAutospacing="0"/>
                              <w:jc w:val="center"/>
                              <w:rPr>
                                <w:b/>
                                <w:sz w:val="20"/>
                                <w:szCs w:val="20"/>
                              </w:rPr>
                            </w:pPr>
                            <w:r w:rsidRPr="00060356">
                              <w:rPr>
                                <w:b/>
                                <w:sz w:val="20"/>
                                <w:szCs w:val="20"/>
                              </w:rPr>
                              <w:t>Інфраструктурна безпека і технології</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id="Поле 1393" o:spid="_x0000_s1089" type="#_x0000_t202" style="position:absolute;left:0;text-align:left;margin-left:268.3pt;margin-top:348.5pt;width:98.55pt;height:45.1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" filled="f" stroked="f">
                <v:path arrowok="t"/>
                <v:textbox>
                  <w:txbxContent>
                    <w:p w:rsidR="00F76055" w:rsidRPr="00060356" w:rsidRDefault="00F76055" w:rsidP="00961B48">
                      <w:pPr>
                        <w:pStyle w:val="a4"/>
                        <w:spacing w:before="0" w:beforeAutospacing="0" w:after="0" w:afterAutospacing="0"/>
                        <w:jc w:val="center"/>
                        <w:rPr>
                          <w:b/>
                          <w:sz w:val="20"/>
                          <w:szCs w:val="20"/>
                        </w:rPr>
                      </w:pPr>
                      <w:r w:rsidRPr="00060356">
                        <w:rPr>
                          <w:b/>
                          <w:sz w:val="20"/>
                          <w:szCs w:val="20"/>
                        </w:rPr>
                        <w:t>Інфраструктурна безпека і технології</w:t>
                      </w:r>
                    </w:p>
                  </w:txbxContent>
                </v:textbox>
              </v:shape>
            </w:pict>
          </mc:Fallback>
        </mc:AlternateContent>
      </w:r>
      <w:r>
        <w:rPr>
          <w:noProof/>
          <w:sz w:val="24"/>
          <w:szCs w:val="24"/>
          <w:lang w:eastAsia="ru-RU"/>
        </w:rPr>
        <mc:AlternateContent>
          <mc:Choice Requires="wps">
            <w:drawing>
              <wp:anchor distT="0" distB="0" distL="114300" distR="114300" simplePos="0" relativeHeight="251676160" behindDoc="0" locked="0" layoutInCell="1" allowOverlap="1">
                <wp:simplePos x="0" y="0"/>
                <wp:positionH relativeFrom="column">
                  <wp:posOffset>3426460</wp:posOffset>
                </wp:positionH>
                <wp:positionV relativeFrom="paragraph">
                  <wp:posOffset>4154170</wp:posOffset>
                </wp:positionV>
                <wp:extent cx="1196975" cy="826770"/>
                <wp:effectExtent l="0" t="19050" r="22225" b="11430"/>
                <wp:wrapNone/>
                <wp:docPr id="1372" name="Выноска со стрелкой вверх 13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6975" cy="826770"/>
                        </a:xfrm>
                        <a:prstGeom prst="upArrowCallout">
                          <a:avLst>
                            <a:gd name="adj1" fmla="val 24996"/>
                            <a:gd name="adj2" fmla="val 25002"/>
                            <a:gd name="adj3" fmla="val 25000"/>
                            <a:gd name="adj4" fmla="val 64977"/>
                          </a:avLst>
                        </a:prstGeom>
                        <a:solidFill>
                          <a:srgbClr val="DDD8C2"/>
                        </a:solidFill>
                        <a:ln w="25400">
                          <a:solidFill>
                            <a:srgbClr val="1C1A1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Выноска со стрелкой вверх 1372" o:spid="_x0000_s1026" type="#_x0000_t79" style="position:absolute;margin-left:269.8pt;margin-top:327.1pt;width:94.25pt;height:65.1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" adj="7565,7070,5400,8935" fillcolor="#ddd8c2" strokecolor="#1c1a10" strokeweight="2pt"/>
            </w:pict>
          </mc:Fallback>
        </mc:AlternateContent>
      </w:r>
      <w:r>
        <w:rPr>
          <w:noProof/>
          <w:sz w:val="24"/>
          <w:szCs w:val="24"/>
          <w:lang w:eastAsia="ru-RU"/>
        </w:rPr>
        <mc:AlternateContent>
          <mc:Choice Requires="wps">
            <w:drawing>
              <wp:anchor distT="0" distB="0" distL="114300" distR="114300" simplePos="0" relativeHeight="251697664" behindDoc="0" locked="0" layoutInCell="1" allowOverlap="1">
                <wp:simplePos x="0" y="0"/>
                <wp:positionH relativeFrom="column">
                  <wp:posOffset>2942590</wp:posOffset>
                </wp:positionH>
                <wp:positionV relativeFrom="paragraph">
                  <wp:posOffset>118745</wp:posOffset>
                </wp:positionV>
                <wp:extent cx="3070860" cy="342900"/>
                <wp:effectExtent l="0" t="0" r="15240" b="19050"/>
                <wp:wrapNone/>
                <wp:docPr id="1393" name="Прямоугольник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70860" cy="342900"/>
                        </a:xfrm>
                        <a:prstGeom prst="rect">
                          <a:avLst/>
                        </a:prstGeom>
                        <a:solidFill>
                          <a:srgbClr val="FFFFFF"/>
                        </a:solidFill>
                        <a:ln w="25400">
                          <a:solidFill>
                            <a:srgbClr val="243F60"/>
                          </a:solidFill>
                          <a:miter lim="800000"/>
                          <a:headEnd/>
                          <a:tailEnd/>
                        </a:ln>
                      </wps:spPr>
                      <wps:txbx>
                        <w:txbxContent>
                          <w:p w:rsidR="00F76055" w:rsidRPr="00615521" w:rsidRDefault="00F76055" w:rsidP="00961B48">
                            <w:pPr>
                              <w:pStyle w:val="a4"/>
                              <w:spacing w:before="0" w:beforeAutospacing="0" w:after="0" w:afterAutospacing="0"/>
                              <w:jc w:val="center"/>
                              <w:rPr>
                                <w:sz w:val="20"/>
                                <w:szCs w:val="20"/>
                              </w:rPr>
                            </w:pPr>
                            <w:r w:rsidRPr="00615521">
                              <w:rPr>
                                <w:b/>
                                <w:bCs/>
                                <w:color w:val="000000"/>
                                <w:kern w:val="24"/>
                                <w:sz w:val="20"/>
                                <w:szCs w:val="20"/>
                              </w:rPr>
                              <w:t xml:space="preserve">Агенція з </w:t>
                            </w:r>
                            <w:r w:rsidRPr="00DA20BF">
                              <w:rPr>
                                <w:b/>
                                <w:bCs/>
                                <w:color w:val="000000"/>
                                <w:kern w:val="24"/>
                                <w:sz w:val="20"/>
                                <w:szCs w:val="20"/>
                              </w:rPr>
                              <w:t>якості та</w:t>
                            </w:r>
                            <w:r w:rsidRPr="00615521">
                              <w:rPr>
                                <w:b/>
                                <w:bCs/>
                                <w:color w:val="000000"/>
                                <w:kern w:val="24"/>
                                <w:sz w:val="20"/>
                                <w:szCs w:val="20"/>
                              </w:rPr>
                              <w:t xml:space="preserve"> безпеки медичної допомоги</w:t>
                            </w:r>
                          </w:p>
                        </w:txbxContent>
                      </wps:txbx>
                      <wps:bodyPr rot="0" vert="horz" wrap="square" lIns="91440" tIns="45720" rIns="91440" bIns="45720" anchor="b"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63" o:spid="_x0000_s1090" style="position:absolute;left:0;text-align:left;margin-left:231.7pt;margin-top:9.35pt;width:241.8pt;height:27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" strokecolor="#243f60" strokeweight="2pt">
                <v:textbox>
                  <w:txbxContent>
                    <w:p w:rsidR="00F76055" w:rsidRPr="00615521" w:rsidRDefault="00F76055" w:rsidP="00961B48">
                      <w:pPr>
                        <w:pStyle w:val="a4"/>
                        <w:spacing w:before="0" w:beforeAutospacing="0" w:after="0" w:afterAutospacing="0"/>
                        <w:jc w:val="center"/>
                        <w:rPr>
                          <w:sz w:val="20"/>
                          <w:szCs w:val="20"/>
                        </w:rPr>
                      </w:pPr>
                      <w:r w:rsidRPr="00615521">
                        <w:rPr>
                          <w:b/>
                          <w:bCs/>
                          <w:color w:val="000000"/>
                          <w:kern w:val="24"/>
                          <w:sz w:val="20"/>
                          <w:szCs w:val="20"/>
                        </w:rPr>
                        <w:t xml:space="preserve">Агенція з </w:t>
                      </w:r>
                      <w:r w:rsidRPr="00DA20BF">
                        <w:rPr>
                          <w:b/>
                          <w:bCs/>
                          <w:color w:val="000000"/>
                          <w:kern w:val="24"/>
                          <w:sz w:val="20"/>
                          <w:szCs w:val="20"/>
                        </w:rPr>
                        <w:t>якості та</w:t>
                      </w:r>
                      <w:r w:rsidRPr="00615521">
                        <w:rPr>
                          <w:b/>
                          <w:bCs/>
                          <w:color w:val="000000"/>
                          <w:kern w:val="24"/>
                          <w:sz w:val="20"/>
                          <w:szCs w:val="20"/>
                        </w:rPr>
                        <w:t xml:space="preserve"> безпеки медичної допомоги</w:t>
                      </w:r>
                    </w:p>
                  </w:txbxContent>
                </v:textbox>
              </v:rect>
            </w:pict>
          </mc:Fallback>
        </mc:AlternateContent>
      </w:r>
      <w:r>
        <w:rPr>
          <w:noProof/>
          <w:sz w:val="24"/>
          <w:szCs w:val="24"/>
          <w:lang w:eastAsia="ru-RU"/>
        </w:rPr>
        <mc:AlternateContent>
          <mc:Choice Requires="wps">
            <w:drawing>
              <wp:anchor distT="0" distB="0" distL="114300" distR="114300" simplePos="0" relativeHeight="251757056" behindDoc="0" locked="0" layoutInCell="1" allowOverlap="1">
                <wp:simplePos x="0" y="0"/>
                <wp:positionH relativeFrom="column">
                  <wp:posOffset>1613535</wp:posOffset>
                </wp:positionH>
                <wp:positionV relativeFrom="paragraph">
                  <wp:posOffset>56515</wp:posOffset>
                </wp:positionV>
                <wp:extent cx="857250" cy="237490"/>
                <wp:effectExtent l="0" t="0" r="0" b="0"/>
                <wp:wrapNone/>
                <wp:docPr id="1392" name="Поле 13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250" cy="237490"/>
                        </a:xfrm>
                        <a:prstGeom prst="rect">
                          <a:avLst/>
                        </a:prstGeom>
                        <a:noFill/>
                      </wps:spPr>
                      <wps:txbx>
                        <w:txbxContent>
                          <w:p w:rsidR="00F76055" w:rsidRPr="00111187" w:rsidRDefault="00F76055" w:rsidP="00547FE5">
                            <w:pPr>
                              <w:pStyle w:val="a4"/>
                              <w:numPr>
                                <w:ilvl w:val="0"/>
                                <w:numId w:val="43"/>
                              </w:numPr>
                              <w:spacing w:before="0" w:beforeAutospacing="0" w:after="0" w:afterAutospacing="0"/>
                              <w:ind w:left="142"/>
                              <w:jc w:val="center"/>
                              <w:rPr>
                                <w:sz w:val="20"/>
                                <w:szCs w:val="20"/>
                              </w:rPr>
                            </w:pPr>
                            <w:r w:rsidRPr="00C45272">
                              <w:rPr>
                                <w:b/>
                                <w:bCs/>
                                <w:i/>
                                <w:iCs/>
                                <w:color w:val="000000"/>
                                <w:kern w:val="24"/>
                                <w:sz w:val="20"/>
                                <w:szCs w:val="20"/>
                              </w:rPr>
                              <w:t>Запит</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id="Поле 1378" o:spid="_x0000_s1091" type="#_x0000_t202" style="position:absolute;left:0;text-align:left;margin-left:127.05pt;margin-top:4.45pt;width:67.5pt;height:18.7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" filled="f" stroked="f">
                <v:path arrowok="t"/>
                <v:textbox style="mso-fit-shape-to-text:t">
                  <w:txbxContent>
                    <w:p w:rsidR="00F76055" w:rsidRPr="00111187" w:rsidRDefault="00F76055" w:rsidP="00547FE5">
                      <w:pPr>
                        <w:pStyle w:val="a4"/>
                        <w:numPr>
                          <w:ilvl w:val="0"/>
                          <w:numId w:val="43"/>
                        </w:numPr>
                        <w:spacing w:before="0" w:beforeAutospacing="0" w:after="0" w:afterAutospacing="0"/>
                        <w:ind w:left="142"/>
                        <w:jc w:val="center"/>
                        <w:rPr>
                          <w:sz w:val="20"/>
                          <w:szCs w:val="20"/>
                        </w:rPr>
                      </w:pPr>
                      <w:r w:rsidRPr="00C45272">
                        <w:rPr>
                          <w:b/>
                          <w:bCs/>
                          <w:i/>
                          <w:iCs/>
                          <w:color w:val="000000"/>
                          <w:kern w:val="24"/>
                          <w:sz w:val="20"/>
                          <w:szCs w:val="20"/>
                        </w:rPr>
                        <w:t>Запит</w:t>
                      </w:r>
                    </w:p>
                  </w:txbxContent>
                </v:textbox>
              </v:shape>
            </w:pict>
          </mc:Fallback>
        </mc:AlternateContent>
      </w:r>
      <w:r>
        <w:rPr>
          <w:noProof/>
          <w:sz w:val="24"/>
          <w:szCs w:val="24"/>
          <w:lang w:eastAsia="ru-RU"/>
        </w:rPr>
        <mc:AlternateContent>
          <mc:Choice Requires="wps">
            <w:drawing>
              <wp:anchor distT="0" distB="0" distL="114300" distR="114300" simplePos="0" relativeHeight="251750912" behindDoc="0" locked="0" layoutInCell="1" allowOverlap="1">
                <wp:simplePos x="0" y="0"/>
                <wp:positionH relativeFrom="column">
                  <wp:posOffset>7682230</wp:posOffset>
                </wp:positionH>
                <wp:positionV relativeFrom="paragraph">
                  <wp:posOffset>39370</wp:posOffset>
                </wp:positionV>
                <wp:extent cx="1673225" cy="457200"/>
                <wp:effectExtent l="0" t="0" r="22225" b="19050"/>
                <wp:wrapNone/>
                <wp:docPr id="87" name="Скругленный прямоугольник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3225" cy="457200"/>
                        </a:xfrm>
                        <a:prstGeom prst="roundRect">
                          <a:avLst>
                            <a:gd name="adj" fmla="val 16667"/>
                          </a:avLst>
                        </a:prstGeom>
                        <a:solidFill>
                          <a:srgbClr val="F2F2F2"/>
                        </a:solidFill>
                        <a:ln w="25400">
                          <a:solidFill>
                            <a:srgbClr val="7F7F7F"/>
                          </a:solidFill>
                          <a:round/>
                          <a:headEnd/>
                          <a:tailEnd/>
                        </a:ln>
                      </wps:spPr>
                      <wps:txbx>
                        <w:txbxContent>
                          <w:p w:rsidR="00F76055" w:rsidRPr="00E7486F" w:rsidRDefault="00F76055" w:rsidP="00961B48">
                            <w:pPr>
                              <w:pStyle w:val="ab"/>
                              <w:jc w:val="center"/>
                              <w:rPr>
                                <w:rFonts w:ascii="Times New Roman" w:hAnsi="Times New Roman"/>
                                <w:b/>
                              </w:rPr>
                            </w:pPr>
                            <w:r w:rsidRPr="00E7486F">
                              <w:rPr>
                                <w:rFonts w:ascii="Times New Roman" w:hAnsi="Times New Roman"/>
                                <w:b/>
                                <w:kern w:val="24"/>
                              </w:rPr>
                              <w:t>Національна академія медичних наук України</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87" o:spid="_x0000_s1092" style="position:absolute;left:0;text-align:left;margin-left:604.9pt;margin-top:3.1pt;width:131.75pt;height:36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" fillcolor="#f2f2f2" strokecolor="#7f7f7f" strokeweight="2pt">
                <v:textbox>
                  <w:txbxContent>
                    <w:p w:rsidR="00F76055" w:rsidRPr="00E7486F" w:rsidRDefault="00F76055" w:rsidP="00961B48">
                      <w:pPr>
                        <w:pStyle w:val="ab"/>
                        <w:jc w:val="center"/>
                        <w:rPr>
                          <w:rFonts w:ascii="Times New Roman" w:hAnsi="Times New Roman"/>
                          <w:b/>
                        </w:rPr>
                      </w:pPr>
                      <w:r w:rsidRPr="00E7486F">
                        <w:rPr>
                          <w:rFonts w:ascii="Times New Roman" w:hAnsi="Times New Roman"/>
                          <w:b/>
                          <w:kern w:val="24"/>
                        </w:rPr>
                        <w:t>Національна академія медичних наук України</w:t>
                      </w:r>
                    </w:p>
                  </w:txbxContent>
                </v:textbox>
              </v:roundrect>
            </w:pict>
          </mc:Fallback>
        </mc:AlternateContent>
      </w:r>
      <w:r>
        <w:rPr>
          <w:noProof/>
          <w:sz w:val="24"/>
          <w:szCs w:val="24"/>
          <w:lang w:eastAsia="ru-RU"/>
        </w:rPr>
        <mc:AlternateContent>
          <mc:Choice Requires="wps">
            <w:drawing>
              <wp:anchor distT="0" distB="0" distL="114300" distR="114300" simplePos="0" relativeHeight="251706880" behindDoc="0" locked="0" layoutInCell="1" allowOverlap="1">
                <wp:simplePos x="0" y="0"/>
                <wp:positionH relativeFrom="column">
                  <wp:posOffset>7682230</wp:posOffset>
                </wp:positionH>
                <wp:positionV relativeFrom="paragraph">
                  <wp:posOffset>513715</wp:posOffset>
                </wp:positionV>
                <wp:extent cx="1673225" cy="467995"/>
                <wp:effectExtent l="0" t="0" r="22225" b="27305"/>
                <wp:wrapNone/>
                <wp:docPr id="86" name="Скругленный прямоугольник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3225" cy="467995"/>
                        </a:xfrm>
                        <a:prstGeom prst="roundRect">
                          <a:avLst>
                            <a:gd name="adj" fmla="val 16667"/>
                          </a:avLst>
                        </a:prstGeom>
                        <a:solidFill>
                          <a:srgbClr val="F2F2F2"/>
                        </a:solidFill>
                        <a:ln w="25400">
                          <a:solidFill>
                            <a:srgbClr val="7F7F7F"/>
                          </a:solidFill>
                          <a:round/>
                          <a:headEnd/>
                          <a:tailEnd/>
                        </a:ln>
                      </wps:spPr>
                      <wps:txbx>
                        <w:txbxContent>
                          <w:p w:rsidR="00F76055" w:rsidRPr="00E7486F" w:rsidRDefault="00F76055" w:rsidP="00961B48">
                            <w:pPr>
                              <w:pStyle w:val="a4"/>
                              <w:spacing w:before="0" w:beforeAutospacing="0" w:after="0" w:afterAutospacing="0"/>
                              <w:jc w:val="center"/>
                              <w:rPr>
                                <w:b/>
                                <w:sz w:val="20"/>
                                <w:szCs w:val="20"/>
                              </w:rPr>
                            </w:pPr>
                            <w:r w:rsidRPr="00E7486F">
                              <w:rPr>
                                <w:b/>
                                <w:color w:val="000000"/>
                                <w:kern w:val="24"/>
                                <w:sz w:val="20"/>
                                <w:szCs w:val="20"/>
                              </w:rPr>
                              <w:t>Громадські медичні професійні організації</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86" o:spid="_x0000_s1093" style="position:absolute;left:0;text-align:left;margin-left:604.9pt;margin-top:40.45pt;width:131.75pt;height:36.8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" fillcolor="#f2f2f2" strokecolor="#7f7f7f" strokeweight="2pt">
                <v:textbox>
                  <w:txbxContent>
                    <w:p w:rsidR="00F76055" w:rsidRPr="00E7486F" w:rsidRDefault="00F76055" w:rsidP="00961B48">
                      <w:pPr>
                        <w:pStyle w:val="a4"/>
                        <w:spacing w:before="0" w:beforeAutospacing="0" w:after="0" w:afterAutospacing="0"/>
                        <w:jc w:val="center"/>
                        <w:rPr>
                          <w:b/>
                          <w:sz w:val="20"/>
                          <w:szCs w:val="20"/>
                        </w:rPr>
                      </w:pPr>
                      <w:r w:rsidRPr="00E7486F">
                        <w:rPr>
                          <w:b/>
                          <w:color w:val="000000"/>
                          <w:kern w:val="24"/>
                          <w:sz w:val="20"/>
                          <w:szCs w:val="20"/>
                        </w:rPr>
                        <w:t>Громадські медичні професійні організації</w:t>
                      </w:r>
                    </w:p>
                  </w:txbxContent>
                </v:textbox>
              </v:roundrect>
            </w:pict>
          </mc:Fallback>
        </mc:AlternateContent>
      </w:r>
      <w:r>
        <w:rPr>
          <w:noProof/>
          <w:sz w:val="24"/>
          <w:szCs w:val="24"/>
          <w:lang w:eastAsia="ru-RU"/>
        </w:rPr>
        <mc:AlternateContent>
          <mc:Choice Requires="wps">
            <w:drawing>
              <wp:anchor distT="0" distB="0" distL="114300" distR="114300" simplePos="0" relativeHeight="251673088" behindDoc="0" locked="0" layoutInCell="1" allowOverlap="1">
                <wp:simplePos x="0" y="0"/>
                <wp:positionH relativeFrom="column">
                  <wp:posOffset>-280035</wp:posOffset>
                </wp:positionH>
                <wp:positionV relativeFrom="paragraph">
                  <wp:posOffset>4154170</wp:posOffset>
                </wp:positionV>
                <wp:extent cx="1079500" cy="842645"/>
                <wp:effectExtent l="0" t="19050" r="25400" b="14605"/>
                <wp:wrapNone/>
                <wp:docPr id="1374" name="Выноска со стрелкой вверх 13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0" cy="842645"/>
                        </a:xfrm>
                        <a:prstGeom prst="upArrowCallout">
                          <a:avLst>
                            <a:gd name="adj1" fmla="val 25004"/>
                            <a:gd name="adj2" fmla="val 24998"/>
                            <a:gd name="adj3" fmla="val 25000"/>
                            <a:gd name="adj4" fmla="val 68185"/>
                          </a:avLst>
                        </a:prstGeom>
                        <a:solidFill>
                          <a:srgbClr val="DDD8C2"/>
                        </a:solidFill>
                        <a:ln w="25400">
                          <a:solidFill>
                            <a:srgbClr val="1C1A1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Выноска со стрелкой вверх 1374" o:spid="_x0000_s1026" type="#_x0000_t79" style="position:absolute;margin-left:-22.05pt;margin-top:327.1pt;width:85pt;height:66.3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" adj="6872,6585,5400,8692" fillcolor="#ddd8c2" strokecolor="#1c1a10" strokeweight="2pt"/>
            </w:pict>
          </mc:Fallback>
        </mc:AlternateContent>
      </w:r>
      <w:r>
        <w:rPr>
          <w:noProof/>
          <w:sz w:val="24"/>
          <w:szCs w:val="24"/>
          <w:lang w:eastAsia="ru-RU"/>
        </w:rPr>
        <mc:AlternateContent>
          <mc:Choice Requires="wps">
            <w:drawing>
              <wp:anchor distT="0" distB="0" distL="114300" distR="114300" simplePos="0" relativeHeight="251681280" behindDoc="0" locked="0" layoutInCell="1" allowOverlap="1">
                <wp:simplePos x="0" y="0"/>
                <wp:positionH relativeFrom="column">
                  <wp:posOffset>858520</wp:posOffset>
                </wp:positionH>
                <wp:positionV relativeFrom="paragraph">
                  <wp:posOffset>4162425</wp:posOffset>
                </wp:positionV>
                <wp:extent cx="1159510" cy="836295"/>
                <wp:effectExtent l="0" t="19050" r="21590" b="20955"/>
                <wp:wrapNone/>
                <wp:docPr id="1373" name="Выноска со стрелкой вверх 13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9510" cy="836295"/>
                        </a:xfrm>
                        <a:prstGeom prst="upArrowCallout">
                          <a:avLst>
                            <a:gd name="adj1" fmla="val 24994"/>
                            <a:gd name="adj2" fmla="val 25001"/>
                            <a:gd name="adj3" fmla="val 25000"/>
                            <a:gd name="adj4" fmla="val 69287"/>
                          </a:avLst>
                        </a:prstGeom>
                        <a:solidFill>
                          <a:srgbClr val="DDD8C2"/>
                        </a:solidFill>
                        <a:ln w="25400">
                          <a:solidFill>
                            <a:srgbClr val="1C1A1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Выноска со стрелкой вверх 1373" o:spid="_x0000_s1026" type="#_x0000_t79" style="position:absolute;margin-left:67.6pt;margin-top:327.75pt;width:91.3pt;height:65.8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" adj="6634,6905,5400,8853" fillcolor="#ddd8c2" strokecolor="#1c1a10" strokeweight="2pt"/>
            </w:pict>
          </mc:Fallback>
        </mc:AlternateContent>
      </w:r>
      <w:r>
        <w:rPr>
          <w:noProof/>
          <w:sz w:val="24"/>
          <w:szCs w:val="24"/>
          <w:lang w:eastAsia="ru-RU"/>
        </w:rPr>
        <mc:AlternateContent>
          <mc:Choice Requires="wps">
            <w:drawing>
              <wp:anchor distT="0" distB="0" distL="114300" distR="114300" simplePos="0" relativeHeight="251685376" behindDoc="0" locked="0" layoutInCell="1" allowOverlap="1">
                <wp:simplePos x="0" y="0"/>
                <wp:positionH relativeFrom="column">
                  <wp:posOffset>8441055</wp:posOffset>
                </wp:positionH>
                <wp:positionV relativeFrom="paragraph">
                  <wp:posOffset>4154170</wp:posOffset>
                </wp:positionV>
                <wp:extent cx="1079500" cy="828040"/>
                <wp:effectExtent l="0" t="19050" r="25400" b="10160"/>
                <wp:wrapNone/>
                <wp:docPr id="67" name="Выноска со стрелкой вверх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0" cy="828040"/>
                        </a:xfrm>
                        <a:prstGeom prst="upArrowCallout">
                          <a:avLst>
                            <a:gd name="adj1" fmla="val 25002"/>
                            <a:gd name="adj2" fmla="val 25002"/>
                            <a:gd name="adj3" fmla="val 25000"/>
                            <a:gd name="adj4" fmla="val 70491"/>
                          </a:avLst>
                        </a:prstGeom>
                        <a:solidFill>
                          <a:srgbClr val="DDD8C2"/>
                        </a:solidFill>
                        <a:ln w="25400">
                          <a:solidFill>
                            <a:srgbClr val="1C1A1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Выноска со стрелкой вверх 67" o:spid="_x0000_s1026" type="#_x0000_t79" style="position:absolute;margin-left:664.65pt;margin-top:327.1pt;width:85pt;height:65.2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" adj="6374,6658,5400,8729" fillcolor="#ddd8c2" strokecolor="#1c1a10" strokeweight="2pt"/>
            </w:pict>
          </mc:Fallback>
        </mc:AlternateContent>
      </w:r>
      <w:r>
        <w:rPr>
          <w:noProof/>
          <w:sz w:val="24"/>
          <w:szCs w:val="24"/>
          <w:lang w:eastAsia="ru-RU"/>
        </w:rPr>
        <mc:AlternateContent>
          <mc:Choice Requires="wps">
            <w:drawing>
              <wp:anchor distT="0" distB="0" distL="114300" distR="114300" simplePos="0" relativeHeight="251683328" behindDoc="0" locked="0" layoutInCell="1" allowOverlap="1">
                <wp:simplePos x="0" y="0"/>
                <wp:positionH relativeFrom="column">
                  <wp:posOffset>7285355</wp:posOffset>
                </wp:positionH>
                <wp:positionV relativeFrom="paragraph">
                  <wp:posOffset>4154170</wp:posOffset>
                </wp:positionV>
                <wp:extent cx="1079500" cy="829310"/>
                <wp:effectExtent l="0" t="19050" r="25400" b="27940"/>
                <wp:wrapNone/>
                <wp:docPr id="66" name="Выноска со стрелкой вверх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0" cy="829310"/>
                        </a:xfrm>
                        <a:prstGeom prst="upArrowCallout">
                          <a:avLst>
                            <a:gd name="adj1" fmla="val 25000"/>
                            <a:gd name="adj2" fmla="val 25000"/>
                            <a:gd name="adj3" fmla="val 25000"/>
                            <a:gd name="adj4" fmla="val 65991"/>
                          </a:avLst>
                        </a:prstGeom>
                        <a:solidFill>
                          <a:srgbClr val="DDD8C2"/>
                        </a:solidFill>
                        <a:ln w="25400">
                          <a:solidFill>
                            <a:srgbClr val="1C1A1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Выноска со стрелкой вверх 66" o:spid="_x0000_s1026" type="#_x0000_t79" style="position:absolute;margin-left:573.65pt;margin-top:327.1pt;width:85pt;height:65.3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" adj="7346,6652,5400,8726" fillcolor="#ddd8c2" strokecolor="#1c1a10" strokeweight="2pt"/>
            </w:pict>
          </mc:Fallback>
        </mc:AlternateContent>
      </w:r>
      <w:r>
        <w:rPr>
          <w:noProof/>
          <w:sz w:val="24"/>
          <w:szCs w:val="24"/>
          <w:lang w:eastAsia="ru-RU"/>
        </w:rPr>
        <mc:AlternateContent>
          <mc:Choice Requires="wps">
            <w:drawing>
              <wp:anchor distT="0" distB="0" distL="114300" distR="114300" simplePos="0" relativeHeight="251675136" behindDoc="0" locked="0" layoutInCell="1" allowOverlap="1">
                <wp:simplePos x="0" y="0"/>
                <wp:positionH relativeFrom="column">
                  <wp:posOffset>6111875</wp:posOffset>
                </wp:positionH>
                <wp:positionV relativeFrom="paragraph">
                  <wp:posOffset>4171315</wp:posOffset>
                </wp:positionV>
                <wp:extent cx="1079500" cy="809625"/>
                <wp:effectExtent l="0" t="19050" r="25400" b="28575"/>
                <wp:wrapNone/>
                <wp:docPr id="65" name="Выноска со стрелкой вверх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0" cy="809625"/>
                        </a:xfrm>
                        <a:prstGeom prst="upArrowCallout">
                          <a:avLst>
                            <a:gd name="adj1" fmla="val 25001"/>
                            <a:gd name="adj2" fmla="val 25001"/>
                            <a:gd name="adj3" fmla="val 25000"/>
                            <a:gd name="adj4" fmla="val 64977"/>
                          </a:avLst>
                        </a:prstGeom>
                        <a:solidFill>
                          <a:srgbClr val="DDD8C2"/>
                        </a:solidFill>
                        <a:ln w="25400">
                          <a:solidFill>
                            <a:srgbClr val="1C1A1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Выноска со стрелкой вверх 65" o:spid="_x0000_s1026" type="#_x0000_t79" style="position:absolute;margin-left:481.25pt;margin-top:328.45pt;width:85pt;height:63.7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" adj="7565,6750,5400,8775" fillcolor="#ddd8c2" strokecolor="#1c1a10" strokeweight="2pt"/>
            </w:pict>
          </mc:Fallback>
        </mc:AlternateContent>
      </w:r>
      <w:r>
        <w:rPr>
          <w:noProof/>
          <w:sz w:val="24"/>
          <w:szCs w:val="24"/>
          <w:lang w:eastAsia="ru-RU"/>
        </w:rPr>
        <mc:AlternateContent>
          <mc:Choice Requires="wps">
            <w:drawing>
              <wp:anchor distT="0" distB="0" distL="114300" distR="114300" simplePos="0" relativeHeight="251674112" behindDoc="0" locked="0" layoutInCell="1" allowOverlap="1">
                <wp:simplePos x="0" y="0"/>
                <wp:positionH relativeFrom="column">
                  <wp:posOffset>2100580</wp:posOffset>
                </wp:positionH>
                <wp:positionV relativeFrom="paragraph">
                  <wp:posOffset>4162425</wp:posOffset>
                </wp:positionV>
                <wp:extent cx="1270635" cy="819150"/>
                <wp:effectExtent l="0" t="19050" r="24765" b="19050"/>
                <wp:wrapNone/>
                <wp:docPr id="1375" name="Выноска со стрелкой вверх 13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635" cy="819150"/>
                        </a:xfrm>
                        <a:prstGeom prst="upArrowCallout">
                          <a:avLst>
                            <a:gd name="adj1" fmla="val 24996"/>
                            <a:gd name="adj2" fmla="val 25003"/>
                            <a:gd name="adj3" fmla="val 25000"/>
                            <a:gd name="adj4" fmla="val 64977"/>
                          </a:avLst>
                        </a:prstGeom>
                        <a:solidFill>
                          <a:srgbClr val="DDD8C2"/>
                        </a:solidFill>
                        <a:ln w="25400">
                          <a:solidFill>
                            <a:srgbClr val="1C1A1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Выноска со стрелкой вверх 1375" o:spid="_x0000_s1026" type="#_x0000_t79" style="position:absolute;margin-left:165.4pt;margin-top:327.75pt;width:100.05pt;height:64.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" adj="7565,7318,5400,9060" fillcolor="#ddd8c2" strokecolor="#1c1a10" strokeweight="2pt"/>
            </w:pict>
          </mc:Fallback>
        </mc:AlternateContent>
      </w:r>
      <w:r>
        <w:rPr>
          <w:noProof/>
          <w:sz w:val="24"/>
          <w:szCs w:val="24"/>
          <w:lang w:eastAsia="ru-RU"/>
        </w:rPr>
        <mc:AlternateContent>
          <mc:Choice Requires="wps">
            <w:drawing>
              <wp:anchor distT="0" distB="0" distL="114300" distR="114300" simplePos="0" relativeHeight="251744768" behindDoc="0" locked="0" layoutInCell="1" allowOverlap="1">
                <wp:simplePos x="0" y="0"/>
                <wp:positionH relativeFrom="column">
                  <wp:posOffset>39370</wp:posOffset>
                </wp:positionH>
                <wp:positionV relativeFrom="paragraph">
                  <wp:posOffset>5295900</wp:posOffset>
                </wp:positionV>
                <wp:extent cx="9190990" cy="323850"/>
                <wp:effectExtent l="10795" t="9525" r="8890" b="9525"/>
                <wp:wrapNone/>
                <wp:docPr id="1387" name="Поле 13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90990" cy="323850"/>
                        </a:xfrm>
                        <a:prstGeom prst="rect">
                          <a:avLst/>
                        </a:prstGeom>
                        <a:solidFill>
                          <a:srgbClr val="FFFFFF"/>
                        </a:solidFill>
                        <a:ln w="6350">
                          <a:solidFill>
                            <a:srgbClr val="FFFFFF"/>
                          </a:solidFill>
                          <a:miter lim="800000"/>
                          <a:headEnd/>
                          <a:tailEnd/>
                        </a:ln>
                      </wps:spPr>
                      <wps:txbx>
                        <w:txbxContent>
                          <w:p w:rsidR="00F76055" w:rsidRPr="00961B48" w:rsidRDefault="00F76055" w:rsidP="00961B48">
                            <w:pPr>
                              <w:rPr>
                                <w:rFonts w:ascii="Times New Roman" w:hAnsi="Times New Roman"/>
                                <w:sz w:val="28"/>
                                <w:szCs w:val="28"/>
                              </w:rPr>
                            </w:pPr>
                            <w:r w:rsidRPr="00961B48">
                              <w:rPr>
                                <w:rFonts w:ascii="Times New Roman" w:hAnsi="Times New Roman"/>
                                <w:bCs/>
                                <w:sz w:val="28"/>
                                <w:szCs w:val="28"/>
                              </w:rPr>
                              <w:t>Рис. </w:t>
                            </w:r>
                            <w:r w:rsidRPr="00961B48">
                              <w:rPr>
                                <w:rFonts w:ascii="Times New Roman" w:hAnsi="Times New Roman"/>
                                <w:bCs/>
                                <w:sz w:val="28"/>
                                <w:szCs w:val="28"/>
                                <w:lang w:val="uk-UA"/>
                              </w:rPr>
                              <w:t>7.</w:t>
                            </w:r>
                            <w:r w:rsidRPr="00961B48">
                              <w:rPr>
                                <w:rFonts w:ascii="Times New Roman" w:hAnsi="Times New Roman"/>
                                <w:bCs/>
                                <w:sz w:val="28"/>
                                <w:szCs w:val="28"/>
                              </w:rPr>
                              <w:t>3. Система периопераційної безпеки пацієнтів у службі анестезіології та інтенсивної терапії України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371" o:spid="_x0000_s1094" type="#_x0000_t202" style="position:absolute;left:0;text-align:left;margin-left:3.1pt;margin-top:417pt;width:723.7pt;height:25.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" strokecolor="white" strokeweight=".5pt">
                <v:textbox>
                  <w:txbxContent>
                    <w:p w:rsidR="00F76055" w:rsidRPr="00961B48" w:rsidRDefault="00F76055" w:rsidP="00961B48">
                      <w:pPr>
                        <w:rPr>
                          <w:rFonts w:ascii="Times New Roman" w:hAnsi="Times New Roman"/>
                          <w:sz w:val="28"/>
                          <w:szCs w:val="28"/>
                        </w:rPr>
                      </w:pPr>
                      <w:r w:rsidRPr="00961B48">
                        <w:rPr>
                          <w:rFonts w:ascii="Times New Roman" w:hAnsi="Times New Roman"/>
                          <w:bCs/>
                          <w:sz w:val="28"/>
                          <w:szCs w:val="28"/>
                        </w:rPr>
                        <w:t>Рис. </w:t>
                      </w:r>
                      <w:r w:rsidRPr="00961B48">
                        <w:rPr>
                          <w:rFonts w:ascii="Times New Roman" w:hAnsi="Times New Roman"/>
                          <w:bCs/>
                          <w:sz w:val="28"/>
                          <w:szCs w:val="28"/>
                          <w:lang w:val="uk-UA"/>
                        </w:rPr>
                        <w:t>7.</w:t>
                      </w:r>
                      <w:r w:rsidRPr="00961B48">
                        <w:rPr>
                          <w:rFonts w:ascii="Times New Roman" w:hAnsi="Times New Roman"/>
                          <w:bCs/>
                          <w:sz w:val="28"/>
                          <w:szCs w:val="28"/>
                        </w:rPr>
                        <w:t>3. Система периопераційної безпеки пацієнтів у службі анестезіології та інтенсивної терапії України</w:t>
                      </w:r>
                    </w:p>
                  </w:txbxContent>
                </v:textbox>
              </v:shape>
            </w:pict>
          </mc:Fallback>
        </mc:AlternateContent>
      </w:r>
      <w:r>
        <w:rPr>
          <w:noProof/>
          <w:sz w:val="24"/>
          <w:szCs w:val="24"/>
          <w:lang w:eastAsia="ru-RU"/>
        </w:rPr>
        <mc:AlternateContent>
          <mc:Choice Requires="wps">
            <w:drawing>
              <wp:anchor distT="0" distB="0" distL="114300" distR="114300" simplePos="0" relativeHeight="251737600" behindDoc="0" locked="0" layoutInCell="1" allowOverlap="1">
                <wp:simplePos x="0" y="0"/>
                <wp:positionH relativeFrom="column">
                  <wp:posOffset>7681595</wp:posOffset>
                </wp:positionH>
                <wp:positionV relativeFrom="paragraph">
                  <wp:posOffset>2776855</wp:posOffset>
                </wp:positionV>
                <wp:extent cx="1673225" cy="360680"/>
                <wp:effectExtent l="0" t="0" r="22225" b="20320"/>
                <wp:wrapNone/>
                <wp:docPr id="89" name="Скругленный прямоугольник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3225" cy="360680"/>
                        </a:xfrm>
                        <a:prstGeom prst="roundRect">
                          <a:avLst>
                            <a:gd name="adj" fmla="val 16667"/>
                          </a:avLst>
                        </a:prstGeom>
                        <a:solidFill>
                          <a:srgbClr val="F2F2F2"/>
                        </a:solidFill>
                        <a:ln w="25400">
                          <a:solidFill>
                            <a:srgbClr val="7F7F7F"/>
                          </a:solidFill>
                          <a:round/>
                          <a:headEnd/>
                          <a:tailEnd/>
                        </a:ln>
                      </wps:spPr>
                      <wps:txbx>
                        <w:txbxContent>
                          <w:p w:rsidR="00F76055" w:rsidRPr="00E7486F" w:rsidRDefault="00F76055" w:rsidP="00961B48">
                            <w:pPr>
                              <w:pStyle w:val="a4"/>
                              <w:spacing w:before="0" w:beforeAutospacing="0" w:after="0" w:afterAutospacing="0"/>
                              <w:jc w:val="center"/>
                              <w:rPr>
                                <w:b/>
                                <w:sz w:val="20"/>
                                <w:szCs w:val="20"/>
                              </w:rPr>
                            </w:pPr>
                            <w:r w:rsidRPr="00E7486F">
                              <w:rPr>
                                <w:b/>
                                <w:color w:val="000000"/>
                                <w:kern w:val="24"/>
                                <w:sz w:val="20"/>
                                <w:szCs w:val="20"/>
                              </w:rPr>
                              <w:t>Пацієнт та його родина</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89" o:spid="_x0000_s1095" style="position:absolute;left:0;text-align:left;margin-left:604.85pt;margin-top:218.65pt;width:131.75pt;height:28.4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" fillcolor="#f2f2f2" strokecolor="#7f7f7f" strokeweight="2pt">
                <v:textbox>
                  <w:txbxContent>
                    <w:p w:rsidR="00F76055" w:rsidRPr="00E7486F" w:rsidRDefault="00F76055" w:rsidP="00961B48">
                      <w:pPr>
                        <w:pStyle w:val="a4"/>
                        <w:spacing w:before="0" w:beforeAutospacing="0" w:after="0" w:afterAutospacing="0"/>
                        <w:jc w:val="center"/>
                        <w:rPr>
                          <w:b/>
                          <w:sz w:val="20"/>
                          <w:szCs w:val="20"/>
                        </w:rPr>
                      </w:pPr>
                      <w:r w:rsidRPr="00E7486F">
                        <w:rPr>
                          <w:b/>
                          <w:color w:val="000000"/>
                          <w:kern w:val="24"/>
                          <w:sz w:val="20"/>
                          <w:szCs w:val="20"/>
                        </w:rPr>
                        <w:t>Пацієнт та його родина</w:t>
                      </w:r>
                    </w:p>
                  </w:txbxContent>
                </v:textbox>
              </v:roundrect>
            </w:pict>
          </mc:Fallback>
        </mc:AlternateContent>
      </w:r>
      <w:r>
        <w:rPr>
          <w:noProof/>
          <w:sz w:val="24"/>
          <w:szCs w:val="24"/>
          <w:lang w:eastAsia="ru-RU"/>
        </w:rPr>
        <mc:AlternateContent>
          <mc:Choice Requires="wps">
            <w:drawing>
              <wp:anchor distT="0" distB="0" distL="114300" distR="114300" simplePos="0" relativeHeight="251736576" behindDoc="0" locked="0" layoutInCell="1" allowOverlap="1">
                <wp:simplePos x="0" y="0"/>
                <wp:positionH relativeFrom="column">
                  <wp:posOffset>7664450</wp:posOffset>
                </wp:positionH>
                <wp:positionV relativeFrom="paragraph">
                  <wp:posOffset>1274445</wp:posOffset>
                </wp:positionV>
                <wp:extent cx="1690370" cy="515620"/>
                <wp:effectExtent l="0" t="0" r="24130" b="17780"/>
                <wp:wrapNone/>
                <wp:docPr id="88" name="Скругленный прямоугольник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0370" cy="515620"/>
                        </a:xfrm>
                        <a:prstGeom prst="roundRect">
                          <a:avLst>
                            <a:gd name="adj" fmla="val 16667"/>
                          </a:avLst>
                        </a:prstGeom>
                        <a:solidFill>
                          <a:srgbClr val="F2F2F2"/>
                        </a:solidFill>
                        <a:ln w="25400">
                          <a:solidFill>
                            <a:srgbClr val="7F7F7F"/>
                          </a:solidFill>
                          <a:round/>
                          <a:headEnd/>
                          <a:tailEnd/>
                        </a:ln>
                      </wps:spPr>
                      <wps:txbx>
                        <w:txbxContent>
                          <w:p w:rsidR="00F76055" w:rsidRPr="00E7486F" w:rsidRDefault="00F76055" w:rsidP="00961B48">
                            <w:pPr>
                              <w:pStyle w:val="a4"/>
                              <w:spacing w:before="0" w:beforeAutospacing="0" w:after="0" w:afterAutospacing="0"/>
                              <w:jc w:val="center"/>
                              <w:rPr>
                                <w:b/>
                                <w:sz w:val="20"/>
                                <w:szCs w:val="20"/>
                              </w:rPr>
                            </w:pPr>
                            <w:r w:rsidRPr="00E7486F">
                              <w:rPr>
                                <w:b/>
                                <w:color w:val="000000"/>
                                <w:kern w:val="24"/>
                                <w:sz w:val="20"/>
                                <w:szCs w:val="20"/>
                              </w:rPr>
                              <w:t>Громадські немедичні організації</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88" o:spid="_x0000_s1096" style="position:absolute;left:0;text-align:left;margin-left:603.5pt;margin-top:100.35pt;width:133.1pt;height:40.6pt;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" fillcolor="#f2f2f2" strokecolor="#7f7f7f" strokeweight="2pt">
                <v:textbox>
                  <w:txbxContent>
                    <w:p w:rsidR="00F76055" w:rsidRPr="00E7486F" w:rsidRDefault="00F76055" w:rsidP="00961B48">
                      <w:pPr>
                        <w:pStyle w:val="a4"/>
                        <w:spacing w:before="0" w:beforeAutospacing="0" w:after="0" w:afterAutospacing="0"/>
                        <w:jc w:val="center"/>
                        <w:rPr>
                          <w:b/>
                          <w:sz w:val="20"/>
                          <w:szCs w:val="20"/>
                        </w:rPr>
                      </w:pPr>
                      <w:r w:rsidRPr="00E7486F">
                        <w:rPr>
                          <w:b/>
                          <w:color w:val="000000"/>
                          <w:kern w:val="24"/>
                          <w:sz w:val="20"/>
                          <w:szCs w:val="20"/>
                        </w:rPr>
                        <w:t>Громадські немедичні організації</w:t>
                      </w:r>
                    </w:p>
                  </w:txbxContent>
                </v:textbox>
              </v:roundrect>
            </w:pict>
          </mc:Fallback>
        </mc:AlternateContent>
      </w:r>
      <w:r>
        <w:rPr>
          <w:noProof/>
          <w:sz w:val="24"/>
          <w:szCs w:val="24"/>
          <w:lang w:eastAsia="ru-RU"/>
        </w:rPr>
        <mc:AlternateContent>
          <mc:Choice Requires="wps">
            <w:drawing>
              <wp:anchor distT="0" distB="0" distL="114300" distR="114300" simplePos="0" relativeHeight="251700736" behindDoc="0" locked="0" layoutInCell="1" allowOverlap="1">
                <wp:simplePos x="0" y="0"/>
                <wp:positionH relativeFrom="column">
                  <wp:posOffset>2736215</wp:posOffset>
                </wp:positionH>
                <wp:positionV relativeFrom="paragraph">
                  <wp:posOffset>2092960</wp:posOffset>
                </wp:positionV>
                <wp:extent cx="1523365" cy="237490"/>
                <wp:effectExtent l="0" t="0" r="0" b="0"/>
                <wp:wrapNone/>
                <wp:docPr id="1386" name="Поле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3365" cy="237490"/>
                        </a:xfrm>
                        <a:prstGeom prst="rect">
                          <a:avLst/>
                        </a:prstGeom>
                        <a:noFill/>
                      </wps:spPr>
                      <wps:txbx>
                        <w:txbxContent>
                          <w:p w:rsidR="00F76055" w:rsidRPr="0038077D" w:rsidRDefault="00F76055" w:rsidP="00547FE5">
                            <w:pPr>
                              <w:pStyle w:val="a4"/>
                              <w:numPr>
                                <w:ilvl w:val="0"/>
                                <w:numId w:val="38"/>
                              </w:numPr>
                              <w:tabs>
                                <w:tab w:val="left" w:pos="284"/>
                              </w:tabs>
                              <w:spacing w:before="0" w:beforeAutospacing="0" w:after="0" w:afterAutospacing="0"/>
                              <w:ind w:left="0" w:firstLine="0"/>
                              <w:rPr>
                                <w:sz w:val="20"/>
                                <w:szCs w:val="20"/>
                              </w:rPr>
                            </w:pPr>
                            <w:r w:rsidRPr="00C45272">
                              <w:rPr>
                                <w:b/>
                                <w:bCs/>
                                <w:i/>
                                <w:iCs/>
                                <w:color w:val="000000"/>
                                <w:kern w:val="24"/>
                                <w:sz w:val="20"/>
                                <w:szCs w:val="20"/>
                              </w:rPr>
                              <w:t>Індикатори безпеки</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59" o:spid="_x0000_s1097" type="#_x0000_t202" style="position:absolute;left:0;text-align:left;margin-left:215.45pt;margin-top:164.8pt;width:119.95pt;height:18.7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" filled="f" stroked="f">
                <v:path arrowok="t"/>
                <v:textbox style="mso-fit-shape-to-text:t">
                  <w:txbxContent>
                    <w:p w:rsidR="00F76055" w:rsidRPr="0038077D" w:rsidRDefault="00F76055" w:rsidP="00547FE5">
                      <w:pPr>
                        <w:pStyle w:val="a4"/>
                        <w:numPr>
                          <w:ilvl w:val="0"/>
                          <w:numId w:val="38"/>
                        </w:numPr>
                        <w:tabs>
                          <w:tab w:val="left" w:pos="284"/>
                        </w:tabs>
                        <w:spacing w:before="0" w:beforeAutospacing="0" w:after="0" w:afterAutospacing="0"/>
                        <w:ind w:left="0" w:firstLine="0"/>
                        <w:rPr>
                          <w:sz w:val="20"/>
                          <w:szCs w:val="20"/>
                        </w:rPr>
                      </w:pPr>
                      <w:r w:rsidRPr="00C45272">
                        <w:rPr>
                          <w:b/>
                          <w:bCs/>
                          <w:i/>
                          <w:iCs/>
                          <w:color w:val="000000"/>
                          <w:kern w:val="24"/>
                          <w:sz w:val="20"/>
                          <w:szCs w:val="20"/>
                        </w:rPr>
                        <w:t>Індикатори безпеки</w:t>
                      </w:r>
                    </w:p>
                  </w:txbxContent>
                </v:textbox>
              </v:shape>
            </w:pict>
          </mc:Fallback>
        </mc:AlternateContent>
      </w:r>
      <w:r>
        <w:rPr>
          <w:noProof/>
          <w:sz w:val="24"/>
          <w:szCs w:val="24"/>
          <w:lang w:eastAsia="ru-RU"/>
        </w:rPr>
        <mc:AlternateContent>
          <mc:Choice Requires="wps">
            <w:drawing>
              <wp:anchor distT="0" distB="0" distL="114300" distR="114300" simplePos="0" relativeHeight="251745792" behindDoc="0" locked="0" layoutInCell="1" allowOverlap="1">
                <wp:simplePos x="0" y="0"/>
                <wp:positionH relativeFrom="column">
                  <wp:posOffset>2726690</wp:posOffset>
                </wp:positionH>
                <wp:positionV relativeFrom="paragraph">
                  <wp:posOffset>667385</wp:posOffset>
                </wp:positionV>
                <wp:extent cx="1523365" cy="237490"/>
                <wp:effectExtent l="0" t="0" r="0" b="0"/>
                <wp:wrapNone/>
                <wp:docPr id="1385" name="Поле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3365" cy="237490"/>
                        </a:xfrm>
                        <a:prstGeom prst="rect">
                          <a:avLst/>
                        </a:prstGeom>
                        <a:noFill/>
                      </wps:spPr>
                      <wps:txbx>
                        <w:txbxContent>
                          <w:p w:rsidR="00F76055" w:rsidRPr="0038077D" w:rsidRDefault="00F76055" w:rsidP="00547FE5">
                            <w:pPr>
                              <w:pStyle w:val="ab"/>
                              <w:numPr>
                                <w:ilvl w:val="0"/>
                                <w:numId w:val="36"/>
                              </w:numPr>
                              <w:tabs>
                                <w:tab w:val="clear" w:pos="720"/>
                                <w:tab w:val="left" w:pos="284"/>
                                <w:tab w:val="num" w:pos="786"/>
                              </w:tabs>
                              <w:ind w:left="0" w:firstLine="0"/>
                              <w:rPr>
                                <w:rFonts w:ascii="Times New Roman" w:hAnsi="Times New Roman"/>
                              </w:rPr>
                            </w:pPr>
                            <w:r w:rsidRPr="00C45272">
                              <w:rPr>
                                <w:rFonts w:ascii="Times New Roman" w:hAnsi="Times New Roman"/>
                                <w:b/>
                                <w:bCs/>
                                <w:i/>
                                <w:iCs/>
                                <w:color w:val="000000"/>
                                <w:kern w:val="24"/>
                              </w:rPr>
                              <w:t>Індикатори безпеки</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58" o:spid="_x0000_s1098" type="#_x0000_t202" style="position:absolute;left:0;text-align:left;margin-left:214.7pt;margin-top:52.55pt;width:119.95pt;height:18.7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" filled="f" stroked="f">
                <v:path arrowok="t"/>
                <v:textbox style="mso-fit-shape-to-text:t">
                  <w:txbxContent>
                    <w:p w:rsidR="00F76055" w:rsidRPr="0038077D" w:rsidRDefault="00F76055" w:rsidP="00547FE5">
                      <w:pPr>
                        <w:pStyle w:val="ab"/>
                        <w:numPr>
                          <w:ilvl w:val="0"/>
                          <w:numId w:val="36"/>
                        </w:numPr>
                        <w:tabs>
                          <w:tab w:val="clear" w:pos="720"/>
                          <w:tab w:val="left" w:pos="284"/>
                          <w:tab w:val="num" w:pos="786"/>
                        </w:tabs>
                        <w:ind w:left="0" w:firstLine="0"/>
                        <w:rPr>
                          <w:rFonts w:ascii="Times New Roman" w:hAnsi="Times New Roman"/>
                        </w:rPr>
                      </w:pPr>
                      <w:r w:rsidRPr="00C45272">
                        <w:rPr>
                          <w:rFonts w:ascii="Times New Roman" w:hAnsi="Times New Roman"/>
                          <w:b/>
                          <w:bCs/>
                          <w:i/>
                          <w:iCs/>
                          <w:color w:val="000000"/>
                          <w:kern w:val="24"/>
                        </w:rPr>
                        <w:t>Індикатори безпеки</w:t>
                      </w:r>
                    </w:p>
                  </w:txbxContent>
                </v:textbox>
              </v:shape>
            </w:pict>
          </mc:Fallback>
        </mc:AlternateContent>
      </w:r>
      <w:r>
        <w:rPr>
          <w:noProof/>
          <w:sz w:val="24"/>
          <w:szCs w:val="24"/>
          <w:lang w:eastAsia="ru-RU"/>
        </w:rPr>
        <mc:AlternateContent>
          <mc:Choice Requires="wps">
            <w:drawing>
              <wp:anchor distT="0" distB="0" distL="114300" distR="114300" simplePos="0" relativeHeight="251699712" behindDoc="0" locked="0" layoutInCell="1" allowOverlap="1">
                <wp:simplePos x="0" y="0"/>
                <wp:positionH relativeFrom="column">
                  <wp:posOffset>4190365</wp:posOffset>
                </wp:positionH>
                <wp:positionV relativeFrom="paragraph">
                  <wp:posOffset>2032000</wp:posOffset>
                </wp:positionV>
                <wp:extent cx="179705" cy="503555"/>
                <wp:effectExtent l="19050" t="19050" r="29845" b="10795"/>
                <wp:wrapNone/>
                <wp:docPr id="70" name="Стрелка вверх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705" cy="503555"/>
                        </a:xfrm>
                        <a:prstGeom prst="upArrow">
                          <a:avLst>
                            <a:gd name="adj1" fmla="val 50000"/>
                            <a:gd name="adj2" fmla="val 49997"/>
                          </a:avLst>
                        </a:prstGeom>
                        <a:solidFill>
                          <a:srgbClr val="DDD8C2"/>
                        </a:solidFill>
                        <a:ln w="25400">
                          <a:solidFill>
                            <a:srgbClr val="938953"/>
                          </a:solidFill>
                          <a:prstDash val="sysDash"/>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70" o:spid="_x0000_s1026" type="#_x0000_t68" style="position:absolute;margin-left:329.95pt;margin-top:160pt;width:14.15pt;height:39.6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" adj="3854" fillcolor="#ddd8c2" strokecolor="#938953" strokeweight="2pt">
                <v:stroke dashstyle="3 1"/>
              </v:shape>
            </w:pict>
          </mc:Fallback>
        </mc:AlternateContent>
      </w:r>
      <w:r>
        <w:rPr>
          <w:noProof/>
          <w:sz w:val="24"/>
          <w:szCs w:val="24"/>
          <w:lang w:eastAsia="ru-RU"/>
        </w:rPr>
        <mc:AlternateContent>
          <mc:Choice Requires="wps">
            <w:drawing>
              <wp:anchor distT="0" distB="0" distL="114300" distR="114300" simplePos="0" relativeHeight="251701760" behindDoc="0" locked="0" layoutInCell="1" allowOverlap="1">
                <wp:simplePos x="0" y="0"/>
                <wp:positionH relativeFrom="column">
                  <wp:posOffset>4358005</wp:posOffset>
                </wp:positionH>
                <wp:positionV relativeFrom="paragraph">
                  <wp:posOffset>2042160</wp:posOffset>
                </wp:positionV>
                <wp:extent cx="179705" cy="503555"/>
                <wp:effectExtent l="19050" t="0" r="10795" b="29845"/>
                <wp:wrapNone/>
                <wp:docPr id="1384" name="Стрелка вниз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705" cy="503555"/>
                        </a:xfrm>
                        <a:prstGeom prst="downArrow">
                          <a:avLst>
                            <a:gd name="adj1" fmla="val 50000"/>
                            <a:gd name="adj2" fmla="val 49997"/>
                          </a:avLst>
                        </a:prstGeom>
                        <a:solidFill>
                          <a:srgbClr val="F2F2F2"/>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низ 57" o:spid="_x0000_s1026" type="#_x0000_t67" style="position:absolute;margin-left:343.15pt;margin-top:160.8pt;width:14.15pt;height:39.6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" adj="17746" fillcolor="#f2f2f2" strokecolor="#7f7f7f" strokeweight="2pt"/>
            </w:pict>
          </mc:Fallback>
        </mc:AlternateContent>
      </w:r>
      <w:r>
        <w:rPr>
          <w:noProof/>
          <w:sz w:val="24"/>
          <w:szCs w:val="24"/>
          <w:lang w:eastAsia="ru-RU"/>
        </w:rPr>
        <mc:AlternateContent>
          <mc:Choice Requires="wps">
            <w:drawing>
              <wp:anchor distT="0" distB="0" distL="114300" distR="114300" simplePos="0" relativeHeight="251702784" behindDoc="0" locked="0" layoutInCell="1" allowOverlap="1">
                <wp:simplePos x="0" y="0"/>
                <wp:positionH relativeFrom="column">
                  <wp:posOffset>4232910</wp:posOffset>
                </wp:positionH>
                <wp:positionV relativeFrom="paragraph">
                  <wp:posOffset>562610</wp:posOffset>
                </wp:positionV>
                <wp:extent cx="174625" cy="576580"/>
                <wp:effectExtent l="19050" t="19050" r="34925" b="13970"/>
                <wp:wrapNone/>
                <wp:docPr id="1383" name="Стрелка вверх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625" cy="576580"/>
                        </a:xfrm>
                        <a:prstGeom prst="upArrow">
                          <a:avLst>
                            <a:gd name="adj1" fmla="val 50000"/>
                            <a:gd name="adj2" fmla="val 68711"/>
                          </a:avLst>
                        </a:prstGeom>
                        <a:solidFill>
                          <a:srgbClr val="DDD8C2"/>
                        </a:solidFill>
                        <a:ln w="25400">
                          <a:solidFill>
                            <a:srgbClr val="938953"/>
                          </a:solidFill>
                          <a:prstDash val="sysDash"/>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верх 56" o:spid="_x0000_s1026" type="#_x0000_t68" style="position:absolute;margin-left:333.3pt;margin-top:44.3pt;width:13.75pt;height:45.4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" adj="4495" fillcolor="#ddd8c2" strokecolor="#938953" strokeweight="2pt">
                <v:stroke dashstyle="3 1"/>
              </v:shape>
            </w:pict>
          </mc:Fallback>
        </mc:AlternateContent>
      </w:r>
      <w:r>
        <w:rPr>
          <w:noProof/>
          <w:sz w:val="24"/>
          <w:szCs w:val="24"/>
          <w:lang w:eastAsia="ru-RU"/>
        </w:rPr>
        <mc:AlternateContent>
          <mc:Choice Requires="wps">
            <w:drawing>
              <wp:anchor distT="0" distB="0" distL="114300" distR="114300" simplePos="0" relativeHeight="251704832" behindDoc="0" locked="0" layoutInCell="1" allowOverlap="1">
                <wp:simplePos x="0" y="0"/>
                <wp:positionH relativeFrom="column">
                  <wp:posOffset>4383405</wp:posOffset>
                </wp:positionH>
                <wp:positionV relativeFrom="paragraph">
                  <wp:posOffset>578485</wp:posOffset>
                </wp:positionV>
                <wp:extent cx="179705" cy="578485"/>
                <wp:effectExtent l="19050" t="0" r="10795" b="31115"/>
                <wp:wrapNone/>
                <wp:docPr id="1378" name="Стрелка вниз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705" cy="578485"/>
                        </a:xfrm>
                        <a:prstGeom prst="downArrow">
                          <a:avLst>
                            <a:gd name="adj1" fmla="val 50000"/>
                            <a:gd name="adj2" fmla="val 66990"/>
                          </a:avLst>
                        </a:prstGeom>
                        <a:solidFill>
                          <a:srgbClr val="F2F2F2"/>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низ 52" o:spid="_x0000_s1026" type="#_x0000_t67" style="position:absolute;margin-left:345.15pt;margin-top:45.55pt;width:14.15pt;height:45.5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" adj="17105" fillcolor="#f2f2f2" strokecolor="#7f7f7f" strokeweight="2pt"/>
            </w:pict>
          </mc:Fallback>
        </mc:AlternateContent>
      </w:r>
      <w:r>
        <w:rPr>
          <w:noProof/>
          <w:sz w:val="24"/>
          <w:szCs w:val="24"/>
          <w:lang w:eastAsia="ru-RU"/>
        </w:rPr>
        <mc:AlternateContent>
          <mc:Choice Requires="wps">
            <w:drawing>
              <wp:anchor distT="0" distB="0" distL="114300" distR="114300" simplePos="0" relativeHeight="251758080" behindDoc="0" locked="0" layoutInCell="1" allowOverlap="1">
                <wp:simplePos x="0" y="0"/>
                <wp:positionH relativeFrom="column">
                  <wp:posOffset>4476115</wp:posOffset>
                </wp:positionH>
                <wp:positionV relativeFrom="paragraph">
                  <wp:posOffset>487045</wp:posOffset>
                </wp:positionV>
                <wp:extent cx="1887855" cy="383540"/>
                <wp:effectExtent l="0" t="0" r="0" b="0"/>
                <wp:wrapNone/>
                <wp:docPr id="1377" name="Поле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7855" cy="383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6055" w:rsidRPr="00E7486F" w:rsidRDefault="00F76055" w:rsidP="00547FE5">
                            <w:pPr>
                              <w:pStyle w:val="ab"/>
                              <w:numPr>
                                <w:ilvl w:val="0"/>
                                <w:numId w:val="36"/>
                              </w:numPr>
                              <w:tabs>
                                <w:tab w:val="clear" w:pos="720"/>
                                <w:tab w:val="left" w:pos="0"/>
                                <w:tab w:val="left" w:pos="142"/>
                                <w:tab w:val="left" w:pos="284"/>
                                <w:tab w:val="num" w:pos="786"/>
                              </w:tabs>
                              <w:ind w:left="0" w:firstLine="0"/>
                              <w:jc w:val="center"/>
                              <w:rPr>
                                <w:rFonts w:ascii="Times New Roman" w:hAnsi="Times New Roman"/>
                                <w:i/>
                              </w:rPr>
                            </w:pPr>
                            <w:r w:rsidRPr="00E7486F">
                              <w:rPr>
                                <w:rFonts w:ascii="Times New Roman" w:hAnsi="Times New Roman"/>
                                <w:b/>
                                <w:bCs/>
                                <w:i/>
                                <w:iCs/>
                                <w:kern w:val="24"/>
                              </w:rPr>
                              <w:t>Стратегічний план дій з БП у службі АІТ України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 id="Поле 53" o:spid="_x0000_s1099" type="#_x0000_t202" style="position:absolute;left:0;text-align:left;margin-left:352.45pt;margin-top:38.35pt;width:148.65pt;height:30.2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" filled="f" stroked="f">
                <v:textbox>
                  <w:txbxContent>
                    <w:p w:rsidR="00F76055" w:rsidRPr="00E7486F" w:rsidRDefault="00F76055" w:rsidP="00547FE5">
                      <w:pPr>
                        <w:pStyle w:val="ab"/>
                        <w:numPr>
                          <w:ilvl w:val="0"/>
                          <w:numId w:val="36"/>
                        </w:numPr>
                        <w:tabs>
                          <w:tab w:val="clear" w:pos="720"/>
                          <w:tab w:val="left" w:pos="0"/>
                          <w:tab w:val="left" w:pos="142"/>
                          <w:tab w:val="left" w:pos="284"/>
                          <w:tab w:val="num" w:pos="786"/>
                        </w:tabs>
                        <w:ind w:left="0" w:firstLine="0"/>
                        <w:jc w:val="center"/>
                        <w:rPr>
                          <w:rFonts w:ascii="Times New Roman" w:hAnsi="Times New Roman"/>
                          <w:i/>
                        </w:rPr>
                      </w:pPr>
                      <w:r w:rsidRPr="00E7486F">
                        <w:rPr>
                          <w:rFonts w:ascii="Times New Roman" w:hAnsi="Times New Roman"/>
                          <w:b/>
                          <w:bCs/>
                          <w:i/>
                          <w:iCs/>
                          <w:kern w:val="24"/>
                        </w:rPr>
                        <w:t>Стратегічний план дій з БП у службі АІТ України</w:t>
                      </w:r>
                    </w:p>
                  </w:txbxContent>
                </v:textbox>
              </v:shape>
            </w:pict>
          </mc:Fallback>
        </mc:AlternateContent>
      </w:r>
      <w:r>
        <w:rPr>
          <w:noProof/>
          <w:sz w:val="24"/>
          <w:szCs w:val="24"/>
          <w:lang w:eastAsia="ru-RU"/>
        </w:rPr>
        <mc:AlternateContent>
          <mc:Choice Requires="wps">
            <w:drawing>
              <wp:anchor distT="0" distB="0" distL="114300" distR="114300" simplePos="0" relativeHeight="251756032" behindDoc="0" locked="0" layoutInCell="1" allowOverlap="1">
                <wp:simplePos x="0" y="0"/>
                <wp:positionH relativeFrom="column">
                  <wp:posOffset>6182360</wp:posOffset>
                </wp:positionH>
                <wp:positionV relativeFrom="paragraph">
                  <wp:posOffset>10160</wp:posOffset>
                </wp:positionV>
                <wp:extent cx="1038860" cy="237490"/>
                <wp:effectExtent l="0" t="0" r="0" b="0"/>
                <wp:wrapNone/>
                <wp:docPr id="1376" name="Поле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8860" cy="237490"/>
                        </a:xfrm>
                        <a:prstGeom prst="rect">
                          <a:avLst/>
                        </a:prstGeom>
                        <a:noFill/>
                      </wps:spPr>
                      <wps:txbx>
                        <w:txbxContent>
                          <w:p w:rsidR="00F76055" w:rsidRPr="009B3D1B" w:rsidRDefault="00F76055" w:rsidP="00547FE5">
                            <w:pPr>
                              <w:pStyle w:val="a4"/>
                              <w:numPr>
                                <w:ilvl w:val="0"/>
                                <w:numId w:val="41"/>
                              </w:numPr>
                              <w:spacing w:before="0" w:beforeAutospacing="0" w:after="0" w:afterAutospacing="0"/>
                              <w:jc w:val="center"/>
                              <w:rPr>
                                <w:sz w:val="20"/>
                                <w:szCs w:val="20"/>
                              </w:rPr>
                            </w:pPr>
                            <w:r w:rsidRPr="009B3D1B">
                              <w:rPr>
                                <w:b/>
                                <w:bCs/>
                                <w:i/>
                                <w:iCs/>
                                <w:kern w:val="24"/>
                                <w:sz w:val="20"/>
                                <w:szCs w:val="20"/>
                              </w:rPr>
                              <w:t>Запит</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id="Поле 54" o:spid="_x0000_s1100" type="#_x0000_t202" style="position:absolute;left:0;text-align:left;margin-left:486.8pt;margin-top:.8pt;width:81.8pt;height:18.7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" filled="f" stroked="f">
                <v:path arrowok="t"/>
                <v:textbox style="mso-fit-shape-to-text:t">
                  <w:txbxContent>
                    <w:p w:rsidR="00F76055" w:rsidRPr="009B3D1B" w:rsidRDefault="00F76055" w:rsidP="00547FE5">
                      <w:pPr>
                        <w:pStyle w:val="a4"/>
                        <w:numPr>
                          <w:ilvl w:val="0"/>
                          <w:numId w:val="41"/>
                        </w:numPr>
                        <w:spacing w:before="0" w:beforeAutospacing="0" w:after="0" w:afterAutospacing="0"/>
                        <w:jc w:val="center"/>
                        <w:rPr>
                          <w:sz w:val="20"/>
                          <w:szCs w:val="20"/>
                        </w:rPr>
                      </w:pPr>
                      <w:r w:rsidRPr="009B3D1B">
                        <w:rPr>
                          <w:b/>
                          <w:bCs/>
                          <w:i/>
                          <w:iCs/>
                          <w:kern w:val="24"/>
                          <w:sz w:val="20"/>
                          <w:szCs w:val="20"/>
                        </w:rPr>
                        <w:t>Запит</w:t>
                      </w:r>
                    </w:p>
                  </w:txbxContent>
                </v:textbox>
              </v:shape>
            </w:pict>
          </mc:Fallback>
        </mc:AlternateContent>
      </w:r>
      <w:r>
        <w:rPr>
          <w:noProof/>
          <w:sz w:val="24"/>
          <w:szCs w:val="24"/>
          <w:lang w:eastAsia="ru-RU"/>
        </w:rPr>
        <mc:AlternateContent>
          <mc:Choice Requires="wps">
            <w:drawing>
              <wp:anchor distT="0" distB="0" distL="114300" distR="114300" simplePos="0" relativeHeight="251705856" behindDoc="0" locked="0" layoutInCell="1" allowOverlap="1">
                <wp:simplePos x="0" y="0"/>
                <wp:positionH relativeFrom="column">
                  <wp:posOffset>5965190</wp:posOffset>
                </wp:positionH>
                <wp:positionV relativeFrom="paragraph">
                  <wp:posOffset>516890</wp:posOffset>
                </wp:positionV>
                <wp:extent cx="1751965" cy="529590"/>
                <wp:effectExtent l="0" t="0" r="0" b="0"/>
                <wp:wrapNone/>
                <wp:docPr id="1759" name="Поле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51965" cy="529590"/>
                        </a:xfrm>
                        <a:prstGeom prst="rect">
                          <a:avLst/>
                        </a:prstGeom>
                        <a:noFill/>
                      </wps:spPr>
                      <wps:txbx>
                        <w:txbxContent>
                          <w:p w:rsidR="00F76055" w:rsidRPr="009B3D1B" w:rsidRDefault="00F76055" w:rsidP="00547FE5">
                            <w:pPr>
                              <w:pStyle w:val="a4"/>
                              <w:numPr>
                                <w:ilvl w:val="0"/>
                                <w:numId w:val="42"/>
                              </w:numPr>
                              <w:tabs>
                                <w:tab w:val="left" w:pos="993"/>
                              </w:tabs>
                              <w:spacing w:before="0" w:beforeAutospacing="0" w:after="0" w:afterAutospacing="0"/>
                              <w:ind w:hanging="11"/>
                              <w:jc w:val="center"/>
                              <w:rPr>
                                <w:sz w:val="20"/>
                                <w:szCs w:val="20"/>
                              </w:rPr>
                            </w:pPr>
                            <w:r w:rsidRPr="009B3D1B">
                              <w:rPr>
                                <w:b/>
                                <w:bCs/>
                                <w:i/>
                                <w:iCs/>
                                <w:kern w:val="24"/>
                                <w:sz w:val="20"/>
                                <w:szCs w:val="20"/>
                              </w:rPr>
                              <w:t>Стандарти на основі доказової медицини</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55" o:spid="_x0000_s1101" type="#_x0000_t202" style="position:absolute;left:0;text-align:left;margin-left:469.7pt;margin-top:40.7pt;width:137.95pt;height:41.7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" filled="f" stroked="f">
                <v:path arrowok="t"/>
                <v:textbox style="mso-fit-shape-to-text:t">
                  <w:txbxContent>
                    <w:p w:rsidR="00F76055" w:rsidRPr="009B3D1B" w:rsidRDefault="00F76055" w:rsidP="00547FE5">
                      <w:pPr>
                        <w:pStyle w:val="a4"/>
                        <w:numPr>
                          <w:ilvl w:val="0"/>
                          <w:numId w:val="42"/>
                        </w:numPr>
                        <w:tabs>
                          <w:tab w:val="left" w:pos="993"/>
                        </w:tabs>
                        <w:spacing w:before="0" w:beforeAutospacing="0" w:after="0" w:afterAutospacing="0"/>
                        <w:ind w:hanging="11"/>
                        <w:jc w:val="center"/>
                        <w:rPr>
                          <w:sz w:val="20"/>
                          <w:szCs w:val="20"/>
                        </w:rPr>
                      </w:pPr>
                      <w:r w:rsidRPr="009B3D1B">
                        <w:rPr>
                          <w:b/>
                          <w:bCs/>
                          <w:i/>
                          <w:iCs/>
                          <w:kern w:val="24"/>
                          <w:sz w:val="20"/>
                          <w:szCs w:val="20"/>
                        </w:rPr>
                        <w:t>Стандарти на основі доказової медицини</w:t>
                      </w:r>
                    </w:p>
                  </w:txbxContent>
                </v:textbox>
              </v:shape>
            </w:pict>
          </mc:Fallback>
        </mc:AlternateContent>
      </w:r>
      <w:r>
        <w:rPr>
          <w:noProof/>
          <w:sz w:val="24"/>
          <w:szCs w:val="24"/>
          <w:lang w:eastAsia="ru-RU"/>
        </w:rPr>
        <mc:AlternateContent>
          <mc:Choice Requires="wps">
            <w:drawing>
              <wp:anchor distT="0" distB="0" distL="114300" distR="114300" simplePos="0" relativeHeight="251689472" behindDoc="0" locked="0" layoutInCell="1" allowOverlap="1">
                <wp:simplePos x="0" y="0"/>
                <wp:positionH relativeFrom="column">
                  <wp:posOffset>1941830</wp:posOffset>
                </wp:positionH>
                <wp:positionV relativeFrom="paragraph">
                  <wp:posOffset>3435985</wp:posOffset>
                </wp:positionV>
                <wp:extent cx="5148580" cy="615315"/>
                <wp:effectExtent l="0" t="0" r="13970" b="13335"/>
                <wp:wrapNone/>
                <wp:docPr id="1758" name="Скругленный прямоугольник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8580" cy="615315"/>
                        </a:xfrm>
                        <a:prstGeom prst="roundRect">
                          <a:avLst>
                            <a:gd name="adj" fmla="val 16667"/>
                          </a:avLst>
                        </a:prstGeom>
                        <a:solidFill>
                          <a:srgbClr val="7F7F7F"/>
                        </a:solidFill>
                        <a:ln w="25400">
                          <a:solidFill>
                            <a:srgbClr val="7F7F7F"/>
                          </a:solidFill>
                          <a:round/>
                          <a:headEnd/>
                          <a:tailEnd/>
                        </a:ln>
                      </wps:spPr>
                      <wps:txbx>
                        <w:txbxContent>
                          <w:p w:rsidR="00F76055" w:rsidRPr="00C45272" w:rsidRDefault="00F76055" w:rsidP="00961B48">
                            <w:pPr>
                              <w:pStyle w:val="a4"/>
                              <w:spacing w:before="0" w:beforeAutospacing="0" w:after="0" w:afterAutospacing="0"/>
                              <w:jc w:val="center"/>
                              <w:rPr>
                                <w:color w:val="FFFFFF"/>
                                <w:sz w:val="20"/>
                                <w:szCs w:val="20"/>
                              </w:rPr>
                            </w:pPr>
                            <w:r>
                              <w:rPr>
                                <w:b/>
                                <w:bCs/>
                                <w:color w:val="FFFFFF"/>
                                <w:kern w:val="24"/>
                                <w:sz w:val="20"/>
                                <w:szCs w:val="20"/>
                              </w:rPr>
                              <w:t>Побудова нових бар’є</w:t>
                            </w:r>
                            <w:r w:rsidRPr="0089736A">
                              <w:rPr>
                                <w:b/>
                                <w:bCs/>
                                <w:color w:val="FFFFFF"/>
                                <w:kern w:val="24"/>
                                <w:sz w:val="20"/>
                                <w:szCs w:val="20"/>
                              </w:rPr>
                              <w:t>рів</w:t>
                            </w:r>
                            <w:r w:rsidRPr="000A7910">
                              <w:rPr>
                                <w:b/>
                                <w:bCs/>
                                <w:color w:val="FFFFFF"/>
                                <w:kern w:val="24"/>
                                <w:sz w:val="20"/>
                                <w:szCs w:val="20"/>
                              </w:rPr>
                              <w:t>на шляху потенційних МП і НП</w:t>
                            </w:r>
                            <w:r w:rsidRPr="00C45272">
                              <w:rPr>
                                <w:bCs/>
                                <w:color w:val="FFFFFF"/>
                                <w:kern w:val="24"/>
                                <w:sz w:val="20"/>
                                <w:szCs w:val="20"/>
                              </w:rPr>
                              <w:t>(</w:t>
                            </w:r>
                            <w:r w:rsidRPr="0089736A">
                              <w:rPr>
                                <w:bCs/>
                                <w:color w:val="FFFFFF"/>
                                <w:kern w:val="24"/>
                                <w:sz w:val="20"/>
                                <w:szCs w:val="20"/>
                              </w:rPr>
                              <w:t>аналіз п</w:t>
                            </w:r>
                            <w:r w:rsidRPr="00C45272">
                              <w:rPr>
                                <w:bCs/>
                                <w:color w:val="FFFFFF"/>
                                <w:kern w:val="24"/>
                                <w:sz w:val="20"/>
                                <w:szCs w:val="20"/>
                              </w:rPr>
                              <w:t xml:space="preserve">ричин інцидентів, розробка </w:t>
                            </w:r>
                            <w:r>
                              <w:rPr>
                                <w:bCs/>
                                <w:color w:val="FFFFFF"/>
                                <w:kern w:val="24"/>
                                <w:sz w:val="20"/>
                                <w:szCs w:val="20"/>
                              </w:rPr>
                              <w:t xml:space="preserve">і впровадження </w:t>
                            </w:r>
                            <w:r w:rsidRPr="00C45272">
                              <w:rPr>
                                <w:bCs/>
                                <w:color w:val="FFFFFF"/>
                                <w:kern w:val="24"/>
                                <w:sz w:val="20"/>
                                <w:szCs w:val="20"/>
                              </w:rPr>
                              <w:t>рішень</w:t>
                            </w:r>
                            <w:r>
                              <w:rPr>
                                <w:bCs/>
                                <w:color w:val="FFFFFF"/>
                                <w:kern w:val="24"/>
                                <w:sz w:val="20"/>
                                <w:szCs w:val="20"/>
                              </w:rPr>
                              <w:t xml:space="preserve"> щодо </w:t>
                            </w:r>
                            <w:r w:rsidRPr="00C45272">
                              <w:rPr>
                                <w:bCs/>
                                <w:color w:val="FFFFFF"/>
                                <w:kern w:val="24"/>
                                <w:sz w:val="20"/>
                                <w:szCs w:val="20"/>
                              </w:rPr>
                              <w:t>їх попередження у майбутньому</w:t>
                            </w:r>
                            <w:r w:rsidRPr="00C45272">
                              <w:rPr>
                                <w:b/>
                                <w:bCs/>
                                <w:color w:val="FFFFFF"/>
                                <w:kern w:val="24"/>
                                <w:sz w:val="20"/>
                                <w:szCs w:val="20"/>
                              </w:rPr>
                              <w: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61" o:spid="_x0000_s1102" style="position:absolute;left:0;text-align:left;margin-left:152.9pt;margin-top:270.55pt;width:405.4pt;height:48.4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" fillcolor="#7f7f7f" strokecolor="#7f7f7f" strokeweight="2pt">
                <v:textbox>
                  <w:txbxContent>
                    <w:p w:rsidR="00F76055" w:rsidRPr="00C45272" w:rsidRDefault="00F76055" w:rsidP="00961B48">
                      <w:pPr>
                        <w:pStyle w:val="a4"/>
                        <w:spacing w:before="0" w:beforeAutospacing="0" w:after="0" w:afterAutospacing="0"/>
                        <w:jc w:val="center"/>
                        <w:rPr>
                          <w:color w:val="FFFFFF"/>
                          <w:sz w:val="20"/>
                          <w:szCs w:val="20"/>
                        </w:rPr>
                      </w:pPr>
                      <w:r>
                        <w:rPr>
                          <w:b/>
                          <w:bCs/>
                          <w:color w:val="FFFFFF"/>
                          <w:kern w:val="24"/>
                          <w:sz w:val="20"/>
                          <w:szCs w:val="20"/>
                        </w:rPr>
                        <w:t>Побудова нових бар’є</w:t>
                      </w:r>
                      <w:r w:rsidRPr="0089736A">
                        <w:rPr>
                          <w:b/>
                          <w:bCs/>
                          <w:color w:val="FFFFFF"/>
                          <w:kern w:val="24"/>
                          <w:sz w:val="20"/>
                          <w:szCs w:val="20"/>
                        </w:rPr>
                        <w:t>рів</w:t>
                      </w:r>
                      <w:r w:rsidRPr="000A7910">
                        <w:rPr>
                          <w:b/>
                          <w:bCs/>
                          <w:color w:val="FFFFFF"/>
                          <w:kern w:val="24"/>
                          <w:sz w:val="20"/>
                          <w:szCs w:val="20"/>
                        </w:rPr>
                        <w:t>на шляху потенційних МП і НП</w:t>
                      </w:r>
                      <w:r w:rsidRPr="00C45272">
                        <w:rPr>
                          <w:bCs/>
                          <w:color w:val="FFFFFF"/>
                          <w:kern w:val="24"/>
                          <w:sz w:val="20"/>
                          <w:szCs w:val="20"/>
                        </w:rPr>
                        <w:t>(</w:t>
                      </w:r>
                      <w:r w:rsidRPr="0089736A">
                        <w:rPr>
                          <w:bCs/>
                          <w:color w:val="FFFFFF"/>
                          <w:kern w:val="24"/>
                          <w:sz w:val="20"/>
                          <w:szCs w:val="20"/>
                        </w:rPr>
                        <w:t>аналіз п</w:t>
                      </w:r>
                      <w:r w:rsidRPr="00C45272">
                        <w:rPr>
                          <w:bCs/>
                          <w:color w:val="FFFFFF"/>
                          <w:kern w:val="24"/>
                          <w:sz w:val="20"/>
                          <w:szCs w:val="20"/>
                        </w:rPr>
                        <w:t xml:space="preserve">ричин інцидентів, розробка </w:t>
                      </w:r>
                      <w:r>
                        <w:rPr>
                          <w:bCs/>
                          <w:color w:val="FFFFFF"/>
                          <w:kern w:val="24"/>
                          <w:sz w:val="20"/>
                          <w:szCs w:val="20"/>
                        </w:rPr>
                        <w:t xml:space="preserve">і впровадження </w:t>
                      </w:r>
                      <w:r w:rsidRPr="00C45272">
                        <w:rPr>
                          <w:bCs/>
                          <w:color w:val="FFFFFF"/>
                          <w:kern w:val="24"/>
                          <w:sz w:val="20"/>
                          <w:szCs w:val="20"/>
                        </w:rPr>
                        <w:t>рішень</w:t>
                      </w:r>
                      <w:r>
                        <w:rPr>
                          <w:bCs/>
                          <w:color w:val="FFFFFF"/>
                          <w:kern w:val="24"/>
                          <w:sz w:val="20"/>
                          <w:szCs w:val="20"/>
                        </w:rPr>
                        <w:t xml:space="preserve"> щодо </w:t>
                      </w:r>
                      <w:r w:rsidRPr="00C45272">
                        <w:rPr>
                          <w:bCs/>
                          <w:color w:val="FFFFFF"/>
                          <w:kern w:val="24"/>
                          <w:sz w:val="20"/>
                          <w:szCs w:val="20"/>
                        </w:rPr>
                        <w:t>їх попередження у майбутньому</w:t>
                      </w:r>
                      <w:r w:rsidRPr="00C45272">
                        <w:rPr>
                          <w:b/>
                          <w:bCs/>
                          <w:color w:val="FFFFFF"/>
                          <w:kern w:val="24"/>
                          <w:sz w:val="20"/>
                          <w:szCs w:val="20"/>
                        </w:rPr>
                        <w:t>)</w:t>
                      </w:r>
                    </w:p>
                  </w:txbxContent>
                </v:textbox>
              </v:roundrect>
            </w:pict>
          </mc:Fallback>
        </mc:AlternateContent>
      </w:r>
      <w:r>
        <w:rPr>
          <w:noProof/>
          <w:sz w:val="24"/>
          <w:szCs w:val="24"/>
          <w:lang w:eastAsia="ru-RU"/>
        </w:rPr>
        <mc:AlternateContent>
          <mc:Choice Requires="wps">
            <w:drawing>
              <wp:anchor distT="0" distB="0" distL="114300" distR="114300" simplePos="0" relativeHeight="251731456" behindDoc="0" locked="0" layoutInCell="1" allowOverlap="1">
                <wp:simplePos x="0" y="0"/>
                <wp:positionH relativeFrom="column">
                  <wp:posOffset>1418590</wp:posOffset>
                </wp:positionH>
                <wp:positionV relativeFrom="paragraph">
                  <wp:posOffset>516890</wp:posOffset>
                </wp:positionV>
                <wp:extent cx="1052195" cy="237490"/>
                <wp:effectExtent l="0" t="0" r="0" b="0"/>
                <wp:wrapNone/>
                <wp:docPr id="1379" name="Поле 13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52195" cy="237490"/>
                        </a:xfrm>
                        <a:prstGeom prst="rect">
                          <a:avLst/>
                        </a:prstGeom>
                        <a:noFill/>
                      </wps:spPr>
                      <wps:txbx>
                        <w:txbxContent>
                          <w:p w:rsidR="00F76055" w:rsidRPr="009B3D1B" w:rsidRDefault="00F76055" w:rsidP="00547FE5">
                            <w:pPr>
                              <w:pStyle w:val="a4"/>
                              <w:numPr>
                                <w:ilvl w:val="0"/>
                                <w:numId w:val="44"/>
                              </w:numPr>
                              <w:tabs>
                                <w:tab w:val="left" w:pos="284"/>
                                <w:tab w:val="left" w:pos="1134"/>
                              </w:tabs>
                              <w:spacing w:before="0" w:beforeAutospacing="0" w:after="0" w:afterAutospacing="0"/>
                              <w:ind w:left="142" w:right="-195" w:hanging="66"/>
                              <w:jc w:val="center"/>
                              <w:rPr>
                                <w:sz w:val="20"/>
                                <w:szCs w:val="20"/>
                              </w:rPr>
                            </w:pPr>
                            <w:r w:rsidRPr="009B3D1B">
                              <w:rPr>
                                <w:b/>
                                <w:bCs/>
                                <w:i/>
                                <w:iCs/>
                                <w:kern w:val="24"/>
                                <w:sz w:val="20"/>
                                <w:szCs w:val="20"/>
                              </w:rPr>
                              <w:t>Навчання</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1379" o:spid="_x0000_s1103" type="#_x0000_t202" style="position:absolute;left:0;text-align:left;margin-left:111.7pt;margin-top:40.7pt;width:82.85pt;height:18.7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" filled="f" stroked="f">
                <v:path arrowok="t"/>
                <v:textbox style="mso-fit-shape-to-text:t">
                  <w:txbxContent>
                    <w:p w:rsidR="00F76055" w:rsidRPr="009B3D1B" w:rsidRDefault="00F76055" w:rsidP="00547FE5">
                      <w:pPr>
                        <w:pStyle w:val="a4"/>
                        <w:numPr>
                          <w:ilvl w:val="0"/>
                          <w:numId w:val="44"/>
                        </w:numPr>
                        <w:tabs>
                          <w:tab w:val="left" w:pos="284"/>
                          <w:tab w:val="left" w:pos="1134"/>
                        </w:tabs>
                        <w:spacing w:before="0" w:beforeAutospacing="0" w:after="0" w:afterAutospacing="0"/>
                        <w:ind w:left="142" w:right="-195" w:hanging="66"/>
                        <w:jc w:val="center"/>
                        <w:rPr>
                          <w:sz w:val="20"/>
                          <w:szCs w:val="20"/>
                        </w:rPr>
                      </w:pPr>
                      <w:r w:rsidRPr="009B3D1B">
                        <w:rPr>
                          <w:b/>
                          <w:bCs/>
                          <w:i/>
                          <w:iCs/>
                          <w:kern w:val="24"/>
                          <w:sz w:val="20"/>
                          <w:szCs w:val="20"/>
                        </w:rPr>
                        <w:t>Навчання</w:t>
                      </w:r>
                    </w:p>
                  </w:txbxContent>
                </v:textbox>
              </v:shape>
            </w:pict>
          </mc:Fallback>
        </mc:AlternateContent>
      </w:r>
      <w:r>
        <w:rPr>
          <w:noProof/>
          <w:sz w:val="24"/>
          <w:szCs w:val="24"/>
          <w:lang w:eastAsia="ru-RU"/>
        </w:rPr>
        <mc:AlternateContent>
          <mc:Choice Requires="wps">
            <w:drawing>
              <wp:anchor distT="0" distB="0" distL="114300" distR="114300" simplePos="0" relativeHeight="251743744" behindDoc="0" locked="0" layoutInCell="1" allowOverlap="1">
                <wp:simplePos x="0" y="0"/>
                <wp:positionH relativeFrom="column">
                  <wp:posOffset>6377940</wp:posOffset>
                </wp:positionH>
                <wp:positionV relativeFrom="paragraph">
                  <wp:posOffset>3153410</wp:posOffset>
                </wp:positionV>
                <wp:extent cx="1254125" cy="237490"/>
                <wp:effectExtent l="0" t="0" r="0" b="0"/>
                <wp:wrapNone/>
                <wp:docPr id="93" name="Поле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4125" cy="237490"/>
                        </a:xfrm>
                        <a:prstGeom prst="rect">
                          <a:avLst/>
                        </a:prstGeom>
                        <a:noFill/>
                      </wps:spPr>
                      <wps:txbx>
                        <w:txbxContent>
                          <w:p w:rsidR="00F76055" w:rsidRPr="0038077D" w:rsidRDefault="00F76055" w:rsidP="00547FE5">
                            <w:pPr>
                              <w:pStyle w:val="a4"/>
                              <w:numPr>
                                <w:ilvl w:val="0"/>
                                <w:numId w:val="48"/>
                              </w:numPr>
                              <w:tabs>
                                <w:tab w:val="left" w:pos="426"/>
                              </w:tabs>
                              <w:spacing w:before="0" w:beforeAutospacing="0" w:after="0" w:afterAutospacing="0"/>
                              <w:ind w:left="142" w:firstLine="0"/>
                              <w:rPr>
                                <w:sz w:val="20"/>
                                <w:szCs w:val="20"/>
                              </w:rPr>
                            </w:pPr>
                            <w:r w:rsidRPr="00C45272">
                              <w:rPr>
                                <w:b/>
                                <w:bCs/>
                                <w:i/>
                                <w:iCs/>
                                <w:color w:val="000000"/>
                                <w:kern w:val="24"/>
                                <w:sz w:val="20"/>
                                <w:szCs w:val="20"/>
                              </w:rPr>
                              <w:t>Інформація</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93" o:spid="_x0000_s1104" type="#_x0000_t202" style="position:absolute;left:0;text-align:left;margin-left:502.2pt;margin-top:248.3pt;width:98.75pt;height:18.7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" filled="f" stroked="f">
                <v:path arrowok="t"/>
                <v:textbox style="mso-fit-shape-to-text:t">
                  <w:txbxContent>
                    <w:p w:rsidR="00F76055" w:rsidRPr="0038077D" w:rsidRDefault="00F76055" w:rsidP="00547FE5">
                      <w:pPr>
                        <w:pStyle w:val="a4"/>
                        <w:numPr>
                          <w:ilvl w:val="0"/>
                          <w:numId w:val="48"/>
                        </w:numPr>
                        <w:tabs>
                          <w:tab w:val="left" w:pos="426"/>
                        </w:tabs>
                        <w:spacing w:before="0" w:beforeAutospacing="0" w:after="0" w:afterAutospacing="0"/>
                        <w:ind w:left="142" w:firstLine="0"/>
                        <w:rPr>
                          <w:sz w:val="20"/>
                          <w:szCs w:val="20"/>
                        </w:rPr>
                      </w:pPr>
                      <w:r w:rsidRPr="00C45272">
                        <w:rPr>
                          <w:b/>
                          <w:bCs/>
                          <w:i/>
                          <w:iCs/>
                          <w:color w:val="000000"/>
                          <w:kern w:val="24"/>
                          <w:sz w:val="20"/>
                          <w:szCs w:val="20"/>
                        </w:rPr>
                        <w:t>Інформація</w:t>
                      </w:r>
                    </w:p>
                  </w:txbxContent>
                </v:textbox>
              </v:shape>
            </w:pict>
          </mc:Fallback>
        </mc:AlternateContent>
      </w:r>
      <w:r>
        <w:rPr>
          <w:noProof/>
          <w:sz w:val="24"/>
          <w:szCs w:val="24"/>
          <w:lang w:eastAsia="ru-RU"/>
        </w:rPr>
        <mc:AlternateContent>
          <mc:Choice Requires="wps">
            <w:drawing>
              <wp:anchor distT="0" distB="0" distL="114300" distR="114300" simplePos="0" relativeHeight="251738624" behindDoc="0" locked="0" layoutInCell="1" allowOverlap="1">
                <wp:simplePos x="0" y="0"/>
                <wp:positionH relativeFrom="column">
                  <wp:posOffset>6473825</wp:posOffset>
                </wp:positionH>
                <wp:positionV relativeFrom="paragraph">
                  <wp:posOffset>1155065</wp:posOffset>
                </wp:positionV>
                <wp:extent cx="1036320" cy="383540"/>
                <wp:effectExtent l="0" t="0" r="0" b="0"/>
                <wp:wrapNone/>
                <wp:docPr id="92" name="Поле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6320" cy="383540"/>
                        </a:xfrm>
                        <a:prstGeom prst="rect">
                          <a:avLst/>
                        </a:prstGeom>
                        <a:noFill/>
                      </wps:spPr>
                      <wps:txbx>
                        <w:txbxContent>
                          <w:p w:rsidR="00F76055" w:rsidRPr="009B3D1B" w:rsidRDefault="00F76055" w:rsidP="00547FE5">
                            <w:pPr>
                              <w:pStyle w:val="a4"/>
                              <w:numPr>
                                <w:ilvl w:val="0"/>
                                <w:numId w:val="40"/>
                              </w:numPr>
                              <w:tabs>
                                <w:tab w:val="left" w:pos="284"/>
                              </w:tabs>
                              <w:spacing w:before="0" w:beforeAutospacing="0" w:after="0" w:afterAutospacing="0"/>
                              <w:ind w:left="0" w:firstLine="0"/>
                              <w:rPr>
                                <w:b/>
                                <w:bCs/>
                                <w:i/>
                                <w:iCs/>
                                <w:kern w:val="24"/>
                                <w:sz w:val="20"/>
                                <w:szCs w:val="20"/>
                              </w:rPr>
                            </w:pPr>
                            <w:r w:rsidRPr="009B3D1B">
                              <w:rPr>
                                <w:b/>
                                <w:bCs/>
                                <w:i/>
                                <w:iCs/>
                                <w:kern w:val="24"/>
                                <w:sz w:val="20"/>
                                <w:szCs w:val="20"/>
                              </w:rPr>
                              <w:t>Запит</w:t>
                            </w:r>
                          </w:p>
                          <w:p w:rsidR="00F76055" w:rsidRPr="009B3D1B" w:rsidRDefault="00F76055" w:rsidP="00547FE5">
                            <w:pPr>
                              <w:pStyle w:val="a4"/>
                              <w:numPr>
                                <w:ilvl w:val="0"/>
                                <w:numId w:val="40"/>
                              </w:numPr>
                              <w:tabs>
                                <w:tab w:val="left" w:pos="284"/>
                              </w:tabs>
                              <w:spacing w:before="0" w:beforeAutospacing="0" w:after="0" w:afterAutospacing="0"/>
                              <w:ind w:left="0" w:firstLine="0"/>
                              <w:rPr>
                                <w:sz w:val="20"/>
                                <w:szCs w:val="20"/>
                              </w:rPr>
                            </w:pPr>
                            <w:r w:rsidRPr="009B3D1B">
                              <w:rPr>
                                <w:b/>
                                <w:bCs/>
                                <w:i/>
                                <w:iCs/>
                                <w:kern w:val="24"/>
                                <w:sz w:val="20"/>
                                <w:szCs w:val="20"/>
                              </w:rPr>
                              <w:t>Контроль</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92" o:spid="_x0000_s1105" type="#_x0000_t202" style="position:absolute;left:0;text-align:left;margin-left:509.75pt;margin-top:90.95pt;width:81.6pt;height:30.2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" filled="f" stroked="f">
                <v:path arrowok="t"/>
                <v:textbox style="mso-fit-shape-to-text:t">
                  <w:txbxContent>
                    <w:p w:rsidR="00F76055" w:rsidRPr="009B3D1B" w:rsidRDefault="00F76055" w:rsidP="00547FE5">
                      <w:pPr>
                        <w:pStyle w:val="a4"/>
                        <w:numPr>
                          <w:ilvl w:val="0"/>
                          <w:numId w:val="40"/>
                        </w:numPr>
                        <w:tabs>
                          <w:tab w:val="left" w:pos="284"/>
                        </w:tabs>
                        <w:spacing w:before="0" w:beforeAutospacing="0" w:after="0" w:afterAutospacing="0"/>
                        <w:ind w:left="0" w:firstLine="0"/>
                        <w:rPr>
                          <w:b/>
                          <w:bCs/>
                          <w:i/>
                          <w:iCs/>
                          <w:kern w:val="24"/>
                          <w:sz w:val="20"/>
                          <w:szCs w:val="20"/>
                        </w:rPr>
                      </w:pPr>
                      <w:r w:rsidRPr="009B3D1B">
                        <w:rPr>
                          <w:b/>
                          <w:bCs/>
                          <w:i/>
                          <w:iCs/>
                          <w:kern w:val="24"/>
                          <w:sz w:val="20"/>
                          <w:szCs w:val="20"/>
                        </w:rPr>
                        <w:t>Запит</w:t>
                      </w:r>
                    </w:p>
                    <w:p w:rsidR="00F76055" w:rsidRPr="009B3D1B" w:rsidRDefault="00F76055" w:rsidP="00547FE5">
                      <w:pPr>
                        <w:pStyle w:val="a4"/>
                        <w:numPr>
                          <w:ilvl w:val="0"/>
                          <w:numId w:val="40"/>
                        </w:numPr>
                        <w:tabs>
                          <w:tab w:val="left" w:pos="284"/>
                        </w:tabs>
                        <w:spacing w:before="0" w:beforeAutospacing="0" w:after="0" w:afterAutospacing="0"/>
                        <w:ind w:left="0" w:firstLine="0"/>
                        <w:rPr>
                          <w:sz w:val="20"/>
                          <w:szCs w:val="20"/>
                        </w:rPr>
                      </w:pPr>
                      <w:r w:rsidRPr="009B3D1B">
                        <w:rPr>
                          <w:b/>
                          <w:bCs/>
                          <w:i/>
                          <w:iCs/>
                          <w:kern w:val="24"/>
                          <w:sz w:val="20"/>
                          <w:szCs w:val="20"/>
                        </w:rPr>
                        <w:t>Контроль</w:t>
                      </w:r>
                    </w:p>
                  </w:txbxContent>
                </v:textbox>
              </v:shape>
            </w:pict>
          </mc:Fallback>
        </mc:AlternateContent>
      </w:r>
      <w:r>
        <w:rPr>
          <w:noProof/>
          <w:sz w:val="24"/>
          <w:szCs w:val="24"/>
          <w:lang w:eastAsia="ru-RU"/>
        </w:rPr>
        <mc:AlternateContent>
          <mc:Choice Requires="wps">
            <w:drawing>
              <wp:anchor distT="0" distB="0" distL="114300" distR="114300" simplePos="0" relativeHeight="251748864" behindDoc="0" locked="0" layoutInCell="1" allowOverlap="1">
                <wp:simplePos x="0" y="0"/>
                <wp:positionH relativeFrom="column">
                  <wp:posOffset>2974975</wp:posOffset>
                </wp:positionH>
                <wp:positionV relativeFrom="paragraph">
                  <wp:posOffset>3137535</wp:posOffset>
                </wp:positionV>
                <wp:extent cx="2990215" cy="237490"/>
                <wp:effectExtent l="0" t="0" r="0" b="0"/>
                <wp:wrapNone/>
                <wp:docPr id="91" name="Поле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90215" cy="237490"/>
                        </a:xfrm>
                        <a:prstGeom prst="rect">
                          <a:avLst/>
                        </a:prstGeom>
                        <a:noFill/>
                      </wps:spPr>
                      <wps:txbx>
                        <w:txbxContent>
                          <w:p w:rsidR="00F76055" w:rsidRPr="005536EF" w:rsidRDefault="00F76055" w:rsidP="00961B48">
                            <w:pPr>
                              <w:pStyle w:val="ab"/>
                              <w:jc w:val="center"/>
                              <w:rPr>
                                <w:rFonts w:ascii="Times New Roman" w:hAnsi="Times New Roman"/>
                              </w:rPr>
                            </w:pPr>
                            <w:r w:rsidRPr="00D16C3C">
                              <w:rPr>
                                <w:rFonts w:ascii="Times New Roman" w:hAnsi="Times New Roman"/>
                                <w:b/>
                                <w:bCs/>
                                <w:i/>
                                <w:iCs/>
                                <w:color w:val="000000"/>
                                <w:kern w:val="24"/>
                              </w:rPr>
                              <w:t>Культура безпеки</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91" o:spid="_x0000_s1106" type="#_x0000_t202" style="position:absolute;left:0;text-align:left;margin-left:234.25pt;margin-top:247.05pt;width:235.45pt;height:18.7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" filled="f" stroked="f">
                <v:path arrowok="t"/>
                <v:textbox style="mso-fit-shape-to-text:t">
                  <w:txbxContent>
                    <w:p w:rsidR="00F76055" w:rsidRPr="005536EF" w:rsidRDefault="00F76055" w:rsidP="00961B48">
                      <w:pPr>
                        <w:pStyle w:val="ab"/>
                        <w:jc w:val="center"/>
                        <w:rPr>
                          <w:rFonts w:ascii="Times New Roman" w:hAnsi="Times New Roman"/>
                        </w:rPr>
                      </w:pPr>
                      <w:r w:rsidRPr="00D16C3C">
                        <w:rPr>
                          <w:rFonts w:ascii="Times New Roman" w:hAnsi="Times New Roman"/>
                          <w:b/>
                          <w:bCs/>
                          <w:i/>
                          <w:iCs/>
                          <w:color w:val="000000"/>
                          <w:kern w:val="24"/>
                        </w:rPr>
                        <w:t>Культура безпеки</w:t>
                      </w:r>
                    </w:p>
                  </w:txbxContent>
                </v:textbox>
              </v:shape>
            </w:pict>
          </mc:Fallback>
        </mc:AlternateContent>
      </w:r>
      <w:r>
        <w:rPr>
          <w:noProof/>
          <w:sz w:val="24"/>
          <w:szCs w:val="24"/>
          <w:lang w:eastAsia="ru-RU"/>
        </w:rPr>
        <mc:AlternateContent>
          <mc:Choice Requires="wps">
            <w:drawing>
              <wp:anchor distT="0" distB="0" distL="114300" distR="114300" simplePos="0" relativeHeight="251695616" behindDoc="0" locked="0" layoutInCell="1" allowOverlap="1">
                <wp:simplePos x="0" y="0"/>
                <wp:positionH relativeFrom="column">
                  <wp:posOffset>3586480</wp:posOffset>
                </wp:positionH>
                <wp:positionV relativeFrom="paragraph">
                  <wp:posOffset>1210310</wp:posOffset>
                </wp:positionV>
                <wp:extent cx="1656080" cy="266700"/>
                <wp:effectExtent l="0" t="0" r="0" b="0"/>
                <wp:wrapNone/>
                <wp:docPr id="1380" name="Поле 13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6080" cy="266700"/>
                        </a:xfrm>
                        <a:prstGeom prst="rect">
                          <a:avLst/>
                        </a:prstGeom>
                        <a:noFill/>
                      </wps:spPr>
                      <wps:txbx>
                        <w:txbxContent>
                          <w:p w:rsidR="00F76055" w:rsidRPr="0003094A" w:rsidRDefault="00F76055" w:rsidP="00961B48">
                            <w:pPr>
                              <w:pStyle w:val="a4"/>
                              <w:spacing w:before="0" w:beforeAutospacing="0" w:after="0" w:afterAutospacing="0"/>
                              <w:jc w:val="center"/>
                            </w:pPr>
                            <w:r w:rsidRPr="00C45272">
                              <w:rPr>
                                <w:b/>
                                <w:bCs/>
                                <w:iCs/>
                                <w:color w:val="000000"/>
                                <w:kern w:val="24"/>
                              </w:rPr>
                              <w:t>ДОЗ</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id="Поле 1380" o:spid="_x0000_s1107" type="#_x0000_t202" style="position:absolute;left:0;text-align:left;margin-left:282.4pt;margin-top:95.3pt;width:130.4pt;height:21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" filled="f" stroked="f">
                <v:path arrowok="t"/>
                <v:textbox style="mso-fit-shape-to-text:t">
                  <w:txbxContent>
                    <w:p w:rsidR="00F76055" w:rsidRPr="0003094A" w:rsidRDefault="00F76055" w:rsidP="00961B48">
                      <w:pPr>
                        <w:pStyle w:val="a4"/>
                        <w:spacing w:before="0" w:beforeAutospacing="0" w:after="0" w:afterAutospacing="0"/>
                        <w:jc w:val="center"/>
                      </w:pPr>
                      <w:r w:rsidRPr="00C45272">
                        <w:rPr>
                          <w:b/>
                          <w:bCs/>
                          <w:iCs/>
                          <w:color w:val="000000"/>
                          <w:kern w:val="24"/>
                        </w:rPr>
                        <w:t>ДОЗ</w:t>
                      </w:r>
                    </w:p>
                  </w:txbxContent>
                </v:textbox>
              </v:shape>
            </w:pict>
          </mc:Fallback>
        </mc:AlternateContent>
      </w:r>
      <w:r>
        <w:rPr>
          <w:noProof/>
          <w:sz w:val="24"/>
          <w:szCs w:val="24"/>
          <w:lang w:eastAsia="ru-RU"/>
        </w:rPr>
        <mc:AlternateContent>
          <mc:Choice Requires="wps">
            <w:drawing>
              <wp:anchor distT="0" distB="0" distL="114300" distR="114300" simplePos="0" relativeHeight="251740672" behindDoc="0" locked="0" layoutInCell="1" allowOverlap="1">
                <wp:simplePos x="0" y="0"/>
                <wp:positionH relativeFrom="column">
                  <wp:posOffset>6363970</wp:posOffset>
                </wp:positionH>
                <wp:positionV relativeFrom="paragraph">
                  <wp:posOffset>1721485</wp:posOffset>
                </wp:positionV>
                <wp:extent cx="1193800" cy="237490"/>
                <wp:effectExtent l="0" t="0" r="0" b="0"/>
                <wp:wrapNone/>
                <wp:docPr id="90" name="Поле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93800" cy="237490"/>
                        </a:xfrm>
                        <a:prstGeom prst="rect">
                          <a:avLst/>
                        </a:prstGeom>
                        <a:noFill/>
                      </wps:spPr>
                      <wps:txbx>
                        <w:txbxContent>
                          <w:p w:rsidR="00F76055" w:rsidRPr="0038077D" w:rsidRDefault="00F76055" w:rsidP="00547FE5">
                            <w:pPr>
                              <w:pStyle w:val="a4"/>
                              <w:numPr>
                                <w:ilvl w:val="0"/>
                                <w:numId w:val="47"/>
                              </w:numPr>
                              <w:tabs>
                                <w:tab w:val="left" w:pos="426"/>
                              </w:tabs>
                              <w:spacing w:before="0" w:beforeAutospacing="0" w:after="0" w:afterAutospacing="0"/>
                              <w:ind w:left="142" w:firstLine="0"/>
                              <w:rPr>
                                <w:sz w:val="20"/>
                                <w:szCs w:val="20"/>
                              </w:rPr>
                            </w:pPr>
                            <w:r w:rsidRPr="00C45272">
                              <w:rPr>
                                <w:b/>
                                <w:bCs/>
                                <w:i/>
                                <w:iCs/>
                                <w:color w:val="000000"/>
                                <w:kern w:val="24"/>
                                <w:sz w:val="20"/>
                                <w:szCs w:val="20"/>
                              </w:rPr>
                              <w:t>Інформація</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90" o:spid="_x0000_s1108" type="#_x0000_t202" style="position:absolute;left:0;text-align:left;margin-left:501.1pt;margin-top:135.55pt;width:94pt;height:18.7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" filled="f" stroked="f">
                <v:path arrowok="t"/>
                <v:textbox style="mso-fit-shape-to-text:t">
                  <w:txbxContent>
                    <w:p w:rsidR="00F76055" w:rsidRPr="0038077D" w:rsidRDefault="00F76055" w:rsidP="00547FE5">
                      <w:pPr>
                        <w:pStyle w:val="a4"/>
                        <w:numPr>
                          <w:ilvl w:val="0"/>
                          <w:numId w:val="47"/>
                        </w:numPr>
                        <w:tabs>
                          <w:tab w:val="left" w:pos="426"/>
                        </w:tabs>
                        <w:spacing w:before="0" w:beforeAutospacing="0" w:after="0" w:afterAutospacing="0"/>
                        <w:ind w:left="142" w:firstLine="0"/>
                        <w:rPr>
                          <w:sz w:val="20"/>
                          <w:szCs w:val="20"/>
                        </w:rPr>
                      </w:pPr>
                      <w:r w:rsidRPr="00C45272">
                        <w:rPr>
                          <w:b/>
                          <w:bCs/>
                          <w:i/>
                          <w:iCs/>
                          <w:color w:val="000000"/>
                          <w:kern w:val="24"/>
                          <w:sz w:val="20"/>
                          <w:szCs w:val="20"/>
                        </w:rPr>
                        <w:t>Інформація</w:t>
                      </w:r>
                    </w:p>
                  </w:txbxContent>
                </v:textbox>
              </v:shape>
            </w:pict>
          </mc:Fallback>
        </mc:AlternateContent>
      </w:r>
      <w:r>
        <w:rPr>
          <w:noProof/>
          <w:sz w:val="24"/>
          <w:szCs w:val="24"/>
          <w:lang w:eastAsia="ru-RU"/>
        </w:rPr>
        <mc:AlternateContent>
          <mc:Choice Requires="wps">
            <w:drawing>
              <wp:anchor distT="0" distB="0" distL="114300" distR="114300" simplePos="0" relativeHeight="251723264" behindDoc="0" locked="0" layoutInCell="1" allowOverlap="1">
                <wp:simplePos x="0" y="0"/>
                <wp:positionH relativeFrom="column">
                  <wp:posOffset>1462405</wp:posOffset>
                </wp:positionH>
                <wp:positionV relativeFrom="paragraph">
                  <wp:posOffset>1671955</wp:posOffset>
                </wp:positionV>
                <wp:extent cx="1165225" cy="237490"/>
                <wp:effectExtent l="0" t="0" r="0" b="0"/>
                <wp:wrapNone/>
                <wp:docPr id="1381" name="Поле 13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65225" cy="237490"/>
                        </a:xfrm>
                        <a:prstGeom prst="rect">
                          <a:avLst/>
                        </a:prstGeom>
                        <a:noFill/>
                      </wps:spPr>
                      <wps:txbx>
                        <w:txbxContent>
                          <w:p w:rsidR="00F76055" w:rsidRPr="009B3D1B" w:rsidRDefault="00F76055" w:rsidP="00547FE5">
                            <w:pPr>
                              <w:pStyle w:val="a4"/>
                              <w:numPr>
                                <w:ilvl w:val="0"/>
                                <w:numId w:val="46"/>
                              </w:numPr>
                              <w:spacing w:before="0" w:beforeAutospacing="0" w:after="0" w:afterAutospacing="0"/>
                              <w:ind w:left="426" w:hanging="219"/>
                              <w:rPr>
                                <w:sz w:val="20"/>
                                <w:szCs w:val="20"/>
                              </w:rPr>
                            </w:pPr>
                            <w:r w:rsidRPr="009B3D1B">
                              <w:rPr>
                                <w:b/>
                                <w:bCs/>
                                <w:i/>
                                <w:iCs/>
                                <w:kern w:val="24"/>
                                <w:sz w:val="20"/>
                                <w:szCs w:val="20"/>
                              </w:rPr>
                              <w:t>Навчання</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id="Поле 1381" o:spid="_x0000_s1109" type="#_x0000_t202" style="position:absolute;left:0;text-align:left;margin-left:115.15pt;margin-top:131.65pt;width:91.75pt;height:18.7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" filled="f" stroked="f">
                <v:path arrowok="t"/>
                <v:textbox style="mso-fit-shape-to-text:t">
                  <w:txbxContent>
                    <w:p w:rsidR="00F76055" w:rsidRPr="009B3D1B" w:rsidRDefault="00F76055" w:rsidP="00547FE5">
                      <w:pPr>
                        <w:pStyle w:val="a4"/>
                        <w:numPr>
                          <w:ilvl w:val="0"/>
                          <w:numId w:val="46"/>
                        </w:numPr>
                        <w:spacing w:before="0" w:beforeAutospacing="0" w:after="0" w:afterAutospacing="0"/>
                        <w:ind w:left="426" w:hanging="219"/>
                        <w:rPr>
                          <w:sz w:val="20"/>
                          <w:szCs w:val="20"/>
                        </w:rPr>
                      </w:pPr>
                      <w:r w:rsidRPr="009B3D1B">
                        <w:rPr>
                          <w:b/>
                          <w:bCs/>
                          <w:i/>
                          <w:iCs/>
                          <w:kern w:val="24"/>
                          <w:sz w:val="20"/>
                          <w:szCs w:val="20"/>
                        </w:rPr>
                        <w:t>Навчання</w:t>
                      </w:r>
                    </w:p>
                  </w:txbxContent>
                </v:textbox>
              </v:shape>
            </w:pict>
          </mc:Fallback>
        </mc:AlternateContent>
      </w:r>
      <w:r>
        <w:rPr>
          <w:noProof/>
          <w:sz w:val="24"/>
          <w:szCs w:val="24"/>
          <w:lang w:eastAsia="ru-RU"/>
        </w:rPr>
        <mc:AlternateContent>
          <mc:Choice Requires="wps">
            <w:drawing>
              <wp:anchor distT="0" distB="0" distL="114300" distR="114300" simplePos="0" relativeHeight="251728384" behindDoc="0" locked="0" layoutInCell="1" allowOverlap="1">
                <wp:simplePos x="0" y="0"/>
                <wp:positionH relativeFrom="column">
                  <wp:posOffset>1230630</wp:posOffset>
                </wp:positionH>
                <wp:positionV relativeFrom="paragraph">
                  <wp:posOffset>1192530</wp:posOffset>
                </wp:positionV>
                <wp:extent cx="1240155" cy="432435"/>
                <wp:effectExtent l="0" t="0" r="0" b="5715"/>
                <wp:wrapNone/>
                <wp:docPr id="1382" name="Поле 13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0155" cy="432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6055" w:rsidRPr="0038077D" w:rsidRDefault="00F76055" w:rsidP="00547FE5">
                            <w:pPr>
                              <w:pStyle w:val="a4"/>
                              <w:numPr>
                                <w:ilvl w:val="0"/>
                                <w:numId w:val="45"/>
                              </w:numPr>
                              <w:tabs>
                                <w:tab w:val="left" w:pos="851"/>
                              </w:tabs>
                              <w:spacing w:before="0" w:beforeAutospacing="0" w:after="0" w:afterAutospacing="0"/>
                              <w:ind w:left="709" w:right="-185" w:hanging="65"/>
                              <w:rPr>
                                <w:sz w:val="20"/>
                                <w:szCs w:val="20"/>
                              </w:rPr>
                            </w:pPr>
                            <w:r w:rsidRPr="00C45272">
                              <w:rPr>
                                <w:b/>
                                <w:bCs/>
                                <w:i/>
                                <w:iCs/>
                                <w:color w:val="000000"/>
                                <w:kern w:val="24"/>
                                <w:sz w:val="20"/>
                                <w:szCs w:val="20"/>
                              </w:rPr>
                              <w:t>Запит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382" o:spid="_x0000_s1110" type="#_x0000_t202" style="position:absolute;left:0;text-align:left;margin-left:96.9pt;margin-top:93.9pt;width:97.65pt;height:34.0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" filled="f" stroked="f">
                <v:textbox>
                  <w:txbxContent>
                    <w:p w:rsidR="00F76055" w:rsidRPr="0038077D" w:rsidRDefault="00F76055" w:rsidP="00547FE5">
                      <w:pPr>
                        <w:pStyle w:val="a4"/>
                        <w:numPr>
                          <w:ilvl w:val="0"/>
                          <w:numId w:val="45"/>
                        </w:numPr>
                        <w:tabs>
                          <w:tab w:val="left" w:pos="851"/>
                        </w:tabs>
                        <w:spacing w:before="0" w:beforeAutospacing="0" w:after="0" w:afterAutospacing="0"/>
                        <w:ind w:left="709" w:right="-185" w:hanging="65"/>
                        <w:rPr>
                          <w:sz w:val="20"/>
                          <w:szCs w:val="20"/>
                        </w:rPr>
                      </w:pPr>
                      <w:r w:rsidRPr="00C45272">
                        <w:rPr>
                          <w:b/>
                          <w:bCs/>
                          <w:i/>
                          <w:iCs/>
                          <w:color w:val="000000"/>
                          <w:kern w:val="24"/>
                          <w:sz w:val="20"/>
                          <w:szCs w:val="20"/>
                        </w:rPr>
                        <w:t>Запит</w:t>
                      </w:r>
                    </w:p>
                  </w:txbxContent>
                </v:textbox>
              </v:shape>
            </w:pict>
          </mc:Fallback>
        </mc:AlternateContent>
      </w:r>
      <w:r>
        <w:rPr>
          <w:noProof/>
          <w:sz w:val="24"/>
          <w:szCs w:val="24"/>
          <w:lang w:eastAsia="ru-RU"/>
        </w:rPr>
        <mc:AlternateContent>
          <mc:Choice Requires="wps">
            <w:drawing>
              <wp:anchor distT="0" distB="0" distL="114300" distR="114300" simplePos="0" relativeHeight="251752960" behindDoc="0" locked="0" layoutInCell="1" allowOverlap="1">
                <wp:simplePos x="0" y="0"/>
                <wp:positionH relativeFrom="column">
                  <wp:posOffset>7090410</wp:posOffset>
                </wp:positionH>
                <wp:positionV relativeFrom="paragraph">
                  <wp:posOffset>3637280</wp:posOffset>
                </wp:positionV>
                <wp:extent cx="2324100" cy="261620"/>
                <wp:effectExtent l="19050" t="19050" r="19050" b="43180"/>
                <wp:wrapNone/>
                <wp:docPr id="1757" name="Стрелка влево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4100" cy="261620"/>
                        </a:xfrm>
                        <a:prstGeom prst="leftArrow">
                          <a:avLst>
                            <a:gd name="adj1" fmla="val 50000"/>
                            <a:gd name="adj2" fmla="val 43472"/>
                          </a:avLst>
                        </a:prstGeom>
                        <a:solidFill>
                          <a:srgbClr val="7F7F7F"/>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51" o:spid="_x0000_s1026" type="#_x0000_t66" style="position:absolute;margin-left:558.3pt;margin-top:286.4pt;width:183pt;height:20.6pt;z-index:25175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" adj="1057" fillcolor="#7f7f7f" strokecolor="#7f7f7f" strokeweight="2pt"/>
            </w:pict>
          </mc:Fallback>
        </mc:AlternateContent>
      </w:r>
      <w:r>
        <w:rPr>
          <w:noProof/>
          <w:sz w:val="24"/>
          <w:szCs w:val="24"/>
          <w:lang w:eastAsia="ru-RU"/>
        </w:rPr>
        <mc:AlternateContent>
          <mc:Choice Requires="wps">
            <w:drawing>
              <wp:anchor distT="0" distB="0" distL="114300" distR="114300" simplePos="0" relativeHeight="251751936" behindDoc="0" locked="0" layoutInCell="1" allowOverlap="1">
                <wp:simplePos x="0" y="0"/>
                <wp:positionH relativeFrom="column">
                  <wp:posOffset>9370060</wp:posOffset>
                </wp:positionH>
                <wp:positionV relativeFrom="paragraph">
                  <wp:posOffset>3536950</wp:posOffset>
                </wp:positionV>
                <wp:extent cx="335915" cy="262255"/>
                <wp:effectExtent l="0" t="1270" r="24765" b="24765"/>
                <wp:wrapNone/>
                <wp:docPr id="1756" name="Полилиния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335915" cy="262255"/>
                        </a:xfrm>
                        <a:custGeom>
                          <a:avLst/>
                          <a:gdLst>
                            <a:gd name="T0" fmla="*/ 0 w 335915"/>
                            <a:gd name="T1" fmla="*/ 0 h 262255"/>
                            <a:gd name="T2" fmla="*/ 131128 w 335915"/>
                            <a:gd name="T3" fmla="*/ 0 h 262255"/>
                            <a:gd name="T4" fmla="*/ 131128 w 335915"/>
                            <a:gd name="T5" fmla="*/ 131128 h 262255"/>
                            <a:gd name="T6" fmla="*/ 335915 w 335915"/>
                            <a:gd name="T7" fmla="*/ 131128 h 262255"/>
                            <a:gd name="T8" fmla="*/ 335915 w 335915"/>
                            <a:gd name="T9" fmla="*/ 262255 h 262255"/>
                            <a:gd name="T10" fmla="*/ 0 w 335915"/>
                            <a:gd name="T11" fmla="*/ 262255 h 262255"/>
                            <a:gd name="T12" fmla="*/ 0 w 335915"/>
                            <a:gd name="T13" fmla="*/ 0 h 262255"/>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335915" h="262255">
                              <a:moveTo>
                                <a:pt x="0" y="0"/>
                              </a:moveTo>
                              <a:lnTo>
                                <a:pt x="131128" y="0"/>
                              </a:lnTo>
                              <a:lnTo>
                                <a:pt x="131128" y="131128"/>
                              </a:lnTo>
                              <a:lnTo>
                                <a:pt x="335915" y="131128"/>
                              </a:lnTo>
                              <a:lnTo>
                                <a:pt x="335915" y="262255"/>
                              </a:lnTo>
                              <a:lnTo>
                                <a:pt x="0" y="262255"/>
                              </a:lnTo>
                              <a:lnTo>
                                <a:pt x="0" y="0"/>
                              </a:lnTo>
                              <a:close/>
                            </a:path>
                          </a:pathLst>
                        </a:custGeom>
                        <a:solidFill>
                          <a:srgbClr val="7F7F7F"/>
                        </a:solidFill>
                        <a:ln w="25400">
                          <a:solidFill>
                            <a:srgbClr val="7F7F7F"/>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Полилиния 50" o:spid="_x0000_s1026" style="position:absolute;margin-left:737.8pt;margin-top:278.5pt;width:26.45pt;height:20.65pt;rotation:-90;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coordsize="335915,262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" path="m,l131128,r,131128l335915,131128r,131127l,262255,,xe" fillcolor="#7f7f7f" strokecolor="#7f7f7f" strokeweight="2pt">
                <v:path arrowok="t" o:connecttype="custom" o:connectlocs="0,0;131128,0;131128,131128;335915,131128;335915,262255;0,262255;0,0" o:connectangles="0,0,0,0,0,0,0"/>
              </v:shape>
            </w:pict>
          </mc:Fallback>
        </mc:AlternateContent>
      </w:r>
      <w:r>
        <w:rPr>
          <w:noProof/>
          <w:sz w:val="24"/>
          <w:szCs w:val="24"/>
          <w:lang w:eastAsia="ru-RU"/>
        </w:rPr>
        <mc:AlternateContent>
          <mc:Choice Requires="wps">
            <w:drawing>
              <wp:anchor distT="0" distB="0" distL="114300" distR="114300" simplePos="0" relativeHeight="251709952" behindDoc="0" locked="0" layoutInCell="1" allowOverlap="1">
                <wp:simplePos x="0" y="0"/>
                <wp:positionH relativeFrom="column">
                  <wp:posOffset>6382385</wp:posOffset>
                </wp:positionH>
                <wp:positionV relativeFrom="paragraph">
                  <wp:posOffset>191135</wp:posOffset>
                </wp:positionV>
                <wp:extent cx="1115695" cy="179705"/>
                <wp:effectExtent l="0" t="19050" r="46355" b="29845"/>
                <wp:wrapNone/>
                <wp:docPr id="85" name="Стрелка вправо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5695" cy="179705"/>
                        </a:xfrm>
                        <a:prstGeom prst="rightArrow">
                          <a:avLst>
                            <a:gd name="adj1" fmla="val 50000"/>
                            <a:gd name="adj2" fmla="val 49984"/>
                          </a:avLst>
                        </a:prstGeom>
                        <a:solidFill>
                          <a:srgbClr val="F2F2F2"/>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право 85" o:spid="_x0000_s1026" type="#_x0000_t13" style="position:absolute;margin-left:502.55pt;margin-top:15.05pt;width:87.85pt;height:14.1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" adj="19861" fillcolor="#f2f2f2" strokecolor="#7f7f7f" strokeweight="2pt"/>
            </w:pict>
          </mc:Fallback>
        </mc:AlternateContent>
      </w:r>
      <w:r>
        <w:rPr>
          <w:noProof/>
          <w:sz w:val="24"/>
          <w:szCs w:val="24"/>
          <w:lang w:eastAsia="ru-RU"/>
        </w:rPr>
        <mc:AlternateContent>
          <mc:Choice Requires="wps">
            <w:drawing>
              <wp:anchor distT="0" distB="0" distL="114300" distR="114300" simplePos="0" relativeHeight="251710976" behindDoc="0" locked="0" layoutInCell="1" allowOverlap="1">
                <wp:simplePos x="0" y="0"/>
                <wp:positionH relativeFrom="column">
                  <wp:posOffset>6414135</wp:posOffset>
                </wp:positionH>
                <wp:positionV relativeFrom="paragraph">
                  <wp:posOffset>365760</wp:posOffset>
                </wp:positionV>
                <wp:extent cx="1115695" cy="179705"/>
                <wp:effectExtent l="19050" t="19050" r="27305" b="29845"/>
                <wp:wrapNone/>
                <wp:docPr id="84" name="Стрелка влево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5695" cy="179705"/>
                        </a:xfrm>
                        <a:prstGeom prst="leftArrow">
                          <a:avLst>
                            <a:gd name="adj1" fmla="val 50000"/>
                            <a:gd name="adj2" fmla="val 49984"/>
                          </a:avLst>
                        </a:prstGeom>
                        <a:solidFill>
                          <a:srgbClr val="DDD8C2"/>
                        </a:solidFill>
                        <a:ln w="25400">
                          <a:solidFill>
                            <a:srgbClr val="938953"/>
                          </a:solidFill>
                          <a:prstDash val="sysDash"/>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лево 84" o:spid="_x0000_s1026" type="#_x0000_t66" style="position:absolute;margin-left:505.05pt;margin-top:28.8pt;width:87.85pt;height:14.1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" adj="1739" fillcolor="#ddd8c2" strokecolor="#938953" strokeweight="2pt">
                <v:stroke dashstyle="3 1"/>
              </v:shape>
            </w:pict>
          </mc:Fallback>
        </mc:AlternateContent>
      </w:r>
      <w:r>
        <w:rPr>
          <w:noProof/>
          <w:sz w:val="24"/>
          <w:szCs w:val="24"/>
          <w:lang w:eastAsia="ru-RU"/>
        </w:rPr>
        <mc:AlternateContent>
          <mc:Choice Requires="wps">
            <w:drawing>
              <wp:anchor distT="0" distB="0" distL="114300" distR="114300" simplePos="0" relativeHeight="251735552" behindDoc="0" locked="0" layoutInCell="1" allowOverlap="1">
                <wp:simplePos x="0" y="0"/>
                <wp:positionH relativeFrom="column">
                  <wp:posOffset>1524000</wp:posOffset>
                </wp:positionH>
                <wp:positionV relativeFrom="paragraph">
                  <wp:posOffset>233045</wp:posOffset>
                </wp:positionV>
                <wp:extent cx="1115695" cy="179705"/>
                <wp:effectExtent l="19050" t="19050" r="27305" b="29845"/>
                <wp:wrapNone/>
                <wp:docPr id="83" name="Стрелка влево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5695" cy="179705"/>
                        </a:xfrm>
                        <a:prstGeom prst="leftArrow">
                          <a:avLst>
                            <a:gd name="adj1" fmla="val 50000"/>
                            <a:gd name="adj2" fmla="val 50013"/>
                          </a:avLst>
                        </a:prstGeom>
                        <a:solidFill>
                          <a:srgbClr val="F2F2F2"/>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лево 83" o:spid="_x0000_s1026" type="#_x0000_t66" style="position:absolute;margin-left:120pt;margin-top:18.35pt;width:87.85pt;height:14.15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" adj="1740" fillcolor="#f2f2f2" strokecolor="#7f7f7f" strokeweight="2pt"/>
            </w:pict>
          </mc:Fallback>
        </mc:AlternateContent>
      </w:r>
      <w:r>
        <w:rPr>
          <w:noProof/>
          <w:sz w:val="24"/>
          <w:szCs w:val="24"/>
          <w:lang w:eastAsia="ru-RU"/>
        </w:rPr>
        <mc:AlternateContent>
          <mc:Choice Requires="wps">
            <w:drawing>
              <wp:anchor distT="0" distB="0" distL="114300" distR="114300" simplePos="0" relativeHeight="251734528" behindDoc="0" locked="0" layoutInCell="1" allowOverlap="1">
                <wp:simplePos x="0" y="0"/>
                <wp:positionH relativeFrom="column">
                  <wp:posOffset>1548130</wp:posOffset>
                </wp:positionH>
                <wp:positionV relativeFrom="paragraph">
                  <wp:posOffset>397510</wp:posOffset>
                </wp:positionV>
                <wp:extent cx="1079500" cy="179705"/>
                <wp:effectExtent l="0" t="19050" r="44450" b="29845"/>
                <wp:wrapNone/>
                <wp:docPr id="82" name="Стрелка вправо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0" cy="179705"/>
                        </a:xfrm>
                        <a:prstGeom prst="rightArrow">
                          <a:avLst>
                            <a:gd name="adj1" fmla="val 50000"/>
                            <a:gd name="adj2" fmla="val 50003"/>
                          </a:avLst>
                        </a:prstGeom>
                        <a:solidFill>
                          <a:srgbClr val="DDD8C2"/>
                        </a:solidFill>
                        <a:ln w="25400">
                          <a:solidFill>
                            <a:srgbClr val="938953"/>
                          </a:solidFill>
                          <a:prstDash val="sysDash"/>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право 82" o:spid="_x0000_s1026" type="#_x0000_t13" style="position:absolute;margin-left:121.9pt;margin-top:31.3pt;width:85pt;height:14.15pt;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" adj="19802" fillcolor="#ddd8c2" strokecolor="#938953" strokeweight="2pt">
                <v:stroke dashstyle="3 1"/>
              </v:shape>
            </w:pict>
          </mc:Fallback>
        </mc:AlternateContent>
      </w:r>
      <w:r>
        <w:rPr>
          <w:noProof/>
          <w:sz w:val="24"/>
          <w:szCs w:val="24"/>
          <w:lang w:eastAsia="ru-RU"/>
        </w:rPr>
        <mc:AlternateContent>
          <mc:Choice Requires="wps">
            <w:drawing>
              <wp:anchor distT="0" distB="0" distL="114300" distR="114300" simplePos="0" relativeHeight="251719168" behindDoc="0" locked="0" layoutInCell="1" allowOverlap="1">
                <wp:simplePos x="0" y="0"/>
                <wp:positionH relativeFrom="column">
                  <wp:posOffset>4446905</wp:posOffset>
                </wp:positionH>
                <wp:positionV relativeFrom="paragraph">
                  <wp:posOffset>808990</wp:posOffset>
                </wp:positionV>
                <wp:extent cx="1708785" cy="383540"/>
                <wp:effectExtent l="0" t="0" r="0" b="0"/>
                <wp:wrapNone/>
                <wp:docPr id="1755" name="Поле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8785" cy="383540"/>
                        </a:xfrm>
                        <a:prstGeom prst="rect">
                          <a:avLst/>
                        </a:prstGeom>
                        <a:noFill/>
                      </wps:spPr>
                      <wps:txbx>
                        <w:txbxContent>
                          <w:p w:rsidR="00F76055" w:rsidRPr="009B3D1B" w:rsidRDefault="00F76055" w:rsidP="00547FE5">
                            <w:pPr>
                              <w:pStyle w:val="a4"/>
                              <w:numPr>
                                <w:ilvl w:val="0"/>
                                <w:numId w:val="39"/>
                              </w:numPr>
                              <w:tabs>
                                <w:tab w:val="left" w:pos="284"/>
                                <w:tab w:val="left" w:pos="851"/>
                              </w:tabs>
                              <w:spacing w:before="0" w:beforeAutospacing="0" w:after="0" w:afterAutospacing="0"/>
                              <w:ind w:left="0" w:firstLine="0"/>
                              <w:jc w:val="center"/>
                              <w:rPr>
                                <w:sz w:val="20"/>
                                <w:szCs w:val="20"/>
                              </w:rPr>
                            </w:pPr>
                            <w:r w:rsidRPr="009B3D1B">
                              <w:rPr>
                                <w:b/>
                                <w:bCs/>
                                <w:i/>
                                <w:iCs/>
                                <w:kern w:val="24"/>
                                <w:sz w:val="20"/>
                                <w:szCs w:val="20"/>
                              </w:rPr>
                              <w:t>Стандарти на основі доказової медицини</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49" o:spid="_x0000_s1111" type="#_x0000_t202" style="position:absolute;left:0;text-align:left;margin-left:350.15pt;margin-top:63.7pt;width:134.55pt;height:30.2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" filled="f" stroked="f">
                <v:path arrowok="t"/>
                <v:textbox style="mso-fit-shape-to-text:t">
                  <w:txbxContent>
                    <w:p w:rsidR="00F76055" w:rsidRPr="009B3D1B" w:rsidRDefault="00F76055" w:rsidP="00547FE5">
                      <w:pPr>
                        <w:pStyle w:val="a4"/>
                        <w:numPr>
                          <w:ilvl w:val="0"/>
                          <w:numId w:val="39"/>
                        </w:numPr>
                        <w:tabs>
                          <w:tab w:val="left" w:pos="284"/>
                          <w:tab w:val="left" w:pos="851"/>
                        </w:tabs>
                        <w:spacing w:before="0" w:beforeAutospacing="0" w:after="0" w:afterAutospacing="0"/>
                        <w:ind w:left="0" w:firstLine="0"/>
                        <w:jc w:val="center"/>
                        <w:rPr>
                          <w:sz w:val="20"/>
                          <w:szCs w:val="20"/>
                        </w:rPr>
                      </w:pPr>
                      <w:r w:rsidRPr="009B3D1B">
                        <w:rPr>
                          <w:b/>
                          <w:bCs/>
                          <w:i/>
                          <w:iCs/>
                          <w:kern w:val="24"/>
                          <w:sz w:val="20"/>
                          <w:szCs w:val="20"/>
                        </w:rPr>
                        <w:t>Стандарти на основі доказової медицини</w:t>
                      </w:r>
                    </w:p>
                  </w:txbxContent>
                </v:textbox>
              </v:shape>
            </w:pict>
          </mc:Fallback>
        </mc:AlternateContent>
      </w:r>
      <w:r>
        <w:rPr>
          <w:noProof/>
          <w:sz w:val="24"/>
          <w:szCs w:val="24"/>
          <w:lang w:eastAsia="ru-RU"/>
        </w:rPr>
        <mc:AlternateContent>
          <mc:Choice Requires="wps">
            <w:drawing>
              <wp:anchor distT="0" distB="0" distL="114300" distR="114300" simplePos="0" relativeHeight="251739648" behindDoc="0" locked="0" layoutInCell="1" allowOverlap="1">
                <wp:simplePos x="0" y="0"/>
                <wp:positionH relativeFrom="column">
                  <wp:posOffset>6413500</wp:posOffset>
                </wp:positionH>
                <wp:positionV relativeFrom="paragraph">
                  <wp:posOffset>1456690</wp:posOffset>
                </wp:positionV>
                <wp:extent cx="1115695" cy="179705"/>
                <wp:effectExtent l="19050" t="19050" r="27305" b="29845"/>
                <wp:wrapNone/>
                <wp:docPr id="80" name="Стрелка влево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5695" cy="179705"/>
                        </a:xfrm>
                        <a:prstGeom prst="leftArrow">
                          <a:avLst>
                            <a:gd name="adj1" fmla="val 50000"/>
                            <a:gd name="adj2" fmla="val 50013"/>
                          </a:avLst>
                        </a:prstGeom>
                        <a:solidFill>
                          <a:srgbClr val="F2F2F2"/>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лево 80" o:spid="_x0000_s1026" type="#_x0000_t66" style="position:absolute;margin-left:505pt;margin-top:114.7pt;width:87.85pt;height:14.1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" adj="1740" fillcolor="#f2f2f2" strokecolor="#7f7f7f" strokeweight="2pt"/>
            </w:pict>
          </mc:Fallback>
        </mc:AlternateContent>
      </w:r>
      <w:r>
        <w:rPr>
          <w:noProof/>
          <w:sz w:val="24"/>
          <w:szCs w:val="24"/>
          <w:lang w:eastAsia="ru-RU"/>
        </w:rPr>
        <mc:AlternateContent>
          <mc:Choice Requires="wps">
            <w:drawing>
              <wp:anchor distT="0" distB="0" distL="114300" distR="114300" simplePos="0" relativeHeight="251747840" behindDoc="0" locked="0" layoutInCell="1" allowOverlap="1">
                <wp:simplePos x="0" y="0"/>
                <wp:positionH relativeFrom="column">
                  <wp:posOffset>6442075</wp:posOffset>
                </wp:positionH>
                <wp:positionV relativeFrom="paragraph">
                  <wp:posOffset>1610360</wp:posOffset>
                </wp:positionV>
                <wp:extent cx="1115695" cy="179705"/>
                <wp:effectExtent l="0" t="19050" r="46355" b="29845"/>
                <wp:wrapNone/>
                <wp:docPr id="79" name="Стрелка вправо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5695" cy="179705"/>
                        </a:xfrm>
                        <a:prstGeom prst="rightArrow">
                          <a:avLst>
                            <a:gd name="adj1" fmla="val 50000"/>
                            <a:gd name="adj2" fmla="val 50013"/>
                          </a:avLst>
                        </a:prstGeom>
                        <a:solidFill>
                          <a:srgbClr val="DDD8C2"/>
                        </a:solidFill>
                        <a:ln w="25400">
                          <a:solidFill>
                            <a:srgbClr val="938953"/>
                          </a:solidFill>
                          <a:prstDash val="sysDash"/>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право 79" o:spid="_x0000_s1026" type="#_x0000_t13" style="position:absolute;margin-left:507.25pt;margin-top:126.8pt;width:87.85pt;height:14.1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" adj="19860" fillcolor="#ddd8c2" strokecolor="#938953" strokeweight="2pt">
                <v:stroke dashstyle="3 1"/>
              </v:shape>
            </w:pict>
          </mc:Fallback>
        </mc:AlternateContent>
      </w:r>
      <w:r>
        <w:rPr>
          <w:noProof/>
          <w:sz w:val="24"/>
          <w:szCs w:val="24"/>
          <w:lang w:eastAsia="ru-RU"/>
        </w:rPr>
        <mc:AlternateContent>
          <mc:Choice Requires="wps">
            <w:drawing>
              <wp:anchor distT="0" distB="0" distL="114300" distR="114300" simplePos="0" relativeHeight="251725312" behindDoc="0" locked="0" layoutInCell="1" allowOverlap="1">
                <wp:simplePos x="0" y="0"/>
                <wp:positionH relativeFrom="column">
                  <wp:posOffset>1592580</wp:posOffset>
                </wp:positionH>
                <wp:positionV relativeFrom="paragraph">
                  <wp:posOffset>1395730</wp:posOffset>
                </wp:positionV>
                <wp:extent cx="1079500" cy="179705"/>
                <wp:effectExtent l="19050" t="19050" r="25400" b="29845"/>
                <wp:wrapNone/>
                <wp:docPr id="76" name="Стрелка влево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0" cy="179705"/>
                        </a:xfrm>
                        <a:prstGeom prst="leftArrow">
                          <a:avLst>
                            <a:gd name="adj1" fmla="val 50000"/>
                            <a:gd name="adj2" fmla="val 50003"/>
                          </a:avLst>
                        </a:prstGeom>
                        <a:solidFill>
                          <a:srgbClr val="F2F2F2"/>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лево 76" o:spid="_x0000_s1026" type="#_x0000_t66" style="position:absolute;margin-left:125.4pt;margin-top:109.9pt;width:85pt;height:14.1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" adj="1798" fillcolor="#f2f2f2" strokecolor="#7f7f7f" strokeweight="2pt"/>
            </w:pict>
          </mc:Fallback>
        </mc:AlternateContent>
      </w:r>
      <w:r>
        <w:rPr>
          <w:noProof/>
          <w:sz w:val="24"/>
          <w:szCs w:val="24"/>
          <w:lang w:eastAsia="ru-RU"/>
        </w:rPr>
        <mc:AlternateContent>
          <mc:Choice Requires="wps">
            <w:drawing>
              <wp:anchor distT="0" distB="0" distL="114300" distR="114300" simplePos="0" relativeHeight="251724288" behindDoc="0" locked="0" layoutInCell="1" allowOverlap="1">
                <wp:simplePos x="0" y="0"/>
                <wp:positionH relativeFrom="column">
                  <wp:posOffset>1591310</wp:posOffset>
                </wp:positionH>
                <wp:positionV relativeFrom="paragraph">
                  <wp:posOffset>1541780</wp:posOffset>
                </wp:positionV>
                <wp:extent cx="1115695" cy="179705"/>
                <wp:effectExtent l="0" t="19050" r="46355" b="29845"/>
                <wp:wrapNone/>
                <wp:docPr id="75" name="Стрелка вправо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5695" cy="179705"/>
                        </a:xfrm>
                        <a:prstGeom prst="rightArrow">
                          <a:avLst>
                            <a:gd name="adj1" fmla="val 50000"/>
                            <a:gd name="adj2" fmla="val 50013"/>
                          </a:avLst>
                        </a:prstGeom>
                        <a:solidFill>
                          <a:srgbClr val="DDD8C2"/>
                        </a:solidFill>
                        <a:ln w="25400">
                          <a:solidFill>
                            <a:srgbClr val="938953"/>
                          </a:solidFill>
                          <a:prstDash val="sysDash"/>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право 75" o:spid="_x0000_s1026" type="#_x0000_t13" style="position:absolute;margin-left:125.3pt;margin-top:121.4pt;width:87.85pt;height:14.1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" adj="19860" fillcolor="#ddd8c2" strokecolor="#938953" strokeweight="2pt">
                <v:stroke dashstyle="3 1"/>
              </v:shape>
            </w:pict>
          </mc:Fallback>
        </mc:AlternateContent>
      </w:r>
      <w:r>
        <w:rPr>
          <w:noProof/>
          <w:sz w:val="24"/>
          <w:szCs w:val="24"/>
          <w:lang w:eastAsia="ru-RU"/>
        </w:rPr>
        <mc:AlternateContent>
          <mc:Choice Requires="wps">
            <w:drawing>
              <wp:anchor distT="0" distB="0" distL="114300" distR="114300" simplePos="0" relativeHeight="251693568" behindDoc="0" locked="0" layoutInCell="1" allowOverlap="1">
                <wp:simplePos x="0" y="0"/>
                <wp:positionH relativeFrom="column">
                  <wp:posOffset>2765425</wp:posOffset>
                </wp:positionH>
                <wp:positionV relativeFrom="paragraph">
                  <wp:posOffset>1221105</wp:posOffset>
                </wp:positionV>
                <wp:extent cx="3391535" cy="756285"/>
                <wp:effectExtent l="0" t="0" r="18415" b="24765"/>
                <wp:wrapNone/>
                <wp:docPr id="71" name="Скругленный прямоугольник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1535" cy="756285"/>
                        </a:xfrm>
                        <a:prstGeom prst="roundRect">
                          <a:avLst>
                            <a:gd name="adj" fmla="val 16667"/>
                          </a:avLst>
                        </a:prstGeom>
                        <a:solidFill>
                          <a:srgbClr val="F2F2F2"/>
                        </a:solidFill>
                        <a:ln w="25400">
                          <a:solidFill>
                            <a:srgbClr val="7F7F7F"/>
                          </a:solidFill>
                          <a:round/>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71" o:spid="_x0000_s1026" style="position:absolute;margin-left:217.75pt;margin-top:96.15pt;width:267.05pt;height:59.5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" fillcolor="#f2f2f2" strokecolor="#7f7f7f" strokeweight="2pt"/>
            </w:pict>
          </mc:Fallback>
        </mc:AlternateContent>
      </w:r>
      <w:r>
        <w:rPr>
          <w:noProof/>
          <w:sz w:val="24"/>
          <w:szCs w:val="24"/>
          <w:lang w:eastAsia="ru-RU"/>
        </w:rPr>
        <mc:AlternateContent>
          <mc:Choice Requires="wps">
            <w:drawing>
              <wp:anchor distT="0" distB="0" distL="114300" distR="114300" simplePos="0" relativeHeight="251746816" behindDoc="0" locked="0" layoutInCell="1" allowOverlap="1">
                <wp:simplePos x="0" y="0"/>
                <wp:positionH relativeFrom="column">
                  <wp:posOffset>6459855</wp:posOffset>
                </wp:positionH>
                <wp:positionV relativeFrom="paragraph">
                  <wp:posOffset>2568575</wp:posOffset>
                </wp:positionV>
                <wp:extent cx="1036320" cy="383540"/>
                <wp:effectExtent l="0" t="0" r="0" b="0"/>
                <wp:wrapNone/>
                <wp:docPr id="77" name="Поле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6320" cy="383540"/>
                        </a:xfrm>
                        <a:prstGeom prst="rect">
                          <a:avLst/>
                        </a:prstGeom>
                        <a:noFill/>
                      </wps:spPr>
                      <wps:txbx>
                        <w:txbxContent>
                          <w:p w:rsidR="00F76055" w:rsidRPr="009B3D1B" w:rsidRDefault="00F76055" w:rsidP="00547FE5">
                            <w:pPr>
                              <w:pStyle w:val="ab"/>
                              <w:numPr>
                                <w:ilvl w:val="0"/>
                                <w:numId w:val="36"/>
                              </w:numPr>
                              <w:tabs>
                                <w:tab w:val="clear" w:pos="720"/>
                                <w:tab w:val="left" w:pos="284"/>
                                <w:tab w:val="num" w:pos="786"/>
                              </w:tabs>
                              <w:ind w:left="0" w:firstLine="0"/>
                              <w:rPr>
                                <w:rFonts w:ascii="Times New Roman" w:hAnsi="Times New Roman"/>
                                <w:b/>
                                <w:bCs/>
                                <w:i/>
                                <w:iCs/>
                                <w:kern w:val="24"/>
                              </w:rPr>
                            </w:pPr>
                            <w:r w:rsidRPr="009B3D1B">
                              <w:rPr>
                                <w:rFonts w:ascii="Times New Roman" w:hAnsi="Times New Roman"/>
                                <w:b/>
                                <w:bCs/>
                                <w:i/>
                                <w:iCs/>
                                <w:kern w:val="24"/>
                              </w:rPr>
                              <w:t>Запит</w:t>
                            </w:r>
                          </w:p>
                          <w:p w:rsidR="00F76055" w:rsidRPr="009B3D1B" w:rsidRDefault="00F76055" w:rsidP="00547FE5">
                            <w:pPr>
                              <w:pStyle w:val="ab"/>
                              <w:numPr>
                                <w:ilvl w:val="0"/>
                                <w:numId w:val="36"/>
                              </w:numPr>
                              <w:tabs>
                                <w:tab w:val="clear" w:pos="720"/>
                                <w:tab w:val="left" w:pos="284"/>
                                <w:tab w:val="num" w:pos="786"/>
                              </w:tabs>
                              <w:ind w:left="0" w:firstLine="0"/>
                              <w:rPr>
                                <w:rFonts w:ascii="Times New Roman" w:hAnsi="Times New Roman"/>
                              </w:rPr>
                            </w:pPr>
                            <w:r w:rsidRPr="009B3D1B">
                              <w:rPr>
                                <w:rFonts w:ascii="Times New Roman" w:hAnsi="Times New Roman"/>
                                <w:b/>
                                <w:bCs/>
                                <w:i/>
                                <w:iCs/>
                                <w:kern w:val="24"/>
                              </w:rPr>
                              <w:t>Контроль</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77" o:spid="_x0000_s1112" type="#_x0000_t202" style="position:absolute;left:0;text-align:left;margin-left:508.65pt;margin-top:202.25pt;width:81.6pt;height:30.2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" filled="f" stroked="f">
                <v:path arrowok="t"/>
                <v:textbox style="mso-fit-shape-to-text:t">
                  <w:txbxContent>
                    <w:p w:rsidR="00F76055" w:rsidRPr="009B3D1B" w:rsidRDefault="00F76055" w:rsidP="00547FE5">
                      <w:pPr>
                        <w:pStyle w:val="ab"/>
                        <w:numPr>
                          <w:ilvl w:val="0"/>
                          <w:numId w:val="36"/>
                        </w:numPr>
                        <w:tabs>
                          <w:tab w:val="clear" w:pos="720"/>
                          <w:tab w:val="left" w:pos="284"/>
                          <w:tab w:val="num" w:pos="786"/>
                        </w:tabs>
                        <w:ind w:left="0" w:firstLine="0"/>
                        <w:rPr>
                          <w:rFonts w:ascii="Times New Roman" w:hAnsi="Times New Roman"/>
                          <w:b/>
                          <w:bCs/>
                          <w:i/>
                          <w:iCs/>
                          <w:kern w:val="24"/>
                        </w:rPr>
                      </w:pPr>
                      <w:r w:rsidRPr="009B3D1B">
                        <w:rPr>
                          <w:rFonts w:ascii="Times New Roman" w:hAnsi="Times New Roman"/>
                          <w:b/>
                          <w:bCs/>
                          <w:i/>
                          <w:iCs/>
                          <w:kern w:val="24"/>
                        </w:rPr>
                        <w:t>Запит</w:t>
                      </w:r>
                    </w:p>
                    <w:p w:rsidR="00F76055" w:rsidRPr="009B3D1B" w:rsidRDefault="00F76055" w:rsidP="00547FE5">
                      <w:pPr>
                        <w:pStyle w:val="ab"/>
                        <w:numPr>
                          <w:ilvl w:val="0"/>
                          <w:numId w:val="36"/>
                        </w:numPr>
                        <w:tabs>
                          <w:tab w:val="clear" w:pos="720"/>
                          <w:tab w:val="left" w:pos="284"/>
                          <w:tab w:val="num" w:pos="786"/>
                        </w:tabs>
                        <w:ind w:left="0" w:firstLine="0"/>
                        <w:rPr>
                          <w:rFonts w:ascii="Times New Roman" w:hAnsi="Times New Roman"/>
                        </w:rPr>
                      </w:pPr>
                      <w:r w:rsidRPr="009B3D1B">
                        <w:rPr>
                          <w:rFonts w:ascii="Times New Roman" w:hAnsi="Times New Roman"/>
                          <w:b/>
                          <w:bCs/>
                          <w:i/>
                          <w:iCs/>
                          <w:kern w:val="24"/>
                        </w:rPr>
                        <w:t>Контроль</w:t>
                      </w:r>
                    </w:p>
                  </w:txbxContent>
                </v:textbox>
              </v:shape>
            </w:pict>
          </mc:Fallback>
        </mc:AlternateContent>
      </w:r>
      <w:r>
        <w:rPr>
          <w:noProof/>
          <w:sz w:val="24"/>
          <w:szCs w:val="24"/>
          <w:lang w:eastAsia="ru-RU"/>
        </w:rPr>
        <mc:AlternateContent>
          <mc:Choice Requires="wps">
            <w:drawing>
              <wp:anchor distT="0" distB="0" distL="114300" distR="114300" simplePos="0" relativeHeight="251741696" behindDoc="0" locked="0" layoutInCell="1" allowOverlap="1">
                <wp:simplePos x="0" y="0"/>
                <wp:positionH relativeFrom="column">
                  <wp:posOffset>6381750</wp:posOffset>
                </wp:positionH>
                <wp:positionV relativeFrom="paragraph">
                  <wp:posOffset>3046730</wp:posOffset>
                </wp:positionV>
                <wp:extent cx="1115695" cy="179705"/>
                <wp:effectExtent l="0" t="19050" r="46355" b="29845"/>
                <wp:wrapNone/>
                <wp:docPr id="69" name="Стрелка вправо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5695" cy="179705"/>
                        </a:xfrm>
                        <a:prstGeom prst="rightArrow">
                          <a:avLst>
                            <a:gd name="adj1" fmla="val 50000"/>
                            <a:gd name="adj2" fmla="val 49984"/>
                          </a:avLst>
                        </a:prstGeom>
                        <a:solidFill>
                          <a:srgbClr val="DDD8C2"/>
                        </a:solidFill>
                        <a:ln w="25400">
                          <a:solidFill>
                            <a:srgbClr val="938953"/>
                          </a:solidFill>
                          <a:prstDash val="sysDash"/>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право 69" o:spid="_x0000_s1026" type="#_x0000_t13" style="position:absolute;margin-left:502.5pt;margin-top:239.9pt;width:87.85pt;height:14.15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" adj="19861" fillcolor="#ddd8c2" strokecolor="#938953" strokeweight="2pt">
                <v:stroke dashstyle="3 1"/>
              </v:shape>
            </w:pict>
          </mc:Fallback>
        </mc:AlternateContent>
      </w:r>
      <w:r>
        <w:rPr>
          <w:noProof/>
          <w:sz w:val="24"/>
          <w:szCs w:val="24"/>
          <w:lang w:eastAsia="ru-RU"/>
        </w:rPr>
        <mc:AlternateContent>
          <mc:Choice Requires="wps">
            <w:drawing>
              <wp:anchor distT="0" distB="0" distL="114300" distR="114300" simplePos="0" relativeHeight="251742720" behindDoc="0" locked="0" layoutInCell="1" allowOverlap="1">
                <wp:simplePos x="0" y="0"/>
                <wp:positionH relativeFrom="column">
                  <wp:posOffset>6363970</wp:posOffset>
                </wp:positionH>
                <wp:positionV relativeFrom="paragraph">
                  <wp:posOffset>2908300</wp:posOffset>
                </wp:positionV>
                <wp:extent cx="1151890" cy="179705"/>
                <wp:effectExtent l="19050" t="19050" r="10160" b="29845"/>
                <wp:wrapNone/>
                <wp:docPr id="68" name="Стрелка влево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1890" cy="179705"/>
                        </a:xfrm>
                        <a:prstGeom prst="leftArrow">
                          <a:avLst>
                            <a:gd name="adj1" fmla="val 50000"/>
                            <a:gd name="adj2" fmla="val 50003"/>
                          </a:avLst>
                        </a:prstGeom>
                        <a:solidFill>
                          <a:srgbClr val="F2F2F2"/>
                        </a:solidFill>
                        <a:ln w="25400">
                          <a:solidFill>
                            <a:srgbClr val="7F7F7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Стрелка влево 68" o:spid="_x0000_s1026" type="#_x0000_t66" style="position:absolute;margin-left:501.1pt;margin-top:229pt;width:90.7pt;height:14.1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" adj="1685" fillcolor="#f2f2f2" strokecolor="#7f7f7f" strokeweight="2pt"/>
            </w:pict>
          </mc:Fallback>
        </mc:AlternateContent>
      </w:r>
      <w:r>
        <w:rPr>
          <w:noProof/>
          <w:sz w:val="24"/>
          <w:szCs w:val="24"/>
          <w:lang w:eastAsia="ru-RU"/>
        </w:rPr>
        <mc:AlternateContent>
          <mc:Choice Requires="wps">
            <w:drawing>
              <wp:anchor distT="0" distB="0" distL="114300" distR="114300" simplePos="0" relativeHeight="251692544" behindDoc="0" locked="0" layoutInCell="1" allowOverlap="1">
                <wp:simplePos x="0" y="0"/>
                <wp:positionH relativeFrom="column">
                  <wp:posOffset>3366135</wp:posOffset>
                </wp:positionH>
                <wp:positionV relativeFrom="paragraph">
                  <wp:posOffset>2606040</wp:posOffset>
                </wp:positionV>
                <wp:extent cx="2166620" cy="266700"/>
                <wp:effectExtent l="0" t="0" r="0" b="0"/>
                <wp:wrapNone/>
                <wp:docPr id="1388" name="Поле 13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6620" cy="266700"/>
                        </a:xfrm>
                        <a:prstGeom prst="rect">
                          <a:avLst/>
                        </a:prstGeom>
                        <a:noFill/>
                      </wps:spPr>
                      <wps:txbx>
                        <w:txbxContent>
                          <w:p w:rsidR="00F76055" w:rsidRPr="0051376D" w:rsidRDefault="00F76055" w:rsidP="00961B48">
                            <w:pPr>
                              <w:pStyle w:val="a4"/>
                              <w:spacing w:before="0" w:beforeAutospacing="0" w:after="0" w:afterAutospacing="0"/>
                              <w:jc w:val="center"/>
                            </w:pPr>
                            <w:r>
                              <w:rPr>
                                <w:b/>
                                <w:bCs/>
                                <w:iCs/>
                                <w:color w:val="000000"/>
                                <w:kern w:val="24"/>
                              </w:rPr>
                              <w:t>ЗОЗ</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id="Поле 1388" o:spid="_x0000_s1113" type="#_x0000_t202" style="position:absolute;left:0;text-align:left;margin-left:265.05pt;margin-top:205.2pt;width:170.6pt;height:21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" filled="f" stroked="f">
                <v:path arrowok="t"/>
                <v:textbox style="mso-fit-shape-to-text:t">
                  <w:txbxContent>
                    <w:p w:rsidR="00F76055" w:rsidRPr="0051376D" w:rsidRDefault="00F76055" w:rsidP="00961B48">
                      <w:pPr>
                        <w:pStyle w:val="a4"/>
                        <w:spacing w:before="0" w:beforeAutospacing="0" w:after="0" w:afterAutospacing="0"/>
                        <w:jc w:val="center"/>
                      </w:pPr>
                      <w:r>
                        <w:rPr>
                          <w:b/>
                          <w:bCs/>
                          <w:iCs/>
                          <w:color w:val="000000"/>
                          <w:kern w:val="24"/>
                        </w:rPr>
                        <w:t>ЗОЗ</w:t>
                      </w:r>
                    </w:p>
                  </w:txbxContent>
                </v:textbox>
              </v:shape>
            </w:pict>
          </mc:Fallback>
        </mc:AlternateContent>
      </w:r>
      <w:r>
        <w:rPr>
          <w:noProof/>
          <w:sz w:val="24"/>
          <w:szCs w:val="24"/>
          <w:lang w:eastAsia="ru-RU"/>
        </w:rPr>
        <mc:AlternateContent>
          <mc:Choice Requires="wps">
            <w:drawing>
              <wp:anchor distT="0" distB="0" distL="114300" distR="114300" simplePos="0" relativeHeight="251686400" behindDoc="0" locked="0" layoutInCell="1" allowOverlap="1">
                <wp:simplePos x="0" y="0"/>
                <wp:positionH relativeFrom="column">
                  <wp:posOffset>8441055</wp:posOffset>
                </wp:positionH>
                <wp:positionV relativeFrom="paragraph">
                  <wp:posOffset>4423410</wp:posOffset>
                </wp:positionV>
                <wp:extent cx="1079500" cy="589280"/>
                <wp:effectExtent l="0" t="0" r="0" b="0"/>
                <wp:wrapNone/>
                <wp:docPr id="1389" name="Поле 13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79500" cy="589280"/>
                        </a:xfrm>
                        <a:prstGeom prst="rect">
                          <a:avLst/>
                        </a:prstGeom>
                        <a:noFill/>
                      </wps:spPr>
                      <wps:txbx>
                        <w:txbxContent>
                          <w:p w:rsidR="00F76055" w:rsidRPr="008E2F4A" w:rsidRDefault="00F76055" w:rsidP="00961B48">
                            <w:pPr>
                              <w:pStyle w:val="a4"/>
                              <w:spacing w:before="0" w:beforeAutospacing="0" w:after="0" w:afterAutospacing="0"/>
                              <w:jc w:val="center"/>
                              <w:rPr>
                                <w:sz w:val="20"/>
                                <w:szCs w:val="20"/>
                              </w:rPr>
                            </w:pPr>
                            <w:r w:rsidRPr="000143E6">
                              <w:rPr>
                                <w:b/>
                                <w:bCs/>
                                <w:color w:val="000000"/>
                                <w:kern w:val="24"/>
                                <w:sz w:val="20"/>
                                <w:szCs w:val="20"/>
                              </w:rPr>
                              <w:t>Преміювання</w:t>
                            </w:r>
                          </w:p>
                        </w:txbxContent>
                      </wps:txbx>
                      <wps:bodyPr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shape id="Поле 1389" o:spid="_x0000_s1114" type="#_x0000_t202" style="position:absolute;left:0;text-align:left;margin-left:664.65pt;margin-top:348.3pt;width:85pt;height:46.4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" filled="f" stroked="f">
                <v:path arrowok="t"/>
                <v:textbox>
                  <w:txbxContent>
                    <w:p w:rsidR="00F76055" w:rsidRPr="008E2F4A" w:rsidRDefault="00F76055" w:rsidP="00961B48">
                      <w:pPr>
                        <w:pStyle w:val="a4"/>
                        <w:spacing w:before="0" w:beforeAutospacing="0" w:after="0" w:afterAutospacing="0"/>
                        <w:jc w:val="center"/>
                        <w:rPr>
                          <w:sz w:val="20"/>
                          <w:szCs w:val="20"/>
                        </w:rPr>
                      </w:pPr>
                      <w:r w:rsidRPr="000143E6">
                        <w:rPr>
                          <w:b/>
                          <w:bCs/>
                          <w:color w:val="000000"/>
                          <w:kern w:val="24"/>
                          <w:sz w:val="20"/>
                          <w:szCs w:val="20"/>
                        </w:rPr>
                        <w:t>Преміювання</w:t>
                      </w:r>
                    </w:p>
                  </w:txbxContent>
                </v:textbox>
              </v:shape>
            </w:pict>
          </mc:Fallback>
        </mc:AlternateContent>
      </w:r>
      <w:r>
        <w:rPr>
          <w:noProof/>
          <w:sz w:val="24"/>
          <w:szCs w:val="24"/>
          <w:lang w:eastAsia="ru-RU"/>
        </w:rPr>
        <mc:AlternateContent>
          <mc:Choice Requires="wps">
            <w:drawing>
              <wp:anchor distT="0" distB="0" distL="114300" distR="114300" simplePos="0" relativeHeight="251684352" behindDoc="0" locked="0" layoutInCell="1" allowOverlap="1">
                <wp:simplePos x="0" y="0"/>
                <wp:positionH relativeFrom="column">
                  <wp:posOffset>7285355</wp:posOffset>
                </wp:positionH>
                <wp:positionV relativeFrom="paragraph">
                  <wp:posOffset>4423410</wp:posOffset>
                </wp:positionV>
                <wp:extent cx="1079500" cy="554990"/>
                <wp:effectExtent l="0" t="0" r="0" b="0"/>
                <wp:wrapNone/>
                <wp:docPr id="1390" name="Поле 13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79500" cy="554990"/>
                        </a:xfrm>
                        <a:prstGeom prst="rect">
                          <a:avLst/>
                        </a:prstGeom>
                        <a:noFill/>
                      </wps:spPr>
                      <wps:txbx>
                        <w:txbxContent>
                          <w:p w:rsidR="00F76055" w:rsidRPr="008E2F4A" w:rsidRDefault="00F76055" w:rsidP="00961B48">
                            <w:pPr>
                              <w:pStyle w:val="a4"/>
                              <w:spacing w:before="0" w:beforeAutospacing="0" w:after="0" w:afterAutospacing="0"/>
                              <w:jc w:val="center"/>
                              <w:rPr>
                                <w:sz w:val="20"/>
                                <w:szCs w:val="20"/>
                              </w:rPr>
                            </w:pPr>
                            <w:r w:rsidRPr="00C45272">
                              <w:rPr>
                                <w:b/>
                                <w:bCs/>
                                <w:color w:val="000000"/>
                                <w:kern w:val="24"/>
                                <w:sz w:val="20"/>
                                <w:szCs w:val="20"/>
                              </w:rPr>
                              <w:t>Наука</w:t>
                            </w:r>
                          </w:p>
                        </w:txbxContent>
                      </wps:txbx>
                      <wps:bodyPr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shape id="Поле 1390" o:spid="_x0000_s1115" type="#_x0000_t202" style="position:absolute;left:0;text-align:left;margin-left:573.65pt;margin-top:348.3pt;width:85pt;height:43.7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" filled="f" stroked="f">
                <v:path arrowok="t"/>
                <v:textbox>
                  <w:txbxContent>
                    <w:p w:rsidR="00F76055" w:rsidRPr="008E2F4A" w:rsidRDefault="00F76055" w:rsidP="00961B48">
                      <w:pPr>
                        <w:pStyle w:val="a4"/>
                        <w:spacing w:before="0" w:beforeAutospacing="0" w:after="0" w:afterAutospacing="0"/>
                        <w:jc w:val="center"/>
                        <w:rPr>
                          <w:sz w:val="20"/>
                          <w:szCs w:val="20"/>
                        </w:rPr>
                      </w:pPr>
                      <w:r w:rsidRPr="00C45272">
                        <w:rPr>
                          <w:b/>
                          <w:bCs/>
                          <w:color w:val="000000"/>
                          <w:kern w:val="24"/>
                          <w:sz w:val="20"/>
                          <w:szCs w:val="20"/>
                        </w:rPr>
                        <w:t>Наука</w:t>
                      </w:r>
                    </w:p>
                  </w:txbxContent>
                </v:textbox>
              </v:shape>
            </w:pict>
          </mc:Fallback>
        </mc:AlternateContent>
      </w:r>
      <w:r>
        <w:rPr>
          <w:noProof/>
          <w:sz w:val="24"/>
          <w:szCs w:val="24"/>
          <w:lang w:eastAsia="ru-RU"/>
        </w:rPr>
        <mc:AlternateContent>
          <mc:Choice Requires="wps">
            <w:drawing>
              <wp:anchor distT="0" distB="0" distL="114300" distR="114300" simplePos="0" relativeHeight="251678208" behindDoc="0" locked="0" layoutInCell="1" allowOverlap="1">
                <wp:simplePos x="0" y="0"/>
                <wp:positionH relativeFrom="column">
                  <wp:posOffset>6120765</wp:posOffset>
                </wp:positionH>
                <wp:positionV relativeFrom="paragraph">
                  <wp:posOffset>4423410</wp:posOffset>
                </wp:positionV>
                <wp:extent cx="1098550" cy="563245"/>
                <wp:effectExtent l="0" t="0" r="0" b="0"/>
                <wp:wrapNone/>
                <wp:docPr id="1391" name="Поле 13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8550" cy="563245"/>
                        </a:xfrm>
                        <a:prstGeom prst="rect">
                          <a:avLst/>
                        </a:prstGeom>
                        <a:noFill/>
                      </wps:spPr>
                      <wps:txbx>
                        <w:txbxContent>
                          <w:p w:rsidR="00F76055" w:rsidRPr="008E2F4A" w:rsidRDefault="00F76055" w:rsidP="00961B48">
                            <w:pPr>
                              <w:pStyle w:val="a4"/>
                              <w:spacing w:before="0" w:beforeAutospacing="0" w:after="0" w:afterAutospacing="0"/>
                              <w:jc w:val="center"/>
                              <w:rPr>
                                <w:sz w:val="20"/>
                                <w:szCs w:val="20"/>
                              </w:rPr>
                            </w:pPr>
                            <w:r w:rsidRPr="00C45272">
                              <w:rPr>
                                <w:b/>
                                <w:bCs/>
                                <w:color w:val="000000"/>
                                <w:kern w:val="24"/>
                                <w:sz w:val="20"/>
                                <w:szCs w:val="20"/>
                              </w:rPr>
                              <w:t>Навчання</w:t>
                            </w:r>
                          </w:p>
                        </w:txbxContent>
                      </wps:txbx>
                      <wps:bodyPr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shape id="Поле 1391" o:spid="_x0000_s1116" type="#_x0000_t202" style="position:absolute;left:0;text-align:left;margin-left:481.95pt;margin-top:348.3pt;width:86.5pt;height:44.3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" filled="f" stroked="f">
                <v:path arrowok="t"/>
                <v:textbox>
                  <w:txbxContent>
                    <w:p w:rsidR="00F76055" w:rsidRPr="008E2F4A" w:rsidRDefault="00F76055" w:rsidP="00961B48">
                      <w:pPr>
                        <w:pStyle w:val="a4"/>
                        <w:spacing w:before="0" w:beforeAutospacing="0" w:after="0" w:afterAutospacing="0"/>
                        <w:jc w:val="center"/>
                        <w:rPr>
                          <w:sz w:val="20"/>
                          <w:szCs w:val="20"/>
                        </w:rPr>
                      </w:pPr>
                      <w:r w:rsidRPr="00C45272">
                        <w:rPr>
                          <w:b/>
                          <w:bCs/>
                          <w:color w:val="000000"/>
                          <w:kern w:val="24"/>
                          <w:sz w:val="20"/>
                          <w:szCs w:val="20"/>
                        </w:rPr>
                        <w:t>Навчання</w:t>
                      </w:r>
                    </w:p>
                  </w:txbxContent>
                </v:textbox>
              </v:shape>
            </w:pict>
          </mc:Fallback>
        </mc:AlternateContent>
      </w:r>
      <w:r>
        <w:rPr>
          <w:noProof/>
          <w:sz w:val="24"/>
          <w:szCs w:val="24"/>
          <w:lang w:eastAsia="ru-RU"/>
        </w:rPr>
        <mc:AlternateContent>
          <mc:Choice Requires="wps">
            <w:drawing>
              <wp:anchor distT="0" distB="0" distL="114300" distR="114300" simplePos="0" relativeHeight="251677184" behindDoc="0" locked="0" layoutInCell="1" allowOverlap="1">
                <wp:simplePos x="0" y="0"/>
                <wp:positionH relativeFrom="column">
                  <wp:posOffset>2092325</wp:posOffset>
                </wp:positionH>
                <wp:positionV relativeFrom="paragraph">
                  <wp:posOffset>4423410</wp:posOffset>
                </wp:positionV>
                <wp:extent cx="1279525" cy="558165"/>
                <wp:effectExtent l="0" t="0" r="0" b="0"/>
                <wp:wrapNone/>
                <wp:docPr id="1394" name="Поле 13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9525" cy="558165"/>
                        </a:xfrm>
                        <a:prstGeom prst="rect">
                          <a:avLst/>
                        </a:prstGeom>
                        <a:noFill/>
                      </wps:spPr>
                      <wps:txbx>
                        <w:txbxContent>
                          <w:p w:rsidR="00F76055" w:rsidRPr="008E2F4A" w:rsidRDefault="00F76055" w:rsidP="00961B48">
                            <w:pPr>
                              <w:pStyle w:val="a4"/>
                              <w:spacing w:before="0" w:beforeAutospacing="0" w:after="0" w:afterAutospacing="0"/>
                              <w:jc w:val="center"/>
                              <w:rPr>
                                <w:sz w:val="20"/>
                                <w:szCs w:val="20"/>
                              </w:rPr>
                            </w:pPr>
                            <w:r w:rsidRPr="00C45272">
                              <w:rPr>
                                <w:b/>
                                <w:bCs/>
                                <w:color w:val="000000"/>
                                <w:kern w:val="24"/>
                                <w:sz w:val="20"/>
                                <w:szCs w:val="20"/>
                              </w:rPr>
                              <w:t>Фармацевтична безпека</w:t>
                            </w:r>
                          </w:p>
                        </w:txbxContent>
                      </wps:txbx>
                      <wps:bodyPr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shape id="Поле 1394" o:spid="_x0000_s1117" type="#_x0000_t202" style="position:absolute;left:0;text-align:left;margin-left:164.75pt;margin-top:348.3pt;width:100.75pt;height:43.9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" filled="f" stroked="f">
                <v:path arrowok="t"/>
                <v:textbox>
                  <w:txbxContent>
                    <w:p w:rsidR="00F76055" w:rsidRPr="008E2F4A" w:rsidRDefault="00F76055" w:rsidP="00961B48">
                      <w:pPr>
                        <w:pStyle w:val="a4"/>
                        <w:spacing w:before="0" w:beforeAutospacing="0" w:after="0" w:afterAutospacing="0"/>
                        <w:jc w:val="center"/>
                        <w:rPr>
                          <w:sz w:val="20"/>
                          <w:szCs w:val="20"/>
                        </w:rPr>
                      </w:pPr>
                      <w:r w:rsidRPr="00C45272">
                        <w:rPr>
                          <w:b/>
                          <w:bCs/>
                          <w:color w:val="000000"/>
                          <w:kern w:val="24"/>
                          <w:sz w:val="20"/>
                          <w:szCs w:val="20"/>
                        </w:rPr>
                        <w:t>Фармацевтична безпека</w:t>
                      </w:r>
                    </w:p>
                  </w:txbxContent>
                </v:textbox>
              </v:shape>
            </w:pict>
          </mc:Fallback>
        </mc:AlternateContent>
      </w:r>
      <w:r>
        <w:rPr>
          <w:noProof/>
          <w:sz w:val="24"/>
          <w:szCs w:val="24"/>
          <w:lang w:eastAsia="ru-RU"/>
        </w:rPr>
        <mc:AlternateContent>
          <mc:Choice Requires="wps">
            <w:drawing>
              <wp:anchor distT="0" distB="0" distL="114300" distR="114300" simplePos="0" relativeHeight="251682304" behindDoc="0" locked="0" layoutInCell="1" allowOverlap="1">
                <wp:simplePos x="0" y="0"/>
                <wp:positionH relativeFrom="column">
                  <wp:posOffset>884555</wp:posOffset>
                </wp:positionH>
                <wp:positionV relativeFrom="paragraph">
                  <wp:posOffset>4466590</wp:posOffset>
                </wp:positionV>
                <wp:extent cx="1140460" cy="514985"/>
                <wp:effectExtent l="0" t="0" r="0" b="0"/>
                <wp:wrapNone/>
                <wp:docPr id="1395" name="Поле 13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40460" cy="514985"/>
                        </a:xfrm>
                        <a:prstGeom prst="rect">
                          <a:avLst/>
                        </a:prstGeom>
                        <a:noFill/>
                      </wps:spPr>
                      <wps:txbx>
                        <w:txbxContent>
                          <w:p w:rsidR="00F76055" w:rsidRPr="008E2F4A" w:rsidRDefault="00F76055" w:rsidP="00961B48">
                            <w:pPr>
                              <w:pStyle w:val="a4"/>
                              <w:spacing w:before="0" w:beforeAutospacing="0" w:after="0" w:afterAutospacing="0"/>
                              <w:jc w:val="center"/>
                              <w:rPr>
                                <w:sz w:val="20"/>
                                <w:szCs w:val="20"/>
                              </w:rPr>
                            </w:pPr>
                            <w:r w:rsidRPr="00C45272">
                              <w:rPr>
                                <w:b/>
                                <w:bCs/>
                                <w:color w:val="000000"/>
                                <w:kern w:val="24"/>
                                <w:sz w:val="20"/>
                                <w:szCs w:val="20"/>
                              </w:rPr>
                              <w:t>Хірургічна безпека</w:t>
                            </w:r>
                          </w:p>
                        </w:txbxContent>
                      </wps:txbx>
                      <wps:bodyPr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shape id="Поле 1395" o:spid="_x0000_s1118" type="#_x0000_t202" style="position:absolute;left:0;text-align:left;margin-left:69.65pt;margin-top:351.7pt;width:89.8pt;height:40.5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" filled="f" stroked="f">
                <v:path arrowok="t"/>
                <v:textbox>
                  <w:txbxContent>
                    <w:p w:rsidR="00F76055" w:rsidRPr="008E2F4A" w:rsidRDefault="00F76055" w:rsidP="00961B48">
                      <w:pPr>
                        <w:pStyle w:val="a4"/>
                        <w:spacing w:before="0" w:beforeAutospacing="0" w:after="0" w:afterAutospacing="0"/>
                        <w:jc w:val="center"/>
                        <w:rPr>
                          <w:sz w:val="20"/>
                          <w:szCs w:val="20"/>
                        </w:rPr>
                      </w:pPr>
                      <w:r w:rsidRPr="00C45272">
                        <w:rPr>
                          <w:b/>
                          <w:bCs/>
                          <w:color w:val="000000"/>
                          <w:kern w:val="24"/>
                          <w:sz w:val="20"/>
                          <w:szCs w:val="20"/>
                        </w:rPr>
                        <w:t>Хірургічна безпека</w:t>
                      </w:r>
                    </w:p>
                  </w:txbxContent>
                </v:textbox>
              </v:shape>
            </w:pict>
          </mc:Fallback>
        </mc:AlternateContent>
      </w:r>
      <w:r>
        <w:rPr>
          <w:noProof/>
          <w:sz w:val="24"/>
          <w:szCs w:val="24"/>
          <w:lang w:eastAsia="ru-RU"/>
        </w:rPr>
        <mc:AlternateContent>
          <mc:Choice Requires="wps">
            <w:drawing>
              <wp:anchor distT="0" distB="0" distL="114300" distR="114300" simplePos="0" relativeHeight="251680256" behindDoc="0" locked="0" layoutInCell="1" allowOverlap="1">
                <wp:simplePos x="0" y="0"/>
                <wp:positionH relativeFrom="column">
                  <wp:posOffset>-280035</wp:posOffset>
                </wp:positionH>
                <wp:positionV relativeFrom="paragraph">
                  <wp:posOffset>4466590</wp:posOffset>
                </wp:positionV>
                <wp:extent cx="1074420" cy="532130"/>
                <wp:effectExtent l="0" t="0" r="0" b="0"/>
                <wp:wrapNone/>
                <wp:docPr id="1396" name="Поле 13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74420" cy="532130"/>
                        </a:xfrm>
                        <a:prstGeom prst="rect">
                          <a:avLst/>
                        </a:prstGeom>
                        <a:noFill/>
                      </wps:spPr>
                      <wps:txbx>
                        <w:txbxContent>
                          <w:p w:rsidR="00F76055" w:rsidRPr="008E2F4A" w:rsidRDefault="00F76055" w:rsidP="00961B48">
                            <w:pPr>
                              <w:pStyle w:val="a4"/>
                              <w:spacing w:before="0" w:beforeAutospacing="0" w:after="0" w:afterAutospacing="0"/>
                              <w:jc w:val="center"/>
                              <w:rPr>
                                <w:sz w:val="20"/>
                                <w:szCs w:val="20"/>
                              </w:rPr>
                            </w:pPr>
                            <w:r w:rsidRPr="00C45272">
                              <w:rPr>
                                <w:b/>
                                <w:bCs/>
                                <w:color w:val="000000"/>
                                <w:kern w:val="24"/>
                                <w:sz w:val="20"/>
                                <w:szCs w:val="20"/>
                              </w:rPr>
                              <w:t>Інфекційна безпека</w:t>
                            </w:r>
                          </w:p>
                        </w:txbxContent>
                      </wps:txbx>
                      <wps:bodyPr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shape id="Поле 1396" o:spid="_x0000_s1119" type="#_x0000_t202" style="position:absolute;left:0;text-align:left;margin-left:-22.05pt;margin-top:351.7pt;width:84.6pt;height:41.9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" filled="f" stroked="f">
                <v:path arrowok="t"/>
                <v:textbox>
                  <w:txbxContent>
                    <w:p w:rsidR="00F76055" w:rsidRPr="008E2F4A" w:rsidRDefault="00F76055" w:rsidP="00961B48">
                      <w:pPr>
                        <w:pStyle w:val="a4"/>
                        <w:spacing w:before="0" w:beforeAutospacing="0" w:after="0" w:afterAutospacing="0"/>
                        <w:jc w:val="center"/>
                        <w:rPr>
                          <w:sz w:val="20"/>
                          <w:szCs w:val="20"/>
                        </w:rPr>
                      </w:pPr>
                      <w:r w:rsidRPr="00C45272">
                        <w:rPr>
                          <w:b/>
                          <w:bCs/>
                          <w:color w:val="000000"/>
                          <w:kern w:val="24"/>
                          <w:sz w:val="20"/>
                          <w:szCs w:val="20"/>
                        </w:rPr>
                        <w:t>Інфекційна безпека</w:t>
                      </w:r>
                    </w:p>
                  </w:txbxContent>
                </v:textbox>
              </v:shape>
            </w:pict>
          </mc:Fallback>
        </mc:AlternateContent>
      </w:r>
      <w:r>
        <w:rPr>
          <w:noProof/>
          <w:sz w:val="24"/>
          <w:szCs w:val="24"/>
          <w:lang w:eastAsia="ru-RU"/>
        </w:rPr>
        <mc:AlternateContent>
          <mc:Choice Requires="wps">
            <w:drawing>
              <wp:anchor distT="0" distB="0" distL="114300" distR="114300" simplePos="0" relativeHeight="251712000" behindDoc="0" locked="0" layoutInCell="1" allowOverlap="1">
                <wp:simplePos x="0" y="0"/>
                <wp:positionH relativeFrom="column">
                  <wp:posOffset>1194435</wp:posOffset>
                </wp:positionH>
                <wp:positionV relativeFrom="paragraph">
                  <wp:posOffset>4987290</wp:posOffset>
                </wp:positionV>
                <wp:extent cx="7590155" cy="288290"/>
                <wp:effectExtent l="0" t="0" r="0" b="0"/>
                <wp:wrapNone/>
                <wp:docPr id="73" name="Поле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90155" cy="288290"/>
                        </a:xfrm>
                        <a:prstGeom prst="rect">
                          <a:avLst/>
                        </a:prstGeom>
                        <a:noFill/>
                      </wps:spPr>
                      <wps:txbx>
                        <w:txbxContent>
                          <w:p w:rsidR="00F76055" w:rsidRPr="008E2F4A" w:rsidRDefault="00F76055" w:rsidP="00961B48">
                            <w:pPr>
                              <w:pStyle w:val="a4"/>
                              <w:spacing w:before="0" w:beforeAutospacing="0" w:after="0" w:afterAutospacing="0"/>
                              <w:jc w:val="center"/>
                            </w:pPr>
                            <w:r w:rsidRPr="00C45272">
                              <w:rPr>
                                <w:b/>
                                <w:bCs/>
                                <w:i/>
                                <w:iCs/>
                                <w:color w:val="000000"/>
                                <w:kern w:val="24"/>
                              </w:rPr>
                              <w:t>Пріоритети служби анестезіології та інтенсивної терапії України</w:t>
                            </w:r>
                            <w:r>
                              <w:rPr>
                                <w:b/>
                                <w:bCs/>
                                <w:i/>
                                <w:iCs/>
                                <w:color w:val="000000"/>
                                <w:kern w:val="24"/>
                              </w:rPr>
                              <w:t xml:space="preserve"> у сфері безпеки пацієнтів</w:t>
                            </w:r>
                          </w:p>
                        </w:txbxContent>
                      </wps:txbx>
                      <wps:bodyPr wrap="square" rtlCol="0">
                        <a:noAutofit/>
                      </wps:bodyPr>
                    </wps:wsp>
                  </a:graphicData>
                </a:graphic>
                <wp14:sizeRelH relativeFrom="page">
                  <wp14:pctWidth>0</wp14:pctWidth>
                </wp14:sizeRelH>
                <wp14:sizeRelV relativeFrom="margin">
                  <wp14:pctHeight>0</wp14:pctHeight>
                </wp14:sizeRelV>
              </wp:anchor>
            </w:drawing>
          </mc:Choice>
          <mc:Fallback>
            <w:pict>
              <v:shape id="Поле 73" o:spid="_x0000_s1120" type="#_x0000_t202" style="position:absolute;left:0;text-align:left;margin-left:94.05pt;margin-top:392.7pt;width:597.65pt;height:22.7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" filled="f" stroked="f">
                <v:path arrowok="t"/>
                <v:textbox>
                  <w:txbxContent>
                    <w:p w:rsidR="00F76055" w:rsidRPr="008E2F4A" w:rsidRDefault="00F76055" w:rsidP="00961B48">
                      <w:pPr>
                        <w:pStyle w:val="a4"/>
                        <w:spacing w:before="0" w:beforeAutospacing="0" w:after="0" w:afterAutospacing="0"/>
                        <w:jc w:val="center"/>
                      </w:pPr>
                      <w:r w:rsidRPr="00C45272">
                        <w:rPr>
                          <w:b/>
                          <w:bCs/>
                          <w:i/>
                          <w:iCs/>
                          <w:color w:val="000000"/>
                          <w:kern w:val="24"/>
                        </w:rPr>
                        <w:t>Пріоритети служби анестезіології та інтенсивної терапії України</w:t>
                      </w:r>
                      <w:r>
                        <w:rPr>
                          <w:b/>
                          <w:bCs/>
                          <w:i/>
                          <w:iCs/>
                          <w:color w:val="000000"/>
                          <w:kern w:val="24"/>
                        </w:rPr>
                        <w:t xml:space="preserve"> у сфері безпеки пацієнтів</w:t>
                      </w:r>
                    </w:p>
                  </w:txbxContent>
                </v:textbox>
              </v:shape>
            </w:pict>
          </mc:Fallback>
        </mc:AlternateContent>
      </w:r>
    </w:p>
    <w:p w:rsidR="00B6284C" w:rsidRPr="00852C8D" w:rsidRDefault="008E513C" w:rsidP="008E513C">
      <w:pPr>
        <w:pStyle w:val="a3"/>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Основними інноваційними елементами розробленої системи</w:t>
      </w:r>
      <w:r w:rsidR="00B6284C" w:rsidRPr="00852C8D">
        <w:rPr>
          <w:rFonts w:ascii="Times New Roman" w:hAnsi="Times New Roman"/>
          <w:sz w:val="28"/>
          <w:szCs w:val="28"/>
          <w:lang w:val="uk-UA"/>
        </w:rPr>
        <w:t xml:space="preserve"> є: </w:t>
      </w:r>
    </w:p>
    <w:p w:rsidR="00B6284C" w:rsidRPr="00852C8D" w:rsidRDefault="00806338"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нові структурні</w:t>
      </w:r>
      <w:r w:rsidR="00B6284C" w:rsidRPr="00852C8D">
        <w:rPr>
          <w:rFonts w:ascii="Times New Roman" w:hAnsi="Times New Roman"/>
          <w:sz w:val="28"/>
          <w:szCs w:val="28"/>
          <w:lang w:val="uk-UA"/>
        </w:rPr>
        <w:t xml:space="preserve"> підрозділ</w:t>
      </w:r>
      <w:r w:rsidRPr="00852C8D">
        <w:rPr>
          <w:rFonts w:ascii="Times New Roman" w:hAnsi="Times New Roman"/>
          <w:sz w:val="28"/>
          <w:szCs w:val="28"/>
          <w:lang w:val="uk-UA"/>
        </w:rPr>
        <w:t>и</w:t>
      </w:r>
      <w:r w:rsidR="00B6284C"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 відділи (на рівні департаментів ОЗ) та</w:t>
      </w:r>
      <w:r w:rsidR="00B6284C" w:rsidRPr="00852C8D">
        <w:rPr>
          <w:rFonts w:ascii="Times New Roman" w:hAnsi="Times New Roman"/>
          <w:sz w:val="28"/>
          <w:szCs w:val="28"/>
          <w:lang w:val="uk-UA"/>
        </w:rPr>
        <w:t xml:space="preserve"> офіс</w:t>
      </w:r>
      <w:r w:rsidR="005D0FAA">
        <w:rPr>
          <w:rFonts w:ascii="Times New Roman" w:hAnsi="Times New Roman"/>
          <w:sz w:val="28"/>
          <w:szCs w:val="28"/>
          <w:lang w:val="uk-UA"/>
        </w:rPr>
        <w:t xml:space="preserve">и (на рівні закладів </w:t>
      </w:r>
      <w:r w:rsidRPr="00852C8D">
        <w:rPr>
          <w:rFonts w:ascii="Times New Roman" w:hAnsi="Times New Roman"/>
          <w:sz w:val="28"/>
          <w:szCs w:val="28"/>
          <w:lang w:val="uk-UA"/>
        </w:rPr>
        <w:t>ОЗ)</w:t>
      </w:r>
      <w:r w:rsidR="00B6284C" w:rsidRPr="00852C8D">
        <w:rPr>
          <w:rFonts w:ascii="Times New Roman" w:hAnsi="Times New Roman"/>
          <w:sz w:val="28"/>
          <w:szCs w:val="28"/>
          <w:lang w:val="uk-UA"/>
        </w:rPr>
        <w:t xml:space="preserve"> з БП з </w:t>
      </w:r>
      <w:r w:rsidRPr="00852C8D">
        <w:rPr>
          <w:rFonts w:ascii="Times New Roman" w:hAnsi="Times New Roman"/>
          <w:sz w:val="28"/>
          <w:szCs w:val="28"/>
          <w:lang w:val="uk-UA"/>
        </w:rPr>
        <w:t>їхніми</w:t>
      </w:r>
      <w:r w:rsidR="00B6284C" w:rsidRPr="00852C8D">
        <w:rPr>
          <w:rFonts w:ascii="Times New Roman" w:hAnsi="Times New Roman"/>
          <w:sz w:val="28"/>
          <w:szCs w:val="28"/>
          <w:lang w:val="uk-UA"/>
        </w:rPr>
        <w:t xml:space="preserve"> вертикальн</w:t>
      </w:r>
      <w:r w:rsidRPr="00852C8D">
        <w:rPr>
          <w:rFonts w:ascii="Times New Roman" w:hAnsi="Times New Roman"/>
          <w:sz w:val="28"/>
          <w:szCs w:val="28"/>
          <w:lang w:val="uk-UA"/>
        </w:rPr>
        <w:t>ими та горизонтальними інтеграційними зв’язками</w:t>
      </w:r>
      <w:r w:rsidR="00B6284C" w:rsidRPr="00852C8D">
        <w:rPr>
          <w:rFonts w:ascii="Times New Roman" w:hAnsi="Times New Roman"/>
          <w:sz w:val="28"/>
          <w:szCs w:val="28"/>
          <w:lang w:val="uk-UA"/>
        </w:rPr>
        <w:t xml:space="preserve">; </w:t>
      </w:r>
    </w:p>
    <w:p w:rsidR="00B6284C"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міжлікарняні, регіональні або спільні з навчальними закладами симуляційні центри для відпрацювання мультидисциплінарними командами різних (від повсякденних до ексклюзивних</w:t>
      </w:r>
      <w:r w:rsidR="008E513C">
        <w:rPr>
          <w:rFonts w:ascii="Times New Roman" w:hAnsi="Times New Roman"/>
          <w:sz w:val="28"/>
          <w:szCs w:val="28"/>
          <w:lang w:val="uk-UA"/>
        </w:rPr>
        <w:t>) клінічних навичок та ситуацій;</w:t>
      </w:r>
    </w:p>
    <w:p w:rsidR="008E513C" w:rsidRPr="00852C8D" w:rsidRDefault="008E513C" w:rsidP="00695BCA">
      <w:pPr>
        <w:pStyle w:val="a3"/>
        <w:numPr>
          <w:ilvl w:val="0"/>
          <w:numId w:val="1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участь пацієнтів і їхніх родин в периопераційних процесах. </w:t>
      </w:r>
    </w:p>
    <w:p w:rsidR="00B6284C" w:rsidRPr="00852C8D" w:rsidRDefault="00B6284C" w:rsidP="00695BCA">
      <w:pPr>
        <w:spacing w:after="0" w:line="360" w:lineRule="auto"/>
        <w:ind w:firstLine="720"/>
        <w:jc w:val="both"/>
        <w:rPr>
          <w:rFonts w:ascii="Times New Roman" w:hAnsi="Times New Roman"/>
          <w:sz w:val="28"/>
          <w:szCs w:val="28"/>
          <w:lang w:val="uk-UA"/>
        </w:rPr>
      </w:pPr>
      <w:r w:rsidRPr="00852C8D">
        <w:rPr>
          <w:rFonts w:ascii="Times New Roman" w:hAnsi="Times New Roman"/>
          <w:sz w:val="28"/>
          <w:szCs w:val="28"/>
          <w:lang w:val="uk-UA"/>
        </w:rPr>
        <w:t xml:space="preserve">На </w:t>
      </w:r>
      <w:r w:rsidR="00806338" w:rsidRPr="00852C8D">
        <w:rPr>
          <w:rFonts w:ascii="Times New Roman" w:hAnsi="Times New Roman"/>
          <w:sz w:val="28"/>
          <w:szCs w:val="28"/>
          <w:lang w:val="uk-UA"/>
        </w:rPr>
        <w:t>основі</w:t>
      </w:r>
      <w:r w:rsidRPr="00852C8D">
        <w:rPr>
          <w:rFonts w:ascii="Times New Roman" w:hAnsi="Times New Roman"/>
          <w:sz w:val="28"/>
          <w:szCs w:val="28"/>
          <w:lang w:val="uk-UA"/>
        </w:rPr>
        <w:t xml:space="preserve"> наших досліджень пропонується така вертикальна ієрархія інноваційних елементів системи периопераційної БП у службі АІТ України. </w:t>
      </w:r>
    </w:p>
    <w:p w:rsidR="00B6284C" w:rsidRPr="00852C8D" w:rsidRDefault="00B6284C" w:rsidP="00695BCA">
      <w:pPr>
        <w:spacing w:after="0" w:line="360" w:lineRule="auto"/>
        <w:ind w:firstLine="720"/>
        <w:jc w:val="both"/>
        <w:rPr>
          <w:rFonts w:ascii="Times New Roman" w:hAnsi="Times New Roman"/>
          <w:sz w:val="28"/>
          <w:szCs w:val="28"/>
          <w:lang w:val="uk-UA"/>
        </w:rPr>
      </w:pPr>
      <w:r w:rsidRPr="00852C8D">
        <w:rPr>
          <w:rFonts w:ascii="Times New Roman" w:hAnsi="Times New Roman"/>
          <w:sz w:val="28"/>
          <w:szCs w:val="28"/>
          <w:lang w:val="uk-UA"/>
        </w:rPr>
        <w:t>У закладі, що має підрозділи служби АІТ, створюється офіс з БП, в якому можуть працювати одна або декілька осіб – лікарі та медичні сестри, які пройшли спеціальне навчання з БП. В основі роботи такого офісу лежить вище згадана концепція про систему БП як замкнутий цикл, що складається з трьох ланок. Відповідно до цієї парадигми працівники офісу:</w:t>
      </w:r>
    </w:p>
    <w:p w:rsidR="00B6284C" w:rsidRPr="00852C8D" w:rsidRDefault="00B6284C" w:rsidP="00695BCA">
      <w:pPr>
        <w:numPr>
          <w:ilvl w:val="0"/>
          <w:numId w:val="71"/>
        </w:numPr>
        <w:spacing w:after="0" w:line="360" w:lineRule="auto"/>
        <w:ind w:left="0" w:firstLine="720"/>
        <w:jc w:val="both"/>
        <w:rPr>
          <w:rFonts w:ascii="Times New Roman" w:hAnsi="Times New Roman"/>
          <w:sz w:val="28"/>
          <w:szCs w:val="28"/>
          <w:lang w:val="uk-UA"/>
        </w:rPr>
      </w:pPr>
      <w:r w:rsidRPr="00852C8D">
        <w:rPr>
          <w:rFonts w:ascii="Times New Roman" w:hAnsi="Times New Roman"/>
          <w:sz w:val="28"/>
          <w:szCs w:val="28"/>
          <w:lang w:val="uk-UA"/>
        </w:rPr>
        <w:t>впроваджують та підтримують локальну систему інцидент-моніторингу і звітності у лікарні (для цього вони можуть розробити свої власні механізми, а можуть скористатись вже відомими інструментами з доведеною ефективністю, але адаптованими до своїх умов);</w:t>
      </w:r>
    </w:p>
    <w:p w:rsidR="00B6284C" w:rsidRPr="00852C8D" w:rsidRDefault="00B6284C" w:rsidP="00695BCA">
      <w:pPr>
        <w:numPr>
          <w:ilvl w:val="0"/>
          <w:numId w:val="71"/>
        </w:numPr>
        <w:spacing w:after="0" w:line="360" w:lineRule="auto"/>
        <w:ind w:left="0" w:firstLine="720"/>
        <w:jc w:val="both"/>
        <w:rPr>
          <w:rFonts w:ascii="Times New Roman" w:hAnsi="Times New Roman"/>
          <w:sz w:val="28"/>
          <w:szCs w:val="28"/>
          <w:lang w:val="uk-UA"/>
        </w:rPr>
      </w:pPr>
      <w:r w:rsidRPr="00852C8D">
        <w:rPr>
          <w:rFonts w:ascii="Times New Roman" w:hAnsi="Times New Roman"/>
          <w:sz w:val="28"/>
          <w:szCs w:val="28"/>
          <w:lang w:val="uk-UA"/>
        </w:rPr>
        <w:t xml:space="preserve"> забезпечують реєстрацію та систематизацію усіх інцидентів з БП – від незначних медичних помилок до фатальних подій;</w:t>
      </w:r>
    </w:p>
    <w:p w:rsidR="00B6284C" w:rsidRPr="00852C8D" w:rsidRDefault="00B6284C" w:rsidP="00695BCA">
      <w:pPr>
        <w:numPr>
          <w:ilvl w:val="0"/>
          <w:numId w:val="71"/>
        </w:numPr>
        <w:spacing w:after="0" w:line="360" w:lineRule="auto"/>
        <w:ind w:left="0" w:firstLine="720"/>
        <w:jc w:val="both"/>
        <w:rPr>
          <w:rFonts w:ascii="Times New Roman" w:hAnsi="Times New Roman"/>
          <w:sz w:val="28"/>
          <w:szCs w:val="28"/>
          <w:lang w:val="uk-UA"/>
        </w:rPr>
      </w:pPr>
      <w:r w:rsidRPr="00852C8D">
        <w:rPr>
          <w:rFonts w:ascii="Times New Roman" w:hAnsi="Times New Roman"/>
          <w:sz w:val="28"/>
          <w:szCs w:val="28"/>
          <w:lang w:val="uk-UA"/>
        </w:rPr>
        <w:t>встановлюють причини зареєстрованих інцидентів шляхом застосування методології аналізу кореневих причин (Root Cause Analysis) [</w:t>
      </w:r>
      <w:r w:rsidR="005A3CA2" w:rsidRPr="00852C8D">
        <w:rPr>
          <w:rFonts w:ascii="Times New Roman" w:hAnsi="Times New Roman"/>
          <w:sz w:val="28"/>
          <w:szCs w:val="28"/>
          <w:lang w:val="uk-UA"/>
        </w:rPr>
        <w:t>303</w:t>
      </w:r>
      <w:r w:rsidRPr="00852C8D">
        <w:rPr>
          <w:rFonts w:ascii="Times New Roman" w:hAnsi="Times New Roman"/>
          <w:sz w:val="28"/>
          <w:szCs w:val="28"/>
          <w:lang w:val="uk-UA"/>
        </w:rPr>
        <w:t xml:space="preserve">], розробляють і впроваджують найбільш ефективні заходи з попередження таких несприятливих подій у майбутньому.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bCs/>
          <w:sz w:val="28"/>
          <w:szCs w:val="28"/>
          <w:lang w:val="uk-UA"/>
        </w:rPr>
        <w:t xml:space="preserve">У своїй роботі працівники офісу керуються теоретичними основами науки про БП, згідно з якими медичними помилками в системі інцидент-моніторингу і звітності визначено як власне хибні дії чи бездіяльність персоналу (так звані явні або активні або «проксимальні» помилки), так і </w:t>
      </w:r>
      <w:r w:rsidR="008E513C">
        <w:rPr>
          <w:rFonts w:ascii="Times New Roman" w:hAnsi="Times New Roman"/>
          <w:bCs/>
          <w:sz w:val="28"/>
          <w:szCs w:val="28"/>
          <w:lang w:val="uk-UA"/>
        </w:rPr>
        <w:lastRenderedPageBreak/>
        <w:t>приховані</w:t>
      </w:r>
      <w:r w:rsidRPr="00852C8D">
        <w:rPr>
          <w:rFonts w:ascii="Times New Roman" w:hAnsi="Times New Roman"/>
          <w:bCs/>
          <w:sz w:val="28"/>
          <w:szCs w:val="28"/>
          <w:lang w:val="uk-UA"/>
        </w:rPr>
        <w:t xml:space="preserve"> дефекти чи недосконалості фізичної інфраструктури (архітектурного дизайну, інженерно-технічного забезпечення, матеріально-технічної бази тощо) та організації (хибні управлінські рішення, неналежна професійна культура тощо) системи надання анестезіологічної допомоги (так звані латентні або «дистальні» помилки) [</w:t>
      </w:r>
      <w:r w:rsidR="005A3CA2" w:rsidRPr="00852C8D">
        <w:rPr>
          <w:rFonts w:ascii="Times New Roman" w:hAnsi="Times New Roman"/>
          <w:bCs/>
          <w:sz w:val="28"/>
          <w:szCs w:val="28"/>
          <w:lang w:val="uk-UA"/>
        </w:rPr>
        <w:t>38</w:t>
      </w:r>
      <w:r w:rsidRPr="00852C8D">
        <w:rPr>
          <w:rFonts w:ascii="Times New Roman" w:hAnsi="Times New Roman"/>
          <w:sz w:val="28"/>
          <w:szCs w:val="28"/>
          <w:lang w:val="uk-UA"/>
        </w:rPr>
        <w:t>].</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Оскільки необхідною умовою успішного функціонування системи інцидент-моніторингу і звітування у закладі ОЗ</w:t>
      </w:r>
      <w:r w:rsidR="00363EBC"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є сприятлива психологічна атмосфера, що в сучасній термінології має назву культури безпеки (Розділ 6), одним із основних завдань лікарняного офісу з БП є створення разом з адміністрацією лікарні позитивної культури професійних взаємовідносин, що дозволяє усім групам медпрацівників без боязні покарання звітувати про помилки та інші несприятливі події з БП. Зазначене завдання є серйозним викликом, оскільки </w:t>
      </w:r>
      <w:r w:rsidR="008E513C">
        <w:rPr>
          <w:rFonts w:ascii="Times New Roman" w:hAnsi="Times New Roman"/>
          <w:sz w:val="28"/>
          <w:szCs w:val="28"/>
          <w:lang w:val="uk-UA"/>
        </w:rPr>
        <w:t>ОЗ</w:t>
      </w:r>
      <w:r w:rsidRPr="00852C8D">
        <w:rPr>
          <w:rFonts w:ascii="Times New Roman" w:hAnsi="Times New Roman"/>
          <w:sz w:val="28"/>
          <w:szCs w:val="28"/>
          <w:lang w:val="uk-UA"/>
        </w:rPr>
        <w:t>, на відміну від інших високо небезпечних індустрій (наприклад, комерційної авіації) в контексті культури безпеки все ще знаходиться на достатньо низькому рівні [</w:t>
      </w:r>
      <w:r w:rsidR="005A3CA2" w:rsidRPr="00852C8D">
        <w:rPr>
          <w:rFonts w:ascii="Times New Roman" w:hAnsi="Times New Roman"/>
          <w:sz w:val="28"/>
          <w:szCs w:val="28"/>
          <w:lang w:val="uk-UA"/>
        </w:rPr>
        <w:t>304</w:t>
      </w:r>
      <w:r w:rsidRPr="00852C8D">
        <w:rPr>
          <w:rFonts w:ascii="Times New Roman" w:hAnsi="Times New Roman"/>
          <w:sz w:val="28"/>
          <w:szCs w:val="28"/>
          <w:lang w:val="uk-UA"/>
        </w:rPr>
        <w:t xml:space="preserve">]. Все ще широко розповсюджена практика звинувачення і покарання за допущені помилки перешкоджає прогресу у сфері БП.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Відділ з якості та безпеки департаменту </w:t>
      </w:r>
      <w:r w:rsidR="008E513C">
        <w:rPr>
          <w:rFonts w:ascii="Times New Roman" w:hAnsi="Times New Roman"/>
          <w:sz w:val="28"/>
          <w:szCs w:val="28"/>
          <w:lang w:val="uk-UA"/>
        </w:rPr>
        <w:t>ОЗ</w:t>
      </w:r>
      <w:r w:rsidRPr="00852C8D">
        <w:rPr>
          <w:rFonts w:ascii="Times New Roman" w:hAnsi="Times New Roman"/>
          <w:sz w:val="28"/>
          <w:szCs w:val="28"/>
          <w:lang w:val="uk-UA"/>
        </w:rPr>
        <w:t xml:space="preserve"> (ДОЗ) обласних державних адміністрацій моніторує роботу лікарняних офісів з БП, а також визначає перелік критичних інцидентів та сентинельних подій, що повинні реєструватись на обласному рівні у режимі реального часу. Саме кількість таких подій у закладі в подальшому може стати індикатором ефективності роботи лікарні та стати фінансовим та мотиваційним інструментом покращення безпеки у закладі. Окрім того, вказаний відділ розробляє індикатори безпеки інфраструктурного характеру, які обов’язково повинні </w:t>
      </w:r>
      <w:r w:rsidR="00806338" w:rsidRPr="00852C8D">
        <w:rPr>
          <w:rFonts w:ascii="Times New Roman" w:hAnsi="Times New Roman"/>
          <w:sz w:val="28"/>
          <w:szCs w:val="28"/>
          <w:lang w:val="uk-UA"/>
        </w:rPr>
        <w:t>враховуватися</w:t>
      </w:r>
      <w:r w:rsidRPr="00852C8D">
        <w:rPr>
          <w:rFonts w:ascii="Times New Roman" w:hAnsi="Times New Roman"/>
          <w:sz w:val="28"/>
          <w:szCs w:val="28"/>
          <w:lang w:val="uk-UA"/>
        </w:rPr>
        <w:t xml:space="preserve"> при проведенні акредитації лікарні, тим самим створюючи умови для мінімізації кількості так званих «пасивних» медичних помилок, що зумовлені недоліками системного ґенезу. </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Департамент (або агенція) з якості та безпеки медичної допомоги МОЗ формує перелік найбільш серйозних критичних інцидентів з БП (так званих </w:t>
      </w:r>
      <w:r w:rsidRPr="00852C8D">
        <w:rPr>
          <w:rFonts w:ascii="Times New Roman" w:hAnsi="Times New Roman"/>
          <w:sz w:val="28"/>
          <w:szCs w:val="28"/>
          <w:lang w:val="uk-UA"/>
        </w:rPr>
        <w:lastRenderedPageBreak/>
        <w:t>сентинельних або індикаторних подій), що підлягають обов’язковому моніторингу, реєстрації і звітуванню на національному рівні. Саме частота таких подій у закладі та області може стати підґрунтям для підвищення або зниження їх фінансування. Вважаємо, що в період реформування системи ОЗ України розгортання таких підрозділів, які можеть стати підрозділами Національної агенції з якості, є доцільним.</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Для підвищення рівня знань медичного персоналу в питаннях БП, його ознайомлення з сучасними інструментами моніторингу та аналізу несприятливих подій МОЗ здійснює горизонтальну інтеграцію з навчальними медичними закладами усіх рівнів акредитації. При цьому вказані заклади повинні розробляти та постійно оновлювати навчальні курси з БП, приймати участь у доповненні запропонованого нами «Стартового пакету з БП для служби АІТ України» тощо.</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Крім того, агенція з якості та безпеки медичної допомоги МОЗ аналізує ситуацію з БП та дає запити профільним професійним медичним товариствам та організаціям на розроблення стандартів і протоколи, чек-листів та пакетних рішень з високим рівнем доказовості, імплементує ці документи у векторі «зверху вниз» в усіх закладах, забезпечуючи тим самим централізовану вертикальну інтеграцію. На сьогодні в Україні існує низка громадських професійних організацій, що прямо або опосередковано стосуються служби АІТ України. З них найбільш потужними є Асоціація анестезіологів України та Асоціація хірургів України з їх чисельними сателітами.</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Інноваційним підходом до практичної реалізації ідеї міжкомпонентних зв’язків є запровадження горизонтальної інтеграції між пацієнтами, їх родинами і громадськими </w:t>
      </w:r>
      <w:r w:rsidR="008E513C">
        <w:rPr>
          <w:rFonts w:ascii="Times New Roman" w:hAnsi="Times New Roman"/>
          <w:sz w:val="28"/>
          <w:szCs w:val="28"/>
          <w:lang w:val="uk-UA"/>
        </w:rPr>
        <w:t>організаціями</w:t>
      </w:r>
      <w:r w:rsidR="005D0FAA">
        <w:rPr>
          <w:rFonts w:ascii="Times New Roman" w:hAnsi="Times New Roman"/>
          <w:sz w:val="28"/>
          <w:szCs w:val="28"/>
          <w:lang w:val="uk-UA"/>
        </w:rPr>
        <w:t>,</w:t>
      </w:r>
      <w:r w:rsidR="008E513C">
        <w:rPr>
          <w:rFonts w:ascii="Times New Roman" w:hAnsi="Times New Roman"/>
          <w:sz w:val="28"/>
          <w:szCs w:val="28"/>
          <w:lang w:val="uk-UA"/>
        </w:rPr>
        <w:t xml:space="preserve"> з одного боку</w:t>
      </w:r>
      <w:r w:rsidR="005D0FAA">
        <w:rPr>
          <w:rFonts w:ascii="Times New Roman" w:hAnsi="Times New Roman"/>
          <w:sz w:val="28"/>
          <w:szCs w:val="28"/>
          <w:lang w:val="uk-UA"/>
        </w:rPr>
        <w:t>,</w:t>
      </w:r>
      <w:r w:rsidR="008E513C">
        <w:rPr>
          <w:rFonts w:ascii="Times New Roman" w:hAnsi="Times New Roman"/>
          <w:sz w:val="28"/>
          <w:szCs w:val="28"/>
          <w:lang w:val="uk-UA"/>
        </w:rPr>
        <w:t xml:space="preserve"> та З</w:t>
      </w:r>
      <w:r w:rsidRPr="00852C8D">
        <w:rPr>
          <w:rFonts w:ascii="Times New Roman" w:hAnsi="Times New Roman"/>
          <w:sz w:val="28"/>
          <w:szCs w:val="28"/>
          <w:lang w:val="uk-UA"/>
        </w:rPr>
        <w:t>ОЗ, ДОЗ і МОЗ</w:t>
      </w:r>
      <w:r w:rsidR="005D0FAA">
        <w:rPr>
          <w:rFonts w:ascii="Times New Roman" w:hAnsi="Times New Roman"/>
          <w:sz w:val="28"/>
          <w:szCs w:val="28"/>
          <w:lang w:val="uk-UA"/>
        </w:rPr>
        <w:t>,</w:t>
      </w:r>
      <w:r w:rsidRPr="00852C8D">
        <w:rPr>
          <w:rFonts w:ascii="Times New Roman" w:hAnsi="Times New Roman"/>
          <w:sz w:val="28"/>
          <w:szCs w:val="28"/>
          <w:lang w:val="uk-UA"/>
        </w:rPr>
        <w:t xml:space="preserve"> з іншого. Таку інтеграцію ми також розглядаємо з позиції концепції БП як замкнутої петлі і визначаємо кілька важливих потенційних функцій громадськості у підвищенні рівня БП.</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По-перше, пацієнти, їх родини або об’єднання родин можуть надавати запити та інформувати керівництво про виникнення несприятливих подій або </w:t>
      </w:r>
      <w:r w:rsidRPr="00852C8D">
        <w:rPr>
          <w:rFonts w:ascii="Times New Roman" w:hAnsi="Times New Roman"/>
          <w:sz w:val="28"/>
          <w:szCs w:val="28"/>
          <w:lang w:val="uk-UA"/>
        </w:rPr>
        <w:lastRenderedPageBreak/>
        <w:t>обставин, що сприяють їх розвитку. Адміністрації лікарень, ДОЗ або МОЗ аналізують інформацію, надану пацієнтами або їх родинами, розробляють заходи з попередження подібних ситуацій у майбутньому та доводять їх суть до пацієнтів. Літературні джерела свідчать, що у розвинених країнах споживачі медичних послуг все частіше стають поштовхом до організаційних змін у лікарнях, насамперед, до створення середовища, що є дружнім до пацієнтів та членів їх родин, задовольняє їх законні вимоги та забезпечує ресурсами, необхідними для оптимізації медичної допомоги [</w:t>
      </w:r>
      <w:r w:rsidR="005A3CA2" w:rsidRPr="00852C8D">
        <w:rPr>
          <w:rFonts w:ascii="Times New Roman" w:hAnsi="Times New Roman"/>
          <w:sz w:val="28"/>
          <w:szCs w:val="28"/>
          <w:lang w:val="uk-UA"/>
        </w:rPr>
        <w:t>305</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По-друге, недавно опубліковані історії пацієнтів, що постраждали в процесі надання їм медичної допомоги, свідчать про появу нових освітніх підходів до організації тренінгів з БП, коли і пацієнти, і надавачі медичних послуг безпосередньо взаємодіють зі слухачами тренінгів, розповідають свої історії та діляться своїми особистими переживаннями з приводу інцидентів з БП, що мали місце у їхньому житті [</w:t>
      </w:r>
      <w:r w:rsidR="005A3CA2" w:rsidRPr="00852C8D">
        <w:rPr>
          <w:rFonts w:ascii="Times New Roman" w:hAnsi="Times New Roman"/>
          <w:sz w:val="28"/>
          <w:szCs w:val="28"/>
          <w:lang w:val="uk-UA"/>
        </w:rPr>
        <w:t>306</w:t>
      </w:r>
      <w:r w:rsidRPr="00852C8D">
        <w:rPr>
          <w:rFonts w:ascii="Times New Roman" w:hAnsi="Times New Roman"/>
          <w:sz w:val="28"/>
          <w:szCs w:val="28"/>
          <w:lang w:val="uk-UA"/>
        </w:rPr>
        <w:t xml:space="preserve">].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По-третє, хоча донедавна останньою когнітивно-афективною лінією захисту пацієнтів в системі </w:t>
      </w:r>
      <w:r w:rsidR="005D0FAA">
        <w:rPr>
          <w:rFonts w:ascii="Times New Roman" w:hAnsi="Times New Roman"/>
          <w:sz w:val="28"/>
          <w:szCs w:val="28"/>
          <w:lang w:val="uk-UA"/>
        </w:rPr>
        <w:t>ОЗ</w:t>
      </w:r>
      <w:r w:rsidRPr="00852C8D">
        <w:rPr>
          <w:rFonts w:ascii="Times New Roman" w:hAnsi="Times New Roman"/>
          <w:sz w:val="28"/>
          <w:szCs w:val="28"/>
          <w:lang w:val="uk-UA"/>
        </w:rPr>
        <w:t xml:space="preserve"> вважалися медичні працівники [</w:t>
      </w:r>
      <w:r w:rsidR="005A3CA2" w:rsidRPr="00852C8D">
        <w:rPr>
          <w:rFonts w:ascii="Times New Roman" w:hAnsi="Times New Roman"/>
          <w:sz w:val="28"/>
          <w:szCs w:val="28"/>
          <w:lang w:val="uk-UA"/>
        </w:rPr>
        <w:t>173,</w:t>
      </w:r>
      <w:r w:rsidR="00363EBC" w:rsidRPr="00852C8D">
        <w:rPr>
          <w:rFonts w:ascii="Times New Roman" w:hAnsi="Times New Roman"/>
          <w:sz w:val="28"/>
          <w:szCs w:val="28"/>
          <w:lang w:val="uk-UA"/>
        </w:rPr>
        <w:t xml:space="preserve"> </w:t>
      </w:r>
      <w:r w:rsidR="005A3CA2" w:rsidRPr="00852C8D">
        <w:rPr>
          <w:rFonts w:ascii="Times New Roman" w:hAnsi="Times New Roman"/>
          <w:sz w:val="28"/>
          <w:szCs w:val="28"/>
          <w:lang w:val="uk-UA"/>
        </w:rPr>
        <w:t>181</w:t>
      </w:r>
      <w:r w:rsidRPr="00852C8D">
        <w:rPr>
          <w:rFonts w:ascii="Times New Roman" w:hAnsi="Times New Roman"/>
          <w:sz w:val="28"/>
          <w:szCs w:val="28"/>
          <w:lang w:val="uk-UA"/>
        </w:rPr>
        <w:t>], сьогодні, на думку спеціалістів з БП, цю роль можуть виконувати також добре обізнані пацієнти або їх опікуни. Вони є єдиними константами в континуумі догляду, а тому потенційно представляють собою найважливіший рубіж захисту від медичних помилок. На сьогодні вже доведено, що спільне прийняття рішень та пацієнто-центричність медичної допомоги вже не є пит</w:t>
      </w:r>
      <w:r w:rsidR="005D0FAA">
        <w:rPr>
          <w:rFonts w:ascii="Times New Roman" w:hAnsi="Times New Roman"/>
          <w:sz w:val="28"/>
          <w:szCs w:val="28"/>
          <w:lang w:val="uk-UA"/>
        </w:rPr>
        <w:t>аннями вибору, а обов</w:t>
      </w:r>
      <w:r w:rsidR="005D0FAA" w:rsidRPr="005D0FAA">
        <w:rPr>
          <w:rFonts w:ascii="Times New Roman" w:hAnsi="Times New Roman"/>
          <w:sz w:val="28"/>
          <w:szCs w:val="28"/>
          <w:lang w:val="uk-UA"/>
        </w:rPr>
        <w:t>’</w:t>
      </w:r>
      <w:r w:rsidRPr="00852C8D">
        <w:rPr>
          <w:rFonts w:ascii="Times New Roman" w:hAnsi="Times New Roman"/>
          <w:sz w:val="28"/>
          <w:szCs w:val="28"/>
          <w:lang w:val="uk-UA"/>
        </w:rPr>
        <w:t>язковим елементом її якості та безпеки [</w:t>
      </w:r>
      <w:r w:rsidR="005A3CA2" w:rsidRPr="00852C8D">
        <w:rPr>
          <w:rFonts w:ascii="Times New Roman" w:hAnsi="Times New Roman"/>
          <w:sz w:val="28"/>
          <w:szCs w:val="28"/>
          <w:lang w:val="uk-UA"/>
        </w:rPr>
        <w:t>307-309</w:t>
      </w:r>
      <w:r w:rsidRPr="00852C8D">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Іншим інноваційним елементом системи периопераційної БП, який ми пропонуємо до впровадження у закладах ОЗ зі службою АІТ, є симуляційні центри. Науковці свідчать, що лікарі можуть чинити опір запровадженню змін у своїй діяльності, що витікають з клінічних протоколів, унаслідок дефіциту знань, незгодою з рекомендаціями або існуючими перепонами до їх запровадження [</w:t>
      </w:r>
      <w:r w:rsidR="00D220F2" w:rsidRPr="00852C8D">
        <w:rPr>
          <w:rFonts w:ascii="Times New Roman" w:hAnsi="Times New Roman"/>
          <w:sz w:val="28"/>
          <w:szCs w:val="28"/>
          <w:lang w:val="uk-UA"/>
        </w:rPr>
        <w:t>310</w:t>
      </w:r>
      <w:r w:rsidRPr="00852C8D">
        <w:rPr>
          <w:rFonts w:ascii="Times New Roman" w:hAnsi="Times New Roman"/>
          <w:sz w:val="28"/>
          <w:szCs w:val="28"/>
          <w:lang w:val="uk-UA"/>
        </w:rPr>
        <w:t xml:space="preserve">, </w:t>
      </w:r>
      <w:r w:rsidR="00D220F2" w:rsidRPr="00852C8D">
        <w:rPr>
          <w:rFonts w:ascii="Times New Roman" w:hAnsi="Times New Roman"/>
          <w:sz w:val="28"/>
          <w:szCs w:val="28"/>
          <w:lang w:val="uk-UA"/>
        </w:rPr>
        <w:t>311</w:t>
      </w:r>
      <w:r w:rsidRPr="00852C8D">
        <w:rPr>
          <w:rFonts w:ascii="Times New Roman" w:hAnsi="Times New Roman"/>
          <w:sz w:val="28"/>
          <w:szCs w:val="28"/>
          <w:lang w:val="uk-UA"/>
        </w:rPr>
        <w:t xml:space="preserve">]. Але, як відомо, якість допомоги, що надається пацієнтам, залежить саме від рівня знань та досвіду тих людей, які її надають. Традиційні, пасивні шляхи професійного вдосконалення, такі як навчальні </w:t>
      </w:r>
      <w:r w:rsidRPr="00852C8D">
        <w:rPr>
          <w:rFonts w:ascii="Times New Roman" w:hAnsi="Times New Roman"/>
          <w:sz w:val="28"/>
          <w:szCs w:val="28"/>
          <w:lang w:val="uk-UA"/>
        </w:rPr>
        <w:lastRenderedPageBreak/>
        <w:t>матеріали, конференції та курси, є мало ефективними. Повинні застосовуватися більш активні методи, а саме тренінги, на яких відпрацьовуються різні маніпуляції і які проводять навчені спеціалісти [</w:t>
      </w:r>
      <w:r w:rsidR="00D220F2" w:rsidRPr="00852C8D">
        <w:rPr>
          <w:rFonts w:ascii="Times New Roman" w:hAnsi="Times New Roman"/>
          <w:sz w:val="28"/>
          <w:szCs w:val="28"/>
          <w:lang w:val="uk-UA"/>
        </w:rPr>
        <w:t>310</w:t>
      </w:r>
      <w:r w:rsidRPr="00852C8D">
        <w:rPr>
          <w:rFonts w:ascii="Times New Roman" w:hAnsi="Times New Roman"/>
          <w:sz w:val="28"/>
          <w:szCs w:val="28"/>
          <w:lang w:val="uk-UA"/>
        </w:rPr>
        <w:t>]. Відомо, що однією з головних причин виникнення серйозних інцидентів з БП є так звані а</w:t>
      </w:r>
      <w:r w:rsidR="002E184D" w:rsidRPr="00852C8D">
        <w:rPr>
          <w:rFonts w:ascii="Times New Roman" w:hAnsi="Times New Roman"/>
          <w:sz w:val="28"/>
          <w:szCs w:val="28"/>
          <w:lang w:val="uk-UA"/>
        </w:rPr>
        <w:t xml:space="preserve">ктивні помилки, тобто помилки, </w:t>
      </w:r>
      <w:r w:rsidRPr="00852C8D">
        <w:rPr>
          <w:rFonts w:ascii="Times New Roman" w:hAnsi="Times New Roman"/>
          <w:sz w:val="28"/>
          <w:szCs w:val="28"/>
          <w:lang w:val="uk-UA"/>
        </w:rPr>
        <w:t>пов’язані з професійними та індивідуальними особливостями людини [</w:t>
      </w:r>
      <w:r w:rsidR="00D220F2" w:rsidRPr="00852C8D">
        <w:rPr>
          <w:rFonts w:ascii="Times New Roman" w:hAnsi="Times New Roman"/>
          <w:sz w:val="28"/>
          <w:szCs w:val="28"/>
          <w:lang w:val="uk-UA"/>
        </w:rPr>
        <w:t>304</w:t>
      </w:r>
      <w:r w:rsidRPr="00852C8D">
        <w:rPr>
          <w:rFonts w:ascii="Times New Roman" w:hAnsi="Times New Roman"/>
          <w:sz w:val="28"/>
          <w:szCs w:val="28"/>
          <w:lang w:val="uk-UA"/>
        </w:rPr>
        <w:t xml:space="preserve">]. Для мінімізації ризиків виникнення саме таких помилок створюються симуляційні центри. Потужність таких центрів повинна залежати від кількості ліжок у лікарні і обсягів надання медичної допомоги. Метою таких центрів повинно стати підвищення рівня клінічної підготовки медичного персоналу шляхом застосування віртуального навчання, сучасних медичних освітніх технологій та мультидисциплінарного підходу, а його завданнями: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а) здобуття, удосконалення та закріплення пізнавальних, клінічних та технічних навичок шляхом їх відпрацювання на фантомах і муляжах при моделюванні різних клінічних планових та екстрених ситуацій в безпечному і конструктивному середовищі;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б) формування навичок мультидисциплінарної співпраці і міжособистісного спілкування, а також поведінкових і лідерських навичок;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в) оцінювання рівня засвоєння практичних та теоретичних навичок.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Такі симуляційні центри можуть бути міжлікарняними або спільними з навчальними медичними закладами різних рівнів акредитації. </w:t>
      </w:r>
    </w:p>
    <w:p w:rsidR="00B6284C" w:rsidRPr="00852C8D" w:rsidRDefault="00B6284C" w:rsidP="00695BCA">
      <w:pPr>
        <w:spacing w:after="0" w:line="360" w:lineRule="auto"/>
        <w:ind w:firstLine="708"/>
        <w:jc w:val="both"/>
        <w:rPr>
          <w:rFonts w:ascii="Times New Roman" w:hAnsi="Times New Roman"/>
          <w:sz w:val="28"/>
          <w:szCs w:val="28"/>
          <w:lang w:val="uk-UA"/>
        </w:rPr>
      </w:pPr>
    </w:p>
    <w:p w:rsidR="00B6284C" w:rsidRPr="00852C8D" w:rsidRDefault="00B6284C" w:rsidP="00695BCA">
      <w:pPr>
        <w:numPr>
          <w:ilvl w:val="1"/>
          <w:numId w:val="73"/>
        </w:numPr>
        <w:spacing w:after="0" w:line="360" w:lineRule="auto"/>
        <w:jc w:val="both"/>
        <w:rPr>
          <w:rFonts w:ascii="Times New Roman" w:hAnsi="Times New Roman"/>
          <w:b/>
          <w:sz w:val="28"/>
          <w:szCs w:val="28"/>
          <w:lang w:val="uk-UA"/>
        </w:rPr>
      </w:pPr>
      <w:r w:rsidRPr="00852C8D">
        <w:rPr>
          <w:rFonts w:ascii="Times New Roman" w:hAnsi="Times New Roman"/>
          <w:b/>
          <w:sz w:val="28"/>
          <w:szCs w:val="28"/>
          <w:lang w:val="uk-UA"/>
        </w:rPr>
        <w:t xml:space="preserve">Обґрунтування шляхів імплементації системи периопераційної безпеки пацієнтів </w:t>
      </w:r>
      <w:r w:rsidR="00DC36E4" w:rsidRPr="00852C8D">
        <w:rPr>
          <w:rFonts w:ascii="Times New Roman" w:hAnsi="Times New Roman"/>
          <w:b/>
          <w:sz w:val="28"/>
          <w:szCs w:val="28"/>
          <w:lang w:val="uk-UA"/>
        </w:rPr>
        <w:t>у службі</w:t>
      </w:r>
      <w:r w:rsidR="009620BC" w:rsidRPr="00852C8D">
        <w:rPr>
          <w:rFonts w:ascii="Times New Roman" w:hAnsi="Times New Roman"/>
          <w:b/>
          <w:sz w:val="28"/>
          <w:szCs w:val="28"/>
          <w:lang w:val="uk-UA"/>
        </w:rPr>
        <w:t xml:space="preserve"> анестезіології та інтенсивної терапії </w:t>
      </w:r>
      <w:r w:rsidRPr="00852C8D">
        <w:rPr>
          <w:rFonts w:ascii="Times New Roman" w:hAnsi="Times New Roman"/>
          <w:b/>
          <w:sz w:val="28"/>
          <w:szCs w:val="28"/>
          <w:lang w:val="uk-UA"/>
        </w:rPr>
        <w:t>України</w:t>
      </w:r>
    </w:p>
    <w:p w:rsidR="00B6284C" w:rsidRPr="00852C8D" w:rsidRDefault="00B6284C" w:rsidP="00695BCA">
      <w:pPr>
        <w:spacing w:after="0" w:line="360" w:lineRule="auto"/>
        <w:ind w:left="720"/>
        <w:jc w:val="both"/>
        <w:rPr>
          <w:rFonts w:ascii="Times New Roman" w:hAnsi="Times New Roman"/>
          <w:sz w:val="28"/>
          <w:szCs w:val="28"/>
          <w:lang w:val="uk-UA"/>
        </w:rPr>
      </w:pPr>
    </w:p>
    <w:p w:rsidR="00B6284C" w:rsidRPr="00852C8D" w:rsidRDefault="00B6284C" w:rsidP="00695BCA">
      <w:pPr>
        <w:spacing w:after="0" w:line="360" w:lineRule="auto"/>
        <w:ind w:firstLine="720"/>
        <w:jc w:val="both"/>
        <w:rPr>
          <w:rFonts w:ascii="Times New Roman" w:hAnsi="Times New Roman"/>
          <w:sz w:val="28"/>
          <w:szCs w:val="28"/>
          <w:lang w:val="uk-UA"/>
        </w:rPr>
      </w:pPr>
      <w:r w:rsidRPr="00852C8D">
        <w:rPr>
          <w:rFonts w:ascii="Times New Roman" w:hAnsi="Times New Roman"/>
          <w:bCs/>
          <w:sz w:val="28"/>
          <w:szCs w:val="28"/>
          <w:lang w:val="uk-UA"/>
        </w:rPr>
        <w:t>Як зазначалося у Розділі 1, в останні два десятиріччя БП стала о</w:t>
      </w:r>
      <w:r w:rsidRPr="00852C8D">
        <w:rPr>
          <w:rFonts w:ascii="Times New Roman" w:hAnsi="Times New Roman"/>
          <w:sz w:val="28"/>
          <w:szCs w:val="28"/>
          <w:lang w:val="uk-UA"/>
        </w:rPr>
        <w:t xml:space="preserve">дним з основних пріоритетів у розвитку національних систем </w:t>
      </w:r>
      <w:r w:rsidR="008E513C">
        <w:rPr>
          <w:rFonts w:ascii="Times New Roman" w:hAnsi="Times New Roman"/>
          <w:sz w:val="28"/>
          <w:szCs w:val="28"/>
          <w:lang w:val="uk-UA"/>
        </w:rPr>
        <w:t>ОЗ</w:t>
      </w:r>
      <w:r w:rsidRPr="00852C8D">
        <w:rPr>
          <w:rFonts w:ascii="Times New Roman" w:hAnsi="Times New Roman"/>
          <w:bCs/>
          <w:sz w:val="28"/>
          <w:szCs w:val="28"/>
          <w:lang w:val="uk-UA"/>
        </w:rPr>
        <w:t xml:space="preserve"> в усіх цивілізованих країнах світу. Розробка зазначеного напрямку стала відповіддю на вк</w:t>
      </w:r>
      <w:r w:rsidRPr="00852C8D">
        <w:rPr>
          <w:rFonts w:ascii="Times New Roman" w:hAnsi="Times New Roman"/>
          <w:sz w:val="28"/>
          <w:szCs w:val="28"/>
          <w:lang w:val="uk-UA"/>
        </w:rPr>
        <w:t xml:space="preserve">рай неприйнятну статистику медичних помилок та несприятливих подій у медичній </w:t>
      </w:r>
      <w:r w:rsidRPr="00852C8D">
        <w:rPr>
          <w:rFonts w:ascii="Times New Roman" w:hAnsi="Times New Roman"/>
          <w:sz w:val="28"/>
          <w:szCs w:val="28"/>
          <w:lang w:val="uk-UA"/>
        </w:rPr>
        <w:lastRenderedPageBreak/>
        <w:t>практиці, що приголомшила світ після оприлюднення в ряді авторитетних наукових видань шокуючих цифр щодо масштабів проблеми та шкоди, якої такі інциденти завдають пацієнтам та суспільству в цілому [</w:t>
      </w:r>
      <w:r w:rsidR="00D220F2" w:rsidRPr="00852C8D">
        <w:rPr>
          <w:rFonts w:ascii="Times New Roman" w:hAnsi="Times New Roman"/>
          <w:sz w:val="28"/>
          <w:szCs w:val="28"/>
          <w:lang w:val="uk-UA"/>
        </w:rPr>
        <w:t>3</w:t>
      </w:r>
      <w:r w:rsidRPr="00852C8D">
        <w:rPr>
          <w:rFonts w:ascii="Times New Roman" w:hAnsi="Times New Roman"/>
          <w:sz w:val="28"/>
          <w:szCs w:val="28"/>
          <w:lang w:val="uk-UA"/>
        </w:rPr>
        <w:t xml:space="preserve">]. </w:t>
      </w:r>
      <w:r w:rsidRPr="00852C8D">
        <w:rPr>
          <w:rFonts w:ascii="Times New Roman" w:hAnsi="Times New Roman"/>
          <w:bCs/>
          <w:sz w:val="28"/>
          <w:szCs w:val="28"/>
          <w:lang w:val="uk-UA"/>
        </w:rPr>
        <w:t>За дуже короткий проміжок часу БП сформувалась фактично у нову медичну дисципліну, що представляє собою доволі</w:t>
      </w:r>
      <w:r w:rsidRPr="00852C8D">
        <w:rPr>
          <w:rFonts w:ascii="Times New Roman" w:hAnsi="Times New Roman"/>
          <w:sz w:val="28"/>
          <w:szCs w:val="28"/>
          <w:lang w:val="uk-UA"/>
        </w:rPr>
        <w:t xml:space="preserve"> цілісну систему знань та інструментів, з допомо</w:t>
      </w:r>
      <w:r w:rsidR="008E513C">
        <w:rPr>
          <w:rFonts w:ascii="Times New Roman" w:hAnsi="Times New Roman"/>
          <w:sz w:val="28"/>
          <w:szCs w:val="28"/>
          <w:lang w:val="uk-UA"/>
        </w:rPr>
        <w:t>гою яких системи охорони здоров</w:t>
      </w:r>
      <w:r w:rsidR="008E513C" w:rsidRPr="008E513C">
        <w:rPr>
          <w:rFonts w:ascii="Times New Roman" w:hAnsi="Times New Roman"/>
          <w:sz w:val="28"/>
          <w:szCs w:val="28"/>
          <w:lang w:val="uk-UA"/>
        </w:rPr>
        <w:t>’</w:t>
      </w:r>
      <w:r w:rsidRPr="00852C8D">
        <w:rPr>
          <w:rFonts w:ascii="Times New Roman" w:hAnsi="Times New Roman"/>
          <w:sz w:val="28"/>
          <w:szCs w:val="28"/>
          <w:lang w:val="uk-UA"/>
        </w:rPr>
        <w:t>я намагаються знизити поширеність ризиків для здоров’я і життя пацієнтів, безпосередньо пов’язаних з медичною допомогою. Незважаючи на очевидні досягнення, бажаного прогресу у вирішенні проблеми поки що не досягнуто [</w:t>
      </w:r>
      <w:r w:rsidR="009351B6" w:rsidRPr="00852C8D">
        <w:rPr>
          <w:rFonts w:ascii="Times New Roman" w:hAnsi="Times New Roman"/>
          <w:sz w:val="28"/>
          <w:szCs w:val="28"/>
          <w:lang w:val="uk-UA"/>
        </w:rPr>
        <w:t>11,</w:t>
      </w:r>
      <w:r w:rsidR="00363EBC" w:rsidRPr="00852C8D">
        <w:rPr>
          <w:rFonts w:ascii="Times New Roman" w:hAnsi="Times New Roman"/>
          <w:sz w:val="28"/>
          <w:szCs w:val="28"/>
          <w:lang w:val="uk-UA"/>
        </w:rPr>
        <w:t xml:space="preserve"> </w:t>
      </w:r>
      <w:r w:rsidR="009351B6" w:rsidRPr="00852C8D">
        <w:rPr>
          <w:rFonts w:ascii="Times New Roman" w:hAnsi="Times New Roman"/>
          <w:sz w:val="28"/>
          <w:szCs w:val="28"/>
          <w:lang w:val="uk-UA"/>
        </w:rPr>
        <w:t>12</w:t>
      </w:r>
      <w:r w:rsidRPr="00852C8D">
        <w:rPr>
          <w:rFonts w:ascii="Times New Roman" w:hAnsi="Times New Roman"/>
          <w:sz w:val="28"/>
          <w:szCs w:val="28"/>
          <w:lang w:val="uk-UA"/>
        </w:rPr>
        <w:t xml:space="preserve">]. У повній мірі це стосується і системи </w:t>
      </w:r>
      <w:r w:rsidR="008E513C">
        <w:rPr>
          <w:rFonts w:ascii="Times New Roman" w:hAnsi="Times New Roman"/>
          <w:sz w:val="28"/>
          <w:szCs w:val="28"/>
          <w:lang w:val="uk-UA"/>
        </w:rPr>
        <w:t>ОЗ</w:t>
      </w:r>
      <w:r w:rsidRPr="00852C8D">
        <w:rPr>
          <w:rFonts w:ascii="Times New Roman" w:hAnsi="Times New Roman"/>
          <w:sz w:val="28"/>
          <w:szCs w:val="28"/>
          <w:lang w:val="uk-UA"/>
        </w:rPr>
        <w:t xml:space="preserve"> України, де впровадження сучасних технологій підвищення рівня БП знаходиться ще на початковому етапі.</w:t>
      </w:r>
    </w:p>
    <w:p w:rsidR="00B6284C" w:rsidRPr="00852C8D" w:rsidRDefault="00B6284C"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 xml:space="preserve">Метою даного підрозділу стало обґрунтування потенційних шляхів імплементації розробленої нами системи периопераційної БП у вітчизняну анестезіологічну практику на національному, регіональному та локальному рівнях. </w:t>
      </w:r>
    </w:p>
    <w:p w:rsidR="00806338" w:rsidRPr="00852C8D" w:rsidRDefault="00B6284C" w:rsidP="00695BCA">
      <w:pPr>
        <w:numPr>
          <w:ilvl w:val="2"/>
          <w:numId w:val="70"/>
        </w:numPr>
        <w:spacing w:before="240" w:after="240" w:line="360" w:lineRule="auto"/>
        <w:ind w:left="1429"/>
        <w:jc w:val="both"/>
        <w:rPr>
          <w:rFonts w:ascii="Times New Roman" w:hAnsi="Times New Roman"/>
          <w:b/>
          <w:sz w:val="28"/>
          <w:szCs w:val="28"/>
          <w:lang w:val="uk-UA"/>
        </w:rPr>
      </w:pPr>
      <w:r w:rsidRPr="00852C8D">
        <w:rPr>
          <w:rFonts w:ascii="Times New Roman" w:hAnsi="Times New Roman"/>
          <w:b/>
          <w:sz w:val="28"/>
          <w:szCs w:val="28"/>
          <w:lang w:val="uk-UA"/>
        </w:rPr>
        <w:t xml:space="preserve">Шляхи імплементації системи периопераційної безпеки пацієнтів на національному рівні </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Для імплементації системи периопераційної БП у практику служби АІТ України на національному рівні ми пропонуємо:</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проект «Стратегічного плану дій з БП у службі АІТ України» та концептуальну модель його імплементації;</w:t>
      </w:r>
    </w:p>
    <w:p w:rsidR="00B6284C" w:rsidRPr="00852C8D" w:rsidRDefault="00B6284C"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проект «Стартового пакету з БП для служби АІТ України»;</w:t>
      </w:r>
    </w:p>
    <w:p w:rsidR="00B6284C" w:rsidRPr="00852C8D" w:rsidRDefault="00B6284C" w:rsidP="00695BCA">
      <w:pPr>
        <w:pStyle w:val="a3"/>
        <w:numPr>
          <w:ilvl w:val="0"/>
          <w:numId w:val="14"/>
        </w:numPr>
        <w:spacing w:after="240" w:line="360" w:lineRule="auto"/>
        <w:ind w:left="714" w:hanging="357"/>
        <w:jc w:val="both"/>
        <w:rPr>
          <w:rFonts w:ascii="Times New Roman" w:hAnsi="Times New Roman"/>
          <w:sz w:val="28"/>
          <w:szCs w:val="28"/>
          <w:lang w:val="uk-UA"/>
        </w:rPr>
      </w:pPr>
      <w:r w:rsidRPr="00852C8D">
        <w:rPr>
          <w:rFonts w:ascii="Times New Roman" w:hAnsi="Times New Roman"/>
          <w:sz w:val="28"/>
          <w:szCs w:val="28"/>
          <w:lang w:val="uk-UA"/>
        </w:rPr>
        <w:t>інженерно-технічні індикатори БП у службі анестезіології та ІТ України.</w:t>
      </w:r>
    </w:p>
    <w:p w:rsidR="00806338" w:rsidRPr="00852C8D" w:rsidRDefault="00806338" w:rsidP="00695BCA">
      <w:pPr>
        <w:pStyle w:val="a3"/>
        <w:spacing w:after="240" w:line="360" w:lineRule="auto"/>
        <w:ind w:left="714"/>
        <w:jc w:val="both"/>
        <w:rPr>
          <w:rFonts w:ascii="Times New Roman" w:hAnsi="Times New Roman"/>
          <w:sz w:val="28"/>
          <w:szCs w:val="28"/>
          <w:lang w:val="uk-UA"/>
        </w:rPr>
      </w:pPr>
    </w:p>
    <w:p w:rsidR="00806338" w:rsidRPr="00852C8D" w:rsidRDefault="00B6284C" w:rsidP="008E513C">
      <w:pPr>
        <w:pStyle w:val="a3"/>
        <w:numPr>
          <w:ilvl w:val="3"/>
          <w:numId w:val="70"/>
        </w:numPr>
        <w:spacing w:before="360" w:after="360" w:line="360" w:lineRule="auto"/>
        <w:ind w:left="1701" w:hanging="992"/>
        <w:jc w:val="both"/>
        <w:rPr>
          <w:rFonts w:ascii="Times New Roman" w:hAnsi="Times New Roman"/>
          <w:b/>
          <w:sz w:val="28"/>
          <w:szCs w:val="28"/>
          <w:lang w:val="uk-UA"/>
        </w:rPr>
      </w:pPr>
      <w:r w:rsidRPr="00852C8D">
        <w:rPr>
          <w:rFonts w:ascii="Times New Roman" w:hAnsi="Times New Roman"/>
          <w:b/>
          <w:bCs/>
          <w:sz w:val="28"/>
          <w:szCs w:val="28"/>
          <w:lang w:val="uk-UA"/>
        </w:rPr>
        <w:t>Обґрунтування «</w:t>
      </w:r>
      <w:r w:rsidRPr="00852C8D">
        <w:rPr>
          <w:rFonts w:ascii="Times New Roman" w:hAnsi="Times New Roman"/>
          <w:b/>
          <w:sz w:val="28"/>
          <w:szCs w:val="28"/>
          <w:lang w:val="uk-UA"/>
        </w:rPr>
        <w:t xml:space="preserve">Стратегічного плану дій з </w:t>
      </w:r>
      <w:r w:rsidR="008F57DC">
        <w:rPr>
          <w:rFonts w:ascii="Times New Roman" w:hAnsi="Times New Roman"/>
          <w:b/>
          <w:sz w:val="28"/>
          <w:szCs w:val="28"/>
          <w:lang w:val="uk-UA"/>
        </w:rPr>
        <w:t>безпеки пацієнтів</w:t>
      </w:r>
      <w:r w:rsidRPr="00852C8D">
        <w:rPr>
          <w:rFonts w:ascii="Times New Roman" w:hAnsi="Times New Roman"/>
          <w:b/>
          <w:sz w:val="28"/>
          <w:szCs w:val="28"/>
          <w:lang w:val="uk-UA"/>
        </w:rPr>
        <w:t xml:space="preserve"> у службі </w:t>
      </w:r>
      <w:r w:rsidR="008F57DC">
        <w:rPr>
          <w:rFonts w:ascii="Times New Roman" w:hAnsi="Times New Roman"/>
          <w:b/>
          <w:sz w:val="28"/>
          <w:szCs w:val="28"/>
          <w:lang w:val="uk-UA"/>
        </w:rPr>
        <w:t>анестезіології та інтенсивної терапії</w:t>
      </w:r>
      <w:r w:rsidRPr="00852C8D">
        <w:rPr>
          <w:rFonts w:ascii="Times New Roman" w:hAnsi="Times New Roman"/>
          <w:b/>
          <w:sz w:val="28"/>
          <w:szCs w:val="28"/>
          <w:lang w:val="uk-UA"/>
        </w:rPr>
        <w:t xml:space="preserve"> України»</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bCs/>
          <w:sz w:val="28"/>
          <w:szCs w:val="28"/>
          <w:lang w:val="uk-UA"/>
        </w:rPr>
        <w:t>О</w:t>
      </w:r>
      <w:r w:rsidRPr="00852C8D">
        <w:rPr>
          <w:rFonts w:ascii="Times New Roman" w:hAnsi="Times New Roman"/>
          <w:sz w:val="28"/>
          <w:szCs w:val="28"/>
          <w:lang w:val="uk-UA"/>
        </w:rPr>
        <w:t xml:space="preserve">сновними модулями «Стратегічного плану дій з БП у службі АІТ України» вирішено визначити 8 груп інструментів, що відповідають </w:t>
      </w:r>
      <w:r w:rsidRPr="00852C8D">
        <w:rPr>
          <w:rFonts w:ascii="Times New Roman" w:hAnsi="Times New Roman"/>
          <w:sz w:val="28"/>
          <w:szCs w:val="28"/>
          <w:lang w:val="uk-UA"/>
        </w:rPr>
        <w:lastRenderedPageBreak/>
        <w:t>обґрунтованим нами вище основним пр</w:t>
      </w:r>
      <w:r w:rsidR="008E513C">
        <w:rPr>
          <w:rFonts w:ascii="Times New Roman" w:hAnsi="Times New Roman"/>
          <w:sz w:val="28"/>
          <w:szCs w:val="28"/>
          <w:lang w:val="uk-UA"/>
        </w:rPr>
        <w:t xml:space="preserve">іоритетам служби АІТ у сфері БП – </w:t>
      </w:r>
      <w:r w:rsidRPr="00852C8D">
        <w:rPr>
          <w:rFonts w:ascii="Times New Roman" w:hAnsi="Times New Roman"/>
          <w:sz w:val="28"/>
          <w:szCs w:val="28"/>
          <w:lang w:val="uk-UA"/>
        </w:rPr>
        <w:t>і</w:t>
      </w:r>
      <w:r w:rsidR="008E513C">
        <w:rPr>
          <w:rFonts w:ascii="Times New Roman" w:hAnsi="Times New Roman"/>
          <w:sz w:val="28"/>
          <w:szCs w:val="28"/>
          <w:lang w:val="uk-UA"/>
        </w:rPr>
        <w:t>нфекційної</w:t>
      </w:r>
      <w:r w:rsidRPr="00852C8D">
        <w:rPr>
          <w:rFonts w:ascii="Times New Roman" w:hAnsi="Times New Roman"/>
          <w:sz w:val="28"/>
          <w:szCs w:val="28"/>
          <w:lang w:val="uk-UA"/>
        </w:rPr>
        <w:t xml:space="preserve"> </w:t>
      </w:r>
      <w:r w:rsidR="008E513C">
        <w:rPr>
          <w:rFonts w:ascii="Times New Roman" w:hAnsi="Times New Roman"/>
          <w:sz w:val="28"/>
          <w:szCs w:val="28"/>
          <w:lang w:val="uk-UA"/>
        </w:rPr>
        <w:t>безпеки, хірургічної безпеки, фармацевтичної безпеки, інфраструктурної безпеки</w:t>
      </w:r>
      <w:r w:rsidRPr="00852C8D">
        <w:rPr>
          <w:rFonts w:ascii="Times New Roman" w:hAnsi="Times New Roman"/>
          <w:sz w:val="28"/>
          <w:szCs w:val="28"/>
          <w:lang w:val="uk-UA"/>
        </w:rPr>
        <w:t>, інцидент-моніторинг</w:t>
      </w:r>
      <w:r w:rsidR="008E513C">
        <w:rPr>
          <w:rFonts w:ascii="Times New Roman" w:hAnsi="Times New Roman"/>
          <w:sz w:val="28"/>
          <w:szCs w:val="28"/>
          <w:lang w:val="uk-UA"/>
        </w:rPr>
        <w:t>у</w:t>
      </w:r>
      <w:r w:rsidRPr="00852C8D">
        <w:rPr>
          <w:rFonts w:ascii="Times New Roman" w:hAnsi="Times New Roman"/>
          <w:sz w:val="28"/>
          <w:szCs w:val="28"/>
          <w:lang w:val="uk-UA"/>
        </w:rPr>
        <w:t xml:space="preserve"> </w:t>
      </w:r>
      <w:r w:rsidR="008E513C">
        <w:rPr>
          <w:rFonts w:ascii="Times New Roman" w:hAnsi="Times New Roman"/>
          <w:sz w:val="28"/>
          <w:szCs w:val="28"/>
          <w:lang w:val="uk-UA"/>
        </w:rPr>
        <w:t>і</w:t>
      </w:r>
      <w:r w:rsidRPr="00852C8D">
        <w:rPr>
          <w:rFonts w:ascii="Times New Roman" w:hAnsi="Times New Roman"/>
          <w:sz w:val="28"/>
          <w:szCs w:val="28"/>
          <w:lang w:val="uk-UA"/>
        </w:rPr>
        <w:t xml:space="preserve"> звітн</w:t>
      </w:r>
      <w:r w:rsidR="008E513C">
        <w:rPr>
          <w:rFonts w:ascii="Times New Roman" w:hAnsi="Times New Roman"/>
          <w:sz w:val="28"/>
          <w:szCs w:val="28"/>
          <w:lang w:val="uk-UA"/>
        </w:rPr>
        <w:t>ості, освіти</w:t>
      </w:r>
      <w:r w:rsidRPr="00852C8D">
        <w:rPr>
          <w:rFonts w:ascii="Times New Roman" w:hAnsi="Times New Roman"/>
          <w:sz w:val="28"/>
          <w:szCs w:val="28"/>
          <w:lang w:val="uk-UA"/>
        </w:rPr>
        <w:t xml:space="preserve"> </w:t>
      </w:r>
      <w:r w:rsidR="008E513C">
        <w:rPr>
          <w:rFonts w:ascii="Times New Roman" w:hAnsi="Times New Roman"/>
          <w:sz w:val="28"/>
          <w:szCs w:val="28"/>
          <w:lang w:val="uk-UA"/>
        </w:rPr>
        <w:t>і навчання, наукових</w:t>
      </w:r>
      <w:r w:rsidRPr="00852C8D">
        <w:rPr>
          <w:rFonts w:ascii="Times New Roman" w:hAnsi="Times New Roman"/>
          <w:sz w:val="28"/>
          <w:szCs w:val="28"/>
          <w:lang w:val="uk-UA"/>
        </w:rPr>
        <w:t xml:space="preserve"> досліджен</w:t>
      </w:r>
      <w:r w:rsidR="008E513C">
        <w:rPr>
          <w:rFonts w:ascii="Times New Roman" w:hAnsi="Times New Roman"/>
          <w:sz w:val="28"/>
          <w:szCs w:val="28"/>
          <w:lang w:val="uk-UA"/>
        </w:rPr>
        <w:t>ь проблеми БП та</w:t>
      </w:r>
      <w:r w:rsidRPr="00852C8D">
        <w:rPr>
          <w:rFonts w:ascii="Times New Roman" w:hAnsi="Times New Roman"/>
          <w:sz w:val="28"/>
          <w:szCs w:val="28"/>
          <w:lang w:val="uk-UA"/>
        </w:rPr>
        <w:t xml:space="preserve"> преміювання за досягнення у сфері БП.</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iCs/>
          <w:sz w:val="28"/>
          <w:szCs w:val="28"/>
          <w:lang w:val="uk-UA"/>
        </w:rPr>
        <w:t xml:space="preserve">Для наповнення кожного з модулів компонентами (модуль-релевантними інструментами підвищення рівня БП) нами проведено цілеспрямований пошук,  критичний аналіз та оцінку на предмет безпекової ефективності і можливості адаптації до вітчизняних умов існуючих закордонних прототипів або запропоновано власні інновації. Компоненти перших </w:t>
      </w:r>
      <w:r w:rsidRPr="00852C8D">
        <w:rPr>
          <w:rFonts w:ascii="Times New Roman" w:hAnsi="Times New Roman"/>
          <w:sz w:val="28"/>
          <w:szCs w:val="28"/>
          <w:lang w:val="uk-UA"/>
        </w:rPr>
        <w:t xml:space="preserve">3-х </w:t>
      </w:r>
      <w:r w:rsidRPr="00852C8D">
        <w:rPr>
          <w:rFonts w:ascii="Times New Roman" w:hAnsi="Times New Roman"/>
          <w:iCs/>
          <w:sz w:val="28"/>
          <w:szCs w:val="28"/>
          <w:lang w:val="uk-UA"/>
        </w:rPr>
        <w:t xml:space="preserve">модулів </w:t>
      </w:r>
      <w:r w:rsidRPr="00852C8D">
        <w:rPr>
          <w:rFonts w:ascii="Times New Roman" w:hAnsi="Times New Roman"/>
          <w:sz w:val="28"/>
          <w:szCs w:val="28"/>
          <w:lang w:val="uk-UA"/>
        </w:rPr>
        <w:t xml:space="preserve">(інфекційної, хірургічної та фармацевтичної безпеки) </w:t>
      </w:r>
      <w:r w:rsidRPr="00852C8D">
        <w:rPr>
          <w:rFonts w:ascii="Times New Roman" w:hAnsi="Times New Roman"/>
          <w:iCs/>
          <w:sz w:val="28"/>
          <w:szCs w:val="28"/>
          <w:lang w:val="uk-UA"/>
        </w:rPr>
        <w:t>додатково розділено на підгрупи за критерієм прогностичного обсягу ресурсів (незначних або значних) та, відповідно, часових параметрів («зараз» або «пізніше»), необхідних для їх імплементації у практику. За цим показником вони</w:t>
      </w:r>
      <w:r w:rsidRPr="00852C8D">
        <w:rPr>
          <w:rFonts w:ascii="Times New Roman" w:hAnsi="Times New Roman"/>
          <w:sz w:val="28"/>
          <w:szCs w:val="28"/>
          <w:lang w:val="uk-UA"/>
        </w:rPr>
        <w:t xml:space="preserve"> стратифіковані на 2 підгрупи: </w:t>
      </w:r>
    </w:p>
    <w:p w:rsidR="00B6284C" w:rsidRPr="00852C8D" w:rsidRDefault="00B6284C" w:rsidP="00695BCA">
      <w:pPr>
        <w:pStyle w:val="a3"/>
        <w:numPr>
          <w:ilvl w:val="0"/>
          <w:numId w:val="56"/>
        </w:numPr>
        <w:spacing w:after="0" w:line="360" w:lineRule="auto"/>
        <w:ind w:left="993"/>
        <w:jc w:val="both"/>
        <w:rPr>
          <w:rFonts w:ascii="Times New Roman" w:hAnsi="Times New Roman"/>
          <w:sz w:val="28"/>
          <w:szCs w:val="28"/>
          <w:lang w:val="uk-UA"/>
        </w:rPr>
      </w:pPr>
      <w:r w:rsidRPr="00852C8D">
        <w:rPr>
          <w:rFonts w:ascii="Times New Roman" w:hAnsi="Times New Roman"/>
          <w:sz w:val="28"/>
          <w:szCs w:val="28"/>
          <w:lang w:val="uk-UA"/>
        </w:rPr>
        <w:t>інструменти близької перспективи (ті, що потребують мінімальних або незначних ресурсів та часу) – один рік;</w:t>
      </w:r>
    </w:p>
    <w:p w:rsidR="00B6284C" w:rsidRPr="00852C8D" w:rsidRDefault="00B6284C" w:rsidP="00695BCA">
      <w:pPr>
        <w:pStyle w:val="a3"/>
        <w:numPr>
          <w:ilvl w:val="0"/>
          <w:numId w:val="56"/>
        </w:numPr>
        <w:spacing w:after="0" w:line="360" w:lineRule="auto"/>
        <w:ind w:left="993"/>
        <w:jc w:val="both"/>
        <w:rPr>
          <w:rFonts w:ascii="Times New Roman" w:hAnsi="Times New Roman"/>
          <w:sz w:val="28"/>
          <w:szCs w:val="28"/>
          <w:lang w:val="uk-UA"/>
        </w:rPr>
      </w:pPr>
      <w:r w:rsidRPr="00852C8D">
        <w:rPr>
          <w:rFonts w:ascii="Times New Roman" w:hAnsi="Times New Roman"/>
          <w:sz w:val="28"/>
          <w:szCs w:val="28"/>
          <w:lang w:val="uk-UA"/>
        </w:rPr>
        <w:t xml:space="preserve">інструменти віддаленої перспективи (ті, що потребують значних ресурсів та часу) – 3-5 років. </w:t>
      </w:r>
    </w:p>
    <w:p w:rsidR="00B6284C" w:rsidRPr="00852C8D" w:rsidRDefault="00B6284C" w:rsidP="00695BCA">
      <w:pPr>
        <w:spacing w:after="0" w:line="360" w:lineRule="auto"/>
        <w:ind w:firstLine="709"/>
        <w:jc w:val="both"/>
        <w:rPr>
          <w:rFonts w:ascii="Times New Roman" w:hAnsi="Times New Roman"/>
          <w:iCs/>
          <w:sz w:val="28"/>
          <w:szCs w:val="28"/>
          <w:lang w:val="uk-UA"/>
        </w:rPr>
      </w:pPr>
      <w:r w:rsidRPr="00852C8D">
        <w:rPr>
          <w:rFonts w:ascii="Times New Roman" w:hAnsi="Times New Roman"/>
          <w:iCs/>
          <w:sz w:val="28"/>
          <w:szCs w:val="28"/>
          <w:lang w:val="uk-UA"/>
        </w:rPr>
        <w:t>Огляд наукової літератури та результати власних дослідженнь дозволили  визначити наступні безпекові інструменти до кожного з 8-ми модулів.</w:t>
      </w:r>
    </w:p>
    <w:p w:rsidR="00B6284C" w:rsidRPr="00852C8D" w:rsidRDefault="00B6284C" w:rsidP="00695BCA">
      <w:pPr>
        <w:pStyle w:val="a3"/>
        <w:numPr>
          <w:ilvl w:val="0"/>
          <w:numId w:val="61"/>
        </w:numPr>
        <w:spacing w:after="0" w:line="360" w:lineRule="auto"/>
        <w:ind w:left="357" w:hanging="357"/>
        <w:jc w:val="both"/>
        <w:rPr>
          <w:rFonts w:ascii="Times New Roman" w:hAnsi="Times New Roman"/>
          <w:sz w:val="28"/>
          <w:szCs w:val="28"/>
          <w:lang w:val="uk-UA"/>
        </w:rPr>
      </w:pPr>
      <w:r w:rsidRPr="00852C8D">
        <w:rPr>
          <w:rFonts w:ascii="Times New Roman" w:hAnsi="Times New Roman"/>
          <w:i/>
          <w:sz w:val="28"/>
          <w:szCs w:val="28"/>
          <w:lang w:val="uk-UA"/>
        </w:rPr>
        <w:t>Модуль інфекційної безпеки</w:t>
      </w:r>
      <w:r w:rsidRPr="00852C8D">
        <w:rPr>
          <w:rFonts w:ascii="Times New Roman" w:hAnsi="Times New Roman"/>
          <w:sz w:val="28"/>
          <w:szCs w:val="28"/>
          <w:lang w:val="uk-UA"/>
        </w:rPr>
        <w:t>.</w:t>
      </w:r>
    </w:p>
    <w:p w:rsidR="00B6284C" w:rsidRPr="00852C8D" w:rsidRDefault="00B6284C" w:rsidP="00695BCA">
      <w:pPr>
        <w:pStyle w:val="a3"/>
        <w:numPr>
          <w:ilvl w:val="1"/>
          <w:numId w:val="61"/>
        </w:numPr>
        <w:tabs>
          <w:tab w:val="left" w:pos="993"/>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Інструменти близької перспективи:</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 xml:space="preserve">Стандарти гігієни рук у структурних підрозділах служби АІТ відповідно до «Настанов ВООЗ з гігієни рук в охороні здоров’я» (Перша </w:t>
      </w:r>
      <w:r w:rsidR="008E513C" w:rsidRPr="00852C8D">
        <w:rPr>
          <w:rFonts w:ascii="Times New Roman" w:hAnsi="Times New Roman"/>
          <w:sz w:val="28"/>
          <w:szCs w:val="28"/>
          <w:lang w:val="uk-UA"/>
        </w:rPr>
        <w:t xml:space="preserve">глобальна ініціатива </w:t>
      </w:r>
      <w:r w:rsidRPr="00852C8D">
        <w:rPr>
          <w:rFonts w:ascii="Times New Roman" w:hAnsi="Times New Roman"/>
          <w:sz w:val="28"/>
          <w:szCs w:val="28"/>
          <w:lang w:val="uk-UA"/>
        </w:rPr>
        <w:t>ВООЗ</w:t>
      </w:r>
      <w:r w:rsidR="00806338" w:rsidRPr="00852C8D">
        <w:rPr>
          <w:rFonts w:ascii="Times New Roman" w:hAnsi="Times New Roman"/>
          <w:sz w:val="28"/>
          <w:szCs w:val="28"/>
          <w:lang w:val="uk-UA"/>
        </w:rPr>
        <w:t>, 2009 р.</w:t>
      </w:r>
      <w:r w:rsidRPr="00852C8D">
        <w:rPr>
          <w:rFonts w:ascii="Times New Roman" w:hAnsi="Times New Roman"/>
          <w:sz w:val="28"/>
          <w:szCs w:val="28"/>
          <w:lang w:val="uk-UA"/>
        </w:rPr>
        <w:t>) [</w:t>
      </w:r>
      <w:r w:rsidR="00D220F2" w:rsidRPr="00852C8D">
        <w:rPr>
          <w:rFonts w:ascii="Times New Roman" w:hAnsi="Times New Roman"/>
          <w:sz w:val="28"/>
          <w:szCs w:val="28"/>
          <w:lang w:val="uk-UA"/>
        </w:rPr>
        <w:t>5</w:t>
      </w:r>
      <w:r w:rsidRPr="00852C8D">
        <w:rPr>
          <w:rFonts w:ascii="Times New Roman" w:hAnsi="Times New Roman"/>
          <w:sz w:val="28"/>
          <w:szCs w:val="28"/>
          <w:lang w:val="uk-UA"/>
        </w:rPr>
        <w:t xml:space="preserve">] та «Стратегій з попередження </w:t>
      </w:r>
      <w:r w:rsidR="00806338" w:rsidRPr="00852C8D">
        <w:rPr>
          <w:rFonts w:ascii="Times New Roman" w:hAnsi="Times New Roman"/>
          <w:sz w:val="28"/>
          <w:szCs w:val="28"/>
          <w:lang w:val="uk-UA"/>
        </w:rPr>
        <w:t>внутрішньо-лікарняних</w:t>
      </w:r>
      <w:r w:rsidRPr="00852C8D">
        <w:rPr>
          <w:rFonts w:ascii="Times New Roman" w:hAnsi="Times New Roman"/>
          <w:sz w:val="28"/>
          <w:szCs w:val="28"/>
          <w:lang w:val="uk-UA"/>
        </w:rPr>
        <w:t xml:space="preserve"> інфекцій через гігієну рук» групи американських професійних організацій (Товариства </w:t>
      </w:r>
      <w:r w:rsidR="00806338" w:rsidRPr="00852C8D">
        <w:rPr>
          <w:rFonts w:ascii="Times New Roman" w:hAnsi="Times New Roman"/>
          <w:sz w:val="28"/>
          <w:szCs w:val="28"/>
          <w:lang w:val="uk-UA"/>
        </w:rPr>
        <w:t>епідеміології в охороні здоров’я</w:t>
      </w:r>
      <w:r w:rsidR="00C97DEA" w:rsidRPr="00852C8D">
        <w:rPr>
          <w:rFonts w:ascii="Times New Roman" w:hAnsi="Times New Roman"/>
          <w:sz w:val="28"/>
          <w:szCs w:val="28"/>
          <w:lang w:val="uk-UA"/>
        </w:rPr>
        <w:t>,</w:t>
      </w:r>
      <w:r w:rsidR="00FE128B" w:rsidRPr="00852C8D">
        <w:rPr>
          <w:rFonts w:ascii="Times New Roman" w:hAnsi="Times New Roman"/>
          <w:sz w:val="28"/>
          <w:szCs w:val="28"/>
          <w:lang w:val="uk-UA"/>
        </w:rPr>
        <w:t xml:space="preserve"> </w:t>
      </w:r>
      <w:r w:rsidR="00C97DEA" w:rsidRPr="00852C8D">
        <w:rPr>
          <w:rFonts w:ascii="Times New Roman" w:hAnsi="Times New Roman"/>
          <w:sz w:val="28"/>
          <w:szCs w:val="28"/>
          <w:lang w:val="uk-UA"/>
        </w:rPr>
        <w:t>SHEA;</w:t>
      </w:r>
      <w:r w:rsidRPr="00852C8D">
        <w:rPr>
          <w:rFonts w:ascii="Times New Roman" w:hAnsi="Times New Roman"/>
          <w:sz w:val="28"/>
          <w:szCs w:val="28"/>
          <w:lang w:val="uk-UA"/>
        </w:rPr>
        <w:t xml:space="preserve"> Товариства </w:t>
      </w:r>
      <w:r w:rsidR="00C97DEA" w:rsidRPr="00852C8D">
        <w:rPr>
          <w:rFonts w:ascii="Times New Roman" w:hAnsi="Times New Roman"/>
          <w:sz w:val="28"/>
          <w:szCs w:val="28"/>
          <w:lang w:val="uk-UA"/>
        </w:rPr>
        <w:t>інфекційних хворіб А</w:t>
      </w:r>
      <w:r w:rsidR="00806338" w:rsidRPr="00852C8D">
        <w:rPr>
          <w:rFonts w:ascii="Times New Roman" w:hAnsi="Times New Roman"/>
          <w:sz w:val="28"/>
          <w:szCs w:val="28"/>
          <w:lang w:val="uk-UA"/>
        </w:rPr>
        <w:t>мерики</w:t>
      </w:r>
      <w:r w:rsidR="00C97DEA" w:rsidRPr="00852C8D">
        <w:rPr>
          <w:rFonts w:ascii="Times New Roman" w:hAnsi="Times New Roman"/>
          <w:sz w:val="28"/>
          <w:szCs w:val="28"/>
          <w:lang w:val="uk-UA"/>
        </w:rPr>
        <w:t>,</w:t>
      </w:r>
      <w:r w:rsidR="00FE128B" w:rsidRPr="00852C8D">
        <w:rPr>
          <w:rFonts w:ascii="Times New Roman" w:hAnsi="Times New Roman"/>
          <w:sz w:val="28"/>
          <w:szCs w:val="28"/>
          <w:lang w:val="uk-UA"/>
        </w:rPr>
        <w:t xml:space="preserve"> </w:t>
      </w:r>
      <w:r w:rsidR="00C97DEA" w:rsidRPr="00852C8D">
        <w:rPr>
          <w:rFonts w:ascii="Times New Roman" w:hAnsi="Times New Roman"/>
          <w:sz w:val="28"/>
          <w:szCs w:val="28"/>
          <w:lang w:val="uk-UA"/>
        </w:rPr>
        <w:t>IDSA;</w:t>
      </w:r>
      <w:r w:rsidRPr="00852C8D">
        <w:rPr>
          <w:rFonts w:ascii="Times New Roman" w:hAnsi="Times New Roman"/>
          <w:sz w:val="28"/>
          <w:szCs w:val="28"/>
          <w:lang w:val="uk-UA"/>
        </w:rPr>
        <w:t xml:space="preserve"> Американської </w:t>
      </w:r>
      <w:r w:rsidR="00806338" w:rsidRPr="00852C8D">
        <w:rPr>
          <w:rFonts w:ascii="Times New Roman" w:hAnsi="Times New Roman"/>
          <w:sz w:val="28"/>
          <w:szCs w:val="28"/>
          <w:lang w:val="uk-UA"/>
        </w:rPr>
        <w:t>асоціації лікарень</w:t>
      </w:r>
      <w:r w:rsidR="00C97DEA" w:rsidRPr="00852C8D">
        <w:rPr>
          <w:rFonts w:ascii="Times New Roman" w:hAnsi="Times New Roman"/>
          <w:sz w:val="28"/>
          <w:szCs w:val="28"/>
          <w:lang w:val="uk-UA"/>
        </w:rPr>
        <w:t>, AHA;</w:t>
      </w:r>
      <w:r w:rsidRPr="00852C8D">
        <w:rPr>
          <w:rFonts w:ascii="Times New Roman" w:hAnsi="Times New Roman"/>
          <w:sz w:val="28"/>
          <w:szCs w:val="28"/>
          <w:lang w:val="uk-UA"/>
        </w:rPr>
        <w:t xml:space="preserve"> Асоціації </w:t>
      </w:r>
      <w:r w:rsidR="00806338" w:rsidRPr="00852C8D">
        <w:rPr>
          <w:rFonts w:ascii="Times New Roman" w:hAnsi="Times New Roman"/>
          <w:sz w:val="28"/>
          <w:szCs w:val="28"/>
          <w:lang w:val="uk-UA"/>
        </w:rPr>
        <w:t>професіоналів в інфекційному контролі та епідеміології</w:t>
      </w:r>
      <w:r w:rsidR="00C97DEA" w:rsidRPr="00852C8D">
        <w:rPr>
          <w:rFonts w:ascii="Times New Roman" w:hAnsi="Times New Roman"/>
          <w:sz w:val="28"/>
          <w:szCs w:val="28"/>
          <w:lang w:val="uk-UA"/>
        </w:rPr>
        <w:t>, APIC;</w:t>
      </w:r>
      <w:r w:rsidRPr="00852C8D">
        <w:rPr>
          <w:rFonts w:ascii="Times New Roman" w:hAnsi="Times New Roman"/>
          <w:sz w:val="28"/>
          <w:szCs w:val="28"/>
          <w:lang w:val="uk-UA"/>
        </w:rPr>
        <w:t xml:space="preserve"> Спільної комісії</w:t>
      </w:r>
      <w:r w:rsidR="00C97DEA" w:rsidRPr="00852C8D">
        <w:rPr>
          <w:rFonts w:ascii="Times New Roman" w:hAnsi="Times New Roman"/>
          <w:sz w:val="28"/>
          <w:szCs w:val="28"/>
          <w:lang w:val="uk-UA"/>
        </w:rPr>
        <w:t>;</w:t>
      </w:r>
      <w:r w:rsidR="00FE128B" w:rsidRPr="00852C8D">
        <w:rPr>
          <w:rFonts w:ascii="Times New Roman" w:hAnsi="Times New Roman"/>
          <w:sz w:val="28"/>
          <w:szCs w:val="28"/>
          <w:lang w:val="uk-UA"/>
        </w:rPr>
        <w:t xml:space="preserve"> </w:t>
      </w:r>
      <w:r w:rsidR="00806338" w:rsidRPr="00852C8D">
        <w:rPr>
          <w:rFonts w:ascii="Times New Roman" w:hAnsi="Times New Roman"/>
          <w:sz w:val="28"/>
          <w:szCs w:val="28"/>
          <w:lang w:val="uk-UA"/>
        </w:rPr>
        <w:t>2014 р.</w:t>
      </w:r>
      <w:r w:rsidRPr="00852C8D">
        <w:rPr>
          <w:rFonts w:ascii="Times New Roman" w:hAnsi="Times New Roman"/>
          <w:sz w:val="28"/>
          <w:szCs w:val="28"/>
          <w:lang w:val="uk-UA"/>
        </w:rPr>
        <w:t>) [</w:t>
      </w:r>
      <w:r w:rsidR="00627C99" w:rsidRPr="00852C8D">
        <w:rPr>
          <w:rFonts w:ascii="Times New Roman" w:hAnsi="Times New Roman"/>
          <w:sz w:val="28"/>
          <w:szCs w:val="28"/>
          <w:lang w:val="uk-UA"/>
        </w:rPr>
        <w:t>312</w:t>
      </w:r>
      <w:r w:rsidRPr="00852C8D">
        <w:rPr>
          <w:rFonts w:ascii="Times New Roman" w:hAnsi="Times New Roman"/>
          <w:sz w:val="28"/>
          <w:szCs w:val="28"/>
          <w:lang w:val="uk-UA"/>
        </w:rPr>
        <w:t>].</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lastRenderedPageBreak/>
        <w:t>Комп’ютерна програма для мікробіологічного моніторингу та аналізу антибіотикорезистентності</w:t>
      </w:r>
      <w:r w:rsidR="00806338" w:rsidRPr="00852C8D">
        <w:rPr>
          <w:rFonts w:ascii="Times New Roman" w:hAnsi="Times New Roman"/>
          <w:sz w:val="28"/>
          <w:szCs w:val="28"/>
          <w:lang w:val="uk-UA"/>
        </w:rPr>
        <w:t xml:space="preserve"> на зразок</w:t>
      </w:r>
      <w:r w:rsidR="00FE128B" w:rsidRPr="00852C8D">
        <w:rPr>
          <w:rFonts w:ascii="Times New Roman" w:hAnsi="Times New Roman"/>
          <w:sz w:val="28"/>
          <w:szCs w:val="28"/>
          <w:lang w:val="uk-UA"/>
        </w:rPr>
        <w:t xml:space="preserve"> </w:t>
      </w:r>
      <w:r w:rsidR="00C97DEA" w:rsidRPr="00852C8D">
        <w:rPr>
          <w:rFonts w:ascii="Times New Roman" w:hAnsi="Times New Roman"/>
          <w:sz w:val="28"/>
          <w:szCs w:val="28"/>
          <w:lang w:val="uk-UA"/>
        </w:rPr>
        <w:t>комп’ютерної програми</w:t>
      </w:r>
      <w:r w:rsidRPr="00852C8D">
        <w:rPr>
          <w:rFonts w:ascii="Times New Roman" w:hAnsi="Times New Roman"/>
          <w:sz w:val="28"/>
          <w:szCs w:val="28"/>
          <w:lang w:val="uk-UA"/>
        </w:rPr>
        <w:t xml:space="preserve"> ВООЗ «WHONET» на основі WINDOWS, що існує і в російськомовній версії [</w:t>
      </w:r>
      <w:r w:rsidR="00627C99" w:rsidRPr="00852C8D">
        <w:rPr>
          <w:rFonts w:ascii="Times New Roman" w:hAnsi="Times New Roman"/>
          <w:sz w:val="28"/>
          <w:szCs w:val="28"/>
          <w:lang w:val="uk-UA"/>
        </w:rPr>
        <w:t>3</w:t>
      </w:r>
      <w:r w:rsidRPr="00852C8D">
        <w:rPr>
          <w:rFonts w:ascii="Times New Roman" w:hAnsi="Times New Roman"/>
          <w:sz w:val="28"/>
          <w:szCs w:val="28"/>
          <w:lang w:val="uk-UA"/>
        </w:rPr>
        <w:t>13].</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 xml:space="preserve">Цільові пакети протиінфекційних інтервенцій з доведеною ефективністю з профілактики </w:t>
      </w:r>
      <w:r w:rsidR="008F57DC">
        <w:rPr>
          <w:rFonts w:ascii="Times New Roman" w:hAnsi="Times New Roman"/>
          <w:sz w:val="28"/>
          <w:szCs w:val="28"/>
          <w:lang w:val="uk-UA"/>
        </w:rPr>
        <w:t>внутрішньо-лікарняних інфекцій</w:t>
      </w:r>
      <w:r w:rsidRPr="00852C8D">
        <w:rPr>
          <w:rFonts w:ascii="Times New Roman" w:hAnsi="Times New Roman"/>
          <w:sz w:val="28"/>
          <w:szCs w:val="28"/>
          <w:lang w:val="uk-UA"/>
        </w:rPr>
        <w:t xml:space="preserve"> (табл. 7.2) [</w:t>
      </w:r>
      <w:r w:rsidR="009351B6" w:rsidRPr="00852C8D">
        <w:rPr>
          <w:rFonts w:ascii="Times New Roman" w:hAnsi="Times New Roman"/>
          <w:sz w:val="28"/>
          <w:szCs w:val="28"/>
          <w:lang w:val="uk-UA"/>
        </w:rPr>
        <w:t>237</w:t>
      </w:r>
      <w:r w:rsidRPr="00852C8D">
        <w:rPr>
          <w:rFonts w:ascii="Times New Roman" w:hAnsi="Times New Roman"/>
          <w:sz w:val="28"/>
          <w:szCs w:val="28"/>
          <w:lang w:val="uk-UA"/>
        </w:rPr>
        <w:t>].</w:t>
      </w:r>
    </w:p>
    <w:p w:rsidR="00B6284C" w:rsidRPr="00852C8D" w:rsidRDefault="00B6284C" w:rsidP="00695BCA">
      <w:pPr>
        <w:pStyle w:val="a3"/>
        <w:spacing w:after="0" w:line="360" w:lineRule="auto"/>
        <w:ind w:left="992"/>
        <w:jc w:val="right"/>
        <w:rPr>
          <w:rFonts w:ascii="Times New Roman" w:hAnsi="Times New Roman"/>
          <w:i/>
          <w:sz w:val="28"/>
          <w:szCs w:val="28"/>
          <w:lang w:val="uk-UA"/>
        </w:rPr>
      </w:pPr>
      <w:r w:rsidRPr="00852C8D">
        <w:rPr>
          <w:rFonts w:ascii="Times New Roman" w:hAnsi="Times New Roman"/>
          <w:i/>
          <w:sz w:val="28"/>
          <w:szCs w:val="28"/>
          <w:lang w:val="uk-UA"/>
        </w:rPr>
        <w:t>Таблиця 7.1</w:t>
      </w:r>
    </w:p>
    <w:p w:rsidR="00B6284C" w:rsidRPr="00852C8D" w:rsidRDefault="00B6284C" w:rsidP="00695BCA">
      <w:pPr>
        <w:pStyle w:val="a3"/>
        <w:spacing w:after="0" w:line="360" w:lineRule="auto"/>
        <w:ind w:left="992"/>
        <w:jc w:val="center"/>
        <w:rPr>
          <w:rFonts w:ascii="Times New Roman" w:hAnsi="Times New Roman"/>
          <w:b/>
          <w:sz w:val="28"/>
          <w:szCs w:val="28"/>
          <w:lang w:val="uk-UA"/>
        </w:rPr>
      </w:pPr>
      <w:r w:rsidRPr="00852C8D">
        <w:rPr>
          <w:rFonts w:ascii="Times New Roman" w:hAnsi="Times New Roman"/>
          <w:b/>
          <w:sz w:val="28"/>
          <w:szCs w:val="28"/>
          <w:lang w:val="uk-UA"/>
        </w:rPr>
        <w:t xml:space="preserve">Цільові пакети протиінфекційних інтервенцій з профілактики </w:t>
      </w:r>
      <w:r w:rsidR="00FE128B" w:rsidRPr="00852C8D">
        <w:rPr>
          <w:rFonts w:ascii="Times New Roman" w:hAnsi="Times New Roman"/>
          <w:b/>
          <w:sz w:val="28"/>
          <w:szCs w:val="28"/>
          <w:lang w:val="uk-UA"/>
        </w:rPr>
        <w:t>внутрішньо-лікарняних</w:t>
      </w:r>
      <w:r w:rsidRPr="00852C8D">
        <w:rPr>
          <w:rFonts w:ascii="Times New Roman" w:hAnsi="Times New Roman"/>
          <w:b/>
          <w:sz w:val="28"/>
          <w:szCs w:val="28"/>
          <w:lang w:val="uk-UA"/>
        </w:rPr>
        <w:t xml:space="preserve"> інфекцій</w:t>
      </w:r>
    </w:p>
    <w:tbl>
      <w:tblPr>
        <w:tblW w:w="963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96"/>
        <w:gridCol w:w="1843"/>
      </w:tblGrid>
      <w:tr w:rsidR="00B6284C" w:rsidRPr="00852C8D" w:rsidTr="008E513C">
        <w:trPr>
          <w:trHeight w:val="435"/>
        </w:trPr>
        <w:tc>
          <w:tcPr>
            <w:tcW w:w="7796" w:type="dxa"/>
            <w:vAlign w:val="center"/>
          </w:tcPr>
          <w:p w:rsidR="00B6284C" w:rsidRPr="00852C8D" w:rsidRDefault="00B6284C" w:rsidP="00695BCA">
            <w:pPr>
              <w:pStyle w:val="a3"/>
              <w:spacing w:after="0" w:line="360" w:lineRule="auto"/>
              <w:ind w:left="0"/>
              <w:jc w:val="center"/>
              <w:rPr>
                <w:rFonts w:ascii="Times New Roman" w:hAnsi="Times New Roman"/>
                <w:sz w:val="28"/>
                <w:szCs w:val="28"/>
                <w:lang w:val="uk-UA"/>
              </w:rPr>
            </w:pPr>
            <w:r w:rsidRPr="00852C8D">
              <w:rPr>
                <w:rFonts w:ascii="Times New Roman" w:hAnsi="Times New Roman"/>
                <w:sz w:val="28"/>
                <w:szCs w:val="28"/>
                <w:lang w:val="uk-UA"/>
              </w:rPr>
              <w:t>Пакети інтервенцій</w:t>
            </w:r>
          </w:p>
        </w:tc>
        <w:tc>
          <w:tcPr>
            <w:tcW w:w="1843" w:type="dxa"/>
            <w:vAlign w:val="center"/>
          </w:tcPr>
          <w:p w:rsidR="00B6284C" w:rsidRPr="00852C8D" w:rsidRDefault="00B6284C" w:rsidP="00695BCA">
            <w:pPr>
              <w:pStyle w:val="a3"/>
              <w:spacing w:after="0" w:line="360" w:lineRule="auto"/>
              <w:ind w:left="0"/>
              <w:jc w:val="center"/>
              <w:rPr>
                <w:rFonts w:ascii="Times New Roman" w:hAnsi="Times New Roman"/>
                <w:sz w:val="28"/>
                <w:szCs w:val="28"/>
                <w:lang w:val="uk-UA"/>
              </w:rPr>
            </w:pPr>
            <w:r w:rsidRPr="00852C8D">
              <w:rPr>
                <w:rFonts w:ascii="Times New Roman" w:hAnsi="Times New Roman"/>
                <w:sz w:val="28"/>
                <w:szCs w:val="28"/>
                <w:lang w:val="uk-UA"/>
              </w:rPr>
              <w:t>Джерело</w:t>
            </w:r>
          </w:p>
        </w:tc>
      </w:tr>
      <w:tr w:rsidR="00B6284C" w:rsidRPr="00852C8D" w:rsidTr="008E513C">
        <w:tc>
          <w:tcPr>
            <w:tcW w:w="7796" w:type="dxa"/>
          </w:tcPr>
          <w:p w:rsidR="00B6284C" w:rsidRPr="00852C8D" w:rsidRDefault="00B6284C" w:rsidP="00725FC4">
            <w:pPr>
              <w:pStyle w:val="a3"/>
              <w:spacing w:after="0" w:line="360" w:lineRule="auto"/>
              <w:ind w:left="0"/>
              <w:jc w:val="both"/>
              <w:rPr>
                <w:rFonts w:ascii="Times New Roman" w:hAnsi="Times New Roman"/>
                <w:sz w:val="28"/>
                <w:szCs w:val="28"/>
                <w:lang w:val="uk-UA"/>
              </w:rPr>
            </w:pPr>
            <w:r w:rsidRPr="00852C8D">
              <w:rPr>
                <w:rFonts w:ascii="Times New Roman" w:hAnsi="Times New Roman"/>
                <w:sz w:val="28"/>
                <w:szCs w:val="28"/>
                <w:lang w:val="uk-UA"/>
              </w:rPr>
              <w:t>Пакет інтервенцій з профілактики катетер-асоційованих інфекцій кровотоку (</w:t>
            </w:r>
            <w:r w:rsidRPr="00852C8D">
              <w:rPr>
                <w:rFonts w:ascii="Times New Roman" w:hAnsi="Times New Roman"/>
                <w:i/>
                <w:sz w:val="28"/>
                <w:szCs w:val="28"/>
                <w:lang w:val="uk-UA"/>
              </w:rPr>
              <w:t xml:space="preserve">англ. </w:t>
            </w:r>
            <w:r w:rsidRPr="00852C8D">
              <w:rPr>
                <w:rFonts w:ascii="Times New Roman" w:hAnsi="Times New Roman"/>
                <w:sz w:val="28"/>
                <w:szCs w:val="28"/>
                <w:lang w:val="uk-UA"/>
              </w:rPr>
              <w:t>«</w:t>
            </w:r>
            <w:r w:rsidRPr="00852C8D">
              <w:rPr>
                <w:rFonts w:ascii="Times New Roman" w:hAnsi="Times New Roman"/>
                <w:sz w:val="28"/>
                <w:szCs w:val="28"/>
                <w:lang w:val="en-US"/>
              </w:rPr>
              <w:t>CLABSI</w:t>
            </w:r>
            <w:r w:rsidR="008F57DC">
              <w:rPr>
                <w:rFonts w:ascii="Times New Roman" w:hAnsi="Times New Roman"/>
                <w:sz w:val="28"/>
                <w:szCs w:val="28"/>
              </w:rPr>
              <w:t xml:space="preserve"> </w:t>
            </w:r>
            <w:r w:rsidRPr="00852C8D">
              <w:rPr>
                <w:rFonts w:ascii="Times New Roman" w:hAnsi="Times New Roman"/>
                <w:sz w:val="28"/>
                <w:szCs w:val="28"/>
                <w:lang w:val="en-US"/>
              </w:rPr>
              <w:t>prevention</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bundle</w:t>
            </w:r>
            <w:r w:rsidRPr="00852C8D">
              <w:rPr>
                <w:rFonts w:ascii="Times New Roman" w:hAnsi="Times New Roman"/>
                <w:sz w:val="28"/>
                <w:szCs w:val="28"/>
                <w:lang w:val="uk-UA"/>
              </w:rPr>
              <w:t>»)</w:t>
            </w:r>
            <w:r w:rsidRPr="00852C8D">
              <w:rPr>
                <w:rFonts w:ascii="Times New Roman" w:hAnsi="Times New Roman"/>
                <w:sz w:val="28"/>
                <w:szCs w:val="28"/>
              </w:rPr>
              <w:t xml:space="preserve"> [</w:t>
            </w:r>
            <w:r w:rsidR="009351B6" w:rsidRPr="00852C8D">
              <w:rPr>
                <w:rFonts w:ascii="Times New Roman" w:hAnsi="Times New Roman"/>
                <w:sz w:val="28"/>
                <w:szCs w:val="28"/>
                <w:lang w:val="uk-UA"/>
              </w:rPr>
              <w:t>238</w:t>
            </w:r>
            <w:r w:rsidRPr="00852C8D">
              <w:rPr>
                <w:rFonts w:ascii="Times New Roman" w:hAnsi="Times New Roman"/>
                <w:sz w:val="28"/>
                <w:szCs w:val="28"/>
              </w:rPr>
              <w:t>]</w:t>
            </w:r>
            <w:r w:rsidRPr="00852C8D">
              <w:rPr>
                <w:rFonts w:ascii="Times New Roman" w:hAnsi="Times New Roman"/>
                <w:sz w:val="28"/>
                <w:szCs w:val="28"/>
                <w:lang w:val="uk-UA"/>
              </w:rPr>
              <w:t>.</w:t>
            </w:r>
          </w:p>
        </w:tc>
        <w:tc>
          <w:tcPr>
            <w:tcW w:w="1843" w:type="dxa"/>
          </w:tcPr>
          <w:p w:rsidR="00B6284C" w:rsidRPr="00852C8D" w:rsidRDefault="00B6284C" w:rsidP="00695BCA">
            <w:pPr>
              <w:pStyle w:val="a3"/>
              <w:spacing w:after="0" w:line="360" w:lineRule="auto"/>
              <w:ind w:left="0"/>
              <w:jc w:val="both"/>
              <w:rPr>
                <w:rFonts w:ascii="Times New Roman" w:hAnsi="Times New Roman"/>
                <w:sz w:val="28"/>
                <w:szCs w:val="28"/>
                <w:lang w:val="uk-UA"/>
              </w:rPr>
            </w:pPr>
            <w:r w:rsidRPr="00852C8D">
              <w:rPr>
                <w:rFonts w:ascii="Times New Roman" w:hAnsi="Times New Roman"/>
                <w:sz w:val="28"/>
                <w:szCs w:val="28"/>
                <w:lang w:val="en-US"/>
              </w:rPr>
              <w:t>Marschall</w:t>
            </w:r>
            <w:r w:rsidR="00C97DEA" w:rsidRPr="00852C8D">
              <w:rPr>
                <w:rFonts w:ascii="Times New Roman" w:hAnsi="Times New Roman"/>
                <w:sz w:val="28"/>
                <w:szCs w:val="28"/>
                <w:lang w:val="uk-UA"/>
              </w:rPr>
              <w:t> </w:t>
            </w:r>
            <w:r w:rsidRPr="00852C8D">
              <w:rPr>
                <w:rFonts w:ascii="Times New Roman" w:hAnsi="Times New Roman"/>
                <w:sz w:val="28"/>
                <w:szCs w:val="28"/>
                <w:lang w:val="en-US"/>
              </w:rPr>
              <w:t>J</w:t>
            </w:r>
            <w:r w:rsidRPr="00852C8D">
              <w:rPr>
                <w:rFonts w:ascii="Times New Roman" w:hAnsi="Times New Roman"/>
                <w:sz w:val="28"/>
                <w:szCs w:val="28"/>
                <w:lang w:val="uk-UA"/>
              </w:rPr>
              <w:t>, 2014</w:t>
            </w:r>
          </w:p>
        </w:tc>
      </w:tr>
      <w:tr w:rsidR="00B6284C" w:rsidRPr="00852C8D" w:rsidTr="008E513C">
        <w:tc>
          <w:tcPr>
            <w:tcW w:w="7796" w:type="dxa"/>
          </w:tcPr>
          <w:p w:rsidR="00B6284C" w:rsidRPr="00852C8D" w:rsidRDefault="00B6284C" w:rsidP="00695BCA">
            <w:pPr>
              <w:pStyle w:val="a3"/>
              <w:spacing w:after="0" w:line="360" w:lineRule="auto"/>
              <w:ind w:left="0"/>
              <w:jc w:val="both"/>
              <w:rPr>
                <w:rFonts w:ascii="Times New Roman" w:hAnsi="Times New Roman"/>
                <w:sz w:val="28"/>
                <w:szCs w:val="28"/>
                <w:lang w:val="uk-UA"/>
              </w:rPr>
            </w:pPr>
            <w:r w:rsidRPr="00852C8D">
              <w:rPr>
                <w:rFonts w:ascii="Times New Roman" w:hAnsi="Times New Roman"/>
                <w:sz w:val="28"/>
                <w:szCs w:val="28"/>
                <w:lang w:val="uk-UA"/>
              </w:rPr>
              <w:t>Пакет інтервенцій з профілактики катетер-асоційованих інфекцій сечових шляхів (</w:t>
            </w:r>
            <w:r w:rsidRPr="00852C8D">
              <w:rPr>
                <w:rFonts w:ascii="Times New Roman" w:hAnsi="Times New Roman"/>
                <w:i/>
                <w:sz w:val="28"/>
                <w:szCs w:val="28"/>
                <w:lang w:val="uk-UA"/>
              </w:rPr>
              <w:t xml:space="preserve">англ. </w:t>
            </w:r>
            <w:r w:rsidRPr="00852C8D">
              <w:rPr>
                <w:rFonts w:ascii="Times New Roman" w:hAnsi="Times New Roman"/>
                <w:sz w:val="28"/>
                <w:szCs w:val="28"/>
                <w:lang w:val="uk-UA"/>
              </w:rPr>
              <w:t>«</w:t>
            </w:r>
            <w:r w:rsidRPr="00852C8D">
              <w:rPr>
                <w:rFonts w:ascii="Times New Roman" w:hAnsi="Times New Roman"/>
                <w:sz w:val="28"/>
                <w:szCs w:val="28"/>
                <w:lang w:val="en-US"/>
              </w:rPr>
              <w:t>CAUTI</w:t>
            </w:r>
            <w:r w:rsidRPr="00852C8D">
              <w:rPr>
                <w:rFonts w:ascii="Times New Roman" w:hAnsi="Times New Roman"/>
                <w:sz w:val="28"/>
                <w:szCs w:val="28"/>
                <w:lang w:val="uk-UA"/>
              </w:rPr>
              <w:t xml:space="preserve"> [</w:t>
            </w:r>
            <w:r w:rsidRPr="00852C8D">
              <w:rPr>
                <w:rFonts w:ascii="Times New Roman" w:hAnsi="Times New Roman"/>
                <w:sz w:val="28"/>
                <w:szCs w:val="28"/>
                <w:lang w:val="en-US"/>
              </w:rPr>
              <w:t>Catheter</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Associated</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Urinary</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Tract</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Infection</w:t>
            </w:r>
            <w:r w:rsidRPr="00852C8D">
              <w:rPr>
                <w:rFonts w:ascii="Times New Roman" w:hAnsi="Times New Roman"/>
                <w:sz w:val="28"/>
                <w:szCs w:val="28"/>
                <w:lang w:val="uk-UA"/>
              </w:rPr>
              <w:t xml:space="preserve">] </w:t>
            </w:r>
            <w:r w:rsidRPr="00852C8D">
              <w:rPr>
                <w:rFonts w:ascii="Times New Roman" w:hAnsi="Times New Roman"/>
                <w:sz w:val="28"/>
                <w:szCs w:val="28"/>
                <w:lang w:val="en-US"/>
              </w:rPr>
              <w:t>prevention</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bundle</w:t>
            </w:r>
            <w:r w:rsidRPr="00852C8D">
              <w:rPr>
                <w:rFonts w:ascii="Times New Roman" w:hAnsi="Times New Roman"/>
                <w:sz w:val="28"/>
                <w:szCs w:val="28"/>
                <w:lang w:val="uk-UA"/>
              </w:rPr>
              <w:t>»)</w:t>
            </w:r>
            <w:r w:rsidRPr="00852C8D">
              <w:rPr>
                <w:rFonts w:ascii="Times New Roman" w:hAnsi="Times New Roman"/>
                <w:sz w:val="28"/>
                <w:szCs w:val="28"/>
              </w:rPr>
              <w:t xml:space="preserve"> [</w:t>
            </w:r>
            <w:r w:rsidR="009351B6" w:rsidRPr="00852C8D">
              <w:rPr>
                <w:rFonts w:ascii="Times New Roman" w:hAnsi="Times New Roman"/>
                <w:sz w:val="28"/>
                <w:szCs w:val="28"/>
                <w:lang w:val="uk-UA"/>
              </w:rPr>
              <w:t>239</w:t>
            </w:r>
            <w:r w:rsidRPr="00852C8D">
              <w:rPr>
                <w:rFonts w:ascii="Times New Roman" w:hAnsi="Times New Roman"/>
                <w:sz w:val="28"/>
                <w:szCs w:val="28"/>
              </w:rPr>
              <w:t>]</w:t>
            </w:r>
            <w:r w:rsidRPr="00852C8D">
              <w:rPr>
                <w:rFonts w:ascii="Times New Roman" w:hAnsi="Times New Roman"/>
                <w:sz w:val="28"/>
                <w:szCs w:val="28"/>
                <w:lang w:val="uk-UA"/>
              </w:rPr>
              <w:t>.</w:t>
            </w:r>
          </w:p>
        </w:tc>
        <w:tc>
          <w:tcPr>
            <w:tcW w:w="1843" w:type="dxa"/>
          </w:tcPr>
          <w:p w:rsidR="00B6284C" w:rsidRPr="00852C8D" w:rsidRDefault="00B6284C" w:rsidP="00695BCA">
            <w:pPr>
              <w:pStyle w:val="a3"/>
              <w:spacing w:after="0" w:line="360" w:lineRule="auto"/>
              <w:ind w:left="0"/>
              <w:jc w:val="both"/>
              <w:rPr>
                <w:rFonts w:ascii="Times New Roman" w:hAnsi="Times New Roman"/>
                <w:sz w:val="28"/>
                <w:szCs w:val="28"/>
                <w:lang w:val="uk-UA"/>
              </w:rPr>
            </w:pPr>
            <w:r w:rsidRPr="00852C8D">
              <w:rPr>
                <w:rFonts w:ascii="Times New Roman" w:hAnsi="Times New Roman"/>
                <w:sz w:val="28"/>
                <w:szCs w:val="28"/>
                <w:lang w:val="en-US"/>
              </w:rPr>
              <w:t>Lo</w:t>
            </w:r>
            <w:r w:rsidR="00C97DEA" w:rsidRPr="00852C8D">
              <w:rPr>
                <w:rFonts w:ascii="Times New Roman" w:hAnsi="Times New Roman"/>
                <w:sz w:val="28"/>
                <w:szCs w:val="28"/>
              </w:rPr>
              <w:t> </w:t>
            </w:r>
            <w:r w:rsidRPr="00852C8D">
              <w:rPr>
                <w:rFonts w:ascii="Times New Roman" w:hAnsi="Times New Roman"/>
                <w:sz w:val="28"/>
                <w:szCs w:val="28"/>
                <w:lang w:val="en-US"/>
              </w:rPr>
              <w:t>E</w:t>
            </w:r>
            <w:r w:rsidRPr="00852C8D">
              <w:rPr>
                <w:rFonts w:ascii="Times New Roman" w:hAnsi="Times New Roman"/>
                <w:sz w:val="28"/>
                <w:szCs w:val="28"/>
                <w:lang w:val="uk-UA"/>
              </w:rPr>
              <w:t>, 2014</w:t>
            </w:r>
          </w:p>
        </w:tc>
      </w:tr>
      <w:tr w:rsidR="00B6284C" w:rsidRPr="00852C8D" w:rsidTr="008E513C">
        <w:tc>
          <w:tcPr>
            <w:tcW w:w="7796" w:type="dxa"/>
          </w:tcPr>
          <w:p w:rsidR="00B6284C" w:rsidRPr="00852C8D" w:rsidRDefault="00B6284C" w:rsidP="00695BCA">
            <w:pPr>
              <w:pStyle w:val="a3"/>
              <w:spacing w:after="0" w:line="360" w:lineRule="auto"/>
              <w:ind w:left="0"/>
              <w:jc w:val="both"/>
              <w:rPr>
                <w:rFonts w:ascii="Times New Roman" w:hAnsi="Times New Roman"/>
                <w:sz w:val="28"/>
                <w:szCs w:val="28"/>
                <w:lang w:val="uk-UA"/>
              </w:rPr>
            </w:pPr>
            <w:r w:rsidRPr="00852C8D">
              <w:rPr>
                <w:rFonts w:ascii="Times New Roman" w:hAnsi="Times New Roman"/>
                <w:sz w:val="28"/>
                <w:szCs w:val="28"/>
                <w:lang w:val="uk-UA"/>
              </w:rPr>
              <w:t>Пакет інтервенцій з профілактики вентилятор-асоційованих пневмоній (</w:t>
            </w:r>
            <w:r w:rsidRPr="00852C8D">
              <w:rPr>
                <w:rFonts w:ascii="Times New Roman" w:hAnsi="Times New Roman"/>
                <w:i/>
                <w:sz w:val="28"/>
                <w:szCs w:val="28"/>
                <w:lang w:val="uk-UA"/>
              </w:rPr>
              <w:t>англ</w:t>
            </w:r>
            <w:r w:rsidRPr="00852C8D">
              <w:rPr>
                <w:rFonts w:ascii="Times New Roman" w:hAnsi="Times New Roman"/>
                <w:sz w:val="28"/>
                <w:szCs w:val="28"/>
                <w:lang w:val="uk-UA"/>
              </w:rPr>
              <w:t>. «</w:t>
            </w:r>
            <w:r w:rsidRPr="00852C8D">
              <w:rPr>
                <w:rFonts w:ascii="Times New Roman" w:hAnsi="Times New Roman"/>
                <w:sz w:val="28"/>
                <w:szCs w:val="28"/>
                <w:lang w:val="en-US"/>
              </w:rPr>
              <w:t>VAP</w:t>
            </w:r>
            <w:r w:rsidRPr="00852C8D">
              <w:rPr>
                <w:rFonts w:ascii="Times New Roman" w:hAnsi="Times New Roman"/>
                <w:sz w:val="28"/>
                <w:szCs w:val="28"/>
                <w:lang w:val="uk-UA"/>
              </w:rPr>
              <w:t xml:space="preserve"> [</w:t>
            </w:r>
            <w:r w:rsidRPr="00852C8D">
              <w:rPr>
                <w:rFonts w:ascii="Times New Roman" w:hAnsi="Times New Roman"/>
                <w:sz w:val="28"/>
                <w:szCs w:val="28"/>
                <w:lang w:val="en-US"/>
              </w:rPr>
              <w:t>Ventilator</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Associated</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Pneumonia</w:t>
            </w:r>
            <w:r w:rsidRPr="00852C8D">
              <w:rPr>
                <w:rFonts w:ascii="Times New Roman" w:hAnsi="Times New Roman"/>
                <w:sz w:val="28"/>
                <w:szCs w:val="28"/>
                <w:lang w:val="uk-UA"/>
              </w:rPr>
              <w:t xml:space="preserve">] </w:t>
            </w:r>
            <w:r w:rsidRPr="00852C8D">
              <w:rPr>
                <w:rFonts w:ascii="Times New Roman" w:hAnsi="Times New Roman"/>
                <w:sz w:val="28"/>
                <w:szCs w:val="28"/>
                <w:lang w:val="en-US"/>
              </w:rPr>
              <w:t>prevention</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bundle</w:t>
            </w:r>
            <w:r w:rsidRPr="00852C8D">
              <w:rPr>
                <w:rFonts w:ascii="Times New Roman" w:hAnsi="Times New Roman"/>
                <w:sz w:val="28"/>
                <w:szCs w:val="28"/>
                <w:lang w:val="uk-UA"/>
              </w:rPr>
              <w:t>») [</w:t>
            </w:r>
            <w:r w:rsidR="009351B6" w:rsidRPr="00852C8D">
              <w:rPr>
                <w:rFonts w:ascii="Times New Roman" w:hAnsi="Times New Roman"/>
                <w:sz w:val="28"/>
                <w:szCs w:val="28"/>
                <w:lang w:val="uk-UA"/>
              </w:rPr>
              <w:t>240</w:t>
            </w:r>
            <w:r w:rsidRPr="00852C8D">
              <w:rPr>
                <w:rFonts w:ascii="Times New Roman" w:hAnsi="Times New Roman"/>
                <w:sz w:val="28"/>
                <w:szCs w:val="28"/>
                <w:lang w:val="uk-UA"/>
              </w:rPr>
              <w:t>].</w:t>
            </w:r>
          </w:p>
        </w:tc>
        <w:tc>
          <w:tcPr>
            <w:tcW w:w="1843" w:type="dxa"/>
          </w:tcPr>
          <w:p w:rsidR="00B6284C" w:rsidRPr="00852C8D" w:rsidRDefault="00B6284C" w:rsidP="00695BCA">
            <w:pPr>
              <w:pStyle w:val="a3"/>
              <w:spacing w:after="0" w:line="360" w:lineRule="auto"/>
              <w:ind w:left="0"/>
              <w:jc w:val="both"/>
              <w:rPr>
                <w:rFonts w:ascii="Times New Roman" w:hAnsi="Times New Roman"/>
                <w:sz w:val="28"/>
                <w:szCs w:val="28"/>
                <w:lang w:val="uk-UA"/>
              </w:rPr>
            </w:pPr>
            <w:r w:rsidRPr="00852C8D">
              <w:rPr>
                <w:rFonts w:ascii="Times New Roman" w:hAnsi="Times New Roman"/>
                <w:sz w:val="28"/>
                <w:szCs w:val="28"/>
                <w:lang w:val="en-US"/>
              </w:rPr>
              <w:t>Klompas</w:t>
            </w:r>
            <w:r w:rsidR="00C97DEA" w:rsidRPr="00852C8D">
              <w:rPr>
                <w:rFonts w:ascii="Times New Roman" w:hAnsi="Times New Roman"/>
                <w:sz w:val="28"/>
                <w:szCs w:val="28"/>
              </w:rPr>
              <w:t> </w:t>
            </w:r>
            <w:r w:rsidRPr="00852C8D">
              <w:rPr>
                <w:rFonts w:ascii="Times New Roman" w:hAnsi="Times New Roman"/>
                <w:sz w:val="28"/>
                <w:szCs w:val="28"/>
                <w:lang w:val="en-US"/>
              </w:rPr>
              <w:t>M</w:t>
            </w:r>
            <w:r w:rsidRPr="00852C8D">
              <w:rPr>
                <w:rFonts w:ascii="Times New Roman" w:hAnsi="Times New Roman"/>
                <w:sz w:val="28"/>
                <w:szCs w:val="28"/>
                <w:lang w:val="uk-UA"/>
              </w:rPr>
              <w:t>, 2014</w:t>
            </w:r>
          </w:p>
        </w:tc>
      </w:tr>
      <w:tr w:rsidR="00B6284C" w:rsidRPr="00852C8D" w:rsidTr="008E513C">
        <w:tc>
          <w:tcPr>
            <w:tcW w:w="7796" w:type="dxa"/>
          </w:tcPr>
          <w:p w:rsidR="00B6284C" w:rsidRPr="00852C8D" w:rsidRDefault="00B6284C" w:rsidP="00695BCA">
            <w:pPr>
              <w:pStyle w:val="a3"/>
              <w:spacing w:after="0" w:line="360" w:lineRule="auto"/>
              <w:ind w:left="0"/>
              <w:jc w:val="both"/>
              <w:rPr>
                <w:rFonts w:ascii="Times New Roman" w:hAnsi="Times New Roman"/>
                <w:sz w:val="28"/>
                <w:szCs w:val="28"/>
                <w:lang w:val="uk-UA"/>
              </w:rPr>
            </w:pPr>
            <w:r w:rsidRPr="00852C8D">
              <w:rPr>
                <w:rFonts w:ascii="Times New Roman" w:hAnsi="Times New Roman"/>
                <w:sz w:val="28"/>
                <w:szCs w:val="28"/>
                <w:lang w:val="uk-UA"/>
              </w:rPr>
              <w:t>Пакет інтервенцій з профілактики інфекцій (нагноєння) післяопераційних ран (</w:t>
            </w:r>
            <w:r w:rsidRPr="00852C8D">
              <w:rPr>
                <w:rFonts w:ascii="Times New Roman" w:hAnsi="Times New Roman"/>
                <w:i/>
                <w:sz w:val="28"/>
                <w:szCs w:val="28"/>
                <w:lang w:val="uk-UA"/>
              </w:rPr>
              <w:t xml:space="preserve">англ. </w:t>
            </w:r>
            <w:r w:rsidRPr="00852C8D">
              <w:rPr>
                <w:rFonts w:ascii="Times New Roman" w:hAnsi="Times New Roman"/>
                <w:sz w:val="28"/>
                <w:szCs w:val="28"/>
                <w:lang w:val="uk-UA"/>
              </w:rPr>
              <w:t>«</w:t>
            </w:r>
            <w:r w:rsidRPr="00852C8D">
              <w:rPr>
                <w:rFonts w:ascii="Times New Roman" w:hAnsi="Times New Roman"/>
                <w:sz w:val="28"/>
                <w:szCs w:val="28"/>
                <w:lang w:val="en-US"/>
              </w:rPr>
              <w:t>SSI</w:t>
            </w:r>
            <w:r w:rsidRPr="00852C8D">
              <w:rPr>
                <w:rFonts w:ascii="Times New Roman" w:hAnsi="Times New Roman"/>
                <w:sz w:val="28"/>
                <w:szCs w:val="28"/>
                <w:lang w:val="uk-UA"/>
              </w:rPr>
              <w:t xml:space="preserve"> [</w:t>
            </w:r>
            <w:r w:rsidRPr="00852C8D">
              <w:rPr>
                <w:rFonts w:ascii="Times New Roman" w:hAnsi="Times New Roman"/>
                <w:sz w:val="28"/>
                <w:szCs w:val="28"/>
                <w:lang w:val="en-US"/>
              </w:rPr>
              <w:t>Surgical</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Site</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Infection</w:t>
            </w:r>
            <w:r w:rsidRPr="00852C8D">
              <w:rPr>
                <w:rFonts w:ascii="Times New Roman" w:hAnsi="Times New Roman"/>
                <w:sz w:val="28"/>
                <w:szCs w:val="28"/>
                <w:lang w:val="uk-UA"/>
              </w:rPr>
              <w:t xml:space="preserve">] </w:t>
            </w:r>
            <w:r w:rsidRPr="00852C8D">
              <w:rPr>
                <w:rFonts w:ascii="Times New Roman" w:hAnsi="Times New Roman"/>
                <w:sz w:val="28"/>
                <w:szCs w:val="28"/>
                <w:lang w:val="en-US"/>
              </w:rPr>
              <w:t>prevention</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bundle</w:t>
            </w:r>
            <w:r w:rsidRPr="00852C8D">
              <w:rPr>
                <w:rFonts w:ascii="Times New Roman" w:hAnsi="Times New Roman"/>
                <w:sz w:val="28"/>
                <w:szCs w:val="28"/>
                <w:lang w:val="uk-UA"/>
              </w:rPr>
              <w:t>») [</w:t>
            </w:r>
            <w:r w:rsidR="009351B6" w:rsidRPr="00852C8D">
              <w:rPr>
                <w:rFonts w:ascii="Times New Roman" w:hAnsi="Times New Roman"/>
                <w:sz w:val="28"/>
                <w:szCs w:val="28"/>
                <w:lang w:val="uk-UA"/>
              </w:rPr>
              <w:t>241</w:t>
            </w:r>
            <w:r w:rsidRPr="00852C8D">
              <w:rPr>
                <w:rFonts w:ascii="Times New Roman" w:hAnsi="Times New Roman"/>
                <w:sz w:val="28"/>
                <w:szCs w:val="28"/>
                <w:lang w:val="uk-UA"/>
              </w:rPr>
              <w:t>].</w:t>
            </w:r>
          </w:p>
        </w:tc>
        <w:tc>
          <w:tcPr>
            <w:tcW w:w="1843" w:type="dxa"/>
          </w:tcPr>
          <w:p w:rsidR="00B6284C" w:rsidRPr="00852C8D" w:rsidRDefault="00B6284C" w:rsidP="008E513C">
            <w:pPr>
              <w:pStyle w:val="a3"/>
              <w:spacing w:after="0" w:line="360" w:lineRule="auto"/>
              <w:ind w:left="0"/>
              <w:jc w:val="both"/>
              <w:rPr>
                <w:rFonts w:ascii="Times New Roman" w:hAnsi="Times New Roman"/>
                <w:sz w:val="28"/>
                <w:szCs w:val="28"/>
                <w:lang w:val="uk-UA"/>
              </w:rPr>
            </w:pPr>
            <w:r w:rsidRPr="00852C8D">
              <w:rPr>
                <w:rFonts w:ascii="Times New Roman" w:hAnsi="Times New Roman"/>
                <w:color w:val="000000"/>
                <w:sz w:val="28"/>
                <w:szCs w:val="28"/>
                <w:lang w:val="en-US"/>
              </w:rPr>
              <w:t>Anderson DJ</w:t>
            </w:r>
            <w:r w:rsidRPr="00852C8D">
              <w:rPr>
                <w:rFonts w:ascii="Times New Roman" w:hAnsi="Times New Roman"/>
                <w:color w:val="000000"/>
                <w:sz w:val="28"/>
                <w:szCs w:val="28"/>
                <w:lang w:val="uk-UA"/>
              </w:rPr>
              <w:t>, 2014</w:t>
            </w:r>
          </w:p>
        </w:tc>
      </w:tr>
      <w:tr w:rsidR="00B6284C" w:rsidRPr="00852C8D" w:rsidTr="008E513C">
        <w:tc>
          <w:tcPr>
            <w:tcW w:w="7796" w:type="dxa"/>
          </w:tcPr>
          <w:p w:rsidR="00B6284C" w:rsidRPr="00852C8D" w:rsidRDefault="00B6284C" w:rsidP="00695BCA">
            <w:pPr>
              <w:pStyle w:val="a3"/>
              <w:spacing w:after="0" w:line="360" w:lineRule="auto"/>
              <w:ind w:left="0"/>
              <w:jc w:val="both"/>
              <w:rPr>
                <w:rFonts w:ascii="Times New Roman" w:hAnsi="Times New Roman"/>
                <w:sz w:val="28"/>
                <w:szCs w:val="28"/>
                <w:lang w:val="uk-UA"/>
              </w:rPr>
            </w:pPr>
            <w:r w:rsidRPr="00852C8D">
              <w:rPr>
                <w:rFonts w:ascii="Times New Roman" w:hAnsi="Times New Roman"/>
                <w:sz w:val="28"/>
                <w:szCs w:val="28"/>
                <w:lang w:val="uk-UA"/>
              </w:rPr>
              <w:t>Пакет інтервенцій з профілактики інфекцій кишечника, викликаних Cl</w:t>
            </w:r>
            <w:r w:rsidRPr="00852C8D">
              <w:rPr>
                <w:rFonts w:ascii="Times New Roman" w:hAnsi="Times New Roman"/>
                <w:sz w:val="28"/>
                <w:szCs w:val="28"/>
                <w:lang w:val="en-US"/>
              </w:rPr>
              <w:t>ostridium</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d</w:t>
            </w:r>
            <w:r w:rsidRPr="00852C8D">
              <w:rPr>
                <w:rFonts w:ascii="Times New Roman" w:hAnsi="Times New Roman"/>
                <w:sz w:val="28"/>
                <w:szCs w:val="28"/>
                <w:lang w:val="uk-UA"/>
              </w:rPr>
              <w:t>ifficile (</w:t>
            </w:r>
            <w:r w:rsidRPr="00852C8D">
              <w:rPr>
                <w:rFonts w:ascii="Times New Roman" w:hAnsi="Times New Roman"/>
                <w:i/>
                <w:sz w:val="28"/>
                <w:szCs w:val="28"/>
                <w:lang w:val="uk-UA"/>
              </w:rPr>
              <w:t xml:space="preserve">англ. </w:t>
            </w:r>
            <w:r w:rsidRPr="00852C8D">
              <w:rPr>
                <w:rFonts w:ascii="Times New Roman" w:hAnsi="Times New Roman"/>
                <w:sz w:val="28"/>
                <w:szCs w:val="28"/>
                <w:lang w:val="uk-UA"/>
              </w:rPr>
              <w:t>«Cl</w:t>
            </w:r>
            <w:r w:rsidRPr="00852C8D">
              <w:rPr>
                <w:rFonts w:ascii="Times New Roman" w:hAnsi="Times New Roman"/>
                <w:sz w:val="28"/>
                <w:szCs w:val="28"/>
                <w:lang w:val="en-US"/>
              </w:rPr>
              <w:t>ostridium</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d</w:t>
            </w:r>
            <w:r w:rsidRPr="00852C8D">
              <w:rPr>
                <w:rFonts w:ascii="Times New Roman" w:hAnsi="Times New Roman"/>
                <w:sz w:val="28"/>
                <w:szCs w:val="28"/>
                <w:lang w:val="uk-UA"/>
              </w:rPr>
              <w:t>ifficile</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infection</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prevention</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bundle</w:t>
            </w:r>
            <w:r w:rsidRPr="00852C8D">
              <w:rPr>
                <w:rFonts w:ascii="Times New Roman" w:hAnsi="Times New Roman"/>
                <w:sz w:val="28"/>
                <w:szCs w:val="28"/>
                <w:lang w:val="uk-UA"/>
              </w:rPr>
              <w:t>») [</w:t>
            </w:r>
            <w:r w:rsidR="009351B6" w:rsidRPr="00852C8D">
              <w:rPr>
                <w:rFonts w:ascii="Times New Roman" w:hAnsi="Times New Roman"/>
                <w:sz w:val="28"/>
                <w:szCs w:val="28"/>
                <w:lang w:val="uk-UA"/>
              </w:rPr>
              <w:t>242</w:t>
            </w:r>
            <w:r w:rsidRPr="00852C8D">
              <w:rPr>
                <w:rFonts w:ascii="Times New Roman" w:hAnsi="Times New Roman"/>
                <w:sz w:val="28"/>
                <w:szCs w:val="28"/>
                <w:lang w:val="uk-UA"/>
              </w:rPr>
              <w:t>].</w:t>
            </w:r>
          </w:p>
        </w:tc>
        <w:tc>
          <w:tcPr>
            <w:tcW w:w="1843" w:type="dxa"/>
          </w:tcPr>
          <w:p w:rsidR="00B6284C" w:rsidRPr="00852C8D" w:rsidRDefault="00B6284C" w:rsidP="00695BCA">
            <w:pPr>
              <w:pStyle w:val="a3"/>
              <w:spacing w:after="0" w:line="360" w:lineRule="auto"/>
              <w:ind w:left="0"/>
              <w:jc w:val="both"/>
              <w:rPr>
                <w:rFonts w:ascii="Times New Roman" w:hAnsi="Times New Roman"/>
                <w:sz w:val="28"/>
                <w:szCs w:val="28"/>
                <w:lang w:val="uk-UA"/>
              </w:rPr>
            </w:pPr>
            <w:r w:rsidRPr="00852C8D">
              <w:rPr>
                <w:rFonts w:ascii="Times New Roman" w:hAnsi="Times New Roman"/>
                <w:color w:val="000000"/>
                <w:sz w:val="28"/>
                <w:szCs w:val="28"/>
                <w:lang w:val="en-US"/>
              </w:rPr>
              <w:t>Dubberke ER</w:t>
            </w:r>
            <w:r w:rsidR="00C97DEA" w:rsidRPr="00852C8D">
              <w:rPr>
                <w:rFonts w:ascii="Times New Roman" w:hAnsi="Times New Roman"/>
                <w:color w:val="000000"/>
                <w:sz w:val="28"/>
                <w:szCs w:val="28"/>
                <w:lang w:val="uk-UA"/>
              </w:rPr>
              <w:t>,</w:t>
            </w:r>
            <w:r w:rsidRPr="00852C8D">
              <w:rPr>
                <w:rFonts w:ascii="Times New Roman" w:hAnsi="Times New Roman"/>
                <w:color w:val="000000"/>
                <w:sz w:val="28"/>
                <w:szCs w:val="28"/>
                <w:lang w:val="uk-UA"/>
              </w:rPr>
              <w:t xml:space="preserve"> 2014</w:t>
            </w:r>
          </w:p>
        </w:tc>
      </w:tr>
      <w:tr w:rsidR="00B6284C" w:rsidRPr="00852C8D" w:rsidTr="008E513C">
        <w:tc>
          <w:tcPr>
            <w:tcW w:w="7796" w:type="dxa"/>
          </w:tcPr>
          <w:p w:rsidR="00B6284C" w:rsidRPr="00852C8D" w:rsidRDefault="00B6284C" w:rsidP="00695BCA">
            <w:pPr>
              <w:pStyle w:val="a3"/>
              <w:spacing w:after="0" w:line="360" w:lineRule="auto"/>
              <w:ind w:left="0"/>
              <w:jc w:val="both"/>
              <w:rPr>
                <w:rFonts w:ascii="Times New Roman" w:hAnsi="Times New Roman"/>
                <w:sz w:val="28"/>
                <w:szCs w:val="28"/>
                <w:lang w:val="uk-UA"/>
              </w:rPr>
            </w:pPr>
            <w:r w:rsidRPr="00852C8D">
              <w:rPr>
                <w:rFonts w:ascii="Times New Roman" w:hAnsi="Times New Roman"/>
                <w:sz w:val="28"/>
                <w:szCs w:val="28"/>
                <w:lang w:val="uk-UA"/>
              </w:rPr>
              <w:t>Пакет інтервенцій з профілактики інфекцій, викликаних метицилін-резистентним золотистим стафілококом (</w:t>
            </w:r>
            <w:r w:rsidRPr="00852C8D">
              <w:rPr>
                <w:rFonts w:ascii="Times New Roman" w:hAnsi="Times New Roman"/>
                <w:i/>
                <w:sz w:val="28"/>
                <w:szCs w:val="28"/>
                <w:lang w:val="uk-UA"/>
              </w:rPr>
              <w:t xml:space="preserve">англ. </w:t>
            </w:r>
            <w:r w:rsidRPr="00852C8D">
              <w:rPr>
                <w:rFonts w:ascii="Times New Roman" w:hAnsi="Times New Roman"/>
                <w:sz w:val="28"/>
                <w:szCs w:val="28"/>
              </w:rPr>
              <w:t>«Staphylococcus aureus infection prevention bundle»)</w:t>
            </w:r>
            <w:r w:rsidRPr="00852C8D">
              <w:rPr>
                <w:rFonts w:ascii="Times New Roman" w:hAnsi="Times New Roman"/>
                <w:sz w:val="28"/>
                <w:szCs w:val="28"/>
                <w:lang w:val="uk-UA"/>
              </w:rPr>
              <w:t xml:space="preserve"> [</w:t>
            </w:r>
            <w:r w:rsidR="009351B6" w:rsidRPr="00852C8D">
              <w:rPr>
                <w:rFonts w:ascii="Times New Roman" w:hAnsi="Times New Roman"/>
                <w:sz w:val="28"/>
                <w:szCs w:val="28"/>
                <w:lang w:val="uk-UA"/>
              </w:rPr>
              <w:t>243</w:t>
            </w:r>
            <w:r w:rsidRPr="00852C8D">
              <w:rPr>
                <w:rFonts w:ascii="Times New Roman" w:hAnsi="Times New Roman"/>
                <w:sz w:val="28"/>
                <w:szCs w:val="28"/>
                <w:lang w:val="uk-UA"/>
              </w:rPr>
              <w:t>].</w:t>
            </w:r>
          </w:p>
        </w:tc>
        <w:tc>
          <w:tcPr>
            <w:tcW w:w="1843" w:type="dxa"/>
          </w:tcPr>
          <w:p w:rsidR="00B6284C" w:rsidRPr="00852C8D" w:rsidRDefault="00B6284C" w:rsidP="00695BCA">
            <w:pPr>
              <w:pStyle w:val="a3"/>
              <w:spacing w:after="0" w:line="360" w:lineRule="auto"/>
              <w:ind w:left="0"/>
              <w:jc w:val="both"/>
              <w:rPr>
                <w:rFonts w:ascii="Times New Roman" w:hAnsi="Times New Roman"/>
                <w:color w:val="000000"/>
                <w:sz w:val="28"/>
                <w:szCs w:val="28"/>
                <w:lang w:val="uk-UA"/>
              </w:rPr>
            </w:pPr>
            <w:r w:rsidRPr="00852C8D">
              <w:rPr>
                <w:rFonts w:ascii="Times New Roman" w:hAnsi="Times New Roman"/>
                <w:color w:val="000000"/>
                <w:sz w:val="28"/>
                <w:szCs w:val="28"/>
                <w:lang w:val="en-US"/>
              </w:rPr>
              <w:t>Calfee DP</w:t>
            </w:r>
            <w:r w:rsidRPr="00852C8D">
              <w:rPr>
                <w:rFonts w:ascii="Times New Roman" w:hAnsi="Times New Roman"/>
                <w:color w:val="000000"/>
                <w:sz w:val="28"/>
                <w:szCs w:val="28"/>
                <w:lang w:val="uk-UA"/>
              </w:rPr>
              <w:t>, 2014</w:t>
            </w:r>
          </w:p>
        </w:tc>
      </w:tr>
      <w:tr w:rsidR="00B6284C" w:rsidRPr="00852C8D" w:rsidTr="008E513C">
        <w:tc>
          <w:tcPr>
            <w:tcW w:w="7796" w:type="dxa"/>
          </w:tcPr>
          <w:p w:rsidR="00B6284C" w:rsidRPr="00852C8D" w:rsidRDefault="00B6284C" w:rsidP="00695BCA">
            <w:pPr>
              <w:pStyle w:val="a3"/>
              <w:spacing w:after="0" w:line="360" w:lineRule="auto"/>
              <w:ind w:left="0"/>
              <w:jc w:val="both"/>
              <w:rPr>
                <w:rFonts w:ascii="Times New Roman" w:hAnsi="Times New Roman"/>
                <w:sz w:val="28"/>
                <w:szCs w:val="28"/>
                <w:lang w:val="uk-UA"/>
              </w:rPr>
            </w:pPr>
            <w:r w:rsidRPr="00852C8D">
              <w:rPr>
                <w:rFonts w:ascii="Times New Roman" w:hAnsi="Times New Roman"/>
                <w:sz w:val="28"/>
                <w:szCs w:val="28"/>
                <w:lang w:val="uk-UA"/>
              </w:rPr>
              <w:t>Пакет інтервенцій з профілактики контамінації зразків крові при їх відборі на культуру (</w:t>
            </w:r>
            <w:r w:rsidRPr="00852C8D">
              <w:rPr>
                <w:rFonts w:ascii="Times New Roman" w:hAnsi="Times New Roman"/>
                <w:i/>
                <w:sz w:val="28"/>
                <w:szCs w:val="28"/>
                <w:lang w:val="uk-UA"/>
              </w:rPr>
              <w:t xml:space="preserve">англ. </w:t>
            </w:r>
            <w:r w:rsidRPr="00852C8D">
              <w:rPr>
                <w:rFonts w:ascii="Times New Roman" w:hAnsi="Times New Roman"/>
                <w:sz w:val="28"/>
                <w:szCs w:val="28"/>
                <w:lang w:val="uk-UA"/>
              </w:rPr>
              <w:t>«</w:t>
            </w:r>
            <w:r w:rsidRPr="00852C8D">
              <w:rPr>
                <w:rFonts w:ascii="Times New Roman" w:hAnsi="Times New Roman"/>
                <w:sz w:val="28"/>
                <w:szCs w:val="28"/>
                <w:lang w:val="en-US"/>
              </w:rPr>
              <w:t>Blood</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sample</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contamination</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prevention</w:t>
            </w:r>
            <w:r w:rsidR="00FE128B" w:rsidRPr="00852C8D">
              <w:rPr>
                <w:rFonts w:ascii="Times New Roman" w:hAnsi="Times New Roman"/>
                <w:sz w:val="28"/>
                <w:szCs w:val="28"/>
                <w:lang w:val="uk-UA"/>
              </w:rPr>
              <w:t xml:space="preserve"> </w:t>
            </w:r>
            <w:r w:rsidRPr="00852C8D">
              <w:rPr>
                <w:rFonts w:ascii="Times New Roman" w:hAnsi="Times New Roman"/>
                <w:sz w:val="28"/>
                <w:szCs w:val="28"/>
                <w:lang w:val="en-US"/>
              </w:rPr>
              <w:t>bundle</w:t>
            </w:r>
            <w:r w:rsidRPr="00852C8D">
              <w:rPr>
                <w:rFonts w:ascii="Times New Roman" w:hAnsi="Times New Roman"/>
                <w:sz w:val="28"/>
                <w:szCs w:val="28"/>
                <w:lang w:val="uk-UA"/>
              </w:rPr>
              <w:t>») [</w:t>
            </w:r>
            <w:r w:rsidR="00627C99" w:rsidRPr="00852C8D">
              <w:rPr>
                <w:rFonts w:ascii="Times New Roman" w:hAnsi="Times New Roman"/>
                <w:sz w:val="28"/>
                <w:szCs w:val="28"/>
                <w:lang w:val="uk-UA"/>
              </w:rPr>
              <w:t>3</w:t>
            </w:r>
            <w:r w:rsidR="009351B6" w:rsidRPr="00852C8D">
              <w:rPr>
                <w:rFonts w:ascii="Times New Roman" w:hAnsi="Times New Roman"/>
                <w:sz w:val="28"/>
                <w:szCs w:val="28"/>
                <w:lang w:val="uk-UA"/>
              </w:rPr>
              <w:t>14</w:t>
            </w:r>
            <w:r w:rsidRPr="00852C8D">
              <w:rPr>
                <w:rFonts w:ascii="Times New Roman" w:hAnsi="Times New Roman"/>
                <w:sz w:val="28"/>
                <w:szCs w:val="28"/>
                <w:lang w:val="uk-UA"/>
              </w:rPr>
              <w:t>].</w:t>
            </w:r>
          </w:p>
        </w:tc>
        <w:tc>
          <w:tcPr>
            <w:tcW w:w="1843" w:type="dxa"/>
          </w:tcPr>
          <w:p w:rsidR="00B6284C" w:rsidRPr="00852C8D" w:rsidRDefault="00B6284C" w:rsidP="00695BCA">
            <w:pPr>
              <w:pStyle w:val="a3"/>
              <w:spacing w:after="0" w:line="360" w:lineRule="auto"/>
              <w:ind w:left="0"/>
              <w:jc w:val="both"/>
              <w:rPr>
                <w:rFonts w:ascii="Times New Roman" w:hAnsi="Times New Roman"/>
                <w:sz w:val="28"/>
                <w:szCs w:val="28"/>
                <w:lang w:val="uk-UA"/>
              </w:rPr>
            </w:pPr>
            <w:r w:rsidRPr="00852C8D">
              <w:rPr>
                <w:rFonts w:ascii="Times New Roman" w:hAnsi="Times New Roman"/>
                <w:sz w:val="28"/>
                <w:szCs w:val="28"/>
                <w:lang w:val="en-US"/>
              </w:rPr>
              <w:t>hps</w:t>
            </w:r>
            <w:r w:rsidRPr="00852C8D">
              <w:rPr>
                <w:rFonts w:ascii="Times New Roman" w:hAnsi="Times New Roman"/>
                <w:sz w:val="28"/>
                <w:szCs w:val="28"/>
                <w:lang w:val="uk-UA"/>
              </w:rPr>
              <w:t>.</w:t>
            </w:r>
            <w:r w:rsidRPr="00852C8D">
              <w:rPr>
                <w:rFonts w:ascii="Times New Roman" w:hAnsi="Times New Roman"/>
                <w:sz w:val="28"/>
                <w:szCs w:val="28"/>
                <w:lang w:val="en-US"/>
              </w:rPr>
              <w:t>scot</w:t>
            </w:r>
            <w:r w:rsidRPr="00852C8D">
              <w:rPr>
                <w:rFonts w:ascii="Times New Roman" w:hAnsi="Times New Roman"/>
                <w:sz w:val="28"/>
                <w:szCs w:val="28"/>
                <w:lang w:val="uk-UA"/>
              </w:rPr>
              <w:t xml:space="preserve">. </w:t>
            </w:r>
            <w:r w:rsidRPr="00852C8D">
              <w:rPr>
                <w:rFonts w:ascii="Times New Roman" w:hAnsi="Times New Roman"/>
                <w:sz w:val="28"/>
                <w:szCs w:val="28"/>
                <w:lang w:val="en-US"/>
              </w:rPr>
              <w:t>nhs</w:t>
            </w:r>
            <w:r w:rsidRPr="00852C8D">
              <w:rPr>
                <w:rFonts w:ascii="Times New Roman" w:hAnsi="Times New Roman"/>
                <w:sz w:val="28"/>
                <w:szCs w:val="28"/>
                <w:lang w:val="uk-UA"/>
              </w:rPr>
              <w:t>.</w:t>
            </w:r>
            <w:r w:rsidRPr="00852C8D">
              <w:rPr>
                <w:rFonts w:ascii="Times New Roman" w:hAnsi="Times New Roman"/>
                <w:sz w:val="28"/>
                <w:szCs w:val="28"/>
                <w:lang w:val="en-US"/>
              </w:rPr>
              <w:t>uk</w:t>
            </w:r>
          </w:p>
        </w:tc>
      </w:tr>
    </w:tbl>
    <w:p w:rsidR="00725FC4" w:rsidRPr="00852C8D" w:rsidRDefault="00725FC4" w:rsidP="00725FC4">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lastRenderedPageBreak/>
        <w:t>Апарат-специфічні протоколи дезінфекції та стерилізації найбільш розповсюдженої у службі АІТ України наркозно-дихальної апаратури (апаратів «БРИЗ», «LEON», «CARINA» тощо).</w:t>
      </w:r>
    </w:p>
    <w:p w:rsidR="00B6284C" w:rsidRPr="00852C8D" w:rsidRDefault="00B6284C" w:rsidP="00695BCA">
      <w:pPr>
        <w:pStyle w:val="a3"/>
        <w:numPr>
          <w:ilvl w:val="1"/>
          <w:numId w:val="61"/>
        </w:numPr>
        <w:tabs>
          <w:tab w:val="left" w:pos="993"/>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Інструменти віддаленої перспективи:</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Посада медичної сестри з інфекційного контролю та стерилізації апаратури в штатному розписі відділень ІТ.</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Система утилізації голок та інших колючих і ріжучих предметів у відповідності до міжнародних стандартів (у спеціальних контейнерах для спалювання в муфельних печах).</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Модернізовані бактеріологічні лабораторії з безперебійним їх забезпеченням сучасними розхідними матеріалами.</w:t>
      </w:r>
    </w:p>
    <w:p w:rsidR="00B6284C" w:rsidRPr="00852C8D" w:rsidRDefault="00C97DEA" w:rsidP="00695BCA">
      <w:pPr>
        <w:pStyle w:val="a3"/>
        <w:numPr>
          <w:ilvl w:val="0"/>
          <w:numId w:val="56"/>
        </w:numPr>
        <w:tabs>
          <w:tab w:val="left" w:pos="851"/>
        </w:tabs>
        <w:spacing w:after="120" w:line="360" w:lineRule="auto"/>
        <w:ind w:left="0" w:firstLine="635"/>
        <w:jc w:val="both"/>
        <w:rPr>
          <w:rFonts w:ascii="Times New Roman" w:hAnsi="Times New Roman"/>
          <w:sz w:val="28"/>
          <w:szCs w:val="28"/>
          <w:lang w:val="uk-UA"/>
        </w:rPr>
      </w:pPr>
      <w:r w:rsidRPr="00852C8D">
        <w:rPr>
          <w:rFonts w:ascii="Times New Roman" w:hAnsi="Times New Roman"/>
          <w:sz w:val="28"/>
          <w:szCs w:val="28"/>
          <w:lang w:val="uk-UA"/>
        </w:rPr>
        <w:t>Оновлені ДБН (Державні будівельні н</w:t>
      </w:r>
      <w:r w:rsidR="00B6284C" w:rsidRPr="00852C8D">
        <w:rPr>
          <w:rFonts w:ascii="Times New Roman" w:hAnsi="Times New Roman"/>
          <w:sz w:val="28"/>
          <w:szCs w:val="28"/>
          <w:lang w:val="uk-UA"/>
        </w:rPr>
        <w:t>орми) України зі зміненими вимогами до дизайну та інженерно-тех</w:t>
      </w:r>
      <w:r w:rsidRPr="00852C8D">
        <w:rPr>
          <w:rFonts w:ascii="Times New Roman" w:hAnsi="Times New Roman"/>
          <w:sz w:val="28"/>
          <w:szCs w:val="28"/>
          <w:lang w:val="uk-UA"/>
        </w:rPr>
        <w:t xml:space="preserve">нічного забезпечення відділень </w:t>
      </w:r>
      <w:r w:rsidR="00B6284C" w:rsidRPr="00852C8D">
        <w:rPr>
          <w:rFonts w:ascii="Times New Roman" w:hAnsi="Times New Roman"/>
          <w:sz w:val="28"/>
          <w:szCs w:val="28"/>
          <w:lang w:val="uk-UA"/>
        </w:rPr>
        <w:t>ІТ, що передбачають створення палат-ізоляторів з негативним атмосферним тиском всередині для пацієнтів з небезпечними повітряно-крапельними інфекціями у відповідності до сучасних міжнародних стандартів.</w:t>
      </w:r>
    </w:p>
    <w:p w:rsidR="00B6284C" w:rsidRPr="00852C8D" w:rsidRDefault="00B6284C" w:rsidP="00695BCA">
      <w:pPr>
        <w:pStyle w:val="a3"/>
        <w:numPr>
          <w:ilvl w:val="0"/>
          <w:numId w:val="61"/>
        </w:numPr>
        <w:spacing w:after="0" w:line="360" w:lineRule="auto"/>
        <w:ind w:left="357" w:hanging="357"/>
        <w:jc w:val="both"/>
        <w:rPr>
          <w:rFonts w:ascii="Times New Roman" w:hAnsi="Times New Roman"/>
          <w:sz w:val="28"/>
          <w:szCs w:val="28"/>
          <w:lang w:val="uk-UA"/>
        </w:rPr>
      </w:pPr>
      <w:r w:rsidRPr="00852C8D">
        <w:rPr>
          <w:rFonts w:ascii="Times New Roman" w:hAnsi="Times New Roman"/>
          <w:i/>
          <w:sz w:val="28"/>
          <w:szCs w:val="28"/>
          <w:lang w:val="uk-UA"/>
        </w:rPr>
        <w:t>Модуль хірургічної  безпеки</w:t>
      </w:r>
      <w:r w:rsidRPr="00852C8D">
        <w:rPr>
          <w:rFonts w:ascii="Times New Roman" w:hAnsi="Times New Roman"/>
          <w:sz w:val="28"/>
          <w:szCs w:val="28"/>
          <w:lang w:val="uk-UA"/>
        </w:rPr>
        <w:t>.</w:t>
      </w:r>
    </w:p>
    <w:p w:rsidR="00B6284C" w:rsidRPr="00852C8D" w:rsidRDefault="00B6284C" w:rsidP="00695BCA">
      <w:pPr>
        <w:pStyle w:val="a3"/>
        <w:numPr>
          <w:ilvl w:val="1"/>
          <w:numId w:val="61"/>
        </w:numPr>
        <w:tabs>
          <w:tab w:val="left" w:pos="993"/>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Інструменти близької перспективи:</w:t>
      </w:r>
    </w:p>
    <w:p w:rsidR="00B6284C" w:rsidRPr="00852C8D" w:rsidRDefault="00B6284C" w:rsidP="008E513C">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 xml:space="preserve">Адаптована версія «Чек-листа ВООЗ з безпеки хірургічного втручання» («WHO Surgical Safety Checklist», Друга </w:t>
      </w:r>
      <w:r w:rsidR="008E513C" w:rsidRPr="00852C8D">
        <w:rPr>
          <w:rFonts w:ascii="Times New Roman" w:hAnsi="Times New Roman"/>
          <w:sz w:val="28"/>
          <w:szCs w:val="28"/>
          <w:lang w:val="uk-UA"/>
        </w:rPr>
        <w:t xml:space="preserve">глобальна ініціатива </w:t>
      </w:r>
      <w:r w:rsidRPr="00852C8D">
        <w:rPr>
          <w:rFonts w:ascii="Times New Roman" w:hAnsi="Times New Roman"/>
          <w:sz w:val="28"/>
          <w:szCs w:val="28"/>
          <w:lang w:val="uk-UA"/>
        </w:rPr>
        <w:t>ВООЗ) [</w:t>
      </w:r>
      <w:r w:rsidR="00627C99" w:rsidRPr="00852C8D">
        <w:rPr>
          <w:rFonts w:ascii="Times New Roman" w:hAnsi="Times New Roman"/>
          <w:sz w:val="28"/>
          <w:szCs w:val="28"/>
          <w:lang w:val="uk-UA"/>
        </w:rPr>
        <w:t>8</w:t>
      </w:r>
      <w:r w:rsidRPr="00852C8D">
        <w:rPr>
          <w:rFonts w:ascii="Times New Roman" w:hAnsi="Times New Roman"/>
          <w:sz w:val="28"/>
          <w:szCs w:val="28"/>
          <w:lang w:val="uk-UA"/>
        </w:rPr>
        <w:t>].</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 xml:space="preserve">Адаптована версія «Чек-листа ВООЗ з безпеки пологів» («WHO Safe Child </w:t>
      </w:r>
      <w:r w:rsidR="00FE128B" w:rsidRPr="00852C8D">
        <w:rPr>
          <w:rFonts w:ascii="Times New Roman" w:hAnsi="Times New Roman"/>
          <w:sz w:val="28"/>
          <w:szCs w:val="28"/>
          <w:lang w:val="uk-UA"/>
        </w:rPr>
        <w:t>B</w:t>
      </w:r>
      <w:r w:rsidRPr="00852C8D">
        <w:rPr>
          <w:rFonts w:ascii="Times New Roman" w:hAnsi="Times New Roman"/>
          <w:sz w:val="28"/>
          <w:szCs w:val="28"/>
          <w:lang w:val="uk-UA"/>
        </w:rPr>
        <w:t>irth Checklist») [</w:t>
      </w:r>
      <w:r w:rsidR="00627C99" w:rsidRPr="00852C8D">
        <w:rPr>
          <w:rFonts w:ascii="Times New Roman" w:hAnsi="Times New Roman"/>
          <w:sz w:val="28"/>
          <w:szCs w:val="28"/>
          <w:lang w:val="uk-UA"/>
        </w:rPr>
        <w:t>33</w:t>
      </w:r>
      <w:r w:rsidRPr="00852C8D">
        <w:rPr>
          <w:rFonts w:ascii="Times New Roman" w:hAnsi="Times New Roman"/>
          <w:sz w:val="28"/>
          <w:szCs w:val="28"/>
          <w:lang w:val="uk-UA"/>
        </w:rPr>
        <w:t>].</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Адаптована версія «Чек-листа ВООЗ з надання медичної допомоги при політравмі («WHO Trauma Care Checklist») [</w:t>
      </w:r>
      <w:r w:rsidR="00627C99" w:rsidRPr="00852C8D">
        <w:rPr>
          <w:rFonts w:ascii="Times New Roman" w:hAnsi="Times New Roman"/>
          <w:sz w:val="28"/>
          <w:szCs w:val="28"/>
          <w:lang w:val="uk-UA"/>
        </w:rPr>
        <w:t>3</w:t>
      </w:r>
      <w:r w:rsidR="009351B6" w:rsidRPr="00852C8D">
        <w:rPr>
          <w:rFonts w:ascii="Times New Roman" w:hAnsi="Times New Roman"/>
          <w:sz w:val="28"/>
          <w:szCs w:val="28"/>
          <w:lang w:val="uk-UA"/>
        </w:rPr>
        <w:t>15</w:t>
      </w:r>
      <w:r w:rsidRPr="00852C8D">
        <w:rPr>
          <w:rFonts w:ascii="Times New Roman" w:hAnsi="Times New Roman"/>
          <w:sz w:val="28"/>
          <w:szCs w:val="28"/>
          <w:lang w:val="uk-UA"/>
        </w:rPr>
        <w:t>].</w:t>
      </w:r>
    </w:p>
    <w:p w:rsidR="00B6284C" w:rsidRPr="002F39E6"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Адаптовані версії 20-ти периопераційних чек-листів з менеджменту найбільш розповсюджених невідкладних станів в анестезіології зі «Стартового пакету з БП в анестезіології» ESA-EBA/EUMS [</w:t>
      </w:r>
      <w:r w:rsidR="00627C99" w:rsidRPr="00852C8D">
        <w:rPr>
          <w:rFonts w:ascii="Times New Roman" w:hAnsi="Times New Roman"/>
          <w:sz w:val="28"/>
          <w:szCs w:val="28"/>
          <w:lang w:val="uk-UA"/>
        </w:rPr>
        <w:t>3</w:t>
      </w:r>
      <w:r w:rsidR="009351B6" w:rsidRPr="00852C8D">
        <w:rPr>
          <w:rFonts w:ascii="Times New Roman" w:hAnsi="Times New Roman"/>
          <w:sz w:val="28"/>
          <w:szCs w:val="28"/>
          <w:lang w:val="uk-UA"/>
        </w:rPr>
        <w:t>16</w:t>
      </w:r>
      <w:r w:rsidRPr="00852C8D">
        <w:rPr>
          <w:rFonts w:ascii="Times New Roman" w:hAnsi="Times New Roman"/>
          <w:sz w:val="28"/>
          <w:szCs w:val="28"/>
          <w:lang w:val="uk-UA"/>
        </w:rPr>
        <w:t>], що впроваджені в практичну роботу лік</w:t>
      </w:r>
      <w:r w:rsidR="00C97DEA" w:rsidRPr="00852C8D">
        <w:rPr>
          <w:rFonts w:ascii="Times New Roman" w:hAnsi="Times New Roman"/>
          <w:sz w:val="28"/>
          <w:szCs w:val="28"/>
          <w:lang w:val="uk-UA"/>
        </w:rPr>
        <w:t>арів-анестезіологів</w:t>
      </w:r>
      <w:r w:rsidR="008E513C">
        <w:rPr>
          <w:rFonts w:ascii="Times New Roman" w:hAnsi="Times New Roman"/>
          <w:sz w:val="28"/>
          <w:szCs w:val="28"/>
          <w:lang w:val="uk-UA"/>
        </w:rPr>
        <w:t xml:space="preserve"> </w:t>
      </w:r>
      <w:r w:rsidR="008E513C" w:rsidRPr="002F39E6">
        <w:rPr>
          <w:rFonts w:ascii="Times New Roman" w:hAnsi="Times New Roman"/>
          <w:sz w:val="28"/>
          <w:szCs w:val="28"/>
          <w:lang w:val="uk-UA"/>
        </w:rPr>
        <w:t>України</w:t>
      </w:r>
      <w:r w:rsidR="00C97DEA" w:rsidRPr="002F39E6">
        <w:rPr>
          <w:rFonts w:ascii="Times New Roman" w:hAnsi="Times New Roman"/>
          <w:sz w:val="28"/>
          <w:szCs w:val="28"/>
          <w:lang w:val="uk-UA"/>
        </w:rPr>
        <w:t xml:space="preserve"> (Додаток </w:t>
      </w:r>
      <w:r w:rsidR="008E08C7" w:rsidRPr="002F39E6">
        <w:rPr>
          <w:rFonts w:ascii="Times New Roman" w:hAnsi="Times New Roman"/>
          <w:sz w:val="28"/>
          <w:szCs w:val="28"/>
          <w:lang w:val="uk-UA"/>
        </w:rPr>
        <w:t>Р</w:t>
      </w:r>
      <w:r w:rsidR="00FE128B" w:rsidRPr="002F39E6">
        <w:rPr>
          <w:rFonts w:ascii="Times New Roman" w:hAnsi="Times New Roman"/>
          <w:sz w:val="28"/>
          <w:szCs w:val="28"/>
          <w:lang w:val="uk-UA"/>
        </w:rPr>
        <w:t>.</w:t>
      </w:r>
      <w:r w:rsidR="00C97DEA" w:rsidRPr="002F39E6">
        <w:rPr>
          <w:rFonts w:ascii="Times New Roman" w:hAnsi="Times New Roman"/>
          <w:sz w:val="28"/>
          <w:szCs w:val="28"/>
          <w:lang w:val="uk-UA"/>
        </w:rPr>
        <w:t>3</w:t>
      </w:r>
      <w:r w:rsidRPr="002F39E6">
        <w:rPr>
          <w:rFonts w:ascii="Times New Roman" w:hAnsi="Times New Roman"/>
          <w:sz w:val="28"/>
          <w:szCs w:val="28"/>
          <w:lang w:val="uk-UA"/>
        </w:rPr>
        <w:t>).</w:t>
      </w:r>
    </w:p>
    <w:p w:rsidR="00B6284C" w:rsidRPr="002F39E6"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lastRenderedPageBreak/>
        <w:t>Ада</w:t>
      </w:r>
      <w:r w:rsidR="00FE128B" w:rsidRPr="00852C8D">
        <w:rPr>
          <w:rFonts w:ascii="Times New Roman" w:hAnsi="Times New Roman"/>
          <w:sz w:val="28"/>
          <w:szCs w:val="28"/>
          <w:lang w:val="uk-UA"/>
        </w:rPr>
        <w:t xml:space="preserve">птовані версії 3-х протоколів </w:t>
      </w:r>
      <w:r w:rsidRPr="00852C8D">
        <w:rPr>
          <w:rFonts w:ascii="Times New Roman" w:hAnsi="Times New Roman"/>
          <w:sz w:val="28"/>
          <w:szCs w:val="28"/>
          <w:lang w:val="uk-UA"/>
        </w:rPr>
        <w:t>периопераційної цільової інфузійної терапії зі «Стартового пакету з БП в анестезіології» (ESA-EBA/EUMS) [</w:t>
      </w:r>
      <w:r w:rsidR="00627C99" w:rsidRPr="00852C8D">
        <w:rPr>
          <w:rFonts w:ascii="Times New Roman" w:hAnsi="Times New Roman"/>
          <w:sz w:val="28"/>
          <w:szCs w:val="28"/>
          <w:lang w:val="uk-UA"/>
        </w:rPr>
        <w:t>3</w:t>
      </w:r>
      <w:r w:rsidR="009351B6" w:rsidRPr="00852C8D">
        <w:rPr>
          <w:rFonts w:ascii="Times New Roman" w:hAnsi="Times New Roman"/>
          <w:sz w:val="28"/>
          <w:szCs w:val="28"/>
          <w:lang w:val="uk-UA"/>
        </w:rPr>
        <w:t>17</w:t>
      </w:r>
      <w:r w:rsidR="00C97DEA" w:rsidRPr="00852C8D">
        <w:rPr>
          <w:rFonts w:ascii="Times New Roman" w:hAnsi="Times New Roman"/>
          <w:sz w:val="28"/>
          <w:szCs w:val="28"/>
          <w:lang w:val="uk-UA"/>
        </w:rPr>
        <w:t xml:space="preserve">] </w:t>
      </w:r>
      <w:r w:rsidR="00C97DEA" w:rsidRPr="002F39E6">
        <w:rPr>
          <w:rFonts w:ascii="Times New Roman" w:hAnsi="Times New Roman"/>
          <w:sz w:val="28"/>
          <w:szCs w:val="28"/>
          <w:lang w:val="uk-UA"/>
        </w:rPr>
        <w:t>(Додаток </w:t>
      </w:r>
      <w:r w:rsidR="008E08C7" w:rsidRPr="002F39E6">
        <w:rPr>
          <w:rFonts w:ascii="Times New Roman" w:hAnsi="Times New Roman"/>
          <w:sz w:val="28"/>
          <w:szCs w:val="28"/>
          <w:lang w:val="uk-UA"/>
        </w:rPr>
        <w:t>Р</w:t>
      </w:r>
      <w:r w:rsidR="00FE128B" w:rsidRPr="002F39E6">
        <w:rPr>
          <w:rFonts w:ascii="Times New Roman" w:hAnsi="Times New Roman"/>
          <w:sz w:val="28"/>
          <w:szCs w:val="28"/>
          <w:lang w:val="uk-UA"/>
        </w:rPr>
        <w:t>.</w:t>
      </w:r>
      <w:r w:rsidRPr="002F39E6">
        <w:rPr>
          <w:rFonts w:ascii="Times New Roman" w:hAnsi="Times New Roman"/>
          <w:sz w:val="28"/>
          <w:szCs w:val="28"/>
          <w:lang w:val="uk-UA"/>
        </w:rPr>
        <w:t xml:space="preserve">4). </w:t>
      </w:r>
    </w:p>
    <w:p w:rsidR="00B6284C" w:rsidRPr="00852C8D" w:rsidRDefault="00B6284C" w:rsidP="00695BCA">
      <w:pPr>
        <w:pStyle w:val="a3"/>
        <w:numPr>
          <w:ilvl w:val="1"/>
          <w:numId w:val="61"/>
        </w:numPr>
        <w:tabs>
          <w:tab w:val="left" w:pos="993"/>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Інструменти віддаленої перспективи:</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Мінімальні стандарти інтра- та післяопераційного моніторингу пацієнтів відповідно до рекомендацій WFSA і ESA-EBA/EUMS та відповідна матеріально-технічна база [</w:t>
      </w:r>
      <w:r w:rsidR="009351B6" w:rsidRPr="00852C8D">
        <w:rPr>
          <w:rFonts w:ascii="Times New Roman" w:hAnsi="Times New Roman"/>
          <w:sz w:val="28"/>
          <w:szCs w:val="28"/>
          <w:lang w:val="uk-UA"/>
        </w:rPr>
        <w:t>318,</w:t>
      </w:r>
      <w:r w:rsidR="00FE128B" w:rsidRPr="00852C8D">
        <w:rPr>
          <w:rFonts w:ascii="Times New Roman" w:hAnsi="Times New Roman"/>
          <w:sz w:val="28"/>
          <w:szCs w:val="28"/>
          <w:lang w:val="uk-UA"/>
        </w:rPr>
        <w:t xml:space="preserve"> </w:t>
      </w:r>
      <w:r w:rsidR="009351B6" w:rsidRPr="00852C8D">
        <w:rPr>
          <w:rFonts w:ascii="Times New Roman" w:hAnsi="Times New Roman"/>
          <w:sz w:val="28"/>
          <w:szCs w:val="28"/>
          <w:lang w:val="uk-UA"/>
        </w:rPr>
        <w:t>319</w:t>
      </w:r>
      <w:r w:rsidRPr="00852C8D">
        <w:rPr>
          <w:rFonts w:ascii="Times New Roman" w:hAnsi="Times New Roman"/>
          <w:sz w:val="28"/>
          <w:szCs w:val="28"/>
          <w:lang w:val="uk-UA"/>
        </w:rPr>
        <w:t xml:space="preserve">]. </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Дорожня карта (план) подальшого розвитку інгаляційної анестезії, що включає програму дооснащення наявних наркозних апаратів мультигазовими аналізаторами та BIS-моніторами, збільшення обсягу «Субвенції з державного бюджету місцевим бюджетам на придбання витратних матеріалів для закладів охорони здоров’я та лікарських засобів для інгаляційної анестезії» (бюджетна програма КПКВК ДБ 2311160) та технологічний протокол проведення інгаляційної анестезії севофлураном в низькопотоковому режимі.</w:t>
      </w:r>
    </w:p>
    <w:p w:rsidR="00B6284C" w:rsidRPr="00852C8D" w:rsidRDefault="00C97DEA"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Оновлені ДБН (Д</w:t>
      </w:r>
      <w:r w:rsidR="00B6284C" w:rsidRPr="00852C8D">
        <w:rPr>
          <w:rFonts w:ascii="Times New Roman" w:hAnsi="Times New Roman"/>
          <w:sz w:val="28"/>
          <w:szCs w:val="28"/>
          <w:lang w:val="uk-UA"/>
        </w:rPr>
        <w:t>ержавні будівельні норми) України зі зміненими вимогами до дизайну та інженерно-технічного забезпечення відділень АІТ.</w:t>
      </w:r>
    </w:p>
    <w:p w:rsidR="00B6284C" w:rsidRPr="00852C8D" w:rsidRDefault="00B6284C" w:rsidP="00695BCA">
      <w:pPr>
        <w:pStyle w:val="a3"/>
        <w:numPr>
          <w:ilvl w:val="0"/>
          <w:numId w:val="61"/>
        </w:numPr>
        <w:spacing w:after="0" w:line="360" w:lineRule="auto"/>
        <w:ind w:left="357" w:hanging="357"/>
        <w:jc w:val="both"/>
        <w:rPr>
          <w:rFonts w:ascii="Times New Roman" w:hAnsi="Times New Roman"/>
          <w:i/>
          <w:sz w:val="28"/>
          <w:szCs w:val="28"/>
          <w:lang w:val="uk-UA"/>
        </w:rPr>
      </w:pPr>
      <w:r w:rsidRPr="00852C8D">
        <w:rPr>
          <w:rFonts w:ascii="Times New Roman" w:hAnsi="Times New Roman"/>
          <w:i/>
          <w:sz w:val="28"/>
          <w:szCs w:val="28"/>
          <w:lang w:val="uk-UA"/>
        </w:rPr>
        <w:t>Модуль фармацевтичної безпеки:</w:t>
      </w:r>
    </w:p>
    <w:p w:rsidR="00B6284C" w:rsidRPr="00852C8D" w:rsidRDefault="00B6284C" w:rsidP="00695BCA">
      <w:pPr>
        <w:pStyle w:val="a3"/>
        <w:numPr>
          <w:ilvl w:val="1"/>
          <w:numId w:val="61"/>
        </w:numPr>
        <w:tabs>
          <w:tab w:val="left" w:pos="993"/>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Інструменти близької перспективи:</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Довідкові таблиці з внутрішньовенного дозування критичних для служби АІТ препаратів (дофаміну, добутаміну, адреналіну, норадреналіну, нітрогліцерину, інсуліну, гепарину, варфарину і т. п.).</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Протоколи безпечної седації пацієнтів у відділеннях ІТ відповідно до міжнародних стандартів і рекомендацій [</w:t>
      </w:r>
      <w:r w:rsidR="009351B6" w:rsidRPr="00852C8D">
        <w:rPr>
          <w:rFonts w:ascii="Times New Roman" w:hAnsi="Times New Roman"/>
          <w:sz w:val="28"/>
          <w:szCs w:val="28"/>
          <w:lang w:val="uk-UA"/>
        </w:rPr>
        <w:t>320-322</w:t>
      </w:r>
      <w:r w:rsidRPr="00852C8D">
        <w:rPr>
          <w:rFonts w:ascii="Times New Roman" w:hAnsi="Times New Roman"/>
          <w:sz w:val="28"/>
          <w:szCs w:val="28"/>
          <w:lang w:val="uk-UA"/>
        </w:rPr>
        <w:t>].</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Мінімальний анестезіологічний та реанімаційний формуляри лікарських засобів, наявність яких є обов’язковою у будь-якому підрозділі служби АІТ.</w:t>
      </w:r>
    </w:p>
    <w:p w:rsidR="00B6284C" w:rsidRPr="00852C8D" w:rsidRDefault="00B6284C" w:rsidP="00695BCA">
      <w:pPr>
        <w:pStyle w:val="a3"/>
        <w:numPr>
          <w:ilvl w:val="1"/>
          <w:numId w:val="61"/>
        </w:numPr>
        <w:tabs>
          <w:tab w:val="left" w:pos="993"/>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Інструменти віддаленої перспективи:</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Система маркування шприців та медикаментів в анестезіології у відповідності до міжнародних стандартів.</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lastRenderedPageBreak/>
        <w:t>Реєстрація в Україні та доступність сучасних засобів для анестезії, зокрема, фентанілів короткої та ультракороткої дії (альфентаніл, суфентаніл, реміфентаніл), гіпнотиків (етомідат, мідазолам), їх антидотів (флумазеніл) та деяких інших препаратів (дантролен).</w:t>
      </w:r>
    </w:p>
    <w:p w:rsidR="00B6284C" w:rsidRPr="00852C8D" w:rsidRDefault="00B6284C" w:rsidP="00695BCA">
      <w:pPr>
        <w:pStyle w:val="a3"/>
        <w:numPr>
          <w:ilvl w:val="0"/>
          <w:numId w:val="61"/>
        </w:numPr>
        <w:spacing w:after="0" w:line="360" w:lineRule="auto"/>
        <w:ind w:left="357" w:hanging="357"/>
        <w:jc w:val="both"/>
        <w:rPr>
          <w:rFonts w:ascii="Times New Roman" w:hAnsi="Times New Roman"/>
          <w:sz w:val="28"/>
          <w:szCs w:val="28"/>
          <w:lang w:val="uk-UA"/>
        </w:rPr>
      </w:pPr>
      <w:r w:rsidRPr="00852C8D">
        <w:rPr>
          <w:rFonts w:ascii="Times New Roman" w:hAnsi="Times New Roman"/>
          <w:i/>
          <w:sz w:val="28"/>
          <w:szCs w:val="28"/>
          <w:lang w:val="uk-UA"/>
        </w:rPr>
        <w:t>Модуль інфраструктурної безпеки</w:t>
      </w:r>
      <w:r w:rsidRPr="00852C8D">
        <w:rPr>
          <w:rFonts w:ascii="Times New Roman" w:hAnsi="Times New Roman"/>
          <w:sz w:val="28"/>
          <w:szCs w:val="28"/>
          <w:lang w:val="uk-UA"/>
        </w:rPr>
        <w:t>.</w:t>
      </w:r>
    </w:p>
    <w:p w:rsidR="00B6284C" w:rsidRPr="00852C8D" w:rsidRDefault="00B6284C" w:rsidP="00695BCA">
      <w:pPr>
        <w:pStyle w:val="a3"/>
        <w:spacing w:after="0" w:line="360" w:lineRule="auto"/>
        <w:ind w:left="1068"/>
        <w:jc w:val="both"/>
        <w:rPr>
          <w:rFonts w:ascii="Times New Roman" w:hAnsi="Times New Roman"/>
          <w:b/>
          <w:sz w:val="28"/>
          <w:szCs w:val="28"/>
          <w:lang w:val="uk-UA"/>
        </w:rPr>
      </w:pPr>
      <w:r w:rsidRPr="00852C8D">
        <w:rPr>
          <w:rFonts w:ascii="Times New Roman" w:hAnsi="Times New Roman"/>
          <w:sz w:val="28"/>
          <w:szCs w:val="28"/>
          <w:lang w:val="uk-UA"/>
        </w:rPr>
        <w:t>Інструменти:</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 xml:space="preserve">Оновлені ДБН України зі зміненими вимогами до архітектурного дизайну та інженерно-технічного забезпечення підрозділів служби АІТ, що відповідають мінімальним міжнародним вимогам. </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Оновлені табелі оснащення служби АІТ, гармонізовані з затвердженими  стандартами надання медичної допомоги у службі АІТ.</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Оновлена (у першу чергу – аналізаторами газів та електролітів крові) матеріально-технічна база служби АІТ України, достатня для забезпечення умов для виконання затверджених стандартів медичної допомоги у спеціальності.</w:t>
      </w:r>
    </w:p>
    <w:p w:rsidR="00B6284C" w:rsidRPr="00852C8D" w:rsidRDefault="00B6284C" w:rsidP="00695BCA">
      <w:pPr>
        <w:pStyle w:val="a3"/>
        <w:numPr>
          <w:ilvl w:val="0"/>
          <w:numId w:val="61"/>
        </w:numPr>
        <w:spacing w:after="0" w:line="360" w:lineRule="auto"/>
        <w:ind w:left="357" w:hanging="357"/>
        <w:jc w:val="both"/>
        <w:rPr>
          <w:rFonts w:ascii="Times New Roman" w:hAnsi="Times New Roman"/>
          <w:sz w:val="28"/>
          <w:szCs w:val="28"/>
          <w:lang w:val="uk-UA"/>
        </w:rPr>
      </w:pPr>
      <w:r w:rsidRPr="00852C8D">
        <w:rPr>
          <w:rFonts w:ascii="Times New Roman" w:hAnsi="Times New Roman"/>
          <w:i/>
          <w:sz w:val="28"/>
          <w:szCs w:val="28"/>
          <w:lang w:val="uk-UA"/>
        </w:rPr>
        <w:t>Модуль інцидент-моніторингу та звітності</w:t>
      </w:r>
      <w:r w:rsidRPr="00852C8D">
        <w:rPr>
          <w:rFonts w:ascii="Times New Roman" w:hAnsi="Times New Roman"/>
          <w:sz w:val="28"/>
          <w:szCs w:val="28"/>
          <w:lang w:val="uk-UA"/>
        </w:rPr>
        <w:t>.</w:t>
      </w:r>
    </w:p>
    <w:p w:rsidR="00B6284C" w:rsidRPr="00852C8D" w:rsidRDefault="00B6284C" w:rsidP="00695BCA">
      <w:pPr>
        <w:pStyle w:val="a3"/>
        <w:spacing w:after="0" w:line="360" w:lineRule="auto"/>
        <w:ind w:left="1068"/>
        <w:jc w:val="both"/>
        <w:rPr>
          <w:rFonts w:ascii="Times New Roman" w:hAnsi="Times New Roman"/>
          <w:sz w:val="28"/>
          <w:szCs w:val="28"/>
          <w:lang w:val="uk-UA"/>
        </w:rPr>
      </w:pPr>
      <w:r w:rsidRPr="00852C8D">
        <w:rPr>
          <w:rFonts w:ascii="Times New Roman" w:hAnsi="Times New Roman"/>
          <w:sz w:val="28"/>
          <w:szCs w:val="28"/>
          <w:lang w:val="uk-UA"/>
        </w:rPr>
        <w:t>Інструменти:</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Спрощена пілотна модель системи інцидент-моніторингу та звітності в службі АІТ України, що включає:</w:t>
      </w:r>
    </w:p>
    <w:p w:rsidR="00B6284C" w:rsidRPr="00852C8D" w:rsidRDefault="00B6284C" w:rsidP="00695BCA">
      <w:pPr>
        <w:pStyle w:val="a3"/>
        <w:numPr>
          <w:ilvl w:val="0"/>
          <w:numId w:val="72"/>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адаптовану до національних умов класифікацію (таксономію) інцидентів з БП та інших термінів у сфері БП;</w:t>
      </w:r>
    </w:p>
    <w:p w:rsidR="00B6284C" w:rsidRPr="00852C8D" w:rsidRDefault="00B6284C" w:rsidP="00695BCA">
      <w:pPr>
        <w:pStyle w:val="a3"/>
        <w:numPr>
          <w:ilvl w:val="0"/>
          <w:numId w:val="72"/>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 xml:space="preserve">спеціальну вкладку до наркозної карти, що не долучається до історії хвороби і передбачає анонімну та конфіденційну реєстрацію інцидентів з БП в анестезіології; </w:t>
      </w:r>
    </w:p>
    <w:p w:rsidR="00B6284C" w:rsidRPr="00852C8D" w:rsidRDefault="00B6284C" w:rsidP="00695BCA">
      <w:pPr>
        <w:pStyle w:val="a3"/>
        <w:numPr>
          <w:ilvl w:val="0"/>
          <w:numId w:val="72"/>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бланк-додаток до листка ІТ, що не долучається до історії хвороби і передбачає анонімну та конфіденційну реєстрацію інцидентів з БП в ІТ;</w:t>
      </w:r>
    </w:p>
    <w:p w:rsidR="00B6284C" w:rsidRPr="00852C8D" w:rsidRDefault="00B6284C" w:rsidP="00695BCA">
      <w:pPr>
        <w:pStyle w:val="a3"/>
        <w:numPr>
          <w:ilvl w:val="0"/>
          <w:numId w:val="72"/>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t>практичну схему аналізу кореневих причин ідентифікованих проблем з БП та їх менеджменту;</w:t>
      </w:r>
    </w:p>
    <w:p w:rsidR="00B6284C" w:rsidRPr="00852C8D" w:rsidRDefault="00B6284C" w:rsidP="00695BCA">
      <w:pPr>
        <w:pStyle w:val="a3"/>
        <w:numPr>
          <w:ilvl w:val="0"/>
          <w:numId w:val="72"/>
        </w:numPr>
        <w:spacing w:after="0" w:line="360" w:lineRule="auto"/>
        <w:ind w:left="426"/>
        <w:jc w:val="both"/>
        <w:rPr>
          <w:rFonts w:ascii="Times New Roman" w:hAnsi="Times New Roman"/>
          <w:sz w:val="28"/>
          <w:szCs w:val="28"/>
          <w:lang w:val="uk-UA"/>
        </w:rPr>
      </w:pPr>
      <w:r w:rsidRPr="00852C8D">
        <w:rPr>
          <w:rFonts w:ascii="Times New Roman" w:hAnsi="Times New Roman"/>
          <w:sz w:val="28"/>
          <w:szCs w:val="28"/>
          <w:lang w:val="uk-UA"/>
        </w:rPr>
        <w:lastRenderedPageBreak/>
        <w:t>комп’ютерну програму для створення локальних та загальнонаціональних баз даних ін</w:t>
      </w:r>
      <w:r w:rsidR="008F57DC">
        <w:rPr>
          <w:rFonts w:ascii="Times New Roman" w:hAnsi="Times New Roman"/>
          <w:sz w:val="28"/>
          <w:szCs w:val="28"/>
          <w:lang w:val="uk-UA"/>
        </w:rPr>
        <w:t xml:space="preserve">цидентів з БП в анестезіології </w:t>
      </w:r>
      <w:r w:rsidRPr="00852C8D">
        <w:rPr>
          <w:rFonts w:ascii="Times New Roman" w:hAnsi="Times New Roman"/>
          <w:sz w:val="28"/>
          <w:szCs w:val="28"/>
          <w:lang w:val="uk-UA"/>
        </w:rPr>
        <w:t xml:space="preserve">та </w:t>
      </w:r>
      <w:r w:rsidR="008F57DC">
        <w:rPr>
          <w:rFonts w:ascii="Times New Roman" w:hAnsi="Times New Roman"/>
          <w:sz w:val="28"/>
          <w:szCs w:val="28"/>
          <w:lang w:val="uk-UA"/>
        </w:rPr>
        <w:t>ІТ, їх аналізу та зворотного зв</w:t>
      </w:r>
      <w:r w:rsidR="008F57DC" w:rsidRPr="008F57DC">
        <w:rPr>
          <w:rFonts w:ascii="Times New Roman" w:hAnsi="Times New Roman"/>
          <w:sz w:val="28"/>
          <w:szCs w:val="28"/>
        </w:rPr>
        <w:t>’</w:t>
      </w:r>
      <w:r w:rsidRPr="00852C8D">
        <w:rPr>
          <w:rFonts w:ascii="Times New Roman" w:hAnsi="Times New Roman"/>
          <w:sz w:val="28"/>
          <w:szCs w:val="28"/>
          <w:lang w:val="uk-UA"/>
        </w:rPr>
        <w:t xml:space="preserve">язку. </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 xml:space="preserve">Щорічні внутрішні аудити з БП структурних підрозділів служби АІТ на предмет </w:t>
      </w:r>
      <w:r w:rsidR="00FE128B" w:rsidRPr="00852C8D">
        <w:rPr>
          <w:rFonts w:ascii="Times New Roman" w:hAnsi="Times New Roman"/>
          <w:sz w:val="28"/>
          <w:szCs w:val="28"/>
          <w:lang w:val="uk-UA"/>
        </w:rPr>
        <w:t>прихованих</w:t>
      </w:r>
      <w:r w:rsidRPr="00852C8D">
        <w:rPr>
          <w:rFonts w:ascii="Times New Roman" w:hAnsi="Times New Roman"/>
          <w:sz w:val="28"/>
          <w:szCs w:val="28"/>
          <w:lang w:val="uk-UA"/>
        </w:rPr>
        <w:t xml:space="preserve"> (латентних) загроз за єдиною уніфікованою формою.</w:t>
      </w:r>
    </w:p>
    <w:p w:rsidR="00B6284C" w:rsidRPr="008E2044"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 xml:space="preserve">Адаптована версія щорічного звіту відділення АІТ з БП на основі </w:t>
      </w:r>
      <w:r w:rsidRPr="008E2044">
        <w:rPr>
          <w:rFonts w:ascii="Times New Roman" w:hAnsi="Times New Roman"/>
          <w:sz w:val="28"/>
          <w:szCs w:val="28"/>
          <w:lang w:val="uk-UA"/>
        </w:rPr>
        <w:t>прототипу зі «Стартового пакету з БП в анестезіології» ESA-EBA [</w:t>
      </w:r>
      <w:r w:rsidR="00627C99" w:rsidRPr="008E2044">
        <w:rPr>
          <w:rFonts w:ascii="Times New Roman" w:hAnsi="Times New Roman"/>
          <w:sz w:val="28"/>
          <w:szCs w:val="28"/>
          <w:lang w:val="uk-UA"/>
        </w:rPr>
        <w:t>32</w:t>
      </w:r>
      <w:r w:rsidR="009351B6" w:rsidRPr="008E2044">
        <w:rPr>
          <w:rFonts w:ascii="Times New Roman" w:hAnsi="Times New Roman"/>
          <w:sz w:val="28"/>
          <w:szCs w:val="28"/>
          <w:lang w:val="uk-UA"/>
        </w:rPr>
        <w:t>3</w:t>
      </w:r>
      <w:r w:rsidRPr="008E2044">
        <w:rPr>
          <w:rFonts w:ascii="Times New Roman" w:hAnsi="Times New Roman"/>
          <w:sz w:val="28"/>
          <w:szCs w:val="28"/>
          <w:lang w:val="uk-UA"/>
        </w:rPr>
        <w:t>] (Додаток </w:t>
      </w:r>
      <w:r w:rsidR="00632F9B" w:rsidRPr="008E2044">
        <w:rPr>
          <w:rFonts w:ascii="Times New Roman" w:hAnsi="Times New Roman"/>
          <w:sz w:val="28"/>
          <w:szCs w:val="28"/>
          <w:lang w:val="uk-UA"/>
        </w:rPr>
        <w:t>С</w:t>
      </w:r>
      <w:r w:rsidRPr="008E2044">
        <w:rPr>
          <w:rFonts w:ascii="Times New Roman" w:hAnsi="Times New Roman"/>
          <w:sz w:val="28"/>
          <w:szCs w:val="28"/>
          <w:lang w:val="uk-UA"/>
        </w:rPr>
        <w:t xml:space="preserve">). </w:t>
      </w:r>
    </w:p>
    <w:p w:rsidR="00B6284C" w:rsidRPr="00852C8D" w:rsidRDefault="00B6284C" w:rsidP="00695BCA">
      <w:pPr>
        <w:pStyle w:val="a3"/>
        <w:numPr>
          <w:ilvl w:val="0"/>
          <w:numId w:val="61"/>
        </w:numPr>
        <w:spacing w:after="0" w:line="360" w:lineRule="auto"/>
        <w:ind w:left="357" w:hanging="357"/>
        <w:jc w:val="both"/>
        <w:rPr>
          <w:rFonts w:ascii="Times New Roman" w:hAnsi="Times New Roman"/>
          <w:sz w:val="28"/>
          <w:szCs w:val="28"/>
          <w:lang w:val="uk-UA"/>
        </w:rPr>
      </w:pPr>
      <w:r w:rsidRPr="00852C8D">
        <w:rPr>
          <w:rFonts w:ascii="Times New Roman" w:hAnsi="Times New Roman"/>
          <w:i/>
          <w:sz w:val="28"/>
          <w:szCs w:val="28"/>
          <w:lang w:val="uk-UA"/>
        </w:rPr>
        <w:t>Модуль освіти та навчання з питань БП</w:t>
      </w:r>
      <w:r w:rsidRPr="00852C8D">
        <w:rPr>
          <w:rFonts w:ascii="Times New Roman" w:hAnsi="Times New Roman"/>
          <w:sz w:val="28"/>
          <w:szCs w:val="28"/>
          <w:lang w:val="uk-UA"/>
        </w:rPr>
        <w:t>:</w:t>
      </w:r>
    </w:p>
    <w:p w:rsidR="00B6284C" w:rsidRPr="00852C8D" w:rsidRDefault="00B6284C" w:rsidP="00695BCA">
      <w:pPr>
        <w:pStyle w:val="a3"/>
        <w:tabs>
          <w:tab w:val="left" w:pos="1134"/>
        </w:tabs>
        <w:spacing w:after="0" w:line="360" w:lineRule="auto"/>
        <w:ind w:left="1068"/>
        <w:rPr>
          <w:rFonts w:ascii="Times New Roman" w:hAnsi="Times New Roman"/>
          <w:b/>
          <w:sz w:val="28"/>
          <w:szCs w:val="28"/>
          <w:lang w:val="uk-UA"/>
        </w:rPr>
      </w:pPr>
      <w:r w:rsidRPr="00852C8D">
        <w:rPr>
          <w:rFonts w:ascii="Times New Roman" w:hAnsi="Times New Roman"/>
          <w:sz w:val="28"/>
          <w:szCs w:val="28"/>
          <w:lang w:val="uk-UA"/>
        </w:rPr>
        <w:t>Інструменти:</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«Стартовий пакет з БП для служби АІТ України» згідно з розробленою ко</w:t>
      </w:r>
      <w:r w:rsidR="00627C99" w:rsidRPr="00852C8D">
        <w:rPr>
          <w:rFonts w:ascii="Times New Roman" w:hAnsi="Times New Roman"/>
          <w:sz w:val="28"/>
          <w:szCs w:val="28"/>
          <w:lang w:val="uk-UA"/>
        </w:rPr>
        <w:t>нцептуальною моделлю</w:t>
      </w:r>
      <w:r w:rsidRPr="00852C8D">
        <w:rPr>
          <w:rFonts w:ascii="Times New Roman" w:hAnsi="Times New Roman"/>
          <w:sz w:val="28"/>
          <w:szCs w:val="28"/>
          <w:lang w:val="uk-UA"/>
        </w:rPr>
        <w:t xml:space="preserve">. </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Лекції з БП в анестезіології та ІТ в робочих навчальних програмах підготовки лікарів-інтернів і спеціалістів.</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Курси тематичного вдосконалення з питань БП в анесте</w:t>
      </w:r>
      <w:r w:rsidR="008F57DC">
        <w:rPr>
          <w:rFonts w:ascii="Times New Roman" w:hAnsi="Times New Roman"/>
          <w:sz w:val="28"/>
          <w:szCs w:val="28"/>
          <w:lang w:val="uk-UA"/>
        </w:rPr>
        <w:t xml:space="preserve">зіології та ІТ хоча б на одній </w:t>
      </w:r>
      <w:r w:rsidRPr="00852C8D">
        <w:rPr>
          <w:rFonts w:ascii="Times New Roman" w:hAnsi="Times New Roman"/>
          <w:sz w:val="28"/>
          <w:szCs w:val="28"/>
          <w:lang w:val="uk-UA"/>
        </w:rPr>
        <w:t>з профільних кафедр.</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 xml:space="preserve">Інформаційно-методичні матеріали з питань БП (методичні рекомендації, брошури, постери, листівки тощо). </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Підручник з БП в анестезіології.</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Окремі секції з БП на наукових конференціях, конгресах, симпозіумах.</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Симуляційні центри та тренінгові зали, оснащені тренажерами, муляжами та манекенами, для відпрацювання практичних навичок зі сфери БП.</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Програми тренінгів різних категорій персоналу з питань БП.</w:t>
      </w:r>
    </w:p>
    <w:p w:rsidR="00B6284C" w:rsidRPr="00852C8D" w:rsidRDefault="00B6284C" w:rsidP="00695BCA">
      <w:pPr>
        <w:pStyle w:val="a3"/>
        <w:numPr>
          <w:ilvl w:val="0"/>
          <w:numId w:val="61"/>
        </w:numPr>
        <w:spacing w:after="0" w:line="360" w:lineRule="auto"/>
        <w:ind w:left="357" w:hanging="357"/>
        <w:jc w:val="both"/>
        <w:rPr>
          <w:rFonts w:ascii="Times New Roman" w:hAnsi="Times New Roman"/>
          <w:i/>
          <w:sz w:val="28"/>
          <w:szCs w:val="28"/>
          <w:lang w:val="uk-UA"/>
        </w:rPr>
      </w:pPr>
      <w:r w:rsidRPr="00852C8D">
        <w:rPr>
          <w:rFonts w:ascii="Times New Roman" w:hAnsi="Times New Roman"/>
          <w:i/>
          <w:sz w:val="28"/>
          <w:szCs w:val="28"/>
          <w:lang w:val="uk-UA"/>
        </w:rPr>
        <w:t>Модуль наукових досліджень проблеми БП:</w:t>
      </w:r>
    </w:p>
    <w:p w:rsidR="00B6284C" w:rsidRPr="00852C8D" w:rsidRDefault="00B6284C" w:rsidP="00695BCA">
      <w:pPr>
        <w:pStyle w:val="a3"/>
        <w:spacing w:after="0" w:line="360" w:lineRule="auto"/>
        <w:ind w:left="1068"/>
        <w:jc w:val="both"/>
        <w:rPr>
          <w:rFonts w:ascii="Times New Roman" w:hAnsi="Times New Roman"/>
          <w:sz w:val="28"/>
          <w:szCs w:val="28"/>
          <w:lang w:val="uk-UA"/>
        </w:rPr>
      </w:pPr>
      <w:r w:rsidRPr="00852C8D">
        <w:rPr>
          <w:rFonts w:ascii="Times New Roman" w:hAnsi="Times New Roman"/>
          <w:sz w:val="28"/>
          <w:szCs w:val="28"/>
          <w:lang w:val="uk-UA"/>
        </w:rPr>
        <w:t>Інструменти:</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Ініціативні науково-дослідні роботи з питань БП на кафедрах АІТ вищих навчальних закладів та науково-дослідних інститутів України.</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 xml:space="preserve">Цільові дисертаційні дослідження окремих аспектів проблеми БП у вітчизняній службі АІТ у відповідності до «Рекомендації Комітету міністрів </w:t>
      </w:r>
      <w:r w:rsidRPr="00852C8D">
        <w:rPr>
          <w:rFonts w:ascii="Times New Roman" w:hAnsi="Times New Roman"/>
          <w:sz w:val="28"/>
          <w:szCs w:val="28"/>
          <w:lang w:val="uk-UA"/>
        </w:rPr>
        <w:lastRenderedPageBreak/>
        <w:t xml:space="preserve">Ради Європи урядам держав-членів про управління безпекою пацієнтів та запобігання інцидентам у сфері </w:t>
      </w:r>
      <w:r w:rsidR="008F57DC">
        <w:rPr>
          <w:rFonts w:ascii="Times New Roman" w:hAnsi="Times New Roman"/>
          <w:sz w:val="28"/>
          <w:szCs w:val="28"/>
          <w:lang w:val="uk-UA"/>
        </w:rPr>
        <w:t>охорони здоров</w:t>
      </w:r>
      <w:r w:rsidR="008F57DC" w:rsidRPr="008F57DC">
        <w:rPr>
          <w:rFonts w:ascii="Times New Roman" w:hAnsi="Times New Roman"/>
          <w:sz w:val="28"/>
          <w:szCs w:val="28"/>
          <w:lang w:val="uk-UA"/>
        </w:rPr>
        <w:t>’</w:t>
      </w:r>
      <w:r w:rsidR="008F57DC">
        <w:rPr>
          <w:rFonts w:ascii="Times New Roman" w:hAnsi="Times New Roman"/>
          <w:sz w:val="28"/>
          <w:szCs w:val="28"/>
          <w:lang w:val="uk-UA"/>
        </w:rPr>
        <w:t>я</w:t>
      </w:r>
      <w:r w:rsidRPr="00852C8D">
        <w:rPr>
          <w:rFonts w:ascii="Times New Roman" w:hAnsi="Times New Roman"/>
          <w:sz w:val="28"/>
          <w:szCs w:val="28"/>
          <w:lang w:val="uk-UA"/>
        </w:rPr>
        <w:t>» («Rec(2006)7») [</w:t>
      </w:r>
      <w:r w:rsidR="00627C99" w:rsidRPr="00852C8D">
        <w:rPr>
          <w:rFonts w:ascii="Times New Roman" w:hAnsi="Times New Roman"/>
          <w:sz w:val="28"/>
          <w:szCs w:val="28"/>
          <w:lang w:val="uk-UA"/>
        </w:rPr>
        <w:t>34</w:t>
      </w:r>
      <w:r w:rsidRPr="00852C8D">
        <w:rPr>
          <w:rFonts w:ascii="Times New Roman" w:hAnsi="Times New Roman"/>
          <w:sz w:val="28"/>
          <w:szCs w:val="28"/>
          <w:lang w:val="uk-UA"/>
        </w:rPr>
        <w:t>].</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 xml:space="preserve">Науковий комітет з БП при Асоціації </w:t>
      </w:r>
      <w:r w:rsidR="002F250B" w:rsidRPr="00852C8D">
        <w:rPr>
          <w:rFonts w:ascii="Times New Roman" w:hAnsi="Times New Roman"/>
          <w:sz w:val="28"/>
          <w:szCs w:val="28"/>
          <w:lang w:val="uk-UA"/>
        </w:rPr>
        <w:t>а</w:t>
      </w:r>
      <w:r w:rsidRPr="00852C8D">
        <w:rPr>
          <w:rFonts w:ascii="Times New Roman" w:hAnsi="Times New Roman"/>
          <w:sz w:val="28"/>
          <w:szCs w:val="28"/>
          <w:lang w:val="uk-UA"/>
        </w:rPr>
        <w:t>нестезіологів України.</w:t>
      </w:r>
    </w:p>
    <w:p w:rsidR="00B6284C" w:rsidRPr="00852C8D" w:rsidRDefault="00B6284C" w:rsidP="00695BCA">
      <w:pPr>
        <w:pStyle w:val="a3"/>
        <w:numPr>
          <w:ilvl w:val="0"/>
          <w:numId w:val="61"/>
        </w:numPr>
        <w:spacing w:after="0" w:line="360" w:lineRule="auto"/>
        <w:ind w:left="357" w:hanging="357"/>
        <w:jc w:val="both"/>
        <w:rPr>
          <w:rFonts w:ascii="Times New Roman" w:hAnsi="Times New Roman"/>
          <w:i/>
          <w:sz w:val="28"/>
          <w:szCs w:val="28"/>
          <w:lang w:val="uk-UA"/>
        </w:rPr>
      </w:pPr>
      <w:r w:rsidRPr="00852C8D">
        <w:rPr>
          <w:rFonts w:ascii="Times New Roman" w:hAnsi="Times New Roman"/>
          <w:i/>
          <w:sz w:val="28"/>
          <w:szCs w:val="28"/>
          <w:lang w:val="uk-UA"/>
        </w:rPr>
        <w:t>Модуль преміювання за досягнення у сфері БП.</w:t>
      </w:r>
    </w:p>
    <w:p w:rsidR="00B6284C" w:rsidRPr="00852C8D" w:rsidRDefault="00B6284C" w:rsidP="00695BCA">
      <w:pPr>
        <w:pStyle w:val="a3"/>
        <w:spacing w:after="0" w:line="360" w:lineRule="auto"/>
        <w:ind w:left="1068"/>
        <w:jc w:val="both"/>
        <w:rPr>
          <w:rFonts w:ascii="Times New Roman" w:hAnsi="Times New Roman"/>
          <w:b/>
          <w:sz w:val="28"/>
          <w:szCs w:val="28"/>
          <w:lang w:val="uk-UA"/>
        </w:rPr>
      </w:pPr>
      <w:r w:rsidRPr="00852C8D">
        <w:rPr>
          <w:rFonts w:ascii="Times New Roman" w:hAnsi="Times New Roman"/>
          <w:sz w:val="28"/>
          <w:szCs w:val="28"/>
          <w:lang w:val="uk-UA"/>
        </w:rPr>
        <w:t>Інструменти:</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 xml:space="preserve">Щорічні премії за заслуги у сфері БП з відповідними положеннями про порядок їх присудження (на загальнонаціональному рівні – від Комітету з </w:t>
      </w:r>
      <w:r w:rsidR="008F57DC">
        <w:rPr>
          <w:rFonts w:ascii="Times New Roman" w:hAnsi="Times New Roman"/>
          <w:sz w:val="28"/>
          <w:szCs w:val="28"/>
          <w:lang w:val="uk-UA"/>
        </w:rPr>
        <w:t>ОЗ</w:t>
      </w:r>
      <w:r w:rsidRPr="00852C8D">
        <w:rPr>
          <w:rFonts w:ascii="Times New Roman" w:hAnsi="Times New Roman"/>
          <w:sz w:val="28"/>
          <w:szCs w:val="28"/>
          <w:lang w:val="uk-UA"/>
        </w:rPr>
        <w:t xml:space="preserve"> Верховної Ради України, на галузевому рівні – від МОЗ України, на рівні спеціальності – від Асоціації </w:t>
      </w:r>
      <w:r w:rsidR="002F250B" w:rsidRPr="00852C8D">
        <w:rPr>
          <w:rFonts w:ascii="Times New Roman" w:hAnsi="Times New Roman"/>
          <w:sz w:val="28"/>
          <w:szCs w:val="28"/>
          <w:lang w:val="uk-UA"/>
        </w:rPr>
        <w:t>а</w:t>
      </w:r>
      <w:r w:rsidRPr="00852C8D">
        <w:rPr>
          <w:rFonts w:ascii="Times New Roman" w:hAnsi="Times New Roman"/>
          <w:sz w:val="28"/>
          <w:szCs w:val="28"/>
          <w:lang w:val="uk-UA"/>
        </w:rPr>
        <w:t>нестезіологів України, на локальному рівні – від адміністрацій навчальних та лікувальних закладів).</w:t>
      </w:r>
    </w:p>
    <w:p w:rsidR="00B6284C" w:rsidRPr="00852C8D" w:rsidRDefault="00B6284C" w:rsidP="00695BCA">
      <w:pPr>
        <w:pStyle w:val="a3"/>
        <w:numPr>
          <w:ilvl w:val="0"/>
          <w:numId w:val="56"/>
        </w:numPr>
        <w:tabs>
          <w:tab w:val="left" w:pos="851"/>
        </w:tabs>
        <w:spacing w:after="0" w:line="360" w:lineRule="auto"/>
        <w:ind w:left="0" w:firstLine="633"/>
        <w:jc w:val="both"/>
        <w:rPr>
          <w:rFonts w:ascii="Times New Roman" w:hAnsi="Times New Roman"/>
          <w:sz w:val="28"/>
          <w:szCs w:val="28"/>
          <w:lang w:val="uk-UA"/>
        </w:rPr>
      </w:pPr>
      <w:r w:rsidRPr="00852C8D">
        <w:rPr>
          <w:rFonts w:ascii="Times New Roman" w:hAnsi="Times New Roman"/>
          <w:sz w:val="28"/>
          <w:szCs w:val="28"/>
          <w:lang w:val="uk-UA"/>
        </w:rPr>
        <w:t>Звання Заслуженого лікаря України за найвищі досягнення у сфері БП (одна кандидатура на рік від МОЗ України).</w:t>
      </w:r>
    </w:p>
    <w:p w:rsidR="00B6284C"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В основу концептуальної моделі імплементації «Стратегічного плану дій з БП у службі АІТ України» покладено загальну парадигму планування в </w:t>
      </w:r>
      <w:r w:rsidR="0064487B" w:rsidRPr="00852C8D">
        <w:rPr>
          <w:rFonts w:ascii="Times New Roman" w:hAnsi="Times New Roman"/>
          <w:sz w:val="28"/>
          <w:szCs w:val="28"/>
          <w:lang w:val="uk-UA"/>
        </w:rPr>
        <w:t>ОЗ</w:t>
      </w:r>
      <w:r w:rsidRPr="00852C8D">
        <w:rPr>
          <w:rFonts w:ascii="Times New Roman" w:hAnsi="Times New Roman"/>
          <w:sz w:val="28"/>
          <w:szCs w:val="28"/>
          <w:lang w:val="uk-UA"/>
        </w:rPr>
        <w:t xml:space="preserve">, запропоновану канадськими вченими </w:t>
      </w:r>
      <w:r w:rsidRPr="00852C8D">
        <w:rPr>
          <w:rFonts w:ascii="Times New Roman" w:hAnsi="Times New Roman"/>
          <w:sz w:val="28"/>
          <w:szCs w:val="28"/>
          <w:lang w:val="en-US"/>
        </w:rPr>
        <w:t>R</w:t>
      </w:r>
      <w:r w:rsidRPr="00852C8D">
        <w:rPr>
          <w:rFonts w:ascii="Times New Roman" w:hAnsi="Times New Roman"/>
          <w:sz w:val="28"/>
          <w:szCs w:val="28"/>
          <w:lang w:val="uk-UA"/>
        </w:rPr>
        <w:t>.</w:t>
      </w:r>
      <w:r w:rsidRPr="00852C8D">
        <w:rPr>
          <w:rFonts w:ascii="Times New Roman" w:hAnsi="Times New Roman"/>
          <w:sz w:val="28"/>
          <w:szCs w:val="28"/>
          <w:lang w:val="en-US"/>
        </w:rPr>
        <w:t> </w:t>
      </w:r>
      <w:r w:rsidRPr="00852C8D">
        <w:rPr>
          <w:rFonts w:ascii="Times New Roman" w:eastAsia="+mn-ea" w:hAnsi="Times New Roman"/>
          <w:color w:val="000000"/>
          <w:kern w:val="24"/>
          <w:sz w:val="28"/>
          <w:szCs w:val="28"/>
          <w:lang w:val="es-ES"/>
        </w:rPr>
        <w:t>Pineault</w:t>
      </w:r>
      <w:r w:rsidRPr="00852C8D">
        <w:rPr>
          <w:rFonts w:ascii="Times New Roman" w:eastAsia="+mn-ea" w:hAnsi="Times New Roman"/>
          <w:color w:val="000000"/>
          <w:kern w:val="24"/>
          <w:sz w:val="28"/>
          <w:szCs w:val="28"/>
          <w:lang w:val="uk-UA"/>
        </w:rPr>
        <w:t xml:space="preserve"> і </w:t>
      </w:r>
      <w:r w:rsidRPr="00852C8D">
        <w:rPr>
          <w:rFonts w:ascii="Times New Roman" w:eastAsia="+mn-ea" w:hAnsi="Times New Roman"/>
          <w:color w:val="000000"/>
          <w:kern w:val="24"/>
          <w:sz w:val="28"/>
          <w:szCs w:val="28"/>
          <w:lang w:val="fr-FR"/>
        </w:rPr>
        <w:t>C</w:t>
      </w:r>
      <w:r w:rsidRPr="00852C8D">
        <w:rPr>
          <w:rFonts w:ascii="Times New Roman" w:eastAsia="+mn-ea" w:hAnsi="Times New Roman"/>
          <w:color w:val="000000"/>
          <w:kern w:val="24"/>
          <w:sz w:val="28"/>
          <w:szCs w:val="28"/>
          <w:lang w:val="uk-UA"/>
        </w:rPr>
        <w:t>.</w:t>
      </w:r>
      <w:r w:rsidRPr="00852C8D">
        <w:rPr>
          <w:rFonts w:ascii="Times New Roman" w:eastAsia="+mn-ea" w:hAnsi="Times New Roman"/>
          <w:color w:val="000000"/>
          <w:kern w:val="24"/>
          <w:sz w:val="28"/>
          <w:szCs w:val="28"/>
          <w:lang w:val="fr-FR"/>
        </w:rPr>
        <w:t> Daveluy</w:t>
      </w:r>
      <w:r w:rsidRPr="00852C8D">
        <w:rPr>
          <w:rFonts w:ascii="Times New Roman" w:eastAsia="+mn-ea" w:hAnsi="Times New Roman"/>
          <w:color w:val="000000"/>
          <w:kern w:val="24"/>
          <w:sz w:val="28"/>
          <w:szCs w:val="28"/>
          <w:lang w:val="uk-UA"/>
        </w:rPr>
        <w:t xml:space="preserve"> [</w:t>
      </w:r>
      <w:r w:rsidR="00627C99" w:rsidRPr="00852C8D">
        <w:rPr>
          <w:rFonts w:ascii="Times New Roman" w:eastAsia="+mn-ea" w:hAnsi="Times New Roman"/>
          <w:color w:val="000000"/>
          <w:kern w:val="24"/>
          <w:sz w:val="28"/>
          <w:szCs w:val="28"/>
          <w:lang w:val="uk-UA"/>
        </w:rPr>
        <w:t>32</w:t>
      </w:r>
      <w:r w:rsidR="00E548EB" w:rsidRPr="00852C8D">
        <w:rPr>
          <w:rFonts w:ascii="Times New Roman" w:eastAsia="+mn-ea" w:hAnsi="Times New Roman"/>
          <w:color w:val="000000"/>
          <w:kern w:val="24"/>
          <w:sz w:val="28"/>
          <w:szCs w:val="28"/>
          <w:lang w:val="uk-UA"/>
        </w:rPr>
        <w:t>4</w:t>
      </w:r>
      <w:r w:rsidRPr="00852C8D">
        <w:rPr>
          <w:rFonts w:ascii="Times New Roman" w:eastAsia="+mn-ea" w:hAnsi="Times New Roman"/>
          <w:color w:val="000000"/>
          <w:kern w:val="24"/>
          <w:sz w:val="28"/>
          <w:szCs w:val="28"/>
          <w:lang w:val="uk-UA"/>
        </w:rPr>
        <w:t>] (рис. 7.4)</w:t>
      </w:r>
      <w:r w:rsidRPr="00852C8D">
        <w:rPr>
          <w:rFonts w:ascii="Times New Roman" w:hAnsi="Times New Roman"/>
          <w:sz w:val="28"/>
          <w:szCs w:val="28"/>
          <w:lang w:val="uk-UA"/>
        </w:rPr>
        <w:t xml:space="preserve">. </w:t>
      </w:r>
    </w:p>
    <w:p w:rsidR="00725FC4" w:rsidRPr="00852C8D" w:rsidRDefault="00725FC4" w:rsidP="00725FC4">
      <w:pPr>
        <w:spacing w:before="120"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Згідно з парадигмою, будь-який план в </w:t>
      </w:r>
      <w:r w:rsidR="0015221E">
        <w:rPr>
          <w:rFonts w:ascii="Times New Roman" w:hAnsi="Times New Roman"/>
          <w:sz w:val="28"/>
          <w:szCs w:val="28"/>
          <w:lang w:val="uk-UA"/>
        </w:rPr>
        <w:t>ОЗ</w:t>
      </w:r>
      <w:r w:rsidRPr="00852C8D">
        <w:rPr>
          <w:rFonts w:ascii="Times New Roman" w:hAnsi="Times New Roman"/>
          <w:sz w:val="28"/>
          <w:szCs w:val="28"/>
          <w:lang w:val="uk-UA"/>
        </w:rPr>
        <w:t xml:space="preserve"> представляє собою решітко-подібну матрицю горизонтально та вертикально взаємозв’язаних за ієрархічним принципом категорій та підкатегорій, кожна наступна з яких є подальшим розвитком попередньої</w:t>
      </w:r>
      <w:r w:rsidRPr="00852C8D">
        <w:rPr>
          <w:rFonts w:ascii="Times New Roman" w:eastAsia="+mn-ea" w:hAnsi="Times New Roman"/>
          <w:color w:val="000000"/>
          <w:kern w:val="24"/>
          <w:sz w:val="28"/>
          <w:szCs w:val="28"/>
          <w:lang w:val="uk-UA"/>
        </w:rPr>
        <w:t>.</w:t>
      </w:r>
    </w:p>
    <w:p w:rsidR="00725FC4" w:rsidRPr="00852C8D" w:rsidRDefault="00725FC4" w:rsidP="00725FC4">
      <w:pPr>
        <w:pStyle w:val="a4"/>
        <w:spacing w:before="0" w:beforeAutospacing="0" w:after="0" w:afterAutospacing="0" w:line="360" w:lineRule="auto"/>
        <w:ind w:firstLine="709"/>
        <w:jc w:val="both"/>
        <w:textAlignment w:val="baseline"/>
        <w:rPr>
          <w:sz w:val="28"/>
          <w:szCs w:val="28"/>
          <w:lang w:val="uk-UA"/>
        </w:rPr>
      </w:pPr>
      <w:r w:rsidRPr="00852C8D">
        <w:rPr>
          <w:sz w:val="28"/>
          <w:szCs w:val="28"/>
          <w:lang w:val="uk-UA"/>
        </w:rPr>
        <w:t xml:space="preserve">Викладенню практичної, основної частини («тіла») плану відповідно до згаданих вище та описаних нижче категорій і підкатегорій передує формулювання його теоретичного, ідейного підґрунтя або «лейтмотиву» («голови») у вигляді таких над-категорій, як Бачення (англ. </w:t>
      </w:r>
      <w:r w:rsidRPr="00852C8D">
        <w:rPr>
          <w:sz w:val="28"/>
          <w:szCs w:val="28"/>
          <w:lang w:val="en-US"/>
        </w:rPr>
        <w:t>Vision</w:t>
      </w:r>
      <w:r w:rsidRPr="00852C8D">
        <w:rPr>
          <w:sz w:val="28"/>
          <w:szCs w:val="28"/>
          <w:lang w:val="uk-UA"/>
        </w:rPr>
        <w:t xml:space="preserve">) – ідеалізована, уявна картина світу після уявної повної імплементації задуманого, та Місія (англ. </w:t>
      </w:r>
      <w:r w:rsidRPr="00852C8D">
        <w:rPr>
          <w:sz w:val="28"/>
          <w:szCs w:val="28"/>
          <w:lang w:val="en-US"/>
        </w:rPr>
        <w:t>Mission</w:t>
      </w:r>
      <w:r w:rsidRPr="00852C8D">
        <w:rPr>
          <w:sz w:val="28"/>
          <w:szCs w:val="28"/>
          <w:lang w:val="uk-UA"/>
        </w:rPr>
        <w:t>) – фундаментальна роль плану в досягненні задуманого результату.</w:t>
      </w:r>
    </w:p>
    <w:p w:rsidR="00725FC4" w:rsidRPr="00852C8D" w:rsidRDefault="00725FC4" w:rsidP="00725FC4">
      <w:pPr>
        <w:pStyle w:val="a4"/>
        <w:spacing w:before="0" w:beforeAutospacing="0" w:after="0" w:afterAutospacing="0" w:line="360" w:lineRule="auto"/>
        <w:ind w:firstLine="709"/>
        <w:jc w:val="both"/>
        <w:textAlignment w:val="baseline"/>
        <w:rPr>
          <w:sz w:val="28"/>
          <w:szCs w:val="28"/>
          <w:lang w:val="uk-UA"/>
        </w:rPr>
      </w:pPr>
      <w:r w:rsidRPr="00852C8D">
        <w:rPr>
          <w:sz w:val="28"/>
          <w:szCs w:val="28"/>
          <w:lang w:val="uk-UA"/>
        </w:rPr>
        <w:t>Практична частина плану базується на 3-х горизонтально орієнтованих категоріях – перспективи, інтервенції та підходу. Кожна з них має свою вертикаль підкатегорій, стратифікованих на 5 рівнів:</w:t>
      </w:r>
    </w:p>
    <w:p w:rsidR="00B6284C" w:rsidRPr="00852C8D" w:rsidRDefault="0030083E" w:rsidP="008F57DC">
      <w:pPr>
        <w:spacing w:before="120" w:after="0" w:line="360" w:lineRule="auto"/>
        <w:ind w:firstLine="709"/>
        <w:jc w:val="both"/>
        <w:rPr>
          <w:rFonts w:ascii="Times New Roman" w:eastAsia="+mn-ea" w:hAnsi="Times New Roman"/>
          <w:color w:val="000000"/>
          <w:kern w:val="24"/>
          <w:sz w:val="28"/>
          <w:szCs w:val="28"/>
        </w:rPr>
      </w:pPr>
      <w:r>
        <w:rPr>
          <w:rFonts w:ascii="Times New Roman" w:eastAsia="+mn-ea" w:hAnsi="Times New Roman"/>
          <w:noProof/>
          <w:color w:val="000000"/>
          <w:kern w:val="24"/>
          <w:sz w:val="28"/>
          <w:szCs w:val="28"/>
          <w:lang w:eastAsia="ru-RU"/>
        </w:rPr>
        <w:lastRenderedPageBreak/>
        <mc:AlternateContent>
          <mc:Choice Requires="wps">
            <w:drawing>
              <wp:anchor distT="0" distB="0" distL="114300" distR="114300" simplePos="0" relativeHeight="251545088" behindDoc="0" locked="0" layoutInCell="1" allowOverlap="1">
                <wp:simplePos x="0" y="0"/>
                <wp:positionH relativeFrom="column">
                  <wp:posOffset>1098550</wp:posOffset>
                </wp:positionH>
                <wp:positionV relativeFrom="paragraph">
                  <wp:posOffset>4180205</wp:posOffset>
                </wp:positionV>
                <wp:extent cx="215900" cy="1080135"/>
                <wp:effectExtent l="8890" t="12065" r="6350" b="10160"/>
                <wp:wrapNone/>
                <wp:docPr id="1754" name="Правая фигурная скобка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15900" cy="1080135"/>
                        </a:xfrm>
                        <a:prstGeom prst="rightBrace">
                          <a:avLst>
                            <a:gd name="adj1" fmla="val 8338"/>
                            <a:gd name="adj2" fmla="val 48463"/>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24" o:spid="_x0000_s1026" type="#_x0000_t88" style="position:absolute;margin-left:86.5pt;margin-top:329.15pt;width:17pt;height:85.05pt;rotation:-90;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" adj="360,10468" strokeweight="1pt"/>
            </w:pict>
          </mc:Fallback>
        </mc:AlternateContent>
      </w:r>
      <w:r w:rsidR="00B6284C" w:rsidRPr="00852C8D">
        <w:rPr>
          <w:rFonts w:ascii="Times New Roman" w:eastAsia="+mn-ea" w:hAnsi="Times New Roman"/>
          <w:color w:val="000000"/>
          <w:kern w:val="24"/>
          <w:sz w:val="28"/>
          <w:szCs w:val="28"/>
          <w:lang w:val="uk-UA"/>
        </w:rPr>
        <w:object w:dxaOrig="9229" w:dyaOrig="10034">
          <v:shape id="_x0000_i1027" type="#_x0000_t75" style="width:461.25pt;height:502.5pt" o:ole="">
            <v:imagedata r:id="rId54" o:title=""/>
          </v:shape>
          <o:OLEObject Type="Embed" ProgID="Word.Document.12" ShapeID="_x0000_i1027" DrawAspect="Content" ObjectID="_1606033857" r:id="rId55">
            <o:FieldCodes>\s</o:FieldCodes>
          </o:OLEObject>
        </w:object>
      </w:r>
      <w:r w:rsidR="00FE128B" w:rsidRPr="00852C8D">
        <w:rPr>
          <w:rFonts w:ascii="Times New Roman" w:eastAsia="+mn-ea" w:hAnsi="Times New Roman"/>
          <w:color w:val="000000"/>
          <w:kern w:val="24"/>
          <w:sz w:val="28"/>
          <w:szCs w:val="28"/>
          <w:lang w:val="uk-UA"/>
        </w:rPr>
        <w:tab/>
      </w:r>
      <w:r w:rsidR="00B6284C" w:rsidRPr="00852C8D">
        <w:rPr>
          <w:rFonts w:ascii="Times New Roman" w:hAnsi="Times New Roman"/>
          <w:sz w:val="28"/>
          <w:szCs w:val="28"/>
          <w:lang w:val="uk-UA"/>
        </w:rPr>
        <w:t>Рис. 7.4. Загальна парадигма планування в охороні здоров’я за</w:t>
      </w:r>
      <w:r w:rsidR="00B6284C" w:rsidRPr="00852C8D">
        <w:rPr>
          <w:rFonts w:ascii="Times New Roman" w:eastAsia="+mn-ea" w:hAnsi="Times New Roman"/>
          <w:color w:val="000000"/>
          <w:kern w:val="24"/>
          <w:sz w:val="28"/>
          <w:szCs w:val="28"/>
          <w:lang w:val="es-ES"/>
        </w:rPr>
        <w:t xml:space="preserve"> Pineault</w:t>
      </w:r>
      <w:r w:rsidR="00B6284C" w:rsidRPr="00852C8D">
        <w:rPr>
          <w:rFonts w:ascii="Times New Roman" w:eastAsia="+mn-ea" w:hAnsi="Times New Roman"/>
          <w:color w:val="000000"/>
          <w:kern w:val="24"/>
          <w:sz w:val="28"/>
          <w:szCs w:val="28"/>
          <w:lang w:val="uk-UA"/>
        </w:rPr>
        <w:t>-</w:t>
      </w:r>
      <w:r w:rsidR="00B6284C" w:rsidRPr="00852C8D">
        <w:rPr>
          <w:rFonts w:ascii="Times New Roman" w:eastAsia="+mn-ea" w:hAnsi="Times New Roman"/>
          <w:color w:val="000000"/>
          <w:kern w:val="24"/>
          <w:sz w:val="28"/>
          <w:szCs w:val="28"/>
          <w:lang w:val="fr-FR"/>
        </w:rPr>
        <w:t>Daveluy</w:t>
      </w:r>
      <w:r w:rsidR="00B6284C" w:rsidRPr="00852C8D">
        <w:rPr>
          <w:rFonts w:ascii="Times New Roman" w:eastAsia="+mn-ea" w:hAnsi="Times New Roman"/>
          <w:color w:val="000000"/>
          <w:kern w:val="24"/>
          <w:sz w:val="28"/>
          <w:szCs w:val="28"/>
          <w:lang w:val="es-ES"/>
        </w:rPr>
        <w:t>.</w:t>
      </w:r>
    </w:p>
    <w:p w:rsidR="00B6284C" w:rsidRPr="00852C8D" w:rsidRDefault="00B6284C" w:rsidP="00695BCA">
      <w:pPr>
        <w:spacing w:after="0" w:line="360" w:lineRule="auto"/>
        <w:ind w:firstLine="709"/>
        <w:contextualSpacing/>
        <w:jc w:val="both"/>
        <w:rPr>
          <w:rFonts w:ascii="Times New Roman" w:hAnsi="Times New Roman"/>
          <w:noProof/>
          <w:sz w:val="28"/>
          <w:szCs w:val="28"/>
          <w:lang w:val="uk-UA"/>
        </w:rPr>
      </w:pPr>
      <w:r w:rsidRPr="00852C8D">
        <w:rPr>
          <w:rFonts w:ascii="Times New Roman" w:hAnsi="Times New Roman"/>
          <w:i/>
          <w:noProof/>
          <w:sz w:val="28"/>
          <w:szCs w:val="28"/>
          <w:lang w:val="uk-UA"/>
        </w:rPr>
        <w:t xml:space="preserve">1) вертикаль перспективи </w:t>
      </w:r>
      <w:r w:rsidRPr="00852C8D">
        <w:rPr>
          <w:rFonts w:ascii="Times New Roman" w:hAnsi="Times New Roman"/>
          <w:noProof/>
          <w:sz w:val="28"/>
          <w:szCs w:val="28"/>
          <w:lang w:val="uk-UA"/>
        </w:rPr>
        <w:t>передбачає визначення та формулювання таких послідовно пов</w:t>
      </w:r>
      <w:r w:rsidR="00FE128B" w:rsidRPr="00852C8D">
        <w:rPr>
          <w:rFonts w:ascii="Times New Roman" w:hAnsi="Times New Roman"/>
          <w:noProof/>
          <w:sz w:val="28"/>
          <w:szCs w:val="28"/>
          <w:lang w:val="uk-UA"/>
        </w:rPr>
        <w:t>’язаних між собою положень (під</w:t>
      </w:r>
      <w:r w:rsidRPr="00852C8D">
        <w:rPr>
          <w:rFonts w:ascii="Times New Roman" w:hAnsi="Times New Roman"/>
          <w:noProof/>
          <w:sz w:val="28"/>
          <w:szCs w:val="28"/>
          <w:lang w:val="uk-UA"/>
        </w:rPr>
        <w:t xml:space="preserve">категорій) плану, як: 1) надмета (бажаний кінцевий результат вищого порядку, для досягнення якого необхідна успішна реалізація кількох взаємопов’язаних планів); 2) мета (бажаний кінцевий результат нижчого порядку, для досягнення якого необхідна </w:t>
      </w:r>
      <w:hyperlink r:id="rId56" w:tooltip="Успіх" w:history="1">
        <w:r w:rsidRPr="00852C8D">
          <w:rPr>
            <w:rFonts w:ascii="Times New Roman" w:hAnsi="Times New Roman"/>
            <w:noProof/>
            <w:sz w:val="28"/>
            <w:szCs w:val="28"/>
            <w:lang w:val="uk-UA"/>
          </w:rPr>
          <w:t>успі</w:t>
        </w:r>
      </w:hyperlink>
      <w:r w:rsidRPr="00852C8D">
        <w:rPr>
          <w:rFonts w:ascii="Times New Roman" w:hAnsi="Times New Roman"/>
          <w:noProof/>
          <w:sz w:val="28"/>
          <w:szCs w:val="28"/>
          <w:lang w:val="uk-UA"/>
        </w:rPr>
        <w:t xml:space="preserve">шна реалізація даного конкретного плану); 3) загальні завдання (загальні цілі, що відповідають окремим розділам або модулям плану і вимагають </w:t>
      </w:r>
      <w:r w:rsidRPr="00852C8D">
        <w:rPr>
          <w:rFonts w:ascii="Times New Roman" w:hAnsi="Times New Roman"/>
          <w:noProof/>
          <w:sz w:val="28"/>
          <w:szCs w:val="28"/>
          <w:lang w:val="uk-UA"/>
        </w:rPr>
        <w:lastRenderedPageBreak/>
        <w:t>розроблення окремих програм для їх досягнення); 4) конкретні завдання (конкретні цілі, що є парціальними складовими попереднього завдання і вимагають розроблення окремих проектів для їх досягнення); 5) операційні завдання (вузькі технічні завдання, що є лише невеликими фрагментами загальної роботи);</w:t>
      </w:r>
    </w:p>
    <w:p w:rsidR="00B6284C" w:rsidRPr="00852C8D" w:rsidRDefault="00B6284C" w:rsidP="00695BCA">
      <w:pPr>
        <w:pStyle w:val="a4"/>
        <w:spacing w:before="0" w:beforeAutospacing="0" w:after="0" w:afterAutospacing="0" w:line="360" w:lineRule="auto"/>
        <w:ind w:firstLine="709"/>
        <w:jc w:val="both"/>
        <w:textAlignment w:val="baseline"/>
        <w:rPr>
          <w:noProof/>
          <w:sz w:val="28"/>
          <w:szCs w:val="28"/>
          <w:lang w:val="uk-UA"/>
        </w:rPr>
      </w:pPr>
      <w:r w:rsidRPr="00852C8D">
        <w:rPr>
          <w:i/>
          <w:noProof/>
          <w:sz w:val="28"/>
          <w:szCs w:val="28"/>
          <w:lang w:val="uk-UA"/>
        </w:rPr>
        <w:t>2) вертикаль інтервенцій</w:t>
      </w:r>
      <w:r w:rsidRPr="00852C8D">
        <w:rPr>
          <w:noProof/>
          <w:sz w:val="28"/>
          <w:szCs w:val="28"/>
          <w:lang w:val="uk-UA"/>
        </w:rPr>
        <w:t xml:space="preserve"> передбачає визначення таких відповідних полож</w:t>
      </w:r>
      <w:r w:rsidR="004A13AE" w:rsidRPr="00852C8D">
        <w:rPr>
          <w:noProof/>
          <w:sz w:val="28"/>
          <w:szCs w:val="28"/>
          <w:lang w:val="uk-UA"/>
        </w:rPr>
        <w:t>енням вертикалі перспективи під</w:t>
      </w:r>
      <w:r w:rsidRPr="00852C8D">
        <w:rPr>
          <w:noProof/>
          <w:sz w:val="28"/>
          <w:szCs w:val="28"/>
          <w:lang w:val="uk-UA"/>
        </w:rPr>
        <w:t xml:space="preserve">категорій, </w:t>
      </w:r>
      <w:r w:rsidR="004A13AE" w:rsidRPr="00852C8D">
        <w:rPr>
          <w:noProof/>
          <w:sz w:val="28"/>
          <w:szCs w:val="28"/>
          <w:lang w:val="uk-UA"/>
        </w:rPr>
        <w:t>як: 1) політика (відповідає під</w:t>
      </w:r>
      <w:r w:rsidRPr="00852C8D">
        <w:rPr>
          <w:noProof/>
          <w:sz w:val="28"/>
          <w:szCs w:val="28"/>
          <w:lang w:val="uk-UA"/>
        </w:rPr>
        <w:t>категорії надмети); 2) г</w:t>
      </w:r>
      <w:r w:rsidR="004A13AE" w:rsidRPr="00852C8D">
        <w:rPr>
          <w:noProof/>
          <w:sz w:val="28"/>
          <w:szCs w:val="28"/>
          <w:lang w:val="uk-UA"/>
        </w:rPr>
        <w:t>енеральний план (відповідає під</w:t>
      </w:r>
      <w:r w:rsidRPr="00852C8D">
        <w:rPr>
          <w:noProof/>
          <w:sz w:val="28"/>
          <w:szCs w:val="28"/>
          <w:lang w:val="uk-UA"/>
        </w:rPr>
        <w:t>категорії мети); 3) програма (</w:t>
      </w:r>
      <w:r w:rsidR="004A13AE" w:rsidRPr="00852C8D">
        <w:rPr>
          <w:noProof/>
          <w:sz w:val="28"/>
          <w:szCs w:val="28"/>
          <w:lang w:val="uk-UA"/>
        </w:rPr>
        <w:t>відповідає під</w:t>
      </w:r>
      <w:r w:rsidRPr="00852C8D">
        <w:rPr>
          <w:noProof/>
          <w:sz w:val="28"/>
          <w:szCs w:val="28"/>
          <w:lang w:val="uk-UA"/>
        </w:rPr>
        <w:t>категорії загальних завд</w:t>
      </w:r>
      <w:r w:rsidR="004A13AE" w:rsidRPr="00852C8D">
        <w:rPr>
          <w:noProof/>
          <w:sz w:val="28"/>
          <w:szCs w:val="28"/>
          <w:lang w:val="uk-UA"/>
        </w:rPr>
        <w:t>ань); 4) проект (відповідає під</w:t>
      </w:r>
      <w:r w:rsidRPr="00852C8D">
        <w:rPr>
          <w:noProof/>
          <w:sz w:val="28"/>
          <w:szCs w:val="28"/>
          <w:lang w:val="uk-UA"/>
        </w:rPr>
        <w:t>категорії конкретних завдань); 5) операц</w:t>
      </w:r>
      <w:r w:rsidR="004A13AE" w:rsidRPr="00852C8D">
        <w:rPr>
          <w:noProof/>
          <w:sz w:val="28"/>
          <w:szCs w:val="28"/>
          <w:lang w:val="uk-UA"/>
        </w:rPr>
        <w:t>ійна діяльність (відповідає під</w:t>
      </w:r>
      <w:r w:rsidRPr="00852C8D">
        <w:rPr>
          <w:noProof/>
          <w:sz w:val="28"/>
          <w:szCs w:val="28"/>
          <w:lang w:val="uk-UA"/>
        </w:rPr>
        <w:t xml:space="preserve">категорії операційних завдань); </w:t>
      </w:r>
    </w:p>
    <w:p w:rsidR="00B6284C" w:rsidRPr="00852C8D" w:rsidRDefault="00B6284C" w:rsidP="00695BCA">
      <w:pPr>
        <w:spacing w:after="120" w:line="360" w:lineRule="auto"/>
        <w:ind w:firstLine="709"/>
        <w:contextualSpacing/>
        <w:jc w:val="both"/>
        <w:rPr>
          <w:rFonts w:ascii="Times New Roman" w:hAnsi="Times New Roman"/>
          <w:noProof/>
          <w:sz w:val="28"/>
          <w:szCs w:val="28"/>
          <w:lang w:val="uk-UA"/>
        </w:rPr>
      </w:pPr>
      <w:r w:rsidRPr="00852C8D">
        <w:rPr>
          <w:rFonts w:ascii="Times New Roman" w:hAnsi="Times New Roman"/>
          <w:i/>
          <w:noProof/>
          <w:sz w:val="28"/>
          <w:szCs w:val="28"/>
          <w:lang w:val="uk-UA"/>
        </w:rPr>
        <w:t>3) вертикаль підходів</w:t>
      </w:r>
      <w:r w:rsidRPr="00852C8D">
        <w:rPr>
          <w:rFonts w:ascii="Times New Roman" w:hAnsi="Times New Roman"/>
          <w:noProof/>
          <w:sz w:val="28"/>
          <w:szCs w:val="28"/>
          <w:lang w:val="uk-UA"/>
        </w:rPr>
        <w:t xml:space="preserve"> передбачає</w:t>
      </w:r>
      <w:r w:rsidR="004A13AE" w:rsidRPr="00852C8D">
        <w:rPr>
          <w:rFonts w:ascii="Times New Roman" w:hAnsi="Times New Roman"/>
          <w:noProof/>
          <w:sz w:val="28"/>
          <w:szCs w:val="28"/>
          <w:lang w:val="uk-UA"/>
        </w:rPr>
        <w:t xml:space="preserve"> ієрархію таких відповідних під</w:t>
      </w:r>
      <w:r w:rsidRPr="00852C8D">
        <w:rPr>
          <w:rFonts w:ascii="Times New Roman" w:hAnsi="Times New Roman"/>
          <w:noProof/>
          <w:sz w:val="28"/>
          <w:szCs w:val="28"/>
          <w:lang w:val="uk-UA"/>
        </w:rPr>
        <w:t>категоріям вертикалі інтервенцій шляхів їх реалізації, як:</w:t>
      </w:r>
      <w:r w:rsidR="00FE128B" w:rsidRPr="00852C8D">
        <w:rPr>
          <w:rFonts w:ascii="Times New Roman" w:hAnsi="Times New Roman"/>
          <w:noProof/>
          <w:sz w:val="28"/>
          <w:szCs w:val="28"/>
          <w:lang w:val="uk-UA"/>
        </w:rPr>
        <w:t xml:space="preserve"> 1) </w:t>
      </w:r>
      <w:r w:rsidR="004A13AE" w:rsidRPr="00852C8D">
        <w:rPr>
          <w:rFonts w:ascii="Times New Roman" w:hAnsi="Times New Roman"/>
          <w:noProof/>
          <w:sz w:val="28"/>
          <w:szCs w:val="28"/>
          <w:lang w:val="uk-UA"/>
        </w:rPr>
        <w:t>нормативний (відповідає під</w:t>
      </w:r>
      <w:r w:rsidRPr="00852C8D">
        <w:rPr>
          <w:rFonts w:ascii="Times New Roman" w:hAnsi="Times New Roman"/>
          <w:noProof/>
          <w:sz w:val="28"/>
          <w:szCs w:val="28"/>
          <w:lang w:val="uk-UA"/>
        </w:rPr>
        <w:t xml:space="preserve">категорії політики); </w:t>
      </w:r>
      <w:r w:rsidR="00FE128B" w:rsidRPr="00852C8D">
        <w:rPr>
          <w:rFonts w:ascii="Times New Roman" w:hAnsi="Times New Roman"/>
          <w:noProof/>
          <w:sz w:val="28"/>
          <w:szCs w:val="28"/>
          <w:lang w:val="uk-UA"/>
        </w:rPr>
        <w:t>2) </w:t>
      </w:r>
      <w:r w:rsidR="004A13AE" w:rsidRPr="00852C8D">
        <w:rPr>
          <w:rFonts w:ascii="Times New Roman" w:hAnsi="Times New Roman"/>
          <w:noProof/>
          <w:sz w:val="28"/>
          <w:szCs w:val="28"/>
          <w:lang w:val="uk-UA"/>
        </w:rPr>
        <w:t>стратегічний (відповідає під</w:t>
      </w:r>
      <w:r w:rsidRPr="00852C8D">
        <w:rPr>
          <w:rFonts w:ascii="Times New Roman" w:hAnsi="Times New Roman"/>
          <w:noProof/>
          <w:sz w:val="28"/>
          <w:szCs w:val="28"/>
          <w:lang w:val="uk-UA"/>
        </w:rPr>
        <w:t>категорії генерального плану);</w:t>
      </w:r>
      <w:r w:rsidR="00FE128B" w:rsidRPr="00852C8D">
        <w:rPr>
          <w:rFonts w:ascii="Times New Roman" w:hAnsi="Times New Roman"/>
          <w:noProof/>
          <w:sz w:val="28"/>
          <w:szCs w:val="28"/>
          <w:lang w:val="uk-UA"/>
        </w:rPr>
        <w:t xml:space="preserve"> 3-4) </w:t>
      </w:r>
      <w:r w:rsidR="004A13AE" w:rsidRPr="00852C8D">
        <w:rPr>
          <w:rFonts w:ascii="Times New Roman" w:hAnsi="Times New Roman"/>
          <w:noProof/>
          <w:sz w:val="28"/>
          <w:szCs w:val="28"/>
          <w:lang w:val="uk-UA"/>
        </w:rPr>
        <w:t>тактичний (відповідає під</w:t>
      </w:r>
      <w:r w:rsidRPr="00852C8D">
        <w:rPr>
          <w:rFonts w:ascii="Times New Roman" w:hAnsi="Times New Roman"/>
          <w:noProof/>
          <w:sz w:val="28"/>
          <w:szCs w:val="28"/>
          <w:lang w:val="uk-UA"/>
        </w:rPr>
        <w:t>категоріям програми та проекту);</w:t>
      </w:r>
      <w:r w:rsidR="00FE128B" w:rsidRPr="00852C8D">
        <w:rPr>
          <w:rFonts w:ascii="Times New Roman" w:hAnsi="Times New Roman"/>
          <w:noProof/>
          <w:sz w:val="28"/>
          <w:szCs w:val="28"/>
          <w:lang w:val="uk-UA"/>
        </w:rPr>
        <w:t xml:space="preserve"> 5) </w:t>
      </w:r>
      <w:r w:rsidR="004A13AE" w:rsidRPr="00852C8D">
        <w:rPr>
          <w:rFonts w:ascii="Times New Roman" w:hAnsi="Times New Roman"/>
          <w:noProof/>
          <w:sz w:val="28"/>
          <w:szCs w:val="28"/>
          <w:lang w:val="uk-UA"/>
        </w:rPr>
        <w:t>операційний (відповідає під</w:t>
      </w:r>
      <w:r w:rsidRPr="00852C8D">
        <w:rPr>
          <w:rFonts w:ascii="Times New Roman" w:hAnsi="Times New Roman"/>
          <w:noProof/>
          <w:sz w:val="28"/>
          <w:szCs w:val="28"/>
          <w:lang w:val="uk-UA"/>
        </w:rPr>
        <w:t>категорії операційної діяльності).</w:t>
      </w:r>
    </w:p>
    <w:p w:rsidR="00B6284C" w:rsidRPr="00852C8D" w:rsidRDefault="00B6284C" w:rsidP="00695BCA">
      <w:pPr>
        <w:spacing w:after="0" w:line="360" w:lineRule="auto"/>
        <w:ind w:firstLine="708"/>
        <w:contextualSpacing/>
        <w:jc w:val="both"/>
        <w:rPr>
          <w:rFonts w:ascii="Times New Roman" w:hAnsi="Times New Roman"/>
          <w:sz w:val="28"/>
          <w:szCs w:val="28"/>
          <w:lang w:val="uk-UA"/>
        </w:rPr>
      </w:pPr>
      <w:r w:rsidRPr="00852C8D">
        <w:rPr>
          <w:rFonts w:ascii="Times New Roman" w:hAnsi="Times New Roman"/>
          <w:sz w:val="28"/>
          <w:szCs w:val="28"/>
          <w:lang w:val="uk-UA"/>
        </w:rPr>
        <w:t xml:space="preserve">З точки зору системи </w:t>
      </w:r>
      <w:r w:rsidR="00C97DEA" w:rsidRPr="00852C8D">
        <w:rPr>
          <w:rFonts w:ascii="Times New Roman" w:hAnsi="Times New Roman"/>
          <w:sz w:val="28"/>
          <w:szCs w:val="28"/>
          <w:lang w:val="uk-UA"/>
        </w:rPr>
        <w:t>ОЗ</w:t>
      </w:r>
      <w:r w:rsidRPr="00852C8D">
        <w:rPr>
          <w:rFonts w:ascii="Times New Roman" w:hAnsi="Times New Roman"/>
          <w:sz w:val="28"/>
          <w:szCs w:val="28"/>
          <w:lang w:val="uk-UA"/>
        </w:rPr>
        <w:t xml:space="preserve"> України в цілому, загальнонаціональний план дій з БП є генеральним планом моделі Pineault-Daveluy на галузевому рівні. </w:t>
      </w:r>
    </w:p>
    <w:p w:rsidR="00B6284C" w:rsidRPr="00852C8D" w:rsidRDefault="00B6284C" w:rsidP="00695BCA">
      <w:pPr>
        <w:spacing w:after="0" w:line="360" w:lineRule="auto"/>
        <w:ind w:firstLine="708"/>
        <w:contextualSpacing/>
        <w:jc w:val="both"/>
        <w:rPr>
          <w:rFonts w:ascii="Times New Roman" w:hAnsi="Times New Roman"/>
          <w:sz w:val="28"/>
          <w:szCs w:val="28"/>
          <w:lang w:val="uk-UA"/>
        </w:rPr>
      </w:pPr>
      <w:r w:rsidRPr="00852C8D">
        <w:rPr>
          <w:rFonts w:ascii="Times New Roman" w:hAnsi="Times New Roman"/>
          <w:sz w:val="28"/>
          <w:szCs w:val="28"/>
          <w:lang w:val="uk-UA"/>
        </w:rPr>
        <w:t>Наше ідеалізоване бачення (</w:t>
      </w:r>
      <w:r w:rsidRPr="00852C8D">
        <w:rPr>
          <w:rFonts w:ascii="Times New Roman" w:hAnsi="Times New Roman"/>
          <w:sz w:val="28"/>
          <w:szCs w:val="28"/>
          <w:lang w:val="en-US"/>
        </w:rPr>
        <w:t>Vision</w:t>
      </w:r>
      <w:r w:rsidRPr="00852C8D">
        <w:rPr>
          <w:rFonts w:ascii="Times New Roman" w:hAnsi="Times New Roman"/>
          <w:sz w:val="28"/>
          <w:szCs w:val="28"/>
          <w:lang w:val="uk-UA"/>
        </w:rPr>
        <w:t xml:space="preserve">) вітчизняної системи </w:t>
      </w:r>
      <w:r w:rsidR="008F57DC">
        <w:rPr>
          <w:rFonts w:ascii="Times New Roman" w:hAnsi="Times New Roman"/>
          <w:sz w:val="28"/>
          <w:szCs w:val="28"/>
          <w:lang w:val="uk-UA"/>
        </w:rPr>
        <w:t>ОЗ</w:t>
      </w:r>
      <w:r w:rsidRPr="00852C8D">
        <w:rPr>
          <w:rFonts w:ascii="Times New Roman" w:hAnsi="Times New Roman"/>
          <w:sz w:val="28"/>
          <w:szCs w:val="28"/>
          <w:lang w:val="uk-UA"/>
        </w:rPr>
        <w:t xml:space="preserve"> після успішного впровадження усіх його положень у життя – це ідеально безпечне медичне середовище, в якому: 1) жоден пацієнт не зазнає жодної не виправданої, потенційно відворотної шкоди в процесі надання йому медичної допомоги та інших послуг; 2) весь медичний та допоміжний персонал надійно захищений від потенційних загроз, що походять від специфіки його професійної діяльності; 3) заклади </w:t>
      </w:r>
      <w:r w:rsidR="0015221E">
        <w:rPr>
          <w:rFonts w:ascii="Times New Roman" w:hAnsi="Times New Roman"/>
          <w:sz w:val="28"/>
          <w:szCs w:val="28"/>
          <w:lang w:val="uk-UA"/>
        </w:rPr>
        <w:t>ОЗ</w:t>
      </w:r>
      <w:r w:rsidRPr="00852C8D">
        <w:rPr>
          <w:rFonts w:ascii="Times New Roman" w:hAnsi="Times New Roman"/>
          <w:sz w:val="28"/>
          <w:szCs w:val="28"/>
          <w:lang w:val="uk-UA"/>
        </w:rPr>
        <w:t xml:space="preserve"> досягли оптимального балансу між затратами та вигодами, отриманими від впровадження заходів з БП та персоналу; 4) суспільство абсолютно довіряє національній системі </w:t>
      </w:r>
      <w:r w:rsidR="0015221E">
        <w:rPr>
          <w:rFonts w:ascii="Times New Roman" w:hAnsi="Times New Roman"/>
          <w:sz w:val="28"/>
          <w:szCs w:val="28"/>
          <w:lang w:val="uk-UA"/>
        </w:rPr>
        <w:t>ОЗ</w:t>
      </w:r>
      <w:r w:rsidRPr="00852C8D">
        <w:rPr>
          <w:rFonts w:ascii="Times New Roman" w:hAnsi="Times New Roman"/>
          <w:sz w:val="28"/>
          <w:szCs w:val="28"/>
          <w:lang w:val="uk-UA"/>
        </w:rPr>
        <w:t xml:space="preserve"> з точки зору її безпечності для своїх громадян.</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Фундаментальна місія (</w:t>
      </w:r>
      <w:r w:rsidRPr="00852C8D">
        <w:rPr>
          <w:rFonts w:ascii="Times New Roman" w:hAnsi="Times New Roman"/>
          <w:sz w:val="28"/>
          <w:szCs w:val="28"/>
          <w:lang w:val="en-US"/>
        </w:rPr>
        <w:t>Mission</w:t>
      </w:r>
      <w:r w:rsidRPr="00852C8D">
        <w:rPr>
          <w:rFonts w:ascii="Times New Roman" w:hAnsi="Times New Roman"/>
          <w:sz w:val="28"/>
          <w:szCs w:val="28"/>
          <w:lang w:val="uk-UA"/>
        </w:rPr>
        <w:t>) держави, що реалізується ч</w:t>
      </w:r>
      <w:r w:rsidR="00AC36C2" w:rsidRPr="00852C8D">
        <w:rPr>
          <w:rFonts w:ascii="Times New Roman" w:hAnsi="Times New Roman"/>
          <w:sz w:val="28"/>
          <w:szCs w:val="28"/>
          <w:lang w:val="uk-UA"/>
        </w:rPr>
        <w:t xml:space="preserve">ерез загальнонаціональний план, </w:t>
      </w:r>
      <w:r w:rsidRPr="00852C8D">
        <w:rPr>
          <w:rFonts w:ascii="Times New Roman" w:hAnsi="Times New Roman"/>
          <w:sz w:val="28"/>
          <w:szCs w:val="28"/>
          <w:lang w:val="uk-UA"/>
        </w:rPr>
        <w:t xml:space="preserve">– це створення максимально сприятливих </w:t>
      </w:r>
      <w:r w:rsidRPr="00852C8D">
        <w:rPr>
          <w:rFonts w:ascii="Times New Roman" w:hAnsi="Times New Roman"/>
          <w:sz w:val="28"/>
          <w:szCs w:val="28"/>
          <w:lang w:val="uk-UA"/>
        </w:rPr>
        <w:lastRenderedPageBreak/>
        <w:t>законодавчих, нормативно-правових, інфраструктурних, матеріально-технічних, кадрових та організаційних передумов для забезпечення найвищого рівня безпеки для усіх учасників (об’єктів та суб’єктів) процесу надання медичної допомоги.</w:t>
      </w:r>
    </w:p>
    <w:p w:rsidR="00B6284C" w:rsidRPr="00852C8D" w:rsidRDefault="00B6284C" w:rsidP="00695BCA">
      <w:pPr>
        <w:spacing w:after="0" w:line="360" w:lineRule="auto"/>
        <w:ind w:firstLine="709"/>
        <w:jc w:val="both"/>
        <w:rPr>
          <w:rFonts w:ascii="Times New Roman" w:hAnsi="Times New Roman"/>
          <w:noProof/>
          <w:sz w:val="28"/>
          <w:szCs w:val="28"/>
          <w:lang w:val="uk-UA"/>
        </w:rPr>
      </w:pPr>
      <w:r w:rsidRPr="00852C8D">
        <w:rPr>
          <w:rFonts w:ascii="Times New Roman" w:hAnsi="Times New Roman"/>
          <w:noProof/>
          <w:sz w:val="28"/>
          <w:szCs w:val="28"/>
          <w:lang w:val="uk-UA"/>
        </w:rPr>
        <w:t>Вертикаль перспективи національного плану може бути представлена так:</w:t>
      </w:r>
    </w:p>
    <w:p w:rsidR="00B6284C" w:rsidRPr="00852C8D" w:rsidRDefault="00B6284C" w:rsidP="00695BCA">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 xml:space="preserve">Надмета (Super-goal) – підвищення рівня БП і персоналу в системі </w:t>
      </w:r>
      <w:r w:rsidR="0015221E">
        <w:rPr>
          <w:sz w:val="28"/>
          <w:szCs w:val="28"/>
          <w:lang w:val="uk-UA"/>
        </w:rPr>
        <w:t xml:space="preserve">ОЗ </w:t>
      </w:r>
      <w:r w:rsidRPr="00852C8D">
        <w:rPr>
          <w:sz w:val="28"/>
          <w:szCs w:val="28"/>
          <w:lang w:val="uk-UA"/>
        </w:rPr>
        <w:t xml:space="preserve">України до рівня найкращих світових стандартів. </w:t>
      </w:r>
    </w:p>
    <w:p w:rsidR="00B6284C" w:rsidRPr="00852C8D" w:rsidRDefault="00B6284C" w:rsidP="00695BCA">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 xml:space="preserve">Мета (Goal) – зменшення кількості інцидентів з БП та персоналу шляхом впровадження в діяльність вітчизняної системи </w:t>
      </w:r>
      <w:r w:rsidR="0015221E">
        <w:rPr>
          <w:sz w:val="28"/>
          <w:szCs w:val="28"/>
          <w:lang w:val="uk-UA"/>
        </w:rPr>
        <w:t>ОЗ</w:t>
      </w:r>
      <w:r w:rsidRPr="00852C8D">
        <w:rPr>
          <w:sz w:val="28"/>
          <w:szCs w:val="28"/>
          <w:lang w:val="uk-UA"/>
        </w:rPr>
        <w:t xml:space="preserve"> науково обґрунтованих інструментів з БП та реалізації інших релевантних ініціатив. </w:t>
      </w:r>
    </w:p>
    <w:p w:rsidR="00B6284C" w:rsidRPr="00852C8D" w:rsidRDefault="00B6284C" w:rsidP="00695BCA">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Загальні завдання (Objectives): 1) підвищення рівня інфекційної безпеки; 2) підвищення рівня хірургічної безпеки; 3) підвищення рівня фармацевтичної безпеки; 4) підвищення рівня інфраструктурної безпеки (і т. д. – у відповідності до основних пріоритетів і модулів).</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З точки зору системи анестезіологічної допомоги, запропонований нами «Стратегічний план дій з БП у службі АІТ України» в контексті мети даної роботи також слід вважати генеральним планом моделі Pineault-Daveluy, і в цьому аспекті він є інтервенцією, спрямованою на практичну реалізацію місії держави у сфері БП на рівні окремої спеціальності.</w:t>
      </w:r>
    </w:p>
    <w:p w:rsidR="00B6284C" w:rsidRPr="00852C8D" w:rsidRDefault="00B6284C" w:rsidP="00695BCA">
      <w:pPr>
        <w:pStyle w:val="a4"/>
        <w:spacing w:before="0" w:beforeAutospacing="0" w:after="0" w:afterAutospacing="0" w:line="360" w:lineRule="auto"/>
        <w:ind w:firstLine="709"/>
        <w:jc w:val="both"/>
        <w:textAlignment w:val="baseline"/>
        <w:rPr>
          <w:sz w:val="28"/>
          <w:szCs w:val="28"/>
          <w:lang w:val="uk-UA"/>
        </w:rPr>
      </w:pPr>
      <w:r w:rsidRPr="00852C8D">
        <w:rPr>
          <w:sz w:val="28"/>
          <w:szCs w:val="28"/>
          <w:lang w:val="uk-UA"/>
        </w:rPr>
        <w:t>Алгоритм практичного втілення в життя модуля інфекційної безпеки, що витікає з наведеної вище імплементаційної моделі, може виглядати так (табл. 7.2):</w:t>
      </w:r>
    </w:p>
    <w:p w:rsidR="00B6284C" w:rsidRPr="00852C8D" w:rsidRDefault="00B6284C" w:rsidP="00695BCA">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Надмета – підвищення рівня БП і персоналу у службі АІТ України до рівня найкращих світових стандартів .</w:t>
      </w:r>
    </w:p>
    <w:p w:rsidR="00B6284C" w:rsidRPr="00852C8D" w:rsidRDefault="00B6284C" w:rsidP="00695BCA">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Мета – зменшення кількості інцидентів в області інфекційної БП і персоналу у службі АІТ України.</w:t>
      </w:r>
    </w:p>
    <w:p w:rsidR="00B6284C" w:rsidRPr="00852C8D" w:rsidRDefault="00B6284C" w:rsidP="00695BCA">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Загальне завдання – галузева програма «Контроль над внутрішньо-лікарняними інфекціями у службі АІТ України».</w:t>
      </w:r>
    </w:p>
    <w:p w:rsidR="00B6284C" w:rsidRPr="00852C8D" w:rsidRDefault="00B6284C" w:rsidP="00695BCA">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Конкретні завдання – проекти:</w:t>
      </w:r>
    </w:p>
    <w:p w:rsidR="00B6284C" w:rsidRPr="00852C8D" w:rsidRDefault="00B6284C" w:rsidP="00695BCA">
      <w:pPr>
        <w:pStyle w:val="a4"/>
        <w:numPr>
          <w:ilvl w:val="0"/>
          <w:numId w:val="67"/>
        </w:numPr>
        <w:spacing w:before="0" w:beforeAutospacing="0" w:after="0" w:afterAutospacing="0" w:line="360" w:lineRule="auto"/>
        <w:jc w:val="both"/>
        <w:textAlignment w:val="baseline"/>
        <w:rPr>
          <w:rFonts w:eastAsia="Calibri"/>
          <w:noProof/>
          <w:sz w:val="28"/>
          <w:szCs w:val="28"/>
          <w:lang w:val="uk-UA"/>
        </w:rPr>
      </w:pPr>
      <w:r w:rsidRPr="00852C8D">
        <w:rPr>
          <w:sz w:val="28"/>
          <w:szCs w:val="28"/>
          <w:lang w:val="uk-UA"/>
        </w:rPr>
        <w:lastRenderedPageBreak/>
        <w:t>«Г</w:t>
      </w:r>
      <w:r w:rsidRPr="00852C8D">
        <w:rPr>
          <w:rFonts w:eastAsia="Calibri"/>
          <w:noProof/>
          <w:sz w:val="28"/>
          <w:szCs w:val="28"/>
          <w:lang w:val="uk-UA"/>
        </w:rPr>
        <w:t>ігієна рук у службі АІТ України».</w:t>
      </w:r>
    </w:p>
    <w:p w:rsidR="00B6284C" w:rsidRPr="00852C8D" w:rsidRDefault="00B6284C" w:rsidP="00695BCA">
      <w:pPr>
        <w:pStyle w:val="a4"/>
        <w:numPr>
          <w:ilvl w:val="0"/>
          <w:numId w:val="67"/>
        </w:numPr>
        <w:spacing w:before="0" w:beforeAutospacing="0" w:after="0" w:afterAutospacing="0" w:line="360" w:lineRule="auto"/>
        <w:jc w:val="both"/>
        <w:textAlignment w:val="baseline"/>
        <w:rPr>
          <w:sz w:val="28"/>
          <w:szCs w:val="28"/>
          <w:lang w:val="uk-UA"/>
        </w:rPr>
      </w:pPr>
      <w:r w:rsidRPr="00852C8D">
        <w:rPr>
          <w:sz w:val="28"/>
          <w:szCs w:val="28"/>
          <w:lang w:val="uk-UA"/>
        </w:rPr>
        <w:t>«Профілактика внутрішньо-лікарняних інфекцій у службі АІТ України».</w:t>
      </w:r>
    </w:p>
    <w:p w:rsidR="00B6284C" w:rsidRPr="00852C8D" w:rsidRDefault="00B6284C" w:rsidP="00695BCA">
      <w:pPr>
        <w:pStyle w:val="a4"/>
        <w:numPr>
          <w:ilvl w:val="0"/>
          <w:numId w:val="67"/>
        </w:numPr>
        <w:spacing w:before="0" w:beforeAutospacing="0" w:after="0" w:afterAutospacing="0" w:line="360" w:lineRule="auto"/>
        <w:jc w:val="both"/>
        <w:textAlignment w:val="baseline"/>
        <w:rPr>
          <w:sz w:val="28"/>
          <w:szCs w:val="28"/>
          <w:lang w:val="uk-UA"/>
        </w:rPr>
      </w:pPr>
      <w:r w:rsidRPr="00852C8D">
        <w:rPr>
          <w:sz w:val="28"/>
          <w:szCs w:val="28"/>
          <w:lang w:val="uk-UA"/>
        </w:rPr>
        <w:t>«Мікробіологічний моніторинг та аналіз антибіотикорезистентності у службі АІТ України».</w:t>
      </w:r>
    </w:p>
    <w:p w:rsidR="00B6284C" w:rsidRPr="00852C8D" w:rsidRDefault="00B6284C" w:rsidP="00695BCA">
      <w:pPr>
        <w:pStyle w:val="a4"/>
        <w:numPr>
          <w:ilvl w:val="0"/>
          <w:numId w:val="67"/>
        </w:numPr>
        <w:spacing w:before="0" w:beforeAutospacing="0" w:after="0" w:afterAutospacing="0" w:line="360" w:lineRule="auto"/>
        <w:jc w:val="both"/>
        <w:textAlignment w:val="baseline"/>
        <w:rPr>
          <w:sz w:val="28"/>
          <w:szCs w:val="28"/>
          <w:lang w:val="uk-UA"/>
        </w:rPr>
      </w:pPr>
      <w:r w:rsidRPr="00852C8D">
        <w:rPr>
          <w:sz w:val="28"/>
          <w:szCs w:val="28"/>
          <w:lang w:val="uk-UA"/>
        </w:rPr>
        <w:t>«Стерилізація наркозно-дихальної апаратури у службі АІТ України».</w:t>
      </w:r>
    </w:p>
    <w:p w:rsidR="00B6284C" w:rsidRPr="00852C8D" w:rsidRDefault="00B6284C" w:rsidP="00695BCA">
      <w:pPr>
        <w:pStyle w:val="a4"/>
        <w:numPr>
          <w:ilvl w:val="0"/>
          <w:numId w:val="67"/>
        </w:numPr>
        <w:spacing w:before="0" w:beforeAutospacing="0" w:after="0" w:afterAutospacing="0" w:line="360" w:lineRule="auto"/>
        <w:jc w:val="both"/>
        <w:textAlignment w:val="baseline"/>
        <w:rPr>
          <w:sz w:val="28"/>
          <w:szCs w:val="28"/>
          <w:lang w:val="uk-UA"/>
        </w:rPr>
      </w:pPr>
      <w:r w:rsidRPr="00852C8D">
        <w:rPr>
          <w:sz w:val="28"/>
          <w:szCs w:val="28"/>
          <w:lang w:val="uk-UA"/>
        </w:rPr>
        <w:t>«Утилізація колючо-ріжучого інструментарію у службі АІТ України».</w:t>
      </w:r>
    </w:p>
    <w:p w:rsidR="00B6284C" w:rsidRPr="00852C8D" w:rsidRDefault="00B6284C" w:rsidP="00695BCA">
      <w:pPr>
        <w:pStyle w:val="a4"/>
        <w:numPr>
          <w:ilvl w:val="0"/>
          <w:numId w:val="67"/>
        </w:numPr>
        <w:spacing w:before="0" w:beforeAutospacing="0" w:after="0" w:afterAutospacing="0" w:line="360" w:lineRule="auto"/>
        <w:jc w:val="both"/>
        <w:textAlignment w:val="baseline"/>
        <w:rPr>
          <w:sz w:val="28"/>
          <w:szCs w:val="28"/>
          <w:lang w:val="uk-UA"/>
        </w:rPr>
      </w:pPr>
      <w:r w:rsidRPr="00852C8D">
        <w:rPr>
          <w:sz w:val="28"/>
          <w:szCs w:val="28"/>
          <w:lang w:val="uk-UA"/>
        </w:rPr>
        <w:t>«Нормативне регулювання інфекційної безпеки у службі АІТ України».</w:t>
      </w:r>
    </w:p>
    <w:p w:rsidR="00B6284C" w:rsidRPr="00852C8D" w:rsidRDefault="00B6284C" w:rsidP="00695BCA">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Операційні завдання – вузькі технічні завдання в межах кожного з проектів.</w:t>
      </w:r>
    </w:p>
    <w:p w:rsidR="00B6284C" w:rsidRPr="00852C8D" w:rsidRDefault="00B6284C" w:rsidP="00695BCA">
      <w:pPr>
        <w:pStyle w:val="a4"/>
        <w:spacing w:before="0" w:beforeAutospacing="0" w:after="0" w:afterAutospacing="0" w:line="360" w:lineRule="auto"/>
        <w:ind w:firstLine="709"/>
        <w:jc w:val="both"/>
        <w:textAlignment w:val="baseline"/>
        <w:rPr>
          <w:sz w:val="28"/>
          <w:szCs w:val="28"/>
          <w:lang w:val="uk-UA"/>
        </w:rPr>
      </w:pPr>
      <w:r w:rsidRPr="00852C8D">
        <w:rPr>
          <w:i/>
          <w:sz w:val="28"/>
          <w:szCs w:val="28"/>
          <w:lang w:val="uk-UA"/>
        </w:rPr>
        <w:t>Алгоритм впровадження модуля хірургічної безпеки</w:t>
      </w:r>
      <w:r w:rsidRPr="00852C8D">
        <w:rPr>
          <w:sz w:val="28"/>
          <w:szCs w:val="28"/>
          <w:lang w:val="uk-UA"/>
        </w:rPr>
        <w:t xml:space="preserve"> у форматі тієї ж імплементаційної моделі може бути представлений так (табл. 7.3):</w:t>
      </w:r>
    </w:p>
    <w:p w:rsidR="00B6284C" w:rsidRPr="00852C8D" w:rsidRDefault="00B6284C" w:rsidP="00695BCA">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Надмета – підвищення рівня БП і персоналу у службі АІТ України до рівня найкращих світових стандартів.</w:t>
      </w:r>
    </w:p>
    <w:p w:rsidR="00B6284C" w:rsidRPr="00852C8D" w:rsidRDefault="00B6284C" w:rsidP="00695BCA">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 xml:space="preserve">Мета – моніторинг за частотою та зменшення кількості медичних помилок і ятрогенних ускладнень при проведенні хірургічних втручань з анестезіологічною допомогою. </w:t>
      </w:r>
    </w:p>
    <w:p w:rsidR="00B6284C" w:rsidRPr="00852C8D" w:rsidRDefault="00B6284C" w:rsidP="00695BCA">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 xml:space="preserve">Загальне завдання – галузева програма «Хірургічна безпека в закладах </w:t>
      </w:r>
      <w:r w:rsidR="008F57DC">
        <w:rPr>
          <w:sz w:val="28"/>
          <w:szCs w:val="28"/>
          <w:lang w:val="uk-UA"/>
        </w:rPr>
        <w:t>ОЗ</w:t>
      </w:r>
      <w:r w:rsidRPr="00852C8D">
        <w:rPr>
          <w:sz w:val="28"/>
          <w:szCs w:val="28"/>
          <w:lang w:val="uk-UA"/>
        </w:rPr>
        <w:t xml:space="preserve"> України».</w:t>
      </w:r>
    </w:p>
    <w:p w:rsidR="00B6284C" w:rsidRPr="00852C8D" w:rsidRDefault="00B6284C" w:rsidP="00695BCA">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Конкретні завдання – проекти:</w:t>
      </w:r>
    </w:p>
    <w:p w:rsidR="00B6284C" w:rsidRPr="00852C8D" w:rsidRDefault="00B6284C" w:rsidP="00695BCA">
      <w:pPr>
        <w:pStyle w:val="a4"/>
        <w:numPr>
          <w:ilvl w:val="0"/>
          <w:numId w:val="66"/>
        </w:numPr>
        <w:spacing w:before="0" w:beforeAutospacing="0" w:after="0" w:afterAutospacing="0" w:line="360" w:lineRule="auto"/>
        <w:jc w:val="both"/>
        <w:textAlignment w:val="baseline"/>
        <w:rPr>
          <w:rFonts w:eastAsia="Calibri"/>
          <w:noProof/>
          <w:sz w:val="28"/>
          <w:szCs w:val="28"/>
          <w:lang w:val="uk-UA"/>
        </w:rPr>
      </w:pPr>
      <w:r w:rsidRPr="00852C8D">
        <w:rPr>
          <w:sz w:val="28"/>
          <w:szCs w:val="28"/>
          <w:lang w:val="uk-UA"/>
        </w:rPr>
        <w:t xml:space="preserve">«Впровадження </w:t>
      </w:r>
      <w:r w:rsidRPr="00852C8D">
        <w:rPr>
          <w:rFonts w:eastAsia="Calibri"/>
          <w:noProof/>
          <w:sz w:val="28"/>
          <w:szCs w:val="28"/>
          <w:lang w:val="uk-UA"/>
        </w:rPr>
        <w:t>у службі АІТ України</w:t>
      </w:r>
      <w:r w:rsidRPr="00852C8D">
        <w:rPr>
          <w:sz w:val="28"/>
          <w:szCs w:val="28"/>
          <w:lang w:val="uk-UA"/>
        </w:rPr>
        <w:t xml:space="preserve"> чек-листів ВООЗ </w:t>
      </w:r>
      <w:r w:rsidRPr="00852C8D">
        <w:rPr>
          <w:rFonts w:eastAsia="Calibri"/>
          <w:noProof/>
          <w:sz w:val="28"/>
          <w:szCs w:val="28"/>
          <w:lang w:val="uk-UA"/>
        </w:rPr>
        <w:t xml:space="preserve">з безпеки хірургічного втручання і пологів та </w:t>
      </w:r>
      <w:r w:rsidRPr="00852C8D">
        <w:rPr>
          <w:sz w:val="28"/>
          <w:szCs w:val="28"/>
          <w:lang w:val="uk-UA"/>
        </w:rPr>
        <w:t>надання медичної допомоги при політравмі</w:t>
      </w:r>
      <w:r w:rsidRPr="00852C8D">
        <w:rPr>
          <w:rFonts w:eastAsia="Calibri"/>
          <w:noProof/>
          <w:sz w:val="28"/>
          <w:szCs w:val="28"/>
          <w:lang w:val="uk-UA"/>
        </w:rPr>
        <w:t>».</w:t>
      </w:r>
    </w:p>
    <w:p w:rsidR="008F57DC" w:rsidRPr="00852C8D" w:rsidRDefault="008F57DC" w:rsidP="008F57DC">
      <w:pPr>
        <w:pStyle w:val="a4"/>
        <w:numPr>
          <w:ilvl w:val="0"/>
          <w:numId w:val="66"/>
        </w:numPr>
        <w:spacing w:before="0" w:beforeAutospacing="0" w:after="0" w:afterAutospacing="0" w:line="360" w:lineRule="auto"/>
        <w:jc w:val="both"/>
        <w:textAlignment w:val="baseline"/>
        <w:rPr>
          <w:sz w:val="28"/>
          <w:szCs w:val="28"/>
          <w:lang w:val="uk-UA"/>
        </w:rPr>
      </w:pPr>
      <w:r w:rsidRPr="00852C8D">
        <w:rPr>
          <w:sz w:val="28"/>
          <w:szCs w:val="28"/>
          <w:lang w:val="uk-UA"/>
        </w:rPr>
        <w:t>«Впровадження у службі АІТ України мінімальних стандартів периопераційного моніторингу пацієнтів».</w:t>
      </w:r>
    </w:p>
    <w:p w:rsidR="00B6284C" w:rsidRPr="00852C8D" w:rsidRDefault="008F57DC" w:rsidP="008F57DC">
      <w:pPr>
        <w:pStyle w:val="a4"/>
        <w:numPr>
          <w:ilvl w:val="0"/>
          <w:numId w:val="66"/>
        </w:numPr>
        <w:spacing w:before="0" w:beforeAutospacing="0" w:after="0" w:afterAutospacing="0" w:line="360" w:lineRule="auto"/>
        <w:jc w:val="both"/>
        <w:textAlignment w:val="baseline"/>
        <w:rPr>
          <w:sz w:val="28"/>
          <w:szCs w:val="28"/>
          <w:lang w:val="uk-UA"/>
        </w:rPr>
      </w:pPr>
      <w:r w:rsidRPr="00852C8D">
        <w:rPr>
          <w:sz w:val="28"/>
          <w:szCs w:val="28"/>
          <w:lang w:val="uk-UA"/>
        </w:rPr>
        <w:t xml:space="preserve"> </w:t>
      </w:r>
      <w:r w:rsidR="00B6284C" w:rsidRPr="00852C8D">
        <w:rPr>
          <w:sz w:val="28"/>
          <w:szCs w:val="28"/>
          <w:lang w:val="uk-UA"/>
        </w:rPr>
        <w:t xml:space="preserve">«Впровадження у службі АІТ України чек-листів Європейського </w:t>
      </w:r>
      <w:r w:rsidR="00AC36C2" w:rsidRPr="00852C8D">
        <w:rPr>
          <w:sz w:val="28"/>
          <w:szCs w:val="28"/>
          <w:lang w:val="uk-UA"/>
        </w:rPr>
        <w:t xml:space="preserve">товариства анестезіологів </w:t>
      </w:r>
      <w:r w:rsidR="00B6284C" w:rsidRPr="00852C8D">
        <w:rPr>
          <w:sz w:val="28"/>
          <w:szCs w:val="28"/>
          <w:lang w:val="uk-UA"/>
        </w:rPr>
        <w:t>з менеджменту найбільш розповсюджених невідкладних станів в анестезіології»</w:t>
      </w:r>
      <w:r w:rsidR="0015221E">
        <w:rPr>
          <w:sz w:val="28"/>
          <w:szCs w:val="28"/>
          <w:lang w:val="uk-UA"/>
        </w:rPr>
        <w:t>.</w:t>
      </w:r>
    </w:p>
    <w:p w:rsidR="00725FC4" w:rsidRPr="00852C8D" w:rsidRDefault="00725FC4" w:rsidP="00725FC4">
      <w:pPr>
        <w:pStyle w:val="a4"/>
        <w:numPr>
          <w:ilvl w:val="0"/>
          <w:numId w:val="66"/>
        </w:numPr>
        <w:spacing w:before="0" w:beforeAutospacing="0" w:after="0" w:afterAutospacing="0" w:line="360" w:lineRule="auto"/>
        <w:jc w:val="both"/>
        <w:textAlignment w:val="baseline"/>
        <w:rPr>
          <w:sz w:val="28"/>
          <w:szCs w:val="28"/>
          <w:lang w:val="uk-UA"/>
        </w:rPr>
      </w:pPr>
      <w:r w:rsidRPr="00852C8D">
        <w:rPr>
          <w:sz w:val="28"/>
          <w:szCs w:val="28"/>
          <w:lang w:val="uk-UA"/>
        </w:rPr>
        <w:lastRenderedPageBreak/>
        <w:t>«Впровадження у службі АІТ України протоколів Європейського товариства анестезіологів з цільової периопераційної інфузійної терапії».</w:t>
      </w:r>
    </w:p>
    <w:p w:rsidR="00725FC4" w:rsidRPr="00852C8D" w:rsidRDefault="008F57DC" w:rsidP="00725FC4">
      <w:pPr>
        <w:pStyle w:val="a4"/>
        <w:numPr>
          <w:ilvl w:val="0"/>
          <w:numId w:val="66"/>
        </w:numPr>
        <w:spacing w:before="0" w:beforeAutospacing="0" w:after="0" w:afterAutospacing="0" w:line="360" w:lineRule="auto"/>
        <w:jc w:val="both"/>
        <w:textAlignment w:val="baseline"/>
        <w:rPr>
          <w:sz w:val="28"/>
          <w:szCs w:val="28"/>
          <w:lang w:val="uk-UA"/>
        </w:rPr>
      </w:pPr>
      <w:r w:rsidRPr="00852C8D">
        <w:rPr>
          <w:sz w:val="28"/>
          <w:szCs w:val="28"/>
          <w:lang w:val="uk-UA"/>
        </w:rPr>
        <w:t xml:space="preserve"> </w:t>
      </w:r>
      <w:r w:rsidR="00725FC4" w:rsidRPr="00852C8D">
        <w:rPr>
          <w:sz w:val="28"/>
          <w:szCs w:val="28"/>
          <w:lang w:val="uk-UA"/>
        </w:rPr>
        <w:t>«Подальший розвиток інгаляційної анестезії в Україні».</w:t>
      </w:r>
    </w:p>
    <w:p w:rsidR="00725FC4" w:rsidRPr="00852C8D" w:rsidRDefault="00725FC4" w:rsidP="00725FC4">
      <w:pPr>
        <w:pStyle w:val="a4"/>
        <w:numPr>
          <w:ilvl w:val="0"/>
          <w:numId w:val="66"/>
        </w:numPr>
        <w:spacing w:before="0" w:beforeAutospacing="0" w:after="0" w:afterAutospacing="0" w:line="360" w:lineRule="auto"/>
        <w:jc w:val="both"/>
        <w:textAlignment w:val="baseline"/>
        <w:rPr>
          <w:sz w:val="28"/>
          <w:szCs w:val="28"/>
          <w:lang w:val="uk-UA"/>
        </w:rPr>
      </w:pPr>
      <w:r w:rsidRPr="00852C8D">
        <w:rPr>
          <w:sz w:val="28"/>
          <w:szCs w:val="28"/>
          <w:lang w:val="uk-UA"/>
        </w:rPr>
        <w:t>«Впровадження у службі АІТ України палат післянаркозного спостереження за пацієнтами».</w:t>
      </w:r>
    </w:p>
    <w:p w:rsidR="00725FC4" w:rsidRPr="00852C8D" w:rsidRDefault="00725FC4" w:rsidP="00725FC4">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Операційні завдання – вузькі технічні завдання в межах кожного з проектів.</w:t>
      </w:r>
    </w:p>
    <w:p w:rsidR="00725FC4" w:rsidRPr="00852C8D" w:rsidRDefault="00725FC4" w:rsidP="00725FC4">
      <w:pPr>
        <w:pStyle w:val="a4"/>
        <w:spacing w:before="0" w:beforeAutospacing="0" w:after="0" w:afterAutospacing="0" w:line="360" w:lineRule="auto"/>
        <w:ind w:firstLine="709"/>
        <w:jc w:val="both"/>
        <w:textAlignment w:val="baseline"/>
        <w:rPr>
          <w:sz w:val="28"/>
          <w:szCs w:val="28"/>
          <w:lang w:val="uk-UA"/>
        </w:rPr>
      </w:pPr>
      <w:r w:rsidRPr="00852C8D">
        <w:rPr>
          <w:i/>
          <w:sz w:val="28"/>
          <w:szCs w:val="28"/>
          <w:lang w:val="uk-UA"/>
        </w:rPr>
        <w:t xml:space="preserve">Алгоритм впровадження модуля інцидент-моніторингу </w:t>
      </w:r>
      <w:r w:rsidR="0015221E">
        <w:rPr>
          <w:i/>
          <w:sz w:val="28"/>
          <w:szCs w:val="28"/>
          <w:lang w:val="uk-UA"/>
        </w:rPr>
        <w:t>і</w:t>
      </w:r>
      <w:r w:rsidRPr="00852C8D">
        <w:rPr>
          <w:i/>
          <w:sz w:val="28"/>
          <w:szCs w:val="28"/>
          <w:lang w:val="uk-UA"/>
        </w:rPr>
        <w:t xml:space="preserve"> звітності</w:t>
      </w:r>
      <w:r w:rsidRPr="00852C8D">
        <w:rPr>
          <w:sz w:val="28"/>
          <w:szCs w:val="28"/>
          <w:lang w:val="uk-UA"/>
        </w:rPr>
        <w:t xml:space="preserve"> у форматі тієї ж моделі може бути представлений так (табл. 7.4):</w:t>
      </w:r>
    </w:p>
    <w:p w:rsidR="0015221E" w:rsidRDefault="00725FC4" w:rsidP="0015221E">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Надмета</w:t>
      </w:r>
      <w:r w:rsidRPr="00852C8D">
        <w:rPr>
          <w:b/>
          <w:sz w:val="28"/>
          <w:szCs w:val="28"/>
          <w:lang w:val="uk-UA"/>
        </w:rPr>
        <w:t xml:space="preserve"> – </w:t>
      </w:r>
      <w:r w:rsidRPr="00852C8D">
        <w:rPr>
          <w:sz w:val="28"/>
          <w:szCs w:val="28"/>
          <w:lang w:val="uk-UA"/>
        </w:rPr>
        <w:t>підвищення рівня БП і персоналу у службі АІТ України</w:t>
      </w:r>
      <w:r w:rsidRPr="00725FC4">
        <w:rPr>
          <w:sz w:val="28"/>
          <w:szCs w:val="28"/>
          <w:lang w:val="uk-UA"/>
        </w:rPr>
        <w:t xml:space="preserve"> до рівня найкращих світових стандартів</w:t>
      </w:r>
      <w:r w:rsidRPr="00852C8D">
        <w:rPr>
          <w:sz w:val="28"/>
          <w:szCs w:val="28"/>
          <w:lang w:val="uk-UA"/>
        </w:rPr>
        <w:t>.</w:t>
      </w:r>
    </w:p>
    <w:p w:rsidR="00725FC4" w:rsidRPr="00852C8D" w:rsidRDefault="00725FC4" w:rsidP="0015221E">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 xml:space="preserve">Мета – створення системи моніторингу, реєстрації й аналізу медичних помилок та несприятливих подій, а також ідентифікації </w:t>
      </w:r>
      <w:r w:rsidR="0015221E">
        <w:rPr>
          <w:sz w:val="28"/>
          <w:szCs w:val="28"/>
          <w:lang w:val="uk-UA"/>
        </w:rPr>
        <w:t>прихованих</w:t>
      </w:r>
      <w:r w:rsidRPr="00852C8D">
        <w:rPr>
          <w:sz w:val="28"/>
          <w:szCs w:val="28"/>
          <w:lang w:val="uk-UA"/>
        </w:rPr>
        <w:t xml:space="preserve"> загроз БП у службі АІТ України. </w:t>
      </w:r>
    </w:p>
    <w:p w:rsidR="0015221E" w:rsidRDefault="00725FC4" w:rsidP="00725FC4">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 xml:space="preserve">Загальне завдання – галузева програма «Система інцидент-моніторингу </w:t>
      </w:r>
      <w:r w:rsidR="0015221E">
        <w:rPr>
          <w:sz w:val="28"/>
          <w:szCs w:val="28"/>
          <w:lang w:val="uk-UA"/>
        </w:rPr>
        <w:t>і</w:t>
      </w:r>
      <w:r w:rsidRPr="00852C8D">
        <w:rPr>
          <w:sz w:val="28"/>
          <w:szCs w:val="28"/>
          <w:lang w:val="uk-UA"/>
        </w:rPr>
        <w:t xml:space="preserve"> звітності у службі АІТ України». </w:t>
      </w:r>
    </w:p>
    <w:p w:rsidR="00725FC4" w:rsidRPr="00852C8D" w:rsidRDefault="00725FC4" w:rsidP="00725FC4">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Конкретні завдання – проекти:</w:t>
      </w:r>
    </w:p>
    <w:p w:rsidR="00725FC4" w:rsidRPr="00852C8D" w:rsidRDefault="00725FC4" w:rsidP="00725FC4">
      <w:pPr>
        <w:pStyle w:val="a4"/>
        <w:numPr>
          <w:ilvl w:val="0"/>
          <w:numId w:val="65"/>
        </w:numPr>
        <w:spacing w:before="0" w:beforeAutospacing="0" w:after="0" w:afterAutospacing="0" w:line="360" w:lineRule="auto"/>
        <w:jc w:val="both"/>
        <w:textAlignment w:val="baseline"/>
        <w:rPr>
          <w:sz w:val="28"/>
          <w:szCs w:val="28"/>
          <w:lang w:val="uk-UA" w:eastAsia="uk-UA"/>
        </w:rPr>
      </w:pPr>
      <w:r w:rsidRPr="00852C8D">
        <w:rPr>
          <w:sz w:val="28"/>
          <w:szCs w:val="28"/>
          <w:lang w:val="uk-UA" w:eastAsia="uk-UA"/>
        </w:rPr>
        <w:t xml:space="preserve">Впровадження пілотної моделі системи інцидент-моніторингу </w:t>
      </w:r>
      <w:r w:rsidR="0015221E">
        <w:rPr>
          <w:sz w:val="28"/>
          <w:szCs w:val="28"/>
          <w:lang w:val="uk-UA" w:eastAsia="uk-UA"/>
        </w:rPr>
        <w:t>і</w:t>
      </w:r>
      <w:r w:rsidRPr="00852C8D">
        <w:rPr>
          <w:sz w:val="28"/>
          <w:szCs w:val="28"/>
          <w:lang w:val="uk-UA" w:eastAsia="uk-UA"/>
        </w:rPr>
        <w:t xml:space="preserve"> звітності у службі АІТ України.</w:t>
      </w:r>
    </w:p>
    <w:p w:rsidR="00725FC4" w:rsidRPr="00852C8D" w:rsidRDefault="00725FC4" w:rsidP="00725FC4">
      <w:pPr>
        <w:pStyle w:val="a4"/>
        <w:numPr>
          <w:ilvl w:val="0"/>
          <w:numId w:val="65"/>
        </w:numPr>
        <w:spacing w:before="0" w:beforeAutospacing="0" w:after="0" w:afterAutospacing="0" w:line="360" w:lineRule="auto"/>
        <w:jc w:val="both"/>
        <w:textAlignment w:val="baseline"/>
        <w:rPr>
          <w:sz w:val="28"/>
          <w:szCs w:val="28"/>
          <w:lang w:val="uk-UA" w:eastAsia="uk-UA"/>
        </w:rPr>
      </w:pPr>
      <w:r w:rsidRPr="00852C8D">
        <w:rPr>
          <w:sz w:val="28"/>
          <w:szCs w:val="28"/>
          <w:lang w:val="uk-UA" w:eastAsia="uk-UA"/>
        </w:rPr>
        <w:t>Впровадження системи внутрішніх аудитів з БП у службі АІТ України.</w:t>
      </w:r>
    </w:p>
    <w:p w:rsidR="00725FC4" w:rsidRPr="00852C8D" w:rsidRDefault="00725FC4" w:rsidP="0015221E">
      <w:pPr>
        <w:pStyle w:val="a4"/>
        <w:numPr>
          <w:ilvl w:val="0"/>
          <w:numId w:val="64"/>
        </w:numPr>
        <w:spacing w:before="0" w:beforeAutospacing="0" w:after="0" w:afterAutospacing="0" w:line="360" w:lineRule="auto"/>
        <w:jc w:val="both"/>
        <w:textAlignment w:val="baseline"/>
        <w:rPr>
          <w:sz w:val="28"/>
          <w:szCs w:val="28"/>
          <w:lang w:val="uk-UA"/>
        </w:rPr>
      </w:pPr>
      <w:r w:rsidRPr="00852C8D">
        <w:rPr>
          <w:sz w:val="28"/>
          <w:szCs w:val="28"/>
          <w:lang w:val="uk-UA"/>
        </w:rPr>
        <w:t xml:space="preserve">Операційні завдання – вузькі технічні завдання в межах кожного </w:t>
      </w:r>
      <w:r w:rsidR="0015221E">
        <w:rPr>
          <w:sz w:val="28"/>
          <w:szCs w:val="28"/>
          <w:lang w:val="uk-UA"/>
        </w:rPr>
        <w:t>проекту</w:t>
      </w:r>
      <w:r w:rsidRPr="00852C8D">
        <w:rPr>
          <w:sz w:val="28"/>
          <w:szCs w:val="28"/>
          <w:lang w:val="uk-UA"/>
        </w:rPr>
        <w:t>.</w:t>
      </w:r>
    </w:p>
    <w:p w:rsidR="00BC69B1" w:rsidRPr="0015221E" w:rsidRDefault="00725FC4" w:rsidP="0015221E">
      <w:pPr>
        <w:pStyle w:val="a4"/>
        <w:spacing w:before="0" w:beforeAutospacing="0" w:after="0" w:afterAutospacing="0" w:line="360" w:lineRule="auto"/>
        <w:ind w:firstLine="709"/>
        <w:jc w:val="both"/>
        <w:textAlignment w:val="baseline"/>
        <w:rPr>
          <w:sz w:val="28"/>
          <w:szCs w:val="28"/>
          <w:lang w:val="uk-UA"/>
        </w:rPr>
      </w:pPr>
      <w:r w:rsidRPr="0015221E">
        <w:rPr>
          <w:sz w:val="28"/>
          <w:szCs w:val="28"/>
          <w:lang w:val="uk-UA"/>
        </w:rPr>
        <w:t xml:space="preserve">Отже, в теорії розробка всеохоплюючого плану з БП та його повна реалізація повинні наблизити нас до ідеалізованого бачення домену БП у майбутній системі </w:t>
      </w:r>
      <w:r w:rsidR="0015221E" w:rsidRPr="0015221E">
        <w:rPr>
          <w:sz w:val="28"/>
          <w:szCs w:val="28"/>
          <w:lang w:val="uk-UA"/>
        </w:rPr>
        <w:t>ОЗ</w:t>
      </w:r>
      <w:r w:rsidRPr="0015221E">
        <w:rPr>
          <w:sz w:val="28"/>
          <w:szCs w:val="28"/>
          <w:lang w:val="uk-UA"/>
        </w:rPr>
        <w:t xml:space="preserve"> – створення ідеально безпечного медичного середовища, в якому усі об’єкти і суб’єкти процесу надання медичної допомоги надійно захищені від його потенційних загроз. </w:t>
      </w:r>
    </w:p>
    <w:p w:rsidR="0064487B" w:rsidRPr="0015221E" w:rsidRDefault="0064487B" w:rsidP="00695BCA">
      <w:pPr>
        <w:pStyle w:val="a4"/>
        <w:numPr>
          <w:ilvl w:val="0"/>
          <w:numId w:val="64"/>
        </w:numPr>
        <w:spacing w:before="0" w:beforeAutospacing="0" w:after="0" w:afterAutospacing="0" w:line="360" w:lineRule="auto"/>
        <w:ind w:firstLine="708"/>
        <w:jc w:val="both"/>
        <w:textAlignment w:val="baseline"/>
        <w:rPr>
          <w:bCs/>
          <w:iCs/>
          <w:color w:val="000000"/>
          <w:sz w:val="28"/>
          <w:szCs w:val="28"/>
          <w:lang w:val="uk-UA"/>
        </w:rPr>
        <w:sectPr w:rsidR="0064487B" w:rsidRPr="0015221E" w:rsidSect="008C4319">
          <w:headerReference w:type="default" r:id="rId57"/>
          <w:pgSz w:w="11906" w:h="16838"/>
          <w:pgMar w:top="1134" w:right="851" w:bottom="1134" w:left="1418" w:header="709" w:footer="709" w:gutter="0"/>
          <w:cols w:space="708"/>
          <w:docGrid w:linePitch="360"/>
        </w:sectPr>
      </w:pPr>
    </w:p>
    <w:p w:rsidR="0064487B" w:rsidRPr="00852C8D" w:rsidRDefault="0030083E" w:rsidP="00695BCA">
      <w:pPr>
        <w:ind w:firstLine="708"/>
        <w:jc w:val="right"/>
        <w:rPr>
          <w:i/>
          <w:sz w:val="28"/>
          <w:szCs w:val="28"/>
        </w:rPr>
      </w:pPr>
      <w:r>
        <w:rPr>
          <w:rFonts w:ascii="Times New Roman" w:hAnsi="Times New Roman"/>
          <w:i/>
          <w:noProof/>
          <w:sz w:val="28"/>
          <w:szCs w:val="28"/>
          <w:lang w:eastAsia="ru-RU"/>
        </w:rPr>
        <w:lastRenderedPageBreak/>
        <mc:AlternateContent>
          <mc:Choice Requires="wps">
            <w:drawing>
              <wp:anchor distT="0" distB="0" distL="114300" distR="114300" simplePos="0" relativeHeight="251794944" behindDoc="0" locked="0" layoutInCell="1" allowOverlap="1">
                <wp:simplePos x="0" y="0"/>
                <wp:positionH relativeFrom="column">
                  <wp:posOffset>8884920</wp:posOffset>
                </wp:positionH>
                <wp:positionV relativeFrom="paragraph">
                  <wp:posOffset>-387350</wp:posOffset>
                </wp:positionV>
                <wp:extent cx="453390" cy="238760"/>
                <wp:effectExtent l="0" t="3175" r="0" b="0"/>
                <wp:wrapNone/>
                <wp:docPr id="1753" name="Rectangle 2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3390" cy="2387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2" o:spid="_x0000_s1026" style="position:absolute;margin-left:699.6pt;margin-top:-30.5pt;width:35.7pt;height:18.8pt;z-index:25179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" stroked="f"/>
            </w:pict>
          </mc:Fallback>
        </mc:AlternateContent>
      </w:r>
      <w:r w:rsidR="0064487B" w:rsidRPr="00852C8D">
        <w:rPr>
          <w:rFonts w:ascii="Times New Roman" w:hAnsi="Times New Roman"/>
          <w:i/>
          <w:sz w:val="28"/>
          <w:szCs w:val="28"/>
        </w:rPr>
        <w:t>Таблиця</w:t>
      </w:r>
      <w:r w:rsidR="00AC36C2" w:rsidRPr="00852C8D">
        <w:rPr>
          <w:rFonts w:ascii="Times New Roman" w:hAnsi="Times New Roman"/>
          <w:i/>
          <w:sz w:val="28"/>
          <w:szCs w:val="28"/>
          <w:lang w:val="uk-UA"/>
        </w:rPr>
        <w:t xml:space="preserve"> </w:t>
      </w:r>
      <w:r w:rsidR="0064487B" w:rsidRPr="00852C8D">
        <w:rPr>
          <w:rFonts w:ascii="Times New Roman" w:hAnsi="Times New Roman"/>
          <w:i/>
          <w:sz w:val="28"/>
          <w:szCs w:val="28"/>
          <w:lang w:val="uk-UA"/>
        </w:rPr>
        <w:t>7.</w:t>
      </w:r>
      <w:r w:rsidR="0064487B" w:rsidRPr="00852C8D">
        <w:rPr>
          <w:rFonts w:ascii="Times New Roman" w:hAnsi="Times New Roman"/>
          <w:i/>
          <w:sz w:val="28"/>
          <w:szCs w:val="28"/>
        </w:rPr>
        <w:t>3</w:t>
      </w:r>
    </w:p>
    <w:p w:rsidR="0064487B" w:rsidRPr="00852C8D" w:rsidRDefault="0064487B" w:rsidP="00695BCA">
      <w:pPr>
        <w:spacing w:after="0"/>
        <w:ind w:firstLine="708"/>
        <w:jc w:val="center"/>
        <w:rPr>
          <w:rFonts w:ascii="Times New Roman" w:hAnsi="Times New Roman"/>
          <w:b/>
          <w:sz w:val="28"/>
          <w:szCs w:val="28"/>
        </w:rPr>
      </w:pPr>
      <w:r w:rsidRPr="00852C8D">
        <w:rPr>
          <w:rFonts w:ascii="Times New Roman" w:hAnsi="Times New Roman"/>
          <w:b/>
          <w:sz w:val="28"/>
          <w:szCs w:val="28"/>
        </w:rPr>
        <w:t>Алгоритм практичного втілення модуля інфекційної безпеки</w:t>
      </w:r>
    </w:p>
    <w:p w:rsidR="0064487B" w:rsidRPr="00852C8D" w:rsidRDefault="0064487B" w:rsidP="00695BCA">
      <w:pPr>
        <w:spacing w:after="0"/>
        <w:ind w:firstLine="708"/>
        <w:jc w:val="center"/>
        <w:rPr>
          <w:rFonts w:ascii="Times New Roman" w:hAnsi="Times New Roman"/>
          <w:b/>
          <w:sz w:val="28"/>
          <w:szCs w:val="28"/>
        </w:rPr>
      </w:pPr>
      <w:r w:rsidRPr="00852C8D">
        <w:rPr>
          <w:rFonts w:ascii="Times New Roman" w:hAnsi="Times New Roman"/>
          <w:b/>
          <w:sz w:val="28"/>
          <w:szCs w:val="28"/>
        </w:rPr>
        <w:t>«Стратегічного плану дій з безпеки пацієнтів у службі анестезіології та інтенсивної терапії України»</w:t>
      </w: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2008"/>
        <w:gridCol w:w="3525"/>
        <w:gridCol w:w="3763"/>
        <w:gridCol w:w="3466"/>
      </w:tblGrid>
      <w:tr w:rsidR="0064487B" w:rsidRPr="00852C8D" w:rsidTr="0015221E">
        <w:trPr>
          <w:trHeight w:val="413"/>
        </w:trPr>
        <w:tc>
          <w:tcPr>
            <w:tcW w:w="2088" w:type="dxa"/>
            <w:vMerge w:val="restart"/>
            <w:shd w:val="clear" w:color="auto" w:fill="auto"/>
          </w:tcPr>
          <w:p w:rsidR="0064487B" w:rsidRPr="00852C8D" w:rsidRDefault="0064487B" w:rsidP="00695BCA">
            <w:pPr>
              <w:spacing w:after="0"/>
              <w:jc w:val="center"/>
              <w:rPr>
                <w:rFonts w:ascii="Times New Roman" w:hAnsi="Times New Roman"/>
                <w:b/>
                <w:sz w:val="28"/>
                <w:szCs w:val="28"/>
              </w:rPr>
            </w:pPr>
            <w:r w:rsidRPr="00852C8D">
              <w:rPr>
                <w:rFonts w:ascii="Times New Roman" w:hAnsi="Times New Roman"/>
                <w:b/>
                <w:sz w:val="28"/>
                <w:szCs w:val="28"/>
              </w:rPr>
              <w:t>Модуль та мета</w:t>
            </w:r>
          </w:p>
        </w:tc>
        <w:tc>
          <w:tcPr>
            <w:tcW w:w="2008" w:type="dxa"/>
            <w:vMerge w:val="restart"/>
            <w:shd w:val="clear" w:color="auto" w:fill="auto"/>
          </w:tcPr>
          <w:p w:rsidR="0064487B" w:rsidRPr="00852C8D" w:rsidRDefault="0064487B" w:rsidP="00695BCA">
            <w:pPr>
              <w:spacing w:after="0"/>
              <w:jc w:val="center"/>
              <w:rPr>
                <w:rFonts w:ascii="Times New Roman" w:hAnsi="Times New Roman"/>
                <w:b/>
                <w:sz w:val="28"/>
                <w:szCs w:val="28"/>
              </w:rPr>
            </w:pPr>
            <w:r w:rsidRPr="00852C8D">
              <w:rPr>
                <w:rFonts w:ascii="Times New Roman" w:hAnsi="Times New Roman"/>
                <w:b/>
                <w:sz w:val="28"/>
                <w:szCs w:val="28"/>
              </w:rPr>
              <w:t>Загальне завдання (програма)</w:t>
            </w:r>
          </w:p>
        </w:tc>
        <w:tc>
          <w:tcPr>
            <w:tcW w:w="3525" w:type="dxa"/>
            <w:vMerge w:val="restart"/>
            <w:shd w:val="clear" w:color="auto" w:fill="auto"/>
          </w:tcPr>
          <w:p w:rsidR="0064487B" w:rsidRPr="00852C8D" w:rsidRDefault="0064487B" w:rsidP="00695BCA">
            <w:pPr>
              <w:spacing w:after="0"/>
              <w:jc w:val="center"/>
              <w:rPr>
                <w:rFonts w:ascii="Times New Roman" w:hAnsi="Times New Roman"/>
                <w:b/>
                <w:sz w:val="28"/>
                <w:szCs w:val="28"/>
              </w:rPr>
            </w:pPr>
            <w:r w:rsidRPr="00852C8D">
              <w:rPr>
                <w:rFonts w:ascii="Times New Roman" w:hAnsi="Times New Roman"/>
                <w:b/>
                <w:sz w:val="28"/>
                <w:szCs w:val="28"/>
              </w:rPr>
              <w:t>Конкретні завдання</w:t>
            </w:r>
          </w:p>
          <w:p w:rsidR="0064487B" w:rsidRPr="00852C8D" w:rsidRDefault="0064487B" w:rsidP="00695BCA">
            <w:pPr>
              <w:spacing w:after="0"/>
              <w:jc w:val="center"/>
              <w:rPr>
                <w:rFonts w:ascii="Times New Roman" w:hAnsi="Times New Roman"/>
                <w:b/>
                <w:sz w:val="28"/>
                <w:szCs w:val="28"/>
              </w:rPr>
            </w:pPr>
            <w:r w:rsidRPr="00852C8D">
              <w:rPr>
                <w:rFonts w:ascii="Times New Roman" w:hAnsi="Times New Roman"/>
                <w:b/>
                <w:sz w:val="28"/>
                <w:szCs w:val="28"/>
              </w:rPr>
              <w:t>(проекти)</w:t>
            </w:r>
          </w:p>
        </w:tc>
        <w:tc>
          <w:tcPr>
            <w:tcW w:w="7229" w:type="dxa"/>
            <w:gridSpan w:val="2"/>
            <w:shd w:val="clear" w:color="auto" w:fill="auto"/>
          </w:tcPr>
          <w:p w:rsidR="0064487B" w:rsidRPr="00852C8D" w:rsidRDefault="0064487B" w:rsidP="00695BCA">
            <w:pPr>
              <w:spacing w:after="0"/>
              <w:jc w:val="center"/>
              <w:rPr>
                <w:rFonts w:ascii="Times New Roman" w:hAnsi="Times New Roman"/>
                <w:b/>
                <w:sz w:val="28"/>
                <w:szCs w:val="28"/>
              </w:rPr>
            </w:pPr>
            <w:r w:rsidRPr="00852C8D">
              <w:rPr>
                <w:rFonts w:ascii="Times New Roman" w:hAnsi="Times New Roman"/>
                <w:b/>
                <w:sz w:val="28"/>
                <w:szCs w:val="28"/>
              </w:rPr>
              <w:t>Інструменти</w:t>
            </w:r>
          </w:p>
        </w:tc>
      </w:tr>
      <w:tr w:rsidR="0064487B" w:rsidRPr="00852C8D" w:rsidTr="0015221E">
        <w:trPr>
          <w:trHeight w:val="412"/>
        </w:trPr>
        <w:tc>
          <w:tcPr>
            <w:tcW w:w="2088" w:type="dxa"/>
            <w:vMerge/>
            <w:shd w:val="clear" w:color="auto" w:fill="auto"/>
          </w:tcPr>
          <w:p w:rsidR="0064487B" w:rsidRPr="00852C8D" w:rsidRDefault="0064487B" w:rsidP="00695BCA">
            <w:pPr>
              <w:spacing w:after="0"/>
              <w:jc w:val="center"/>
              <w:rPr>
                <w:rFonts w:ascii="Times New Roman" w:hAnsi="Times New Roman"/>
                <w:b/>
                <w:sz w:val="28"/>
                <w:szCs w:val="28"/>
              </w:rPr>
            </w:pPr>
          </w:p>
        </w:tc>
        <w:tc>
          <w:tcPr>
            <w:tcW w:w="2008" w:type="dxa"/>
            <w:vMerge/>
            <w:shd w:val="clear" w:color="auto" w:fill="auto"/>
          </w:tcPr>
          <w:p w:rsidR="0064487B" w:rsidRPr="00852C8D" w:rsidRDefault="0064487B" w:rsidP="00695BCA">
            <w:pPr>
              <w:spacing w:after="0"/>
              <w:jc w:val="center"/>
              <w:rPr>
                <w:rFonts w:ascii="Times New Roman" w:hAnsi="Times New Roman"/>
                <w:b/>
                <w:sz w:val="28"/>
                <w:szCs w:val="28"/>
              </w:rPr>
            </w:pPr>
          </w:p>
        </w:tc>
        <w:tc>
          <w:tcPr>
            <w:tcW w:w="3525" w:type="dxa"/>
            <w:vMerge/>
            <w:shd w:val="clear" w:color="auto" w:fill="auto"/>
          </w:tcPr>
          <w:p w:rsidR="0064487B" w:rsidRPr="00852C8D" w:rsidRDefault="0064487B" w:rsidP="00695BCA">
            <w:pPr>
              <w:spacing w:after="0"/>
              <w:jc w:val="center"/>
              <w:rPr>
                <w:rFonts w:ascii="Times New Roman" w:hAnsi="Times New Roman"/>
                <w:b/>
                <w:sz w:val="28"/>
                <w:szCs w:val="28"/>
              </w:rPr>
            </w:pPr>
          </w:p>
        </w:tc>
        <w:tc>
          <w:tcPr>
            <w:tcW w:w="3763" w:type="dxa"/>
            <w:shd w:val="clear" w:color="auto" w:fill="auto"/>
          </w:tcPr>
          <w:p w:rsidR="0064487B" w:rsidRPr="00852C8D" w:rsidRDefault="0064487B" w:rsidP="00695BCA">
            <w:pPr>
              <w:spacing w:after="0"/>
              <w:jc w:val="center"/>
              <w:rPr>
                <w:rFonts w:ascii="Times New Roman" w:hAnsi="Times New Roman"/>
                <w:b/>
                <w:sz w:val="28"/>
                <w:szCs w:val="28"/>
              </w:rPr>
            </w:pPr>
            <w:r w:rsidRPr="00852C8D">
              <w:rPr>
                <w:rFonts w:ascii="Times New Roman" w:hAnsi="Times New Roman"/>
                <w:b/>
                <w:sz w:val="28"/>
                <w:szCs w:val="28"/>
              </w:rPr>
              <w:t>Близької перспективи</w:t>
            </w:r>
          </w:p>
          <w:p w:rsidR="0064487B" w:rsidRPr="00852C8D" w:rsidRDefault="0064487B" w:rsidP="00695BCA">
            <w:pPr>
              <w:spacing w:after="0"/>
              <w:jc w:val="center"/>
              <w:rPr>
                <w:rFonts w:ascii="Times New Roman" w:hAnsi="Times New Roman"/>
                <w:b/>
                <w:sz w:val="28"/>
                <w:szCs w:val="28"/>
              </w:rPr>
            </w:pPr>
            <w:r w:rsidRPr="00852C8D">
              <w:rPr>
                <w:rFonts w:ascii="Times New Roman" w:hAnsi="Times New Roman"/>
                <w:b/>
                <w:sz w:val="28"/>
                <w:szCs w:val="28"/>
              </w:rPr>
              <w:t>(1 рік)</w:t>
            </w:r>
          </w:p>
        </w:tc>
        <w:tc>
          <w:tcPr>
            <w:tcW w:w="3466" w:type="dxa"/>
            <w:shd w:val="clear" w:color="auto" w:fill="auto"/>
          </w:tcPr>
          <w:p w:rsidR="0064487B" w:rsidRPr="00852C8D" w:rsidRDefault="0064487B" w:rsidP="00695BCA">
            <w:pPr>
              <w:spacing w:after="0"/>
              <w:jc w:val="center"/>
              <w:rPr>
                <w:rFonts w:ascii="Times New Roman" w:hAnsi="Times New Roman"/>
                <w:b/>
                <w:sz w:val="28"/>
                <w:szCs w:val="28"/>
              </w:rPr>
            </w:pPr>
            <w:r w:rsidRPr="00852C8D">
              <w:rPr>
                <w:rFonts w:ascii="Times New Roman" w:hAnsi="Times New Roman"/>
                <w:b/>
                <w:sz w:val="28"/>
                <w:szCs w:val="28"/>
              </w:rPr>
              <w:t>Віддаленої перспективи</w:t>
            </w:r>
          </w:p>
          <w:p w:rsidR="0064487B" w:rsidRPr="00852C8D" w:rsidRDefault="0064487B" w:rsidP="00695BCA">
            <w:pPr>
              <w:spacing w:after="0"/>
              <w:jc w:val="center"/>
              <w:rPr>
                <w:rFonts w:ascii="Times New Roman" w:hAnsi="Times New Roman"/>
                <w:b/>
                <w:sz w:val="28"/>
                <w:szCs w:val="28"/>
              </w:rPr>
            </w:pPr>
            <w:r w:rsidRPr="00852C8D">
              <w:rPr>
                <w:rFonts w:ascii="Times New Roman" w:hAnsi="Times New Roman"/>
                <w:b/>
                <w:sz w:val="28"/>
                <w:szCs w:val="28"/>
              </w:rPr>
              <w:t>(3-5 років)</w:t>
            </w:r>
          </w:p>
        </w:tc>
      </w:tr>
      <w:tr w:rsidR="0064487B" w:rsidRPr="00852C8D" w:rsidTr="0015221E">
        <w:tc>
          <w:tcPr>
            <w:tcW w:w="2088" w:type="dxa"/>
            <w:shd w:val="clear" w:color="auto" w:fill="auto"/>
          </w:tcPr>
          <w:p w:rsidR="0064487B" w:rsidRPr="00852C8D" w:rsidRDefault="0064487B" w:rsidP="00695BCA">
            <w:pPr>
              <w:spacing w:after="0"/>
              <w:jc w:val="both"/>
              <w:rPr>
                <w:rFonts w:ascii="Times New Roman" w:hAnsi="Times New Roman"/>
                <w:b/>
                <w:spacing w:val="-6"/>
                <w:sz w:val="28"/>
                <w:szCs w:val="28"/>
              </w:rPr>
            </w:pPr>
            <w:r w:rsidRPr="00852C8D">
              <w:rPr>
                <w:rFonts w:ascii="Times New Roman" w:hAnsi="Times New Roman"/>
                <w:b/>
                <w:spacing w:val="-6"/>
                <w:sz w:val="28"/>
                <w:szCs w:val="28"/>
              </w:rPr>
              <w:t>Інфекційна безпека</w:t>
            </w:r>
          </w:p>
          <w:p w:rsidR="0064487B" w:rsidRPr="00852C8D" w:rsidRDefault="0064487B" w:rsidP="00695BCA">
            <w:pPr>
              <w:spacing w:after="0"/>
              <w:jc w:val="both"/>
              <w:rPr>
                <w:rFonts w:ascii="Times New Roman" w:hAnsi="Times New Roman"/>
                <w:spacing w:val="-6"/>
                <w:sz w:val="28"/>
                <w:szCs w:val="28"/>
              </w:rPr>
            </w:pPr>
            <w:r w:rsidRPr="00852C8D">
              <w:rPr>
                <w:rFonts w:ascii="Times New Roman" w:hAnsi="Times New Roman"/>
                <w:i/>
                <w:spacing w:val="-6"/>
                <w:sz w:val="28"/>
                <w:szCs w:val="28"/>
              </w:rPr>
              <w:t>Мета:</w:t>
            </w:r>
            <w:r w:rsidRPr="00852C8D">
              <w:rPr>
                <w:rFonts w:ascii="Times New Roman" w:hAnsi="Times New Roman"/>
                <w:spacing w:val="-6"/>
                <w:sz w:val="28"/>
                <w:szCs w:val="28"/>
              </w:rPr>
              <w:t xml:space="preserve"> зменшення кількості інцидентів в області інфекційної БП і персоналу у службі АІТ України (на 50% за 5 років).</w:t>
            </w:r>
          </w:p>
        </w:tc>
        <w:tc>
          <w:tcPr>
            <w:tcW w:w="2008" w:type="dxa"/>
            <w:shd w:val="clear" w:color="auto" w:fill="auto"/>
          </w:tcPr>
          <w:p w:rsidR="0064487B" w:rsidRPr="00852C8D" w:rsidRDefault="0064487B" w:rsidP="00695BCA">
            <w:pPr>
              <w:spacing w:after="0"/>
              <w:jc w:val="both"/>
              <w:rPr>
                <w:rFonts w:ascii="Times New Roman" w:hAnsi="Times New Roman"/>
                <w:spacing w:val="-6"/>
                <w:sz w:val="28"/>
                <w:szCs w:val="28"/>
              </w:rPr>
            </w:pPr>
            <w:r w:rsidRPr="00852C8D">
              <w:rPr>
                <w:rFonts w:ascii="Times New Roman" w:hAnsi="Times New Roman"/>
                <w:spacing w:val="-6"/>
                <w:sz w:val="28"/>
                <w:szCs w:val="28"/>
              </w:rPr>
              <w:t>«Контроль над внутрішньо-лікарняними інфекціями у службі АІТ України».</w:t>
            </w:r>
          </w:p>
        </w:tc>
        <w:tc>
          <w:tcPr>
            <w:tcW w:w="3525" w:type="dxa"/>
            <w:shd w:val="clear" w:color="auto" w:fill="auto"/>
          </w:tcPr>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sidRPr="000D7BF7">
              <w:rPr>
                <w:spacing w:val="-6"/>
                <w:sz w:val="28"/>
                <w:szCs w:val="28"/>
                <w:lang w:eastAsia="uk-UA"/>
              </w:rPr>
              <w:t>Гігієна рук у службі АІТ України.</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sidRPr="000D7BF7">
              <w:rPr>
                <w:spacing w:val="-6"/>
                <w:sz w:val="28"/>
                <w:szCs w:val="28"/>
                <w:lang w:eastAsia="uk-UA"/>
              </w:rPr>
              <w:t>Профілактика внутрішньо-лікарняних інфекцій у службі АІТ України.</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sidRPr="000D7BF7">
              <w:rPr>
                <w:spacing w:val="-6"/>
                <w:sz w:val="28"/>
                <w:szCs w:val="28"/>
                <w:lang w:eastAsia="uk-UA"/>
              </w:rPr>
              <w:t>Мікробіологічний моніторинг та аналіз антибіотико-резистентності у службі АІТ України.</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sidRPr="000D7BF7">
              <w:rPr>
                <w:spacing w:val="-6"/>
                <w:sz w:val="28"/>
                <w:szCs w:val="28"/>
                <w:lang w:eastAsia="uk-UA"/>
              </w:rPr>
              <w:t>Стерилізація наркозно-дихальної апаратури у службі АІТ України.</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sidRPr="000D7BF7">
              <w:rPr>
                <w:spacing w:val="-6"/>
                <w:sz w:val="28"/>
                <w:szCs w:val="28"/>
                <w:lang w:eastAsia="uk-UA"/>
              </w:rPr>
              <w:t xml:space="preserve">Утилізація </w:t>
            </w:r>
            <w:r w:rsidR="0015221E" w:rsidRPr="000D7BF7">
              <w:rPr>
                <w:spacing w:val="-6"/>
                <w:sz w:val="28"/>
                <w:szCs w:val="28"/>
                <w:lang w:eastAsia="uk-UA"/>
              </w:rPr>
              <w:t xml:space="preserve">колючо-ріжучого інструментарію </w:t>
            </w:r>
            <w:r w:rsidR="0015221E">
              <w:rPr>
                <w:spacing w:val="-6"/>
                <w:sz w:val="28"/>
                <w:szCs w:val="28"/>
                <w:lang w:val="uk-UA" w:eastAsia="uk-UA"/>
              </w:rPr>
              <w:t>у</w:t>
            </w:r>
            <w:r w:rsidRPr="000D7BF7">
              <w:rPr>
                <w:spacing w:val="-6"/>
                <w:sz w:val="28"/>
                <w:szCs w:val="28"/>
                <w:lang w:eastAsia="uk-UA"/>
              </w:rPr>
              <w:t xml:space="preserve"> службі АІТ України.</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rPr>
            </w:pPr>
            <w:r w:rsidRPr="000D7BF7">
              <w:rPr>
                <w:spacing w:val="-6"/>
                <w:sz w:val="28"/>
                <w:szCs w:val="28"/>
                <w:lang w:eastAsia="uk-UA"/>
              </w:rPr>
              <w:t>Нормативно-правове регулювання інфекційної безпеки у службі АІТ України.</w:t>
            </w:r>
          </w:p>
        </w:tc>
        <w:tc>
          <w:tcPr>
            <w:tcW w:w="3763" w:type="dxa"/>
            <w:shd w:val="clear" w:color="auto" w:fill="auto"/>
          </w:tcPr>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sidRPr="000D7BF7">
              <w:rPr>
                <w:spacing w:val="-6"/>
                <w:sz w:val="28"/>
                <w:szCs w:val="28"/>
                <w:lang w:eastAsia="uk-UA"/>
              </w:rPr>
              <w:t xml:space="preserve">Стандарти гігієни рук відповідно до «Настанов ВООЗ з гігієни рук в охороні здоров’я», 2009 р. </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sidRPr="000D7BF7">
              <w:rPr>
                <w:spacing w:val="-6"/>
                <w:sz w:val="28"/>
                <w:szCs w:val="28"/>
                <w:lang w:eastAsia="uk-UA"/>
              </w:rPr>
              <w:t>Цільові пакети проти-інфекційних інтервенцій з доведеною ефективністю з профілактики внутрішньо-лікарняних інфекцій.</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sidRPr="000D7BF7">
              <w:rPr>
                <w:spacing w:val="-6"/>
                <w:sz w:val="28"/>
                <w:szCs w:val="28"/>
                <w:lang w:eastAsia="uk-UA"/>
              </w:rPr>
              <w:t>Комп’ютерна програма для мікробіологічного моніторингу та аналізу антибіотикорезистентності (наприклад, комп’ютерна програма ВООЗ «WHONET»).</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sidRPr="000D7BF7">
              <w:rPr>
                <w:spacing w:val="-6"/>
                <w:sz w:val="28"/>
                <w:szCs w:val="28"/>
                <w:lang w:eastAsia="uk-UA"/>
              </w:rPr>
              <w:t>Апарат-специфічні протоколи дезінфекції та стерилізації наркозно-дихальної апаратури.</w:t>
            </w:r>
          </w:p>
          <w:p w:rsidR="0064487B" w:rsidRPr="000D7BF7" w:rsidRDefault="0064487B" w:rsidP="00695BCA">
            <w:pPr>
              <w:pStyle w:val="a4"/>
              <w:spacing w:before="0" w:beforeAutospacing="0" w:after="0" w:afterAutospacing="0"/>
              <w:ind w:left="318"/>
              <w:jc w:val="both"/>
              <w:textAlignment w:val="baseline"/>
              <w:rPr>
                <w:spacing w:val="-6"/>
                <w:sz w:val="28"/>
                <w:szCs w:val="28"/>
                <w:lang w:eastAsia="uk-UA"/>
              </w:rPr>
            </w:pPr>
          </w:p>
        </w:tc>
        <w:tc>
          <w:tcPr>
            <w:tcW w:w="3466" w:type="dxa"/>
            <w:shd w:val="clear" w:color="auto" w:fill="auto"/>
          </w:tcPr>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sidRPr="000D7BF7">
              <w:rPr>
                <w:spacing w:val="-6"/>
                <w:sz w:val="28"/>
                <w:szCs w:val="28"/>
                <w:lang w:eastAsia="uk-UA"/>
              </w:rPr>
              <w:t>Посада медичної сестри з інфекційного контролю та стерилізації апаратури в штатному розписі відділень АІТ/ІТ.</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sidRPr="000D7BF7">
              <w:rPr>
                <w:spacing w:val="-6"/>
                <w:sz w:val="28"/>
                <w:szCs w:val="28"/>
                <w:lang w:eastAsia="uk-UA"/>
              </w:rPr>
              <w:t>Система утилізації голок та інших колючих і ріжучих предметів у відповідності до міжнародних стандартів.</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sidRPr="000D7BF7">
              <w:rPr>
                <w:spacing w:val="-6"/>
                <w:sz w:val="28"/>
                <w:szCs w:val="28"/>
                <w:lang w:eastAsia="uk-UA"/>
              </w:rPr>
              <w:t>Модернізовані бактері</w:t>
            </w:r>
            <w:r w:rsidRPr="00852C8D">
              <w:rPr>
                <w:spacing w:val="-6"/>
                <w:sz w:val="28"/>
                <w:szCs w:val="28"/>
                <w:lang w:val="uk-UA" w:eastAsia="uk-UA"/>
              </w:rPr>
              <w:softHyphen/>
            </w:r>
            <w:r w:rsidRPr="000D7BF7">
              <w:rPr>
                <w:spacing w:val="-6"/>
                <w:sz w:val="28"/>
                <w:szCs w:val="28"/>
                <w:lang w:eastAsia="uk-UA"/>
              </w:rPr>
              <w:t>ологічні лабораторії з безперебійним їх забезпеченням сучасними розхідними матеріалами.</w:t>
            </w:r>
          </w:p>
          <w:p w:rsidR="0064487B" w:rsidRPr="000D7BF7" w:rsidRDefault="0030083E" w:rsidP="00695BCA">
            <w:pPr>
              <w:pStyle w:val="a4"/>
              <w:numPr>
                <w:ilvl w:val="0"/>
                <w:numId w:val="49"/>
              </w:numPr>
              <w:spacing w:before="0" w:beforeAutospacing="0" w:after="0" w:afterAutospacing="0"/>
              <w:ind w:left="318" w:hanging="298"/>
              <w:jc w:val="both"/>
              <w:textAlignment w:val="baseline"/>
              <w:rPr>
                <w:spacing w:val="-6"/>
                <w:sz w:val="28"/>
                <w:szCs w:val="28"/>
                <w:lang w:eastAsia="uk-UA"/>
              </w:rPr>
            </w:pPr>
            <w:r>
              <w:rPr>
                <w:noProof/>
                <w:spacing w:val="-6"/>
                <w:sz w:val="28"/>
                <w:szCs w:val="28"/>
              </w:rPr>
              <mc:AlternateContent>
                <mc:Choice Requires="wps">
                  <w:drawing>
                    <wp:anchor distT="0" distB="0" distL="114300" distR="114300" simplePos="0" relativeHeight="251795968" behindDoc="0" locked="0" layoutInCell="1" allowOverlap="1">
                      <wp:simplePos x="0" y="0"/>
                      <wp:positionH relativeFrom="column">
                        <wp:posOffset>2151380</wp:posOffset>
                      </wp:positionH>
                      <wp:positionV relativeFrom="paragraph">
                        <wp:posOffset>1369695</wp:posOffset>
                      </wp:positionV>
                      <wp:extent cx="461010" cy="357505"/>
                      <wp:effectExtent l="0" t="0" r="0" b="0"/>
                      <wp:wrapNone/>
                      <wp:docPr id="1752" name="Text Box 2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10" cy="357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B16D1A" w:rsidRDefault="00F76055" w:rsidP="00AF3622">
                                  <w:pPr>
                                    <w:rPr>
                                      <w:rFonts w:ascii="Times New Roman" w:hAnsi="Times New Roman"/>
                                      <w:sz w:val="24"/>
                                      <w:szCs w:val="24"/>
                                      <w:lang w:val="en-US"/>
                                    </w:rPr>
                                  </w:pPr>
                                  <w:r>
                                    <w:rPr>
                                      <w:rFonts w:ascii="Times New Roman" w:hAnsi="Times New Roman"/>
                                      <w:sz w:val="24"/>
                                      <w:szCs w:val="24"/>
                                      <w:lang w:val="en-US"/>
                                    </w:rPr>
                                    <w:t>29</w:t>
                                  </w:r>
                                  <w:r w:rsidRPr="00B16D1A">
                                    <w:rPr>
                                      <w:rFonts w:ascii="Times New Roman" w:hAnsi="Times New Roman"/>
                                      <w:sz w:val="24"/>
                                      <w:szCs w:val="24"/>
                                      <w:lang w:val="en-US"/>
                                    </w:rPr>
                                    <w:t>7</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3" o:spid="_x0000_s1121" type="#_x0000_t202" style="position:absolute;left:0;text-align:left;margin-left:169.4pt;margin-top:107.85pt;width:36.3pt;height:28.15pt;z-index:25179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" stroked="f">
                      <v:textbox style="layout-flow:vertical">
                        <w:txbxContent>
                          <w:p w:rsidR="00F76055" w:rsidRPr="00B16D1A" w:rsidRDefault="00F76055" w:rsidP="00AF3622">
                            <w:pPr>
                              <w:rPr>
                                <w:rFonts w:ascii="Times New Roman" w:hAnsi="Times New Roman"/>
                                <w:sz w:val="24"/>
                                <w:szCs w:val="24"/>
                                <w:lang w:val="en-US"/>
                              </w:rPr>
                            </w:pPr>
                            <w:r>
                              <w:rPr>
                                <w:rFonts w:ascii="Times New Roman" w:hAnsi="Times New Roman"/>
                                <w:sz w:val="24"/>
                                <w:szCs w:val="24"/>
                                <w:lang w:val="en-US"/>
                              </w:rPr>
                              <w:t>29</w:t>
                            </w:r>
                            <w:r w:rsidRPr="00B16D1A">
                              <w:rPr>
                                <w:rFonts w:ascii="Times New Roman" w:hAnsi="Times New Roman"/>
                                <w:sz w:val="24"/>
                                <w:szCs w:val="24"/>
                                <w:lang w:val="en-US"/>
                              </w:rPr>
                              <w:t>7</w:t>
                            </w:r>
                          </w:p>
                        </w:txbxContent>
                      </v:textbox>
                    </v:shape>
                  </w:pict>
                </mc:Fallback>
              </mc:AlternateContent>
            </w:r>
            <w:r w:rsidR="0064487B" w:rsidRPr="000D7BF7">
              <w:rPr>
                <w:spacing w:val="-6"/>
                <w:sz w:val="28"/>
                <w:szCs w:val="28"/>
                <w:lang w:eastAsia="uk-UA"/>
              </w:rPr>
              <w:t>Оновлені ДБН України зі зміненими вимогами до архітектурного дизайну та інженерно-технічного забезпечення відділень ІТ в частині палат-ізоляторів.</w:t>
            </w:r>
          </w:p>
        </w:tc>
      </w:tr>
    </w:tbl>
    <w:p w:rsidR="0064487B" w:rsidRPr="00852C8D" w:rsidRDefault="0030083E" w:rsidP="00695BCA">
      <w:pPr>
        <w:spacing w:after="0" w:line="240" w:lineRule="auto"/>
        <w:ind w:firstLine="708"/>
        <w:jc w:val="right"/>
        <w:rPr>
          <w:rFonts w:ascii="Times New Roman" w:hAnsi="Times New Roman"/>
          <w:i/>
          <w:sz w:val="28"/>
          <w:szCs w:val="28"/>
        </w:rPr>
      </w:pPr>
      <w:r>
        <w:rPr>
          <w:rFonts w:ascii="Times New Roman" w:hAnsi="Times New Roman"/>
          <w:i/>
          <w:noProof/>
          <w:sz w:val="28"/>
          <w:szCs w:val="28"/>
          <w:lang w:eastAsia="ru-RU"/>
        </w:rPr>
        <w:lastRenderedPageBreak/>
        <mc:AlternateContent>
          <mc:Choice Requires="wps">
            <w:drawing>
              <wp:anchor distT="0" distB="0" distL="114300" distR="114300" simplePos="0" relativeHeight="251796992" behindDoc="0" locked="0" layoutInCell="1" allowOverlap="1">
                <wp:simplePos x="0" y="0"/>
                <wp:positionH relativeFrom="column">
                  <wp:posOffset>8948420</wp:posOffset>
                </wp:positionH>
                <wp:positionV relativeFrom="paragraph">
                  <wp:posOffset>-371475</wp:posOffset>
                </wp:positionV>
                <wp:extent cx="421640" cy="214630"/>
                <wp:effectExtent l="4445" t="0" r="2540" b="4445"/>
                <wp:wrapNone/>
                <wp:docPr id="1751" name="Rectangle 2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1640" cy="214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4" o:spid="_x0000_s1026" style="position:absolute;margin-left:704.6pt;margin-top:-29.25pt;width:33.2pt;height:16.9pt;z-index:25179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" stroked="f"/>
            </w:pict>
          </mc:Fallback>
        </mc:AlternateContent>
      </w:r>
      <w:r w:rsidR="0064487B" w:rsidRPr="00852C8D">
        <w:rPr>
          <w:rFonts w:ascii="Times New Roman" w:hAnsi="Times New Roman"/>
          <w:i/>
          <w:sz w:val="28"/>
          <w:szCs w:val="28"/>
        </w:rPr>
        <w:t xml:space="preserve">Таблиця </w:t>
      </w:r>
      <w:r w:rsidR="00487C34" w:rsidRPr="00852C8D">
        <w:rPr>
          <w:rFonts w:ascii="Times New Roman" w:hAnsi="Times New Roman"/>
          <w:i/>
          <w:sz w:val="28"/>
          <w:szCs w:val="28"/>
        </w:rPr>
        <w:t>7.</w:t>
      </w:r>
      <w:r w:rsidR="0064487B" w:rsidRPr="00852C8D">
        <w:rPr>
          <w:rFonts w:ascii="Times New Roman" w:hAnsi="Times New Roman"/>
          <w:i/>
          <w:sz w:val="28"/>
          <w:szCs w:val="28"/>
        </w:rPr>
        <w:t>4</w:t>
      </w:r>
    </w:p>
    <w:p w:rsidR="0064487B" w:rsidRPr="00852C8D" w:rsidRDefault="0064487B" w:rsidP="00695BCA">
      <w:pPr>
        <w:spacing w:after="0" w:line="240" w:lineRule="auto"/>
        <w:ind w:firstLine="708"/>
        <w:jc w:val="center"/>
        <w:rPr>
          <w:rFonts w:ascii="Times New Roman" w:hAnsi="Times New Roman"/>
          <w:b/>
          <w:spacing w:val="-6"/>
          <w:sz w:val="28"/>
          <w:szCs w:val="28"/>
        </w:rPr>
      </w:pPr>
      <w:r w:rsidRPr="00852C8D">
        <w:rPr>
          <w:rFonts w:ascii="Times New Roman" w:hAnsi="Times New Roman"/>
          <w:b/>
          <w:spacing w:val="-6"/>
          <w:sz w:val="28"/>
          <w:szCs w:val="28"/>
        </w:rPr>
        <w:t>Алгоритм практичного втілення модуля хірургічної безпеки</w:t>
      </w:r>
    </w:p>
    <w:p w:rsidR="0064487B" w:rsidRPr="00852C8D" w:rsidRDefault="0064487B" w:rsidP="00695BCA">
      <w:pPr>
        <w:spacing w:after="0" w:line="240" w:lineRule="auto"/>
        <w:ind w:firstLine="708"/>
        <w:jc w:val="center"/>
        <w:rPr>
          <w:rFonts w:ascii="Times New Roman" w:hAnsi="Times New Roman"/>
          <w:b/>
          <w:spacing w:val="-6"/>
          <w:sz w:val="28"/>
          <w:szCs w:val="28"/>
        </w:rPr>
      </w:pPr>
      <w:r w:rsidRPr="00852C8D">
        <w:rPr>
          <w:rFonts w:ascii="Times New Roman" w:hAnsi="Times New Roman"/>
          <w:b/>
          <w:spacing w:val="-6"/>
          <w:sz w:val="28"/>
          <w:szCs w:val="28"/>
        </w:rPr>
        <w:t>«Стратегічного плану дій з безпеки пацієнтів у службі анестезіології та інтенсивної терапії України»</w:t>
      </w: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6"/>
        <w:gridCol w:w="1510"/>
        <w:gridCol w:w="3594"/>
        <w:gridCol w:w="3068"/>
        <w:gridCol w:w="4252"/>
      </w:tblGrid>
      <w:tr w:rsidR="0064487B" w:rsidRPr="00852C8D" w:rsidTr="008F57DC">
        <w:trPr>
          <w:trHeight w:val="316"/>
        </w:trPr>
        <w:tc>
          <w:tcPr>
            <w:tcW w:w="2426" w:type="dxa"/>
            <w:vMerge w:val="restart"/>
            <w:shd w:val="clear" w:color="auto" w:fill="auto"/>
          </w:tcPr>
          <w:p w:rsidR="0064487B" w:rsidRPr="00852C8D" w:rsidRDefault="0064487B" w:rsidP="00695BCA">
            <w:pPr>
              <w:spacing w:after="0" w:line="240" w:lineRule="auto"/>
              <w:jc w:val="center"/>
              <w:rPr>
                <w:rFonts w:ascii="Times New Roman" w:hAnsi="Times New Roman"/>
                <w:b/>
                <w:spacing w:val="-6"/>
                <w:sz w:val="26"/>
                <w:szCs w:val="26"/>
              </w:rPr>
            </w:pPr>
            <w:r w:rsidRPr="00852C8D">
              <w:rPr>
                <w:rFonts w:ascii="Times New Roman" w:hAnsi="Times New Roman"/>
                <w:b/>
                <w:spacing w:val="-6"/>
                <w:sz w:val="26"/>
                <w:szCs w:val="26"/>
              </w:rPr>
              <w:t>Модуль та мета</w:t>
            </w:r>
          </w:p>
        </w:tc>
        <w:tc>
          <w:tcPr>
            <w:tcW w:w="1510" w:type="dxa"/>
            <w:vMerge w:val="restart"/>
            <w:shd w:val="clear" w:color="auto" w:fill="auto"/>
          </w:tcPr>
          <w:p w:rsidR="0064487B" w:rsidRPr="00852C8D" w:rsidRDefault="0064487B" w:rsidP="00695BCA">
            <w:pPr>
              <w:spacing w:after="0" w:line="240" w:lineRule="auto"/>
              <w:jc w:val="center"/>
              <w:rPr>
                <w:rFonts w:ascii="Times New Roman" w:hAnsi="Times New Roman"/>
                <w:b/>
                <w:spacing w:val="-6"/>
                <w:sz w:val="26"/>
                <w:szCs w:val="26"/>
              </w:rPr>
            </w:pPr>
            <w:r w:rsidRPr="00852C8D">
              <w:rPr>
                <w:rFonts w:ascii="Times New Roman" w:hAnsi="Times New Roman"/>
                <w:b/>
                <w:spacing w:val="-6"/>
                <w:sz w:val="26"/>
                <w:szCs w:val="26"/>
              </w:rPr>
              <w:t>Загальне завдання (програма)</w:t>
            </w:r>
          </w:p>
        </w:tc>
        <w:tc>
          <w:tcPr>
            <w:tcW w:w="3594" w:type="dxa"/>
            <w:vMerge w:val="restart"/>
            <w:shd w:val="clear" w:color="auto" w:fill="auto"/>
          </w:tcPr>
          <w:p w:rsidR="0064487B" w:rsidRPr="00852C8D" w:rsidRDefault="0064487B" w:rsidP="00695BCA">
            <w:pPr>
              <w:spacing w:after="0" w:line="240" w:lineRule="auto"/>
              <w:jc w:val="center"/>
              <w:rPr>
                <w:rFonts w:ascii="Times New Roman" w:hAnsi="Times New Roman"/>
                <w:b/>
                <w:spacing w:val="-6"/>
                <w:sz w:val="26"/>
                <w:szCs w:val="26"/>
              </w:rPr>
            </w:pPr>
            <w:r w:rsidRPr="00852C8D">
              <w:rPr>
                <w:rFonts w:ascii="Times New Roman" w:hAnsi="Times New Roman"/>
                <w:b/>
                <w:spacing w:val="-6"/>
                <w:sz w:val="26"/>
                <w:szCs w:val="26"/>
              </w:rPr>
              <w:t>Конкретні завдання</w:t>
            </w:r>
          </w:p>
          <w:p w:rsidR="0064487B" w:rsidRPr="00852C8D" w:rsidRDefault="0064487B" w:rsidP="00695BCA">
            <w:pPr>
              <w:spacing w:after="0" w:line="240" w:lineRule="auto"/>
              <w:jc w:val="center"/>
              <w:rPr>
                <w:rFonts w:ascii="Times New Roman" w:hAnsi="Times New Roman"/>
                <w:b/>
                <w:spacing w:val="-6"/>
                <w:sz w:val="26"/>
                <w:szCs w:val="26"/>
              </w:rPr>
            </w:pPr>
            <w:r w:rsidRPr="00852C8D">
              <w:rPr>
                <w:rFonts w:ascii="Times New Roman" w:hAnsi="Times New Roman"/>
                <w:b/>
                <w:spacing w:val="-6"/>
                <w:sz w:val="26"/>
                <w:szCs w:val="26"/>
              </w:rPr>
              <w:t>(проекти)</w:t>
            </w:r>
          </w:p>
        </w:tc>
        <w:tc>
          <w:tcPr>
            <w:tcW w:w="7320" w:type="dxa"/>
            <w:gridSpan w:val="2"/>
            <w:shd w:val="clear" w:color="auto" w:fill="auto"/>
          </w:tcPr>
          <w:p w:rsidR="0064487B" w:rsidRPr="00852C8D" w:rsidRDefault="0064487B" w:rsidP="00695BCA">
            <w:pPr>
              <w:spacing w:after="0" w:line="240" w:lineRule="auto"/>
              <w:jc w:val="center"/>
              <w:rPr>
                <w:rFonts w:ascii="Times New Roman" w:hAnsi="Times New Roman"/>
                <w:b/>
                <w:spacing w:val="-6"/>
                <w:sz w:val="26"/>
                <w:szCs w:val="26"/>
              </w:rPr>
            </w:pPr>
            <w:r w:rsidRPr="00852C8D">
              <w:rPr>
                <w:rFonts w:ascii="Times New Roman" w:hAnsi="Times New Roman"/>
                <w:b/>
                <w:spacing w:val="-6"/>
                <w:sz w:val="26"/>
                <w:szCs w:val="26"/>
              </w:rPr>
              <w:t>Інструменти</w:t>
            </w:r>
          </w:p>
        </w:tc>
      </w:tr>
      <w:tr w:rsidR="0064487B" w:rsidRPr="00852C8D" w:rsidTr="008F57DC">
        <w:trPr>
          <w:trHeight w:val="412"/>
        </w:trPr>
        <w:tc>
          <w:tcPr>
            <w:tcW w:w="2426" w:type="dxa"/>
            <w:vMerge/>
            <w:shd w:val="clear" w:color="auto" w:fill="auto"/>
          </w:tcPr>
          <w:p w:rsidR="0064487B" w:rsidRPr="00852C8D" w:rsidRDefault="0064487B" w:rsidP="00695BCA">
            <w:pPr>
              <w:spacing w:after="0" w:line="240" w:lineRule="auto"/>
              <w:jc w:val="center"/>
              <w:rPr>
                <w:rFonts w:ascii="Times New Roman" w:hAnsi="Times New Roman"/>
                <w:b/>
                <w:spacing w:val="-6"/>
                <w:sz w:val="26"/>
                <w:szCs w:val="26"/>
              </w:rPr>
            </w:pPr>
          </w:p>
        </w:tc>
        <w:tc>
          <w:tcPr>
            <w:tcW w:w="1510" w:type="dxa"/>
            <w:vMerge/>
            <w:shd w:val="clear" w:color="auto" w:fill="auto"/>
          </w:tcPr>
          <w:p w:rsidR="0064487B" w:rsidRPr="00852C8D" w:rsidRDefault="0064487B" w:rsidP="00695BCA">
            <w:pPr>
              <w:spacing w:after="0" w:line="240" w:lineRule="auto"/>
              <w:jc w:val="center"/>
              <w:rPr>
                <w:rFonts w:ascii="Times New Roman" w:hAnsi="Times New Roman"/>
                <w:b/>
                <w:spacing w:val="-6"/>
                <w:sz w:val="26"/>
                <w:szCs w:val="26"/>
              </w:rPr>
            </w:pPr>
          </w:p>
        </w:tc>
        <w:tc>
          <w:tcPr>
            <w:tcW w:w="3594" w:type="dxa"/>
            <w:vMerge/>
            <w:shd w:val="clear" w:color="auto" w:fill="auto"/>
          </w:tcPr>
          <w:p w:rsidR="0064487B" w:rsidRPr="00852C8D" w:rsidRDefault="0064487B" w:rsidP="00695BCA">
            <w:pPr>
              <w:spacing w:after="0" w:line="240" w:lineRule="auto"/>
              <w:jc w:val="center"/>
              <w:rPr>
                <w:rFonts w:ascii="Times New Roman" w:hAnsi="Times New Roman"/>
                <w:b/>
                <w:spacing w:val="-6"/>
                <w:sz w:val="26"/>
                <w:szCs w:val="26"/>
              </w:rPr>
            </w:pPr>
          </w:p>
        </w:tc>
        <w:tc>
          <w:tcPr>
            <w:tcW w:w="3068" w:type="dxa"/>
            <w:shd w:val="clear" w:color="auto" w:fill="auto"/>
          </w:tcPr>
          <w:p w:rsidR="0064487B" w:rsidRPr="00852C8D" w:rsidRDefault="0064487B" w:rsidP="00695BCA">
            <w:pPr>
              <w:spacing w:after="0" w:line="240" w:lineRule="auto"/>
              <w:jc w:val="center"/>
              <w:rPr>
                <w:rFonts w:ascii="Times New Roman" w:hAnsi="Times New Roman"/>
                <w:b/>
                <w:spacing w:val="-6"/>
                <w:sz w:val="26"/>
                <w:szCs w:val="26"/>
              </w:rPr>
            </w:pPr>
            <w:r w:rsidRPr="00852C8D">
              <w:rPr>
                <w:rFonts w:ascii="Times New Roman" w:hAnsi="Times New Roman"/>
                <w:b/>
                <w:spacing w:val="-6"/>
                <w:sz w:val="26"/>
                <w:szCs w:val="26"/>
              </w:rPr>
              <w:t>Близької перспективи</w:t>
            </w:r>
          </w:p>
          <w:p w:rsidR="0064487B" w:rsidRPr="00852C8D" w:rsidRDefault="0064487B" w:rsidP="00695BCA">
            <w:pPr>
              <w:spacing w:after="0" w:line="240" w:lineRule="auto"/>
              <w:jc w:val="center"/>
              <w:rPr>
                <w:rFonts w:ascii="Times New Roman" w:hAnsi="Times New Roman"/>
                <w:b/>
                <w:spacing w:val="-6"/>
                <w:sz w:val="26"/>
                <w:szCs w:val="26"/>
              </w:rPr>
            </w:pPr>
            <w:r w:rsidRPr="00852C8D">
              <w:rPr>
                <w:rFonts w:ascii="Times New Roman" w:hAnsi="Times New Roman"/>
                <w:b/>
                <w:spacing w:val="-6"/>
                <w:sz w:val="26"/>
                <w:szCs w:val="26"/>
              </w:rPr>
              <w:t>(1 рік)</w:t>
            </w:r>
          </w:p>
        </w:tc>
        <w:tc>
          <w:tcPr>
            <w:tcW w:w="4252" w:type="dxa"/>
            <w:shd w:val="clear" w:color="auto" w:fill="auto"/>
          </w:tcPr>
          <w:p w:rsidR="0064487B" w:rsidRPr="00852C8D" w:rsidRDefault="0064487B" w:rsidP="00695BCA">
            <w:pPr>
              <w:spacing w:after="0" w:line="240" w:lineRule="auto"/>
              <w:jc w:val="center"/>
              <w:rPr>
                <w:rFonts w:ascii="Times New Roman" w:hAnsi="Times New Roman"/>
                <w:b/>
                <w:spacing w:val="-6"/>
                <w:sz w:val="26"/>
                <w:szCs w:val="26"/>
              </w:rPr>
            </w:pPr>
            <w:r w:rsidRPr="00852C8D">
              <w:rPr>
                <w:rFonts w:ascii="Times New Roman" w:hAnsi="Times New Roman"/>
                <w:b/>
                <w:spacing w:val="-6"/>
                <w:sz w:val="26"/>
                <w:szCs w:val="26"/>
              </w:rPr>
              <w:t>Віддаленої перспективи</w:t>
            </w:r>
          </w:p>
          <w:p w:rsidR="0064487B" w:rsidRPr="00852C8D" w:rsidRDefault="0064487B" w:rsidP="00695BCA">
            <w:pPr>
              <w:spacing w:after="0" w:line="240" w:lineRule="auto"/>
              <w:jc w:val="center"/>
              <w:rPr>
                <w:rFonts w:ascii="Times New Roman" w:hAnsi="Times New Roman"/>
                <w:b/>
                <w:spacing w:val="-6"/>
                <w:sz w:val="26"/>
                <w:szCs w:val="26"/>
              </w:rPr>
            </w:pPr>
            <w:r w:rsidRPr="00852C8D">
              <w:rPr>
                <w:rFonts w:ascii="Times New Roman" w:hAnsi="Times New Roman"/>
                <w:b/>
                <w:spacing w:val="-6"/>
                <w:sz w:val="26"/>
                <w:szCs w:val="26"/>
              </w:rPr>
              <w:t>(3-5 років)</w:t>
            </w:r>
          </w:p>
        </w:tc>
      </w:tr>
      <w:tr w:rsidR="0064487B" w:rsidRPr="00852C8D" w:rsidTr="008F57DC">
        <w:tc>
          <w:tcPr>
            <w:tcW w:w="2426" w:type="dxa"/>
            <w:shd w:val="clear" w:color="auto" w:fill="auto"/>
          </w:tcPr>
          <w:p w:rsidR="0064487B" w:rsidRPr="00852C8D" w:rsidRDefault="0064487B" w:rsidP="00695BCA">
            <w:pPr>
              <w:spacing w:after="0" w:line="240" w:lineRule="auto"/>
              <w:jc w:val="both"/>
              <w:rPr>
                <w:rFonts w:ascii="Times New Roman" w:hAnsi="Times New Roman"/>
                <w:b/>
                <w:spacing w:val="-6"/>
                <w:sz w:val="26"/>
                <w:szCs w:val="26"/>
              </w:rPr>
            </w:pPr>
            <w:r w:rsidRPr="00852C8D">
              <w:rPr>
                <w:rFonts w:ascii="Times New Roman" w:hAnsi="Times New Roman"/>
                <w:b/>
                <w:spacing w:val="-6"/>
                <w:sz w:val="26"/>
                <w:szCs w:val="26"/>
              </w:rPr>
              <w:t xml:space="preserve">Хірургічна безпека </w:t>
            </w:r>
          </w:p>
          <w:p w:rsidR="0064487B" w:rsidRPr="00852C8D" w:rsidRDefault="0064487B" w:rsidP="00695BCA">
            <w:pPr>
              <w:spacing w:after="0" w:line="240" w:lineRule="auto"/>
              <w:jc w:val="both"/>
              <w:rPr>
                <w:rFonts w:ascii="Times New Roman" w:hAnsi="Times New Roman"/>
                <w:spacing w:val="-6"/>
                <w:sz w:val="26"/>
                <w:szCs w:val="26"/>
              </w:rPr>
            </w:pPr>
            <w:r w:rsidRPr="00852C8D">
              <w:rPr>
                <w:rFonts w:ascii="Times New Roman" w:hAnsi="Times New Roman"/>
                <w:i/>
                <w:spacing w:val="-6"/>
                <w:sz w:val="26"/>
                <w:szCs w:val="26"/>
              </w:rPr>
              <w:t>Мета: з</w:t>
            </w:r>
            <w:r w:rsidRPr="00852C8D">
              <w:rPr>
                <w:rFonts w:ascii="Times New Roman" w:hAnsi="Times New Roman"/>
                <w:spacing w:val="-6"/>
                <w:sz w:val="26"/>
                <w:szCs w:val="26"/>
              </w:rPr>
              <w:t>меншення кількості медичних помилок і ятрогенних ускладнень при проведенні хірургічних втручань з анестезіологічною допомогою (на 50% за 5 років ).</w:t>
            </w:r>
          </w:p>
        </w:tc>
        <w:tc>
          <w:tcPr>
            <w:tcW w:w="1510" w:type="dxa"/>
            <w:shd w:val="clear" w:color="auto" w:fill="auto"/>
          </w:tcPr>
          <w:p w:rsidR="0064487B" w:rsidRPr="00852C8D" w:rsidRDefault="0064487B" w:rsidP="00695BCA">
            <w:pPr>
              <w:spacing w:after="0" w:line="240" w:lineRule="auto"/>
              <w:jc w:val="both"/>
              <w:rPr>
                <w:rFonts w:ascii="Times New Roman" w:hAnsi="Times New Roman"/>
                <w:spacing w:val="-6"/>
                <w:sz w:val="26"/>
                <w:szCs w:val="26"/>
              </w:rPr>
            </w:pPr>
            <w:r w:rsidRPr="00852C8D">
              <w:rPr>
                <w:rFonts w:ascii="Times New Roman" w:hAnsi="Times New Roman"/>
                <w:spacing w:val="-6"/>
                <w:sz w:val="26"/>
                <w:szCs w:val="26"/>
              </w:rPr>
              <w:t>«Хірургічна безпека в закладах охорони здоров’я України».</w:t>
            </w:r>
          </w:p>
        </w:tc>
        <w:tc>
          <w:tcPr>
            <w:tcW w:w="3594" w:type="dxa"/>
            <w:shd w:val="clear" w:color="auto" w:fill="auto"/>
          </w:tcPr>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6"/>
                <w:szCs w:val="26"/>
                <w:lang w:eastAsia="uk-UA"/>
              </w:rPr>
            </w:pPr>
            <w:r w:rsidRPr="000D7BF7">
              <w:rPr>
                <w:spacing w:val="-6"/>
                <w:sz w:val="26"/>
                <w:szCs w:val="26"/>
                <w:lang w:eastAsia="uk-UA"/>
              </w:rPr>
              <w:t>Впровадження чек-листів ВООЗ з безпеки хірургічного втручання і пологів.</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6"/>
                <w:szCs w:val="26"/>
                <w:lang w:eastAsia="uk-UA"/>
              </w:rPr>
            </w:pPr>
            <w:r w:rsidRPr="000D7BF7">
              <w:rPr>
                <w:spacing w:val="-6"/>
                <w:sz w:val="26"/>
                <w:szCs w:val="26"/>
                <w:lang w:eastAsia="uk-UA"/>
              </w:rPr>
              <w:t>Впровадження чек-листа ВООЗ з надання медичної допомоги при політравмі.</w:t>
            </w:r>
          </w:p>
          <w:p w:rsidR="0064487B" w:rsidRPr="00852C8D" w:rsidRDefault="0064487B" w:rsidP="00695BCA">
            <w:pPr>
              <w:numPr>
                <w:ilvl w:val="0"/>
                <w:numId w:val="49"/>
              </w:numPr>
              <w:spacing w:after="0" w:line="240" w:lineRule="auto"/>
              <w:ind w:left="318" w:hanging="298"/>
              <w:contextualSpacing/>
              <w:jc w:val="both"/>
              <w:rPr>
                <w:rFonts w:ascii="Times New Roman" w:hAnsi="Times New Roman"/>
                <w:spacing w:val="-6"/>
                <w:sz w:val="26"/>
                <w:szCs w:val="26"/>
              </w:rPr>
            </w:pPr>
            <w:r w:rsidRPr="00852C8D">
              <w:rPr>
                <w:rFonts w:ascii="Times New Roman" w:hAnsi="Times New Roman"/>
                <w:spacing w:val="-6"/>
                <w:sz w:val="26"/>
                <w:szCs w:val="26"/>
              </w:rPr>
              <w:t xml:space="preserve">Впровадження чек-листів Європейського </w:t>
            </w:r>
            <w:r w:rsidR="00C55B1E" w:rsidRPr="00852C8D">
              <w:rPr>
                <w:rFonts w:ascii="Times New Roman" w:hAnsi="Times New Roman"/>
                <w:spacing w:val="-6"/>
                <w:sz w:val="26"/>
                <w:szCs w:val="26"/>
              </w:rPr>
              <w:t>товариства анестезіологі</w:t>
            </w:r>
            <w:r w:rsidR="00C55B1E" w:rsidRPr="00852C8D">
              <w:rPr>
                <w:rFonts w:ascii="Times New Roman" w:hAnsi="Times New Roman"/>
                <w:spacing w:val="-6"/>
                <w:sz w:val="26"/>
                <w:szCs w:val="26"/>
                <w:lang w:val="uk-UA"/>
              </w:rPr>
              <w:t>ї</w:t>
            </w:r>
            <w:r w:rsidRPr="00852C8D">
              <w:rPr>
                <w:rFonts w:ascii="Times New Roman" w:hAnsi="Times New Roman"/>
                <w:spacing w:val="-6"/>
                <w:sz w:val="26"/>
                <w:szCs w:val="26"/>
              </w:rPr>
              <w:t xml:space="preserve"> з менеджменту найбільш розповсюджених невідкладних станів в анестезіології.</w:t>
            </w:r>
          </w:p>
          <w:p w:rsidR="0064487B" w:rsidRPr="00852C8D" w:rsidRDefault="0064487B" w:rsidP="00695BCA">
            <w:pPr>
              <w:numPr>
                <w:ilvl w:val="0"/>
                <w:numId w:val="49"/>
              </w:numPr>
              <w:spacing w:after="0" w:line="240" w:lineRule="auto"/>
              <w:ind w:left="318" w:hanging="298"/>
              <w:contextualSpacing/>
              <w:jc w:val="both"/>
              <w:rPr>
                <w:rFonts w:ascii="Times New Roman" w:hAnsi="Times New Roman"/>
                <w:spacing w:val="-6"/>
                <w:sz w:val="26"/>
                <w:szCs w:val="26"/>
              </w:rPr>
            </w:pPr>
            <w:r w:rsidRPr="00852C8D">
              <w:rPr>
                <w:rFonts w:ascii="Times New Roman" w:hAnsi="Times New Roman"/>
                <w:spacing w:val="-6"/>
                <w:sz w:val="26"/>
                <w:szCs w:val="26"/>
              </w:rPr>
              <w:t xml:space="preserve">Впровадження протоколів Європейського </w:t>
            </w:r>
            <w:r w:rsidR="00C55B1E" w:rsidRPr="00852C8D">
              <w:rPr>
                <w:rFonts w:ascii="Times New Roman" w:hAnsi="Times New Roman"/>
                <w:spacing w:val="-6"/>
                <w:sz w:val="26"/>
                <w:szCs w:val="26"/>
              </w:rPr>
              <w:t>товариства анестезіологі</w:t>
            </w:r>
            <w:r w:rsidR="00C55B1E" w:rsidRPr="00852C8D">
              <w:rPr>
                <w:rFonts w:ascii="Times New Roman" w:hAnsi="Times New Roman"/>
                <w:spacing w:val="-6"/>
                <w:sz w:val="26"/>
                <w:szCs w:val="26"/>
                <w:lang w:val="uk-UA"/>
              </w:rPr>
              <w:t>ї</w:t>
            </w:r>
            <w:r w:rsidR="00C55B1E" w:rsidRPr="00852C8D">
              <w:rPr>
                <w:rFonts w:ascii="Times New Roman" w:hAnsi="Times New Roman"/>
                <w:spacing w:val="-6"/>
                <w:sz w:val="26"/>
                <w:szCs w:val="26"/>
              </w:rPr>
              <w:t xml:space="preserve"> </w:t>
            </w:r>
            <w:r w:rsidRPr="00852C8D">
              <w:rPr>
                <w:rFonts w:ascii="Times New Roman" w:hAnsi="Times New Roman"/>
                <w:spacing w:val="-6"/>
                <w:sz w:val="26"/>
                <w:szCs w:val="26"/>
              </w:rPr>
              <w:t>з цільової периопераційної інфузійної терапії.</w:t>
            </w:r>
          </w:p>
          <w:p w:rsidR="0064487B" w:rsidRPr="00852C8D" w:rsidRDefault="0064487B" w:rsidP="00695BCA">
            <w:pPr>
              <w:numPr>
                <w:ilvl w:val="0"/>
                <w:numId w:val="49"/>
              </w:numPr>
              <w:spacing w:after="0" w:line="240" w:lineRule="auto"/>
              <w:ind w:left="318" w:hanging="298"/>
              <w:contextualSpacing/>
              <w:jc w:val="both"/>
              <w:rPr>
                <w:rFonts w:ascii="Times New Roman" w:hAnsi="Times New Roman"/>
                <w:spacing w:val="-6"/>
                <w:sz w:val="26"/>
                <w:szCs w:val="26"/>
              </w:rPr>
            </w:pPr>
            <w:r w:rsidRPr="00852C8D">
              <w:rPr>
                <w:rFonts w:ascii="Times New Roman" w:hAnsi="Times New Roman"/>
                <w:spacing w:val="-6"/>
                <w:sz w:val="26"/>
                <w:szCs w:val="26"/>
              </w:rPr>
              <w:t>Впровадження мінімальних стандартів пери</w:t>
            </w:r>
            <w:r w:rsidR="008F57DC">
              <w:rPr>
                <w:rFonts w:ascii="Times New Roman" w:hAnsi="Times New Roman"/>
                <w:spacing w:val="-6"/>
                <w:sz w:val="26"/>
                <w:szCs w:val="26"/>
                <w:lang w:val="uk-UA"/>
              </w:rPr>
              <w:t>-</w:t>
            </w:r>
            <w:r w:rsidRPr="00852C8D">
              <w:rPr>
                <w:rFonts w:ascii="Times New Roman" w:hAnsi="Times New Roman"/>
                <w:spacing w:val="-6"/>
                <w:sz w:val="26"/>
                <w:szCs w:val="26"/>
              </w:rPr>
              <w:t>операційного моніторингу пацієнтів у службі АІТ.</w:t>
            </w:r>
          </w:p>
          <w:p w:rsidR="0064487B" w:rsidRPr="00852C8D" w:rsidRDefault="0064487B" w:rsidP="00695BCA">
            <w:pPr>
              <w:numPr>
                <w:ilvl w:val="0"/>
                <w:numId w:val="49"/>
              </w:numPr>
              <w:spacing w:after="0" w:line="240" w:lineRule="auto"/>
              <w:ind w:left="318" w:hanging="298"/>
              <w:contextualSpacing/>
              <w:jc w:val="both"/>
              <w:rPr>
                <w:rFonts w:ascii="Times New Roman" w:hAnsi="Times New Roman"/>
                <w:spacing w:val="-6"/>
                <w:sz w:val="26"/>
                <w:szCs w:val="26"/>
              </w:rPr>
            </w:pPr>
            <w:r w:rsidRPr="00852C8D">
              <w:rPr>
                <w:rFonts w:ascii="Times New Roman" w:hAnsi="Times New Roman"/>
                <w:spacing w:val="-6"/>
                <w:sz w:val="26"/>
                <w:szCs w:val="26"/>
              </w:rPr>
              <w:t>Подальший розвиток інгаляційної анестезії в Україні.</w:t>
            </w:r>
          </w:p>
        </w:tc>
        <w:tc>
          <w:tcPr>
            <w:tcW w:w="3068" w:type="dxa"/>
            <w:shd w:val="clear" w:color="auto" w:fill="auto"/>
          </w:tcPr>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6"/>
                <w:szCs w:val="26"/>
                <w:lang w:eastAsia="uk-UA"/>
              </w:rPr>
            </w:pPr>
            <w:r w:rsidRPr="000D7BF7">
              <w:rPr>
                <w:spacing w:val="-6"/>
                <w:sz w:val="26"/>
                <w:szCs w:val="26"/>
                <w:lang w:eastAsia="uk-UA"/>
              </w:rPr>
              <w:t>Адаптовані версії чек-листів ВООЗ з безпеки хірургічного втручання і безпеки пологів.</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6"/>
                <w:szCs w:val="26"/>
                <w:lang w:eastAsia="uk-UA"/>
              </w:rPr>
            </w:pPr>
            <w:r w:rsidRPr="000D7BF7">
              <w:rPr>
                <w:spacing w:val="-6"/>
                <w:sz w:val="26"/>
                <w:szCs w:val="26"/>
                <w:lang w:eastAsia="uk-UA"/>
              </w:rPr>
              <w:t>Адаптована версія чек-листа ВООЗ з надання медичної допомоги при політравмі.</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6"/>
                <w:szCs w:val="26"/>
                <w:lang w:eastAsia="uk-UA"/>
              </w:rPr>
            </w:pPr>
            <w:r w:rsidRPr="000D7BF7">
              <w:rPr>
                <w:spacing w:val="-6"/>
                <w:sz w:val="26"/>
                <w:szCs w:val="26"/>
                <w:lang w:eastAsia="uk-UA"/>
              </w:rPr>
              <w:t xml:space="preserve">Адаптовані версії 20-ти периопераційних чек-листів </w:t>
            </w:r>
            <w:r w:rsidR="00502E17" w:rsidRPr="00852C8D">
              <w:rPr>
                <w:spacing w:val="-6"/>
                <w:sz w:val="26"/>
                <w:szCs w:val="26"/>
                <w:lang w:val="en-US" w:eastAsia="uk-UA"/>
              </w:rPr>
              <w:t>ESA</w:t>
            </w:r>
            <w:r w:rsidR="00C55B1E">
              <w:rPr>
                <w:spacing w:val="-6"/>
                <w:sz w:val="26"/>
                <w:szCs w:val="26"/>
                <w:lang w:val="uk-UA" w:eastAsia="uk-UA"/>
              </w:rPr>
              <w:t>-</w:t>
            </w:r>
            <w:r w:rsidR="00502E17" w:rsidRPr="00852C8D">
              <w:rPr>
                <w:spacing w:val="-6"/>
                <w:sz w:val="26"/>
                <w:szCs w:val="26"/>
                <w:lang w:val="en-US" w:eastAsia="uk-UA"/>
              </w:rPr>
              <w:t>EBA</w:t>
            </w:r>
            <w:r w:rsidR="00502E17" w:rsidRPr="000D7BF7">
              <w:rPr>
                <w:spacing w:val="-6"/>
                <w:sz w:val="26"/>
                <w:szCs w:val="26"/>
                <w:lang w:eastAsia="uk-UA"/>
              </w:rPr>
              <w:t>/</w:t>
            </w:r>
            <w:r w:rsidR="00502E17" w:rsidRPr="00852C8D">
              <w:rPr>
                <w:sz w:val="28"/>
                <w:szCs w:val="28"/>
                <w:lang w:val="uk-UA"/>
              </w:rPr>
              <w:t>EUMS</w:t>
            </w:r>
            <w:r w:rsidR="00C55B1E">
              <w:rPr>
                <w:sz w:val="28"/>
                <w:szCs w:val="28"/>
                <w:lang w:val="uk-UA"/>
              </w:rPr>
              <w:t xml:space="preserve"> </w:t>
            </w:r>
            <w:r w:rsidRPr="000D7BF7">
              <w:rPr>
                <w:spacing w:val="-6"/>
                <w:sz w:val="26"/>
                <w:szCs w:val="26"/>
                <w:lang w:eastAsia="uk-UA"/>
              </w:rPr>
              <w:t>з менеджменту найбільш розповсюджених невідкладних станів в анестезіології.</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6"/>
                <w:sz w:val="26"/>
                <w:szCs w:val="26"/>
                <w:lang w:eastAsia="uk-UA"/>
              </w:rPr>
            </w:pPr>
            <w:r w:rsidRPr="000D7BF7">
              <w:rPr>
                <w:spacing w:val="-6"/>
                <w:sz w:val="26"/>
                <w:szCs w:val="26"/>
                <w:lang w:eastAsia="uk-UA"/>
              </w:rPr>
              <w:t>Адаптовані версії 3-х протоколів з пери-операційної цільової інфузійної терапії.</w:t>
            </w:r>
          </w:p>
        </w:tc>
        <w:tc>
          <w:tcPr>
            <w:tcW w:w="4252" w:type="dxa"/>
            <w:shd w:val="clear" w:color="auto" w:fill="auto"/>
          </w:tcPr>
          <w:p w:rsidR="0064487B" w:rsidRPr="000D7BF7" w:rsidRDefault="0064487B" w:rsidP="00695BCA">
            <w:pPr>
              <w:pStyle w:val="a4"/>
              <w:numPr>
                <w:ilvl w:val="0"/>
                <w:numId w:val="49"/>
              </w:numPr>
              <w:tabs>
                <w:tab w:val="left" w:pos="284"/>
              </w:tabs>
              <w:spacing w:before="0" w:beforeAutospacing="0" w:after="0" w:afterAutospacing="0"/>
              <w:ind w:left="0" w:firstLine="20"/>
              <w:jc w:val="both"/>
              <w:textAlignment w:val="baseline"/>
              <w:rPr>
                <w:spacing w:val="-8"/>
                <w:sz w:val="26"/>
                <w:szCs w:val="26"/>
                <w:lang w:eastAsia="uk-UA"/>
              </w:rPr>
            </w:pPr>
            <w:r w:rsidRPr="000D7BF7">
              <w:rPr>
                <w:spacing w:val="-8"/>
                <w:sz w:val="26"/>
                <w:szCs w:val="26"/>
                <w:lang w:eastAsia="uk-UA"/>
              </w:rPr>
              <w:t xml:space="preserve">Мінімальні стандарти інтра- та післяопераційного моніторингу пацієнтів відповідно до рекомендацій WFSA та EBA/EUMS і відповідна матеріально-технічна база. </w:t>
            </w:r>
          </w:p>
          <w:p w:rsidR="0064487B" w:rsidRPr="000D7BF7" w:rsidRDefault="0064487B" w:rsidP="00695BCA">
            <w:pPr>
              <w:pStyle w:val="a4"/>
              <w:numPr>
                <w:ilvl w:val="0"/>
                <w:numId w:val="49"/>
              </w:numPr>
              <w:spacing w:before="0" w:beforeAutospacing="0" w:after="0" w:afterAutospacing="0"/>
              <w:ind w:left="318" w:hanging="298"/>
              <w:jc w:val="both"/>
              <w:textAlignment w:val="baseline"/>
              <w:rPr>
                <w:spacing w:val="-8"/>
                <w:sz w:val="26"/>
                <w:szCs w:val="26"/>
                <w:lang w:eastAsia="uk-UA"/>
              </w:rPr>
            </w:pPr>
            <w:r w:rsidRPr="000D7BF7">
              <w:rPr>
                <w:spacing w:val="-8"/>
                <w:sz w:val="26"/>
                <w:szCs w:val="26"/>
                <w:lang w:eastAsia="uk-UA"/>
              </w:rPr>
              <w:t>Дорожня карта (план) подальшого розвитку інгаля</w:t>
            </w:r>
            <w:r w:rsidR="00BC69B1" w:rsidRPr="00852C8D">
              <w:rPr>
                <w:spacing w:val="-8"/>
                <w:sz w:val="26"/>
                <w:szCs w:val="26"/>
                <w:lang w:val="uk-UA" w:eastAsia="uk-UA"/>
              </w:rPr>
              <w:softHyphen/>
            </w:r>
            <w:r w:rsidRPr="000D7BF7">
              <w:rPr>
                <w:spacing w:val="-8"/>
                <w:sz w:val="26"/>
                <w:szCs w:val="26"/>
                <w:lang w:eastAsia="uk-UA"/>
              </w:rPr>
              <w:t>ційної анестезії, що включає:</w:t>
            </w:r>
          </w:p>
          <w:p w:rsidR="0064487B" w:rsidRPr="000D7BF7" w:rsidRDefault="0064487B" w:rsidP="00695BCA">
            <w:pPr>
              <w:pStyle w:val="a4"/>
              <w:numPr>
                <w:ilvl w:val="0"/>
                <w:numId w:val="62"/>
              </w:numPr>
              <w:spacing w:before="0" w:beforeAutospacing="0" w:after="0" w:afterAutospacing="0"/>
              <w:ind w:left="426"/>
              <w:jc w:val="both"/>
              <w:textAlignment w:val="baseline"/>
              <w:rPr>
                <w:spacing w:val="-8"/>
                <w:sz w:val="26"/>
                <w:szCs w:val="26"/>
                <w:lang w:eastAsia="uk-UA"/>
              </w:rPr>
            </w:pPr>
            <w:r w:rsidRPr="000D7BF7">
              <w:rPr>
                <w:spacing w:val="-8"/>
                <w:sz w:val="26"/>
                <w:szCs w:val="26"/>
                <w:lang w:eastAsia="uk-UA"/>
              </w:rPr>
              <w:t>програму дооснащення наявних наркозних апаратів мульти-газовими аналізаторами та BIS-моніторами;</w:t>
            </w:r>
          </w:p>
          <w:p w:rsidR="0064487B" w:rsidRPr="000D7BF7" w:rsidRDefault="0064487B" w:rsidP="00695BCA">
            <w:pPr>
              <w:pStyle w:val="a4"/>
              <w:numPr>
                <w:ilvl w:val="0"/>
                <w:numId w:val="62"/>
              </w:numPr>
              <w:spacing w:before="0" w:beforeAutospacing="0" w:after="0" w:afterAutospacing="0"/>
              <w:ind w:left="426"/>
              <w:jc w:val="both"/>
              <w:textAlignment w:val="baseline"/>
              <w:rPr>
                <w:spacing w:val="-8"/>
                <w:sz w:val="26"/>
                <w:szCs w:val="26"/>
                <w:lang w:eastAsia="uk-UA"/>
              </w:rPr>
            </w:pPr>
            <w:r w:rsidRPr="000D7BF7">
              <w:rPr>
                <w:spacing w:val="-8"/>
                <w:sz w:val="26"/>
                <w:szCs w:val="26"/>
                <w:lang w:eastAsia="uk-UA"/>
              </w:rPr>
              <w:t xml:space="preserve">збільшення обсягу «Субвенції з державного бюджету місцевим бюджетам на придбання витратних матеріалів </w:t>
            </w:r>
            <w:r w:rsidR="00502E17" w:rsidRPr="00852C8D">
              <w:rPr>
                <w:spacing w:val="-8"/>
                <w:sz w:val="26"/>
                <w:szCs w:val="26"/>
                <w:lang w:val="uk-UA" w:eastAsia="uk-UA"/>
              </w:rPr>
              <w:t xml:space="preserve">для закладів ОЗ та лікарських засобів </w:t>
            </w:r>
            <w:r w:rsidRPr="000D7BF7">
              <w:rPr>
                <w:spacing w:val="-8"/>
                <w:sz w:val="26"/>
                <w:szCs w:val="26"/>
                <w:lang w:eastAsia="uk-UA"/>
              </w:rPr>
              <w:t>для інгаляційної анестезії»;</w:t>
            </w:r>
          </w:p>
          <w:p w:rsidR="0064487B" w:rsidRPr="000D7BF7" w:rsidRDefault="0064487B" w:rsidP="00695BCA">
            <w:pPr>
              <w:pStyle w:val="a4"/>
              <w:numPr>
                <w:ilvl w:val="0"/>
                <w:numId w:val="62"/>
              </w:numPr>
              <w:spacing w:before="0" w:beforeAutospacing="0" w:after="0" w:afterAutospacing="0"/>
              <w:ind w:left="426"/>
              <w:jc w:val="both"/>
              <w:textAlignment w:val="baseline"/>
              <w:rPr>
                <w:spacing w:val="-8"/>
                <w:sz w:val="26"/>
                <w:szCs w:val="26"/>
                <w:lang w:eastAsia="uk-UA"/>
              </w:rPr>
            </w:pPr>
            <w:r w:rsidRPr="000D7BF7">
              <w:rPr>
                <w:spacing w:val="-8"/>
                <w:sz w:val="26"/>
                <w:szCs w:val="26"/>
                <w:lang w:eastAsia="uk-UA"/>
              </w:rPr>
              <w:t xml:space="preserve">технологічний протокол проведення інгаляційної анестезії севофлураном у </w:t>
            </w:r>
            <w:r w:rsidR="00502E17" w:rsidRPr="000D7BF7">
              <w:rPr>
                <w:spacing w:val="-8"/>
                <w:sz w:val="26"/>
                <w:szCs w:val="26"/>
                <w:lang w:eastAsia="uk-UA"/>
              </w:rPr>
              <w:t>безпечному</w:t>
            </w:r>
            <w:r w:rsidRPr="000D7BF7">
              <w:rPr>
                <w:spacing w:val="-8"/>
                <w:sz w:val="26"/>
                <w:szCs w:val="26"/>
                <w:lang w:eastAsia="uk-UA"/>
              </w:rPr>
              <w:t xml:space="preserve"> режимі.</w:t>
            </w:r>
          </w:p>
          <w:p w:rsidR="0064487B" w:rsidRPr="000D7BF7" w:rsidRDefault="0064487B" w:rsidP="00695BCA">
            <w:pPr>
              <w:pStyle w:val="a4"/>
              <w:numPr>
                <w:ilvl w:val="0"/>
                <w:numId w:val="49"/>
              </w:numPr>
              <w:tabs>
                <w:tab w:val="left" w:pos="426"/>
              </w:tabs>
              <w:spacing w:before="0" w:beforeAutospacing="0" w:after="0" w:afterAutospacing="0"/>
              <w:ind w:left="0" w:firstLine="20"/>
              <w:jc w:val="both"/>
              <w:textAlignment w:val="baseline"/>
              <w:rPr>
                <w:spacing w:val="-6"/>
                <w:sz w:val="26"/>
                <w:szCs w:val="26"/>
                <w:lang w:eastAsia="uk-UA"/>
              </w:rPr>
            </w:pPr>
            <w:r w:rsidRPr="000D7BF7">
              <w:rPr>
                <w:spacing w:val="-6"/>
                <w:sz w:val="26"/>
                <w:szCs w:val="26"/>
                <w:lang w:eastAsia="uk-UA"/>
              </w:rPr>
              <w:t>Оновлені ДБН України зі зміненими вимогами до дизайну та інженерно-технічного забезпечення відділень АІТ</w:t>
            </w:r>
            <w:r w:rsidR="00502E17" w:rsidRPr="00852C8D">
              <w:rPr>
                <w:spacing w:val="-6"/>
                <w:sz w:val="26"/>
                <w:szCs w:val="26"/>
                <w:lang w:val="uk-UA" w:eastAsia="uk-UA"/>
              </w:rPr>
              <w:t>/ІТ</w:t>
            </w:r>
            <w:r w:rsidRPr="000D7BF7">
              <w:rPr>
                <w:spacing w:val="-6"/>
                <w:sz w:val="26"/>
                <w:szCs w:val="26"/>
                <w:lang w:eastAsia="uk-UA"/>
              </w:rPr>
              <w:t>.</w:t>
            </w:r>
          </w:p>
        </w:tc>
      </w:tr>
    </w:tbl>
    <w:p w:rsidR="0064487B" w:rsidRPr="00852C8D" w:rsidRDefault="0030083E" w:rsidP="00695BCA">
      <w:pPr>
        <w:ind w:firstLine="708"/>
        <w:jc w:val="both"/>
        <w:rPr>
          <w:sz w:val="28"/>
          <w:szCs w:val="28"/>
        </w:rPr>
        <w:sectPr w:rsidR="0064487B" w:rsidRPr="00852C8D" w:rsidSect="00B0322F">
          <w:pgSz w:w="16838" w:h="11906" w:orient="landscape"/>
          <w:pgMar w:top="1134" w:right="1134" w:bottom="567" w:left="1134" w:header="709" w:footer="709" w:gutter="0"/>
          <w:cols w:space="708"/>
          <w:docGrid w:linePitch="360"/>
        </w:sectPr>
      </w:pPr>
      <w:r>
        <w:rPr>
          <w:noProof/>
          <w:spacing w:val="-8"/>
          <w:sz w:val="26"/>
          <w:szCs w:val="26"/>
          <w:lang w:eastAsia="ru-RU"/>
        </w:rPr>
        <mc:AlternateContent>
          <mc:Choice Requires="wps">
            <w:drawing>
              <wp:anchor distT="0" distB="0" distL="114300" distR="114300" simplePos="0" relativeHeight="251798016" behindDoc="0" locked="0" layoutInCell="1" allowOverlap="1">
                <wp:simplePos x="0" y="0"/>
                <wp:positionH relativeFrom="column">
                  <wp:posOffset>9370060</wp:posOffset>
                </wp:positionH>
                <wp:positionV relativeFrom="paragraph">
                  <wp:posOffset>36830</wp:posOffset>
                </wp:positionV>
                <wp:extent cx="461010" cy="357505"/>
                <wp:effectExtent l="0" t="0" r="0" b="0"/>
                <wp:wrapNone/>
                <wp:docPr id="1750" name="Text Box 2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10" cy="357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B16D1A" w:rsidRDefault="00F76055" w:rsidP="00AF3622">
                            <w:pPr>
                              <w:rPr>
                                <w:rFonts w:ascii="Times New Roman" w:hAnsi="Times New Roman"/>
                                <w:sz w:val="24"/>
                                <w:szCs w:val="24"/>
                                <w:lang w:val="en-US"/>
                              </w:rPr>
                            </w:pPr>
                            <w:r>
                              <w:rPr>
                                <w:rFonts w:ascii="Times New Roman" w:hAnsi="Times New Roman"/>
                                <w:sz w:val="24"/>
                                <w:szCs w:val="24"/>
                                <w:lang w:val="en-US"/>
                              </w:rPr>
                              <w:t>298</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5" o:spid="_x0000_s1122" type="#_x0000_t202" style="position:absolute;left:0;text-align:left;margin-left:737.8pt;margin-top:2.9pt;width:36.3pt;height:28.15pt;z-index:25179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" stroked="f">
                <v:textbox style="layout-flow:vertical">
                  <w:txbxContent>
                    <w:p w:rsidR="00F76055" w:rsidRPr="00B16D1A" w:rsidRDefault="00F76055" w:rsidP="00AF3622">
                      <w:pPr>
                        <w:rPr>
                          <w:rFonts w:ascii="Times New Roman" w:hAnsi="Times New Roman"/>
                          <w:sz w:val="24"/>
                          <w:szCs w:val="24"/>
                          <w:lang w:val="en-US"/>
                        </w:rPr>
                      </w:pPr>
                      <w:r>
                        <w:rPr>
                          <w:rFonts w:ascii="Times New Roman" w:hAnsi="Times New Roman"/>
                          <w:sz w:val="24"/>
                          <w:szCs w:val="24"/>
                          <w:lang w:val="en-US"/>
                        </w:rPr>
                        <w:t>298</w:t>
                      </w:r>
                    </w:p>
                  </w:txbxContent>
                </v:textbox>
              </v:shape>
            </w:pict>
          </mc:Fallback>
        </mc:AlternateContent>
      </w:r>
    </w:p>
    <w:p w:rsidR="00B6284C" w:rsidRPr="00852C8D" w:rsidRDefault="0030083E" w:rsidP="00695BCA">
      <w:pPr>
        <w:spacing w:after="0"/>
        <w:ind w:firstLine="708"/>
        <w:jc w:val="right"/>
        <w:rPr>
          <w:rFonts w:ascii="Times New Roman" w:hAnsi="Times New Roman"/>
          <w:i/>
          <w:sz w:val="28"/>
          <w:szCs w:val="28"/>
          <w:lang w:val="uk-UA"/>
        </w:rPr>
      </w:pPr>
      <w:r>
        <w:rPr>
          <w:rFonts w:ascii="Times New Roman" w:hAnsi="Times New Roman"/>
          <w:i/>
          <w:noProof/>
          <w:sz w:val="28"/>
          <w:szCs w:val="28"/>
          <w:lang w:eastAsia="ru-RU"/>
        </w:rPr>
        <w:lastRenderedPageBreak/>
        <mc:AlternateContent>
          <mc:Choice Requires="wps">
            <w:drawing>
              <wp:anchor distT="0" distB="0" distL="114300" distR="114300" simplePos="0" relativeHeight="251799040" behindDoc="0" locked="0" layoutInCell="1" allowOverlap="1">
                <wp:simplePos x="0" y="0"/>
                <wp:positionH relativeFrom="column">
                  <wp:posOffset>8932545</wp:posOffset>
                </wp:positionH>
                <wp:positionV relativeFrom="paragraph">
                  <wp:posOffset>-351155</wp:posOffset>
                </wp:positionV>
                <wp:extent cx="405765" cy="182880"/>
                <wp:effectExtent l="0" t="1270" r="0" b="0"/>
                <wp:wrapNone/>
                <wp:docPr id="1744" name="Rectangle 2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5765" cy="182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6" o:spid="_x0000_s1026" style="position:absolute;margin-left:703.35pt;margin-top:-27.65pt;width:31.95pt;height:14.4pt;z-index:25179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" stroked="f"/>
            </w:pict>
          </mc:Fallback>
        </mc:AlternateContent>
      </w:r>
      <w:r w:rsidR="00B6284C" w:rsidRPr="00852C8D">
        <w:rPr>
          <w:rFonts w:ascii="Times New Roman" w:hAnsi="Times New Roman"/>
          <w:i/>
          <w:sz w:val="28"/>
          <w:szCs w:val="28"/>
        </w:rPr>
        <w:t>Таблиця 7.</w:t>
      </w:r>
      <w:r w:rsidR="00487C34" w:rsidRPr="00852C8D">
        <w:rPr>
          <w:rFonts w:ascii="Times New Roman" w:hAnsi="Times New Roman"/>
          <w:i/>
          <w:sz w:val="28"/>
          <w:szCs w:val="28"/>
          <w:lang w:val="uk-UA"/>
        </w:rPr>
        <w:t>5</w:t>
      </w:r>
    </w:p>
    <w:p w:rsidR="00B6284C" w:rsidRPr="00852C8D" w:rsidRDefault="00B6284C" w:rsidP="00695BCA">
      <w:pPr>
        <w:spacing w:after="0"/>
        <w:ind w:firstLine="709"/>
        <w:jc w:val="center"/>
        <w:rPr>
          <w:rFonts w:ascii="Times New Roman" w:hAnsi="Times New Roman"/>
          <w:b/>
          <w:sz w:val="28"/>
          <w:szCs w:val="28"/>
          <w:lang w:val="uk-UA"/>
        </w:rPr>
      </w:pPr>
      <w:r w:rsidRPr="00852C8D">
        <w:rPr>
          <w:rFonts w:ascii="Times New Roman" w:hAnsi="Times New Roman"/>
          <w:b/>
          <w:sz w:val="28"/>
          <w:szCs w:val="28"/>
          <w:lang w:val="uk-UA"/>
        </w:rPr>
        <w:t>Алгоритм практичного втілення модуля інцидент-моніторингу та звітності</w:t>
      </w:r>
    </w:p>
    <w:p w:rsidR="00B6284C" w:rsidRPr="00852C8D" w:rsidRDefault="00B6284C" w:rsidP="00695BCA">
      <w:pPr>
        <w:spacing w:after="0"/>
        <w:ind w:firstLine="709"/>
        <w:jc w:val="center"/>
        <w:rPr>
          <w:rFonts w:ascii="Times New Roman" w:hAnsi="Times New Roman"/>
          <w:sz w:val="24"/>
          <w:szCs w:val="24"/>
          <w:lang w:val="uk-UA"/>
        </w:rPr>
      </w:pPr>
      <w:r w:rsidRPr="00852C8D">
        <w:rPr>
          <w:rFonts w:ascii="Times New Roman" w:hAnsi="Times New Roman"/>
          <w:b/>
          <w:sz w:val="28"/>
          <w:szCs w:val="28"/>
          <w:lang w:val="uk-UA"/>
        </w:rPr>
        <w:t xml:space="preserve">«Стратегічного плану дій з безпеки пацієнтів у службі </w:t>
      </w:r>
      <w:r w:rsidR="00AC36C2" w:rsidRPr="00852C8D">
        <w:rPr>
          <w:rFonts w:ascii="Times New Roman" w:hAnsi="Times New Roman"/>
          <w:b/>
          <w:sz w:val="28"/>
          <w:szCs w:val="28"/>
          <w:lang w:val="uk-UA"/>
        </w:rPr>
        <w:t>анестезіології та інтенсивної терапії</w:t>
      </w:r>
      <w:r w:rsidRPr="00852C8D">
        <w:rPr>
          <w:rFonts w:ascii="Times New Roman" w:hAnsi="Times New Roman"/>
          <w:b/>
          <w:sz w:val="28"/>
          <w:szCs w:val="28"/>
          <w:lang w:val="uk-UA"/>
        </w:rPr>
        <w:t xml:space="preserve"> України»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701"/>
        <w:gridCol w:w="3260"/>
        <w:gridCol w:w="7732"/>
      </w:tblGrid>
      <w:tr w:rsidR="00B6284C" w:rsidRPr="00852C8D" w:rsidTr="0083770B">
        <w:trPr>
          <w:trHeight w:val="1058"/>
        </w:trPr>
        <w:tc>
          <w:tcPr>
            <w:tcW w:w="2093" w:type="dxa"/>
            <w:shd w:val="clear" w:color="auto" w:fill="auto"/>
          </w:tcPr>
          <w:p w:rsidR="00B6284C" w:rsidRPr="00852C8D" w:rsidRDefault="00B6284C" w:rsidP="00695BCA">
            <w:pPr>
              <w:spacing w:after="0"/>
              <w:jc w:val="center"/>
              <w:rPr>
                <w:rFonts w:ascii="Times New Roman" w:hAnsi="Times New Roman"/>
                <w:sz w:val="26"/>
                <w:szCs w:val="26"/>
                <w:lang w:val="uk-UA"/>
              </w:rPr>
            </w:pPr>
            <w:r w:rsidRPr="00852C8D">
              <w:rPr>
                <w:rFonts w:ascii="Times New Roman" w:hAnsi="Times New Roman"/>
                <w:sz w:val="26"/>
                <w:szCs w:val="26"/>
                <w:lang w:val="uk-UA"/>
              </w:rPr>
              <w:t>Модуль та мета</w:t>
            </w:r>
          </w:p>
        </w:tc>
        <w:tc>
          <w:tcPr>
            <w:tcW w:w="1701" w:type="dxa"/>
            <w:shd w:val="clear" w:color="auto" w:fill="auto"/>
          </w:tcPr>
          <w:p w:rsidR="00B6284C" w:rsidRPr="00852C8D" w:rsidRDefault="00B6284C" w:rsidP="00695BCA">
            <w:pPr>
              <w:spacing w:after="0"/>
              <w:jc w:val="center"/>
              <w:rPr>
                <w:rFonts w:ascii="Times New Roman" w:hAnsi="Times New Roman"/>
                <w:sz w:val="26"/>
                <w:szCs w:val="26"/>
                <w:lang w:val="uk-UA"/>
              </w:rPr>
            </w:pPr>
            <w:r w:rsidRPr="00852C8D">
              <w:rPr>
                <w:rFonts w:ascii="Times New Roman" w:hAnsi="Times New Roman"/>
                <w:sz w:val="26"/>
                <w:szCs w:val="26"/>
                <w:lang w:val="uk-UA"/>
              </w:rPr>
              <w:t>Загальне завдання (програма)</w:t>
            </w:r>
          </w:p>
        </w:tc>
        <w:tc>
          <w:tcPr>
            <w:tcW w:w="3260" w:type="dxa"/>
            <w:shd w:val="clear" w:color="auto" w:fill="auto"/>
          </w:tcPr>
          <w:p w:rsidR="00B6284C" w:rsidRPr="00852C8D" w:rsidRDefault="00B6284C" w:rsidP="00695BCA">
            <w:pPr>
              <w:spacing w:after="0"/>
              <w:jc w:val="center"/>
              <w:rPr>
                <w:rFonts w:ascii="Times New Roman" w:hAnsi="Times New Roman"/>
                <w:sz w:val="26"/>
                <w:szCs w:val="26"/>
                <w:lang w:val="uk-UA"/>
              </w:rPr>
            </w:pPr>
            <w:r w:rsidRPr="00852C8D">
              <w:rPr>
                <w:rFonts w:ascii="Times New Roman" w:hAnsi="Times New Roman"/>
                <w:sz w:val="26"/>
                <w:szCs w:val="26"/>
                <w:lang w:val="uk-UA"/>
              </w:rPr>
              <w:t xml:space="preserve">Конкретні завдання </w:t>
            </w:r>
          </w:p>
          <w:p w:rsidR="00B6284C" w:rsidRPr="00852C8D" w:rsidRDefault="00B6284C" w:rsidP="00695BCA">
            <w:pPr>
              <w:spacing w:after="0"/>
              <w:jc w:val="center"/>
              <w:rPr>
                <w:rFonts w:ascii="Times New Roman" w:hAnsi="Times New Roman"/>
                <w:sz w:val="26"/>
                <w:szCs w:val="26"/>
                <w:lang w:val="uk-UA"/>
              </w:rPr>
            </w:pPr>
            <w:r w:rsidRPr="00852C8D">
              <w:rPr>
                <w:rFonts w:ascii="Times New Roman" w:hAnsi="Times New Roman"/>
                <w:sz w:val="26"/>
                <w:szCs w:val="26"/>
                <w:lang w:val="uk-UA"/>
              </w:rPr>
              <w:t>(проекти)</w:t>
            </w:r>
          </w:p>
        </w:tc>
        <w:tc>
          <w:tcPr>
            <w:tcW w:w="7732" w:type="dxa"/>
            <w:shd w:val="clear" w:color="auto" w:fill="auto"/>
          </w:tcPr>
          <w:p w:rsidR="00B6284C" w:rsidRPr="00852C8D" w:rsidRDefault="00B6284C" w:rsidP="00695BCA">
            <w:pPr>
              <w:spacing w:after="0"/>
              <w:jc w:val="center"/>
              <w:rPr>
                <w:rFonts w:ascii="Times New Roman" w:hAnsi="Times New Roman"/>
                <w:sz w:val="26"/>
                <w:szCs w:val="26"/>
                <w:lang w:val="uk-UA"/>
              </w:rPr>
            </w:pPr>
            <w:r w:rsidRPr="00852C8D">
              <w:rPr>
                <w:rFonts w:ascii="Times New Roman" w:hAnsi="Times New Roman"/>
                <w:sz w:val="26"/>
                <w:szCs w:val="26"/>
                <w:lang w:val="uk-UA"/>
              </w:rPr>
              <w:t>Інструменти</w:t>
            </w:r>
          </w:p>
          <w:p w:rsidR="00B6284C" w:rsidRPr="00852C8D" w:rsidRDefault="00B6284C" w:rsidP="00695BCA">
            <w:pPr>
              <w:spacing w:after="0"/>
              <w:jc w:val="center"/>
              <w:rPr>
                <w:rFonts w:ascii="Times New Roman" w:hAnsi="Times New Roman"/>
                <w:sz w:val="26"/>
                <w:szCs w:val="26"/>
                <w:lang w:val="uk-UA"/>
              </w:rPr>
            </w:pPr>
          </w:p>
        </w:tc>
      </w:tr>
      <w:tr w:rsidR="00B6284C" w:rsidRPr="00852C8D" w:rsidTr="0083770B">
        <w:trPr>
          <w:trHeight w:val="412"/>
        </w:trPr>
        <w:tc>
          <w:tcPr>
            <w:tcW w:w="2093" w:type="dxa"/>
            <w:shd w:val="clear" w:color="auto" w:fill="auto"/>
          </w:tcPr>
          <w:p w:rsidR="00B6284C" w:rsidRPr="00852C8D" w:rsidRDefault="00B6284C" w:rsidP="00695BCA">
            <w:pPr>
              <w:spacing w:after="0"/>
              <w:jc w:val="both"/>
              <w:rPr>
                <w:rFonts w:ascii="Times New Roman" w:hAnsi="Times New Roman"/>
                <w:b/>
                <w:sz w:val="26"/>
                <w:szCs w:val="26"/>
                <w:lang w:val="uk-UA"/>
              </w:rPr>
            </w:pPr>
            <w:r w:rsidRPr="00852C8D">
              <w:rPr>
                <w:rFonts w:ascii="Times New Roman" w:hAnsi="Times New Roman"/>
                <w:b/>
                <w:sz w:val="26"/>
                <w:szCs w:val="26"/>
                <w:lang w:val="uk-UA"/>
              </w:rPr>
              <w:t>Інцидент-моніторинг та звітність</w:t>
            </w:r>
          </w:p>
          <w:p w:rsidR="00B6284C" w:rsidRPr="00852C8D" w:rsidRDefault="00B6284C" w:rsidP="00C55B1E">
            <w:pPr>
              <w:spacing w:after="0"/>
              <w:jc w:val="both"/>
              <w:rPr>
                <w:rFonts w:ascii="Times New Roman" w:hAnsi="Times New Roman"/>
                <w:sz w:val="26"/>
                <w:szCs w:val="26"/>
                <w:lang w:val="uk-UA"/>
              </w:rPr>
            </w:pPr>
            <w:r w:rsidRPr="00852C8D">
              <w:rPr>
                <w:rFonts w:ascii="Times New Roman" w:hAnsi="Times New Roman"/>
                <w:i/>
                <w:sz w:val="26"/>
                <w:szCs w:val="26"/>
                <w:lang w:val="uk-UA"/>
              </w:rPr>
              <w:t>Мета:</w:t>
            </w:r>
            <w:r w:rsidRPr="00852C8D">
              <w:rPr>
                <w:rFonts w:ascii="Times New Roman" w:hAnsi="Times New Roman"/>
                <w:sz w:val="26"/>
                <w:szCs w:val="26"/>
                <w:lang w:val="uk-UA"/>
              </w:rPr>
              <w:t xml:space="preserve"> створення системи моніторингу, реєстрації й аналізу медичних помилок та несприятливих подій, а також ідентифікації </w:t>
            </w:r>
            <w:r w:rsidR="00C55B1E">
              <w:rPr>
                <w:rFonts w:ascii="Times New Roman" w:hAnsi="Times New Roman"/>
                <w:sz w:val="26"/>
                <w:szCs w:val="26"/>
                <w:lang w:val="uk-UA"/>
              </w:rPr>
              <w:t>прихованих</w:t>
            </w:r>
            <w:r w:rsidRPr="00852C8D">
              <w:rPr>
                <w:rFonts w:ascii="Times New Roman" w:hAnsi="Times New Roman"/>
                <w:sz w:val="26"/>
                <w:szCs w:val="26"/>
                <w:lang w:val="uk-UA"/>
              </w:rPr>
              <w:t xml:space="preserve"> загроз безпеці пацієнтів у службі АІТ України.</w:t>
            </w:r>
          </w:p>
        </w:tc>
        <w:tc>
          <w:tcPr>
            <w:tcW w:w="1701" w:type="dxa"/>
            <w:shd w:val="clear" w:color="auto" w:fill="auto"/>
          </w:tcPr>
          <w:p w:rsidR="00B6284C" w:rsidRPr="00852C8D" w:rsidRDefault="00B6284C" w:rsidP="00C55B1E">
            <w:pPr>
              <w:spacing w:after="0"/>
              <w:jc w:val="both"/>
              <w:rPr>
                <w:rFonts w:ascii="Times New Roman" w:hAnsi="Times New Roman"/>
                <w:sz w:val="26"/>
                <w:szCs w:val="26"/>
                <w:lang w:val="uk-UA"/>
              </w:rPr>
            </w:pPr>
            <w:r w:rsidRPr="00852C8D">
              <w:rPr>
                <w:rFonts w:ascii="Times New Roman" w:hAnsi="Times New Roman"/>
                <w:sz w:val="26"/>
                <w:szCs w:val="26"/>
                <w:lang w:val="uk-UA"/>
              </w:rPr>
              <w:t xml:space="preserve">«Система інцидент-моніторингу </w:t>
            </w:r>
            <w:r w:rsidR="00C55B1E">
              <w:rPr>
                <w:rFonts w:ascii="Times New Roman" w:hAnsi="Times New Roman"/>
                <w:sz w:val="26"/>
                <w:szCs w:val="26"/>
                <w:lang w:val="uk-UA"/>
              </w:rPr>
              <w:t>і</w:t>
            </w:r>
            <w:r w:rsidRPr="00852C8D">
              <w:rPr>
                <w:rFonts w:ascii="Times New Roman" w:hAnsi="Times New Roman"/>
                <w:sz w:val="26"/>
                <w:szCs w:val="26"/>
                <w:lang w:val="uk-UA"/>
              </w:rPr>
              <w:t xml:space="preserve"> звітності у службі АІТ України».</w:t>
            </w:r>
          </w:p>
        </w:tc>
        <w:tc>
          <w:tcPr>
            <w:tcW w:w="3260" w:type="dxa"/>
            <w:shd w:val="clear" w:color="auto" w:fill="auto"/>
          </w:tcPr>
          <w:p w:rsidR="00B6284C" w:rsidRPr="00852C8D" w:rsidRDefault="00B6284C" w:rsidP="00695BCA">
            <w:pPr>
              <w:pStyle w:val="a4"/>
              <w:numPr>
                <w:ilvl w:val="0"/>
                <w:numId w:val="49"/>
              </w:numPr>
              <w:spacing w:before="0" w:beforeAutospacing="0" w:after="0" w:afterAutospacing="0"/>
              <w:ind w:left="318" w:hanging="298"/>
              <w:jc w:val="both"/>
              <w:textAlignment w:val="baseline"/>
              <w:rPr>
                <w:sz w:val="26"/>
                <w:szCs w:val="26"/>
                <w:lang w:val="uk-UA" w:eastAsia="uk-UA"/>
              </w:rPr>
            </w:pPr>
            <w:r w:rsidRPr="00852C8D">
              <w:rPr>
                <w:sz w:val="26"/>
                <w:szCs w:val="26"/>
                <w:lang w:val="uk-UA" w:eastAsia="uk-UA"/>
              </w:rPr>
              <w:t xml:space="preserve">Впровадження пілотної моделі системи інцидент-моніторингу </w:t>
            </w:r>
            <w:r w:rsidR="00C55B1E">
              <w:rPr>
                <w:sz w:val="26"/>
                <w:szCs w:val="26"/>
                <w:lang w:val="uk-UA" w:eastAsia="uk-UA"/>
              </w:rPr>
              <w:t>і</w:t>
            </w:r>
            <w:r w:rsidRPr="00852C8D">
              <w:rPr>
                <w:sz w:val="26"/>
                <w:szCs w:val="26"/>
                <w:lang w:val="uk-UA" w:eastAsia="uk-UA"/>
              </w:rPr>
              <w:t xml:space="preserve"> звітності у службі АІТ України.</w:t>
            </w:r>
          </w:p>
          <w:p w:rsidR="00B6284C" w:rsidRPr="00852C8D" w:rsidRDefault="00B6284C" w:rsidP="00695BCA">
            <w:pPr>
              <w:pStyle w:val="a4"/>
              <w:numPr>
                <w:ilvl w:val="0"/>
                <w:numId w:val="49"/>
              </w:numPr>
              <w:spacing w:before="0" w:beforeAutospacing="0" w:after="0" w:afterAutospacing="0"/>
              <w:ind w:left="318" w:hanging="298"/>
              <w:jc w:val="both"/>
              <w:textAlignment w:val="baseline"/>
              <w:rPr>
                <w:sz w:val="26"/>
                <w:szCs w:val="26"/>
                <w:lang w:val="uk-UA" w:eastAsia="uk-UA"/>
              </w:rPr>
            </w:pPr>
            <w:r w:rsidRPr="00852C8D">
              <w:rPr>
                <w:sz w:val="26"/>
                <w:szCs w:val="26"/>
                <w:lang w:val="uk-UA" w:eastAsia="uk-UA"/>
              </w:rPr>
              <w:t>Впровадження системи внутрішніх аудитів з БП у службі АІТ України.</w:t>
            </w:r>
          </w:p>
        </w:tc>
        <w:tc>
          <w:tcPr>
            <w:tcW w:w="7732" w:type="dxa"/>
            <w:shd w:val="clear" w:color="auto" w:fill="auto"/>
          </w:tcPr>
          <w:p w:rsidR="00B6284C" w:rsidRPr="00852C8D" w:rsidRDefault="00B6284C" w:rsidP="00695BCA">
            <w:pPr>
              <w:pStyle w:val="a4"/>
              <w:numPr>
                <w:ilvl w:val="0"/>
                <w:numId w:val="49"/>
              </w:numPr>
              <w:spacing w:before="0" w:beforeAutospacing="0" w:after="0" w:afterAutospacing="0"/>
              <w:ind w:left="318" w:hanging="298"/>
              <w:jc w:val="both"/>
              <w:textAlignment w:val="baseline"/>
              <w:rPr>
                <w:sz w:val="26"/>
                <w:szCs w:val="26"/>
                <w:lang w:val="uk-UA" w:eastAsia="uk-UA"/>
              </w:rPr>
            </w:pPr>
            <w:r w:rsidRPr="00852C8D">
              <w:rPr>
                <w:sz w:val="26"/>
                <w:szCs w:val="26"/>
                <w:lang w:val="uk-UA" w:eastAsia="uk-UA"/>
              </w:rPr>
              <w:t>Компоненти спрощеної пілотної моделі системи інцидент-моніторингу та звітності у службі АІТ України:</w:t>
            </w:r>
          </w:p>
          <w:p w:rsidR="00B6284C" w:rsidRPr="00852C8D" w:rsidRDefault="00B6284C" w:rsidP="00695BCA">
            <w:pPr>
              <w:pStyle w:val="a4"/>
              <w:numPr>
                <w:ilvl w:val="0"/>
                <w:numId w:val="63"/>
              </w:numPr>
              <w:spacing w:before="0" w:beforeAutospacing="0" w:after="0" w:afterAutospacing="0"/>
              <w:jc w:val="both"/>
              <w:textAlignment w:val="baseline"/>
              <w:rPr>
                <w:sz w:val="26"/>
                <w:szCs w:val="26"/>
                <w:lang w:val="uk-UA" w:eastAsia="uk-UA"/>
              </w:rPr>
            </w:pPr>
            <w:r w:rsidRPr="00852C8D">
              <w:rPr>
                <w:sz w:val="26"/>
                <w:szCs w:val="26"/>
                <w:lang w:val="uk-UA" w:eastAsia="uk-UA"/>
              </w:rPr>
              <w:t>адаптована до національних умов класифікація (таксономія) інцидентів з БП та інших термінів у сфері БП;</w:t>
            </w:r>
          </w:p>
          <w:p w:rsidR="00B6284C" w:rsidRPr="00852C8D" w:rsidRDefault="00B6284C" w:rsidP="00695BCA">
            <w:pPr>
              <w:pStyle w:val="a4"/>
              <w:numPr>
                <w:ilvl w:val="0"/>
                <w:numId w:val="63"/>
              </w:numPr>
              <w:spacing w:before="0" w:beforeAutospacing="0" w:after="0" w:afterAutospacing="0"/>
              <w:jc w:val="both"/>
              <w:textAlignment w:val="baseline"/>
              <w:rPr>
                <w:sz w:val="26"/>
                <w:szCs w:val="26"/>
                <w:lang w:val="uk-UA" w:eastAsia="uk-UA"/>
              </w:rPr>
            </w:pPr>
            <w:r w:rsidRPr="00852C8D">
              <w:rPr>
                <w:sz w:val="26"/>
                <w:szCs w:val="26"/>
                <w:lang w:val="uk-UA" w:eastAsia="uk-UA"/>
              </w:rPr>
              <w:t xml:space="preserve">спеціальна вкладка до наркозної карти, що не долучається до історії хвороби і передбачає анонімну та конфіденційну реєстрацію медичних помилок та інших інцидентів з БП в анестезіології; </w:t>
            </w:r>
          </w:p>
          <w:p w:rsidR="00B6284C" w:rsidRPr="00852C8D" w:rsidRDefault="00B6284C" w:rsidP="00695BCA">
            <w:pPr>
              <w:pStyle w:val="a4"/>
              <w:numPr>
                <w:ilvl w:val="0"/>
                <w:numId w:val="63"/>
              </w:numPr>
              <w:spacing w:before="0" w:beforeAutospacing="0" w:after="0" w:afterAutospacing="0"/>
              <w:jc w:val="both"/>
              <w:textAlignment w:val="baseline"/>
              <w:rPr>
                <w:sz w:val="26"/>
                <w:szCs w:val="26"/>
                <w:lang w:val="uk-UA" w:eastAsia="uk-UA"/>
              </w:rPr>
            </w:pPr>
            <w:r w:rsidRPr="00852C8D">
              <w:rPr>
                <w:sz w:val="26"/>
                <w:szCs w:val="26"/>
                <w:lang w:val="uk-UA" w:eastAsia="uk-UA"/>
              </w:rPr>
              <w:t>бланк-додаток до листка ІТ, що не долучається до історії хвороби і передбачає анонімну та конфіденційну реєстрацію медичних помилок та інших інцидентів з БП в ІТ;</w:t>
            </w:r>
          </w:p>
          <w:p w:rsidR="00B6284C" w:rsidRPr="00852C8D" w:rsidRDefault="00B6284C" w:rsidP="00695BCA">
            <w:pPr>
              <w:pStyle w:val="a4"/>
              <w:numPr>
                <w:ilvl w:val="0"/>
                <w:numId w:val="63"/>
              </w:numPr>
              <w:spacing w:before="0" w:beforeAutospacing="0" w:after="0" w:afterAutospacing="0"/>
              <w:jc w:val="both"/>
              <w:textAlignment w:val="baseline"/>
              <w:rPr>
                <w:sz w:val="26"/>
                <w:szCs w:val="26"/>
                <w:lang w:val="uk-UA" w:eastAsia="uk-UA"/>
              </w:rPr>
            </w:pPr>
            <w:r w:rsidRPr="00852C8D">
              <w:rPr>
                <w:sz w:val="26"/>
                <w:szCs w:val="26"/>
                <w:lang w:val="uk-UA" w:eastAsia="uk-UA"/>
              </w:rPr>
              <w:t>практична схема аналізу кореневих причин ідентифікованих проблем з БП та їх менеджменту;</w:t>
            </w:r>
          </w:p>
          <w:p w:rsidR="00B6284C" w:rsidRPr="00852C8D" w:rsidRDefault="00B6284C" w:rsidP="00695BCA">
            <w:pPr>
              <w:pStyle w:val="a4"/>
              <w:numPr>
                <w:ilvl w:val="0"/>
                <w:numId w:val="63"/>
              </w:numPr>
              <w:spacing w:before="0" w:beforeAutospacing="0" w:after="0" w:afterAutospacing="0"/>
              <w:jc w:val="both"/>
              <w:textAlignment w:val="baseline"/>
              <w:rPr>
                <w:sz w:val="26"/>
                <w:szCs w:val="26"/>
                <w:lang w:val="uk-UA" w:eastAsia="uk-UA"/>
              </w:rPr>
            </w:pPr>
            <w:r w:rsidRPr="00852C8D">
              <w:rPr>
                <w:sz w:val="26"/>
                <w:szCs w:val="26"/>
                <w:lang w:val="uk-UA" w:eastAsia="uk-UA"/>
              </w:rPr>
              <w:t xml:space="preserve">комп’ютерна програма для створення локальних та загальнонаціональних баз даних інцидентів з БП в анестезіології  та ІТ, їх аналізу та зворотного зв'язку. </w:t>
            </w:r>
          </w:p>
          <w:p w:rsidR="00B6284C" w:rsidRPr="00852C8D" w:rsidRDefault="00B6284C" w:rsidP="00695BCA">
            <w:pPr>
              <w:pStyle w:val="a4"/>
              <w:numPr>
                <w:ilvl w:val="0"/>
                <w:numId w:val="49"/>
              </w:numPr>
              <w:spacing w:before="0" w:beforeAutospacing="0" w:after="0" w:afterAutospacing="0"/>
              <w:ind w:left="318" w:hanging="298"/>
              <w:jc w:val="both"/>
              <w:textAlignment w:val="baseline"/>
              <w:rPr>
                <w:sz w:val="26"/>
                <w:szCs w:val="26"/>
                <w:lang w:val="uk-UA" w:eastAsia="uk-UA"/>
              </w:rPr>
            </w:pPr>
            <w:r w:rsidRPr="00852C8D">
              <w:rPr>
                <w:sz w:val="26"/>
                <w:szCs w:val="26"/>
                <w:lang w:val="uk-UA" w:eastAsia="uk-UA"/>
              </w:rPr>
              <w:t xml:space="preserve">Уніфікована форма щорічного внутрішнього аудиту структурних підрозділів служби АІТ на предмет </w:t>
            </w:r>
            <w:r w:rsidR="00C55B1E">
              <w:rPr>
                <w:sz w:val="26"/>
                <w:szCs w:val="26"/>
                <w:lang w:val="uk-UA" w:eastAsia="uk-UA"/>
              </w:rPr>
              <w:t>прихованих</w:t>
            </w:r>
            <w:r w:rsidRPr="00852C8D">
              <w:rPr>
                <w:sz w:val="26"/>
                <w:szCs w:val="26"/>
                <w:lang w:val="uk-UA" w:eastAsia="uk-UA"/>
              </w:rPr>
              <w:t xml:space="preserve"> (латентних) загроз БП.</w:t>
            </w:r>
          </w:p>
          <w:p w:rsidR="00B6284C" w:rsidRPr="00852C8D" w:rsidRDefault="00B6284C" w:rsidP="00695BCA">
            <w:pPr>
              <w:pStyle w:val="a4"/>
              <w:numPr>
                <w:ilvl w:val="0"/>
                <w:numId w:val="49"/>
              </w:numPr>
              <w:spacing w:before="0" w:beforeAutospacing="0" w:after="0" w:afterAutospacing="0"/>
              <w:ind w:left="318" w:hanging="298"/>
              <w:jc w:val="both"/>
              <w:textAlignment w:val="baseline"/>
              <w:rPr>
                <w:sz w:val="26"/>
                <w:szCs w:val="26"/>
                <w:lang w:val="uk-UA" w:eastAsia="uk-UA"/>
              </w:rPr>
            </w:pPr>
            <w:r w:rsidRPr="00852C8D">
              <w:rPr>
                <w:sz w:val="26"/>
                <w:szCs w:val="26"/>
                <w:lang w:val="uk-UA" w:eastAsia="uk-UA"/>
              </w:rPr>
              <w:t>Адаптована версія щорічного звіту відділення АІТ з БП на основі прототипу зі «Стартового пакету з БП в анестезіології» ESA/EBA-EUMS.</w:t>
            </w:r>
          </w:p>
          <w:p w:rsidR="00B6284C" w:rsidRPr="00852C8D" w:rsidRDefault="00B6284C" w:rsidP="00695BCA">
            <w:pPr>
              <w:pStyle w:val="a4"/>
              <w:spacing w:before="0" w:beforeAutospacing="0" w:after="0" w:afterAutospacing="0"/>
              <w:ind w:left="318"/>
              <w:jc w:val="both"/>
              <w:textAlignment w:val="baseline"/>
              <w:rPr>
                <w:sz w:val="26"/>
                <w:szCs w:val="26"/>
                <w:lang w:val="uk-UA" w:eastAsia="uk-UA"/>
              </w:rPr>
            </w:pPr>
          </w:p>
          <w:p w:rsidR="00B6284C" w:rsidRPr="00852C8D" w:rsidRDefault="00B6284C" w:rsidP="00695BCA">
            <w:pPr>
              <w:pStyle w:val="a4"/>
              <w:spacing w:before="0" w:beforeAutospacing="0" w:after="0" w:afterAutospacing="0"/>
              <w:ind w:left="318"/>
              <w:jc w:val="both"/>
              <w:textAlignment w:val="baseline"/>
              <w:rPr>
                <w:sz w:val="26"/>
                <w:szCs w:val="26"/>
                <w:lang w:val="uk-UA" w:eastAsia="uk-UA"/>
              </w:rPr>
            </w:pPr>
          </w:p>
        </w:tc>
      </w:tr>
    </w:tbl>
    <w:p w:rsidR="00B6284C" w:rsidRPr="00852C8D" w:rsidRDefault="0030083E" w:rsidP="00695BCA">
      <w:pPr>
        <w:spacing w:after="0" w:line="360" w:lineRule="auto"/>
        <w:ind w:firstLine="709"/>
        <w:jc w:val="both"/>
        <w:rPr>
          <w:rFonts w:ascii="Times New Roman" w:hAnsi="Times New Roman"/>
          <w:sz w:val="28"/>
          <w:szCs w:val="28"/>
          <w:lang w:val="uk-UA"/>
        </w:rPr>
        <w:sectPr w:rsidR="00B6284C" w:rsidRPr="00852C8D" w:rsidSect="0083770B">
          <w:headerReference w:type="default" r:id="rId58"/>
          <w:pgSz w:w="16838" w:h="11906" w:orient="landscape"/>
          <w:pgMar w:top="1134" w:right="1134" w:bottom="567" w:left="1134" w:header="709" w:footer="709" w:gutter="0"/>
          <w:cols w:space="708"/>
          <w:docGrid w:linePitch="360"/>
        </w:sectPr>
      </w:pPr>
      <w:r>
        <w:rPr>
          <w:noProof/>
          <w:sz w:val="26"/>
          <w:szCs w:val="26"/>
          <w:lang w:eastAsia="ru-RU"/>
        </w:rPr>
        <mc:AlternateContent>
          <mc:Choice Requires="wps">
            <w:drawing>
              <wp:anchor distT="0" distB="0" distL="114300" distR="114300" simplePos="0" relativeHeight="251800064" behindDoc="0" locked="0" layoutInCell="1" allowOverlap="1">
                <wp:simplePos x="0" y="0"/>
                <wp:positionH relativeFrom="column">
                  <wp:posOffset>9338310</wp:posOffset>
                </wp:positionH>
                <wp:positionV relativeFrom="paragraph">
                  <wp:posOffset>228600</wp:posOffset>
                </wp:positionV>
                <wp:extent cx="461010" cy="357505"/>
                <wp:effectExtent l="3810" t="0" r="1905" b="4445"/>
                <wp:wrapNone/>
                <wp:docPr id="1635" name="Text Box 2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10" cy="357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B16D1A" w:rsidRDefault="00F76055" w:rsidP="00AF3622">
                            <w:pPr>
                              <w:rPr>
                                <w:rFonts w:ascii="Times New Roman" w:hAnsi="Times New Roman"/>
                                <w:sz w:val="24"/>
                                <w:szCs w:val="24"/>
                                <w:lang w:val="en-US"/>
                              </w:rPr>
                            </w:pPr>
                            <w:r>
                              <w:rPr>
                                <w:rFonts w:ascii="Times New Roman" w:hAnsi="Times New Roman"/>
                                <w:sz w:val="24"/>
                                <w:szCs w:val="24"/>
                                <w:lang w:val="en-US"/>
                              </w:rPr>
                              <w:t>299</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7" o:spid="_x0000_s1123" type="#_x0000_t202" style="position:absolute;left:0;text-align:left;margin-left:735.3pt;margin-top:18pt;width:36.3pt;height:28.15pt;z-index:25180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" stroked="f">
                <v:textbox style="layout-flow:vertical">
                  <w:txbxContent>
                    <w:p w:rsidR="00F76055" w:rsidRPr="00B16D1A" w:rsidRDefault="00F76055" w:rsidP="00AF3622">
                      <w:pPr>
                        <w:rPr>
                          <w:rFonts w:ascii="Times New Roman" w:hAnsi="Times New Roman"/>
                          <w:sz w:val="24"/>
                          <w:szCs w:val="24"/>
                          <w:lang w:val="en-US"/>
                        </w:rPr>
                      </w:pPr>
                      <w:r>
                        <w:rPr>
                          <w:rFonts w:ascii="Times New Roman" w:hAnsi="Times New Roman"/>
                          <w:sz w:val="24"/>
                          <w:szCs w:val="24"/>
                          <w:lang w:val="en-US"/>
                        </w:rPr>
                        <w:t>299</w:t>
                      </w:r>
                    </w:p>
                  </w:txbxContent>
                </v:textbox>
              </v:shape>
            </w:pict>
          </mc:Fallback>
        </mc:AlternateContent>
      </w:r>
    </w:p>
    <w:p w:rsidR="00B6284C" w:rsidRDefault="00725FC4" w:rsidP="00695BCA">
      <w:pPr>
        <w:pStyle w:val="a3"/>
        <w:spacing w:after="0" w:line="360" w:lineRule="auto"/>
        <w:ind w:left="0" w:firstLine="709"/>
        <w:jc w:val="both"/>
        <w:rPr>
          <w:rFonts w:ascii="Times New Roman" w:hAnsi="Times New Roman"/>
          <w:bCs/>
          <w:sz w:val="28"/>
          <w:szCs w:val="28"/>
          <w:lang w:val="uk-UA"/>
        </w:rPr>
      </w:pPr>
      <w:r w:rsidRPr="00852C8D">
        <w:rPr>
          <w:rFonts w:ascii="Times New Roman" w:hAnsi="Times New Roman"/>
          <w:sz w:val="28"/>
          <w:szCs w:val="28"/>
          <w:lang w:val="uk-UA"/>
        </w:rPr>
        <w:lastRenderedPageBreak/>
        <w:t xml:space="preserve">На практиці, однак, розвиток медичної науки створюватиме нові виклики БП та персоналу, а тому процес вдосконалення системи </w:t>
      </w:r>
      <w:r w:rsidR="00C55B1E">
        <w:rPr>
          <w:rFonts w:ascii="Times New Roman" w:hAnsi="Times New Roman"/>
          <w:sz w:val="28"/>
          <w:szCs w:val="28"/>
          <w:lang w:val="uk-UA"/>
        </w:rPr>
        <w:t>ОЗ</w:t>
      </w:r>
      <w:r w:rsidRPr="00852C8D">
        <w:rPr>
          <w:rFonts w:ascii="Times New Roman" w:hAnsi="Times New Roman"/>
          <w:sz w:val="28"/>
          <w:szCs w:val="28"/>
          <w:lang w:val="uk-UA"/>
        </w:rPr>
        <w:t xml:space="preserve"> в аспекті БП є настільки ж безкінечним, як і прогрес медицини. </w:t>
      </w:r>
      <w:r w:rsidRPr="00852C8D">
        <w:rPr>
          <w:rFonts w:ascii="Times New Roman" w:hAnsi="Times New Roman"/>
          <w:bCs/>
          <w:sz w:val="28"/>
          <w:szCs w:val="28"/>
          <w:lang w:val="uk-UA"/>
        </w:rPr>
        <w:t>Наведена в роботі прикладна модель дозволяє полегшити завдання реалізації на практиці положень стратегічного плану дій з БП у службі АІТ України через нескладний 5-рівневий імплементаційний алгоритм.</w:t>
      </w:r>
    </w:p>
    <w:p w:rsidR="00725FC4" w:rsidRPr="00852C8D" w:rsidRDefault="00725FC4" w:rsidP="00695BCA">
      <w:pPr>
        <w:pStyle w:val="a3"/>
        <w:spacing w:after="0" w:line="360" w:lineRule="auto"/>
        <w:ind w:left="0" w:firstLine="709"/>
        <w:jc w:val="both"/>
        <w:rPr>
          <w:rFonts w:ascii="Times New Roman" w:hAnsi="Times New Roman"/>
          <w:bCs/>
          <w:sz w:val="28"/>
          <w:szCs w:val="28"/>
          <w:lang w:val="uk-UA"/>
        </w:rPr>
      </w:pPr>
    </w:p>
    <w:p w:rsidR="00B6284C" w:rsidRDefault="00B6284C" w:rsidP="00695BCA">
      <w:pPr>
        <w:pStyle w:val="a3"/>
        <w:numPr>
          <w:ilvl w:val="3"/>
          <w:numId w:val="75"/>
        </w:numPr>
        <w:spacing w:after="0" w:line="360" w:lineRule="auto"/>
        <w:ind w:left="1701" w:hanging="992"/>
        <w:jc w:val="both"/>
        <w:rPr>
          <w:rFonts w:ascii="Times New Roman" w:hAnsi="Times New Roman"/>
          <w:b/>
          <w:bCs/>
          <w:sz w:val="28"/>
          <w:szCs w:val="28"/>
          <w:lang w:val="uk-UA"/>
        </w:rPr>
      </w:pPr>
      <w:r w:rsidRPr="00852C8D">
        <w:rPr>
          <w:rFonts w:ascii="Times New Roman" w:hAnsi="Times New Roman"/>
          <w:b/>
          <w:bCs/>
          <w:sz w:val="28"/>
          <w:szCs w:val="28"/>
          <w:lang w:val="uk-UA"/>
        </w:rPr>
        <w:t>Обґрунтування проекту «Стартового пакету з безпеки пацієнтів для служби анестезіології та інтенсивної терапії України»</w:t>
      </w:r>
    </w:p>
    <w:p w:rsidR="0015221E" w:rsidRPr="00852C8D" w:rsidRDefault="0015221E" w:rsidP="0015221E">
      <w:pPr>
        <w:pStyle w:val="a3"/>
        <w:spacing w:after="0" w:line="360" w:lineRule="auto"/>
        <w:ind w:left="1701"/>
        <w:jc w:val="both"/>
        <w:rPr>
          <w:rFonts w:ascii="Times New Roman" w:hAnsi="Times New Roman"/>
          <w:b/>
          <w:bCs/>
          <w:sz w:val="28"/>
          <w:szCs w:val="28"/>
          <w:lang w:val="uk-UA"/>
        </w:rPr>
      </w:pPr>
    </w:p>
    <w:p w:rsidR="00B6284C" w:rsidRPr="00852C8D" w:rsidRDefault="00B6284C" w:rsidP="00695BCA">
      <w:pPr>
        <w:pStyle w:val="a3"/>
        <w:spacing w:before="120"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Світова анестезіологічна спільнота з самого початку стала незаперечним лідером глобального руху за БП у медицині. Основною її ініціативою у цьому напрямку є так звана «Гельсінська декларація з БП в анестезіології» – спільний про</w:t>
      </w:r>
      <w:r w:rsidR="00C97DEA" w:rsidRPr="00852C8D">
        <w:rPr>
          <w:rFonts w:ascii="Times New Roman" w:hAnsi="Times New Roman"/>
          <w:sz w:val="28"/>
          <w:szCs w:val="28"/>
          <w:lang w:val="uk-UA"/>
        </w:rPr>
        <w:t>грамний документ Європейського товариства анестезіології</w:t>
      </w:r>
      <w:r w:rsidRPr="00852C8D">
        <w:rPr>
          <w:rFonts w:ascii="Times New Roman" w:hAnsi="Times New Roman"/>
          <w:sz w:val="28"/>
          <w:szCs w:val="28"/>
          <w:lang w:val="uk-UA"/>
        </w:rPr>
        <w:t xml:space="preserve"> (</w:t>
      </w:r>
      <w:r w:rsidRPr="00852C8D">
        <w:rPr>
          <w:rFonts w:ascii="Times New Roman" w:hAnsi="Times New Roman"/>
          <w:sz w:val="28"/>
          <w:szCs w:val="28"/>
          <w:lang w:val="en-US"/>
        </w:rPr>
        <w:t>ESA</w:t>
      </w:r>
      <w:r w:rsidRPr="00852C8D">
        <w:rPr>
          <w:rFonts w:ascii="Times New Roman" w:hAnsi="Times New Roman"/>
          <w:sz w:val="28"/>
          <w:szCs w:val="28"/>
          <w:lang w:val="uk-UA"/>
        </w:rPr>
        <w:t xml:space="preserve">) та Європейської </w:t>
      </w:r>
      <w:r w:rsidR="00C97DEA" w:rsidRPr="00852C8D">
        <w:rPr>
          <w:rFonts w:ascii="Times New Roman" w:hAnsi="Times New Roman"/>
          <w:sz w:val="28"/>
          <w:szCs w:val="28"/>
          <w:lang w:val="uk-UA"/>
        </w:rPr>
        <w:t>ради анестезіології</w:t>
      </w:r>
      <w:r w:rsidR="00A50A5B" w:rsidRPr="00852C8D">
        <w:rPr>
          <w:rFonts w:ascii="Times New Roman" w:hAnsi="Times New Roman"/>
          <w:sz w:val="28"/>
          <w:szCs w:val="28"/>
          <w:lang w:val="uk-UA"/>
        </w:rPr>
        <w:t xml:space="preserve"> </w:t>
      </w:r>
      <w:r w:rsidRPr="00852C8D">
        <w:rPr>
          <w:rFonts w:ascii="Times New Roman" w:hAnsi="Times New Roman"/>
          <w:sz w:val="28"/>
          <w:szCs w:val="28"/>
          <w:lang w:val="uk-UA"/>
        </w:rPr>
        <w:t xml:space="preserve">при Європейській </w:t>
      </w:r>
      <w:r w:rsidR="00C97DEA" w:rsidRPr="00852C8D">
        <w:rPr>
          <w:rFonts w:ascii="Times New Roman" w:hAnsi="Times New Roman"/>
          <w:sz w:val="28"/>
          <w:szCs w:val="28"/>
          <w:lang w:val="uk-UA"/>
        </w:rPr>
        <w:t xml:space="preserve">спілці медичних спеціалістів </w:t>
      </w:r>
      <w:r w:rsidRPr="00852C8D">
        <w:rPr>
          <w:rFonts w:ascii="Times New Roman" w:hAnsi="Times New Roman"/>
          <w:sz w:val="28"/>
          <w:szCs w:val="28"/>
          <w:lang w:val="uk-UA"/>
        </w:rPr>
        <w:t>(</w:t>
      </w:r>
      <w:r w:rsidRPr="00852C8D">
        <w:rPr>
          <w:rFonts w:ascii="Times New Roman" w:hAnsi="Times New Roman"/>
          <w:sz w:val="28"/>
          <w:szCs w:val="28"/>
          <w:lang w:val="en-US"/>
        </w:rPr>
        <w:t>EBA</w:t>
      </w:r>
      <w:r w:rsidRPr="00852C8D">
        <w:rPr>
          <w:rFonts w:ascii="Times New Roman" w:hAnsi="Times New Roman"/>
          <w:bCs/>
          <w:sz w:val="28"/>
          <w:szCs w:val="28"/>
          <w:lang w:val="uk-UA"/>
        </w:rPr>
        <w:t>/EUMS</w:t>
      </w:r>
      <w:r w:rsidRPr="00852C8D">
        <w:rPr>
          <w:rFonts w:ascii="Times New Roman" w:hAnsi="Times New Roman"/>
          <w:sz w:val="28"/>
          <w:szCs w:val="28"/>
          <w:lang w:val="uk-UA"/>
        </w:rPr>
        <w:t xml:space="preserve">), </w:t>
      </w:r>
      <w:r w:rsidRPr="00852C8D">
        <w:rPr>
          <w:rFonts w:ascii="Times New Roman" w:hAnsi="Times New Roman"/>
          <w:color w:val="000000"/>
          <w:sz w:val="28"/>
          <w:szCs w:val="28"/>
          <w:lang w:val="uk-UA"/>
        </w:rPr>
        <w:t>офіційно прийн</w:t>
      </w:r>
      <w:r w:rsidR="00C97DEA" w:rsidRPr="00852C8D">
        <w:rPr>
          <w:rFonts w:ascii="Times New Roman" w:hAnsi="Times New Roman"/>
          <w:color w:val="000000"/>
          <w:sz w:val="28"/>
          <w:szCs w:val="28"/>
          <w:lang w:val="uk-UA"/>
        </w:rPr>
        <w:t>ятий на Європейському конгресі а</w:t>
      </w:r>
      <w:r w:rsidRPr="00852C8D">
        <w:rPr>
          <w:rFonts w:ascii="Times New Roman" w:hAnsi="Times New Roman"/>
          <w:color w:val="000000"/>
          <w:sz w:val="28"/>
          <w:szCs w:val="28"/>
          <w:lang w:val="uk-UA"/>
        </w:rPr>
        <w:t>нестезіологів «Euroanaesthesia» в Гельсінкі у червні 2010 р. [</w:t>
      </w:r>
      <w:r w:rsidR="00CF1041" w:rsidRPr="00852C8D">
        <w:rPr>
          <w:rFonts w:ascii="Times New Roman" w:hAnsi="Times New Roman"/>
          <w:color w:val="000000"/>
          <w:sz w:val="28"/>
          <w:szCs w:val="28"/>
          <w:lang w:val="uk-UA"/>
        </w:rPr>
        <w:t>9</w:t>
      </w:r>
      <w:r w:rsidRPr="00852C8D">
        <w:rPr>
          <w:rFonts w:ascii="Times New Roman" w:hAnsi="Times New Roman"/>
          <w:color w:val="000000"/>
          <w:sz w:val="28"/>
          <w:szCs w:val="28"/>
          <w:lang w:val="uk-UA"/>
        </w:rPr>
        <w:t xml:space="preserve">]. Документ містить рекомендації щодо конкретних практичних кроків, котрі необхідно зробити усім анестезіологам для покращення ситуації з безпекою анестезіологічної допомоги в Європі. Для успішної реалізації </w:t>
      </w:r>
      <w:r w:rsidRPr="00852C8D">
        <w:rPr>
          <w:rFonts w:ascii="Times New Roman" w:hAnsi="Times New Roman"/>
          <w:sz w:val="28"/>
          <w:szCs w:val="28"/>
          <w:lang w:val="uk-UA"/>
        </w:rPr>
        <w:t>завдань</w:t>
      </w:r>
      <w:r w:rsidRPr="00852C8D">
        <w:rPr>
          <w:rFonts w:ascii="Times New Roman" w:hAnsi="Times New Roman"/>
          <w:color w:val="000000"/>
          <w:sz w:val="28"/>
          <w:szCs w:val="28"/>
          <w:lang w:val="uk-UA"/>
        </w:rPr>
        <w:t>, проголошених «</w:t>
      </w:r>
      <w:r w:rsidRPr="00852C8D">
        <w:rPr>
          <w:rFonts w:ascii="Times New Roman" w:hAnsi="Times New Roman"/>
          <w:sz w:val="28"/>
          <w:szCs w:val="28"/>
          <w:lang w:val="uk-UA"/>
        </w:rPr>
        <w:t>Гельсінською декларацією</w:t>
      </w:r>
      <w:r w:rsidRPr="00852C8D">
        <w:rPr>
          <w:rFonts w:ascii="Times New Roman" w:hAnsi="Times New Roman"/>
          <w:color w:val="000000"/>
          <w:sz w:val="28"/>
          <w:szCs w:val="28"/>
          <w:lang w:val="uk-UA"/>
        </w:rPr>
        <w:t xml:space="preserve">», </w:t>
      </w:r>
      <w:r w:rsidRPr="00852C8D">
        <w:rPr>
          <w:rFonts w:ascii="Times New Roman" w:hAnsi="Times New Roman"/>
          <w:sz w:val="28"/>
          <w:szCs w:val="28"/>
          <w:lang w:val="en-US"/>
        </w:rPr>
        <w:t>ESA</w:t>
      </w:r>
      <w:r w:rsidRPr="00852C8D">
        <w:rPr>
          <w:rFonts w:ascii="Times New Roman" w:hAnsi="Times New Roman"/>
          <w:sz w:val="28"/>
          <w:szCs w:val="28"/>
          <w:lang w:val="uk-UA"/>
        </w:rPr>
        <w:t xml:space="preserve"> та </w:t>
      </w:r>
      <w:r w:rsidRPr="00852C8D">
        <w:rPr>
          <w:rFonts w:ascii="Times New Roman" w:hAnsi="Times New Roman"/>
          <w:sz w:val="28"/>
          <w:szCs w:val="28"/>
          <w:lang w:val="en-US"/>
        </w:rPr>
        <w:t>EBA</w:t>
      </w:r>
      <w:r w:rsidRPr="00852C8D">
        <w:rPr>
          <w:rFonts w:ascii="Times New Roman" w:hAnsi="Times New Roman"/>
          <w:bCs/>
          <w:sz w:val="28"/>
          <w:szCs w:val="28"/>
          <w:lang w:val="uk-UA"/>
        </w:rPr>
        <w:t>/EUMS</w:t>
      </w:r>
      <w:r w:rsidRPr="00852C8D">
        <w:rPr>
          <w:rFonts w:ascii="Times New Roman" w:hAnsi="Times New Roman"/>
          <w:sz w:val="28"/>
          <w:szCs w:val="28"/>
          <w:lang w:val="uk-UA"/>
        </w:rPr>
        <w:t xml:space="preserve"> створили спільну Робочу групу з БП на чолі з проф. </w:t>
      </w:r>
      <w:r w:rsidRPr="00852C8D">
        <w:rPr>
          <w:rFonts w:ascii="Times New Roman" w:hAnsi="Times New Roman"/>
          <w:sz w:val="28"/>
          <w:szCs w:val="28"/>
          <w:lang w:val="en-AU"/>
        </w:rPr>
        <w:t>Sven</w:t>
      </w:r>
      <w:r w:rsidR="00C55B1E">
        <w:rPr>
          <w:rFonts w:ascii="Times New Roman" w:hAnsi="Times New Roman"/>
          <w:sz w:val="28"/>
          <w:szCs w:val="28"/>
          <w:lang w:val="uk-UA"/>
        </w:rPr>
        <w:t xml:space="preserve"> </w:t>
      </w:r>
      <w:r w:rsidRPr="00852C8D">
        <w:rPr>
          <w:rFonts w:ascii="Times New Roman" w:hAnsi="Times New Roman"/>
          <w:sz w:val="28"/>
          <w:szCs w:val="28"/>
          <w:lang w:val="en-AU"/>
        </w:rPr>
        <w:t>Staender</w:t>
      </w:r>
      <w:r w:rsidRPr="00852C8D">
        <w:rPr>
          <w:rFonts w:ascii="Times New Roman" w:hAnsi="Times New Roman"/>
          <w:sz w:val="28"/>
          <w:szCs w:val="28"/>
          <w:lang w:val="uk-UA"/>
        </w:rPr>
        <w:t xml:space="preserve"> (Швейцарія), одним із напрямків діяльності якої стала розробка «Стартового пакету з БП в анестезіології». Презентація зазначеного пакету</w:t>
      </w:r>
      <w:r w:rsidRPr="00852C8D">
        <w:rPr>
          <w:rFonts w:ascii="Times New Roman" w:hAnsi="Times New Roman"/>
          <w:color w:val="000000"/>
          <w:sz w:val="28"/>
          <w:szCs w:val="28"/>
          <w:lang w:val="uk-UA"/>
        </w:rPr>
        <w:t xml:space="preserve"> [3</w:t>
      </w:r>
      <w:r w:rsidR="00E548EB" w:rsidRPr="00852C8D">
        <w:rPr>
          <w:rFonts w:ascii="Times New Roman" w:hAnsi="Times New Roman"/>
          <w:color w:val="000000"/>
          <w:sz w:val="28"/>
          <w:szCs w:val="28"/>
          <w:lang w:val="uk-UA"/>
        </w:rPr>
        <w:t>25</w:t>
      </w:r>
      <w:r w:rsidRPr="00852C8D">
        <w:rPr>
          <w:rFonts w:ascii="Times New Roman" w:hAnsi="Times New Roman"/>
          <w:color w:val="000000"/>
          <w:sz w:val="28"/>
          <w:szCs w:val="28"/>
          <w:lang w:val="uk-UA"/>
        </w:rPr>
        <w:t xml:space="preserve">] </w:t>
      </w:r>
      <w:r w:rsidRPr="00852C8D">
        <w:rPr>
          <w:rFonts w:ascii="Times New Roman" w:hAnsi="Times New Roman"/>
          <w:sz w:val="28"/>
          <w:szCs w:val="28"/>
          <w:lang w:val="uk-UA"/>
        </w:rPr>
        <w:t xml:space="preserve">відбулася на Європейському </w:t>
      </w:r>
      <w:r w:rsidR="00C55B1E" w:rsidRPr="00852C8D">
        <w:rPr>
          <w:rFonts w:ascii="Times New Roman" w:hAnsi="Times New Roman"/>
          <w:sz w:val="28"/>
          <w:szCs w:val="28"/>
          <w:lang w:val="uk-UA"/>
        </w:rPr>
        <w:t xml:space="preserve">конгресі анестезіологів </w:t>
      </w:r>
      <w:r w:rsidRPr="00852C8D">
        <w:rPr>
          <w:rFonts w:ascii="Times New Roman" w:hAnsi="Times New Roman"/>
          <w:sz w:val="28"/>
          <w:szCs w:val="28"/>
          <w:lang w:val="uk-UA"/>
        </w:rPr>
        <w:t>«</w:t>
      </w:r>
      <w:r w:rsidRPr="00852C8D">
        <w:rPr>
          <w:rFonts w:ascii="Times New Roman" w:hAnsi="Times New Roman"/>
          <w:sz w:val="28"/>
          <w:szCs w:val="28"/>
          <w:lang w:val="en-US"/>
        </w:rPr>
        <w:t>Euroanaesthesia</w:t>
      </w:r>
      <w:r w:rsidRPr="00852C8D">
        <w:rPr>
          <w:rFonts w:ascii="Times New Roman" w:hAnsi="Times New Roman"/>
          <w:sz w:val="28"/>
          <w:szCs w:val="28"/>
          <w:lang w:val="uk-UA"/>
        </w:rPr>
        <w:t>» у Барселоні у 2013 р.</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Мета даного підрозділу – на основі «Стартового пакету з БП в анестезіології» Робочої групи </w:t>
      </w:r>
      <w:r w:rsidRPr="00852C8D">
        <w:rPr>
          <w:rFonts w:ascii="Times New Roman" w:hAnsi="Times New Roman"/>
          <w:sz w:val="28"/>
          <w:szCs w:val="28"/>
          <w:lang w:val="en-US"/>
        </w:rPr>
        <w:t>ESA</w:t>
      </w:r>
      <w:r w:rsidRPr="00852C8D">
        <w:rPr>
          <w:rFonts w:ascii="Times New Roman" w:hAnsi="Times New Roman"/>
          <w:sz w:val="28"/>
          <w:szCs w:val="28"/>
          <w:lang w:val="uk-UA"/>
        </w:rPr>
        <w:t xml:space="preserve"> та </w:t>
      </w:r>
      <w:r w:rsidRPr="00852C8D">
        <w:rPr>
          <w:rFonts w:ascii="Times New Roman" w:hAnsi="Times New Roman"/>
          <w:sz w:val="28"/>
          <w:szCs w:val="28"/>
          <w:lang w:val="en-US"/>
        </w:rPr>
        <w:t>EBA</w:t>
      </w:r>
      <w:r w:rsidRPr="00852C8D">
        <w:rPr>
          <w:rFonts w:ascii="Times New Roman" w:hAnsi="Times New Roman"/>
          <w:bCs/>
          <w:sz w:val="28"/>
          <w:szCs w:val="28"/>
          <w:lang w:val="uk-UA"/>
        </w:rPr>
        <w:t>/EUMS</w:t>
      </w:r>
      <w:r w:rsidRPr="00852C8D">
        <w:rPr>
          <w:rFonts w:ascii="Times New Roman" w:hAnsi="Times New Roman"/>
          <w:sz w:val="28"/>
          <w:szCs w:val="28"/>
          <w:lang w:val="uk-UA"/>
        </w:rPr>
        <w:t xml:space="preserve"> обґрунтувати та розробити концептуальну модель власного, адаптованого до національних умов однойменного пакету для служби АІТ України. </w:t>
      </w:r>
    </w:p>
    <w:p w:rsidR="007C64CA"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bCs/>
          <w:iCs/>
          <w:color w:val="000000"/>
          <w:sz w:val="28"/>
          <w:szCs w:val="28"/>
          <w:lang w:val="uk-UA"/>
        </w:rPr>
        <w:lastRenderedPageBreak/>
        <w:t>Результатом роботи стала її компонентна конфігурація, що представлена на рис. 7.3.</w:t>
      </w:r>
      <w:r w:rsidR="007C64CA" w:rsidRPr="00852C8D">
        <w:rPr>
          <w:rFonts w:ascii="Times New Roman" w:hAnsi="Times New Roman"/>
          <w:sz w:val="28"/>
          <w:szCs w:val="28"/>
          <w:lang w:val="uk-UA"/>
        </w:rPr>
        <w:t xml:space="preserve"> Для визначення спектру матеріалів, що повинні ввійти до «Стартового пакету з БП для служби АІТ України», проведено аналіз матеріалів «Стартового пакету з БП в анестезіології» Робочої групи </w:t>
      </w:r>
      <w:r w:rsidR="007C64CA" w:rsidRPr="00852C8D">
        <w:rPr>
          <w:rFonts w:ascii="Times New Roman" w:hAnsi="Times New Roman"/>
          <w:sz w:val="28"/>
          <w:szCs w:val="28"/>
          <w:lang w:val="en-US"/>
        </w:rPr>
        <w:t>ESA</w:t>
      </w:r>
      <w:r w:rsidR="007C64CA" w:rsidRPr="00852C8D">
        <w:rPr>
          <w:rFonts w:ascii="Times New Roman" w:hAnsi="Times New Roman"/>
          <w:sz w:val="28"/>
          <w:szCs w:val="28"/>
          <w:lang w:val="uk-UA"/>
        </w:rPr>
        <w:t xml:space="preserve"> та </w:t>
      </w:r>
      <w:r w:rsidR="007C64CA" w:rsidRPr="00852C8D">
        <w:rPr>
          <w:rFonts w:ascii="Times New Roman" w:hAnsi="Times New Roman"/>
          <w:sz w:val="28"/>
          <w:szCs w:val="28"/>
          <w:lang w:val="en-US"/>
        </w:rPr>
        <w:t>EBA</w:t>
      </w:r>
      <w:r w:rsidR="007C64CA" w:rsidRPr="00852C8D">
        <w:rPr>
          <w:rFonts w:ascii="Times New Roman" w:hAnsi="Times New Roman"/>
          <w:sz w:val="28"/>
          <w:szCs w:val="28"/>
          <w:lang w:val="uk-UA"/>
        </w:rPr>
        <w:t>, пошук та оцінку на предмет релевантності до мети роботи інших джерел інформації про БП, зокрема, документів ВООЗ, Європейських міжурядових організацій (Європейської Комісії та Ради Європи) та провідних міжнародних професійних товариств анестезіологів і інтенсивістів, а також електронного контенту інтернет-сайтів, що висвітлюють проблему БП.</w:t>
      </w:r>
    </w:p>
    <w:p w:rsidR="00D64E12" w:rsidRPr="00852C8D" w:rsidRDefault="0030083E" w:rsidP="00695BCA">
      <w:pPr>
        <w:ind w:firstLine="708"/>
        <w:jc w:val="both"/>
        <w:rPr>
          <w:sz w:val="28"/>
          <w:szCs w:val="28"/>
        </w:rPr>
      </w:pPr>
      <w:r>
        <w:rPr>
          <w:noProof/>
          <w:color w:val="000000"/>
          <w:sz w:val="28"/>
          <w:szCs w:val="28"/>
          <w:lang w:eastAsia="ru-RU"/>
        </w:rPr>
        <mc:AlternateContent>
          <mc:Choice Requires="wps">
            <w:drawing>
              <wp:anchor distT="0" distB="0" distL="114300" distR="114300" simplePos="0" relativeHeight="251670016" behindDoc="0" locked="0" layoutInCell="1" allowOverlap="1">
                <wp:simplePos x="0" y="0"/>
                <wp:positionH relativeFrom="column">
                  <wp:posOffset>3657600</wp:posOffset>
                </wp:positionH>
                <wp:positionV relativeFrom="paragraph">
                  <wp:posOffset>4292600</wp:posOffset>
                </wp:positionV>
                <wp:extent cx="2303780" cy="1115695"/>
                <wp:effectExtent l="0" t="0" r="1270" b="1905"/>
                <wp:wrapNone/>
                <wp:docPr id="1634" name="Прямоугольник 13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3780" cy="1115695"/>
                        </a:xfrm>
                        <a:prstGeom prst="rect">
                          <a:avLst/>
                        </a:prstGeom>
                        <a:solidFill>
                          <a:srgbClr val="D8D8D8"/>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F76055" w:rsidRPr="000A7910" w:rsidRDefault="00F76055" w:rsidP="00D64E12">
                            <w:pPr>
                              <w:spacing w:after="0" w:line="220" w:lineRule="exact"/>
                              <w:jc w:val="center"/>
                              <w:rPr>
                                <w:rFonts w:ascii="Times New Roman" w:hAnsi="Times New Roman"/>
                                <w:b/>
                                <w:color w:val="000000"/>
                              </w:rPr>
                            </w:pPr>
                            <w:r w:rsidRPr="000A7910">
                              <w:rPr>
                                <w:rFonts w:ascii="Times New Roman" w:hAnsi="Times New Roman"/>
                                <w:b/>
                                <w:color w:val="000000"/>
                              </w:rPr>
                              <w:t xml:space="preserve">ІІ-В. </w:t>
                            </w:r>
                            <w:r w:rsidRPr="000A7910">
                              <w:rPr>
                                <w:rFonts w:ascii="Times New Roman" w:hAnsi="Times New Roman"/>
                                <w:b/>
                                <w:color w:val="000000"/>
                                <w:spacing w:val="-4"/>
                              </w:rPr>
                              <w:t>Інструменти, спрямовані на побудову нових бар’єрів:</w:t>
                            </w:r>
                          </w:p>
                          <w:p w:rsidR="00F76055" w:rsidRPr="000A7910" w:rsidRDefault="00F76055" w:rsidP="00547FE5">
                            <w:pPr>
                              <w:pStyle w:val="a3"/>
                              <w:numPr>
                                <w:ilvl w:val="0"/>
                                <w:numId w:val="141"/>
                              </w:numPr>
                              <w:spacing w:after="0" w:line="220" w:lineRule="exact"/>
                              <w:ind w:left="0" w:right="-155" w:hanging="142"/>
                              <w:contextualSpacing w:val="0"/>
                              <w:rPr>
                                <w:rFonts w:ascii="Times New Roman" w:hAnsi="Times New Roman"/>
                                <w:b/>
                                <w:color w:val="000000"/>
                                <w:sz w:val="20"/>
                                <w:szCs w:val="20"/>
                              </w:rPr>
                            </w:pPr>
                            <w:r w:rsidRPr="000A7910">
                              <w:rPr>
                                <w:rFonts w:ascii="Times New Roman" w:hAnsi="Times New Roman"/>
                                <w:b/>
                                <w:color w:val="000000"/>
                                <w:sz w:val="20"/>
                                <w:szCs w:val="20"/>
                              </w:rPr>
                              <w:t>Практична схема аналізу кореневої причини інцидентів  з БП</w:t>
                            </w:r>
                          </w:p>
                          <w:p w:rsidR="00F76055" w:rsidRPr="000A7910" w:rsidRDefault="00F76055" w:rsidP="00547FE5">
                            <w:pPr>
                              <w:pStyle w:val="a3"/>
                              <w:numPr>
                                <w:ilvl w:val="0"/>
                                <w:numId w:val="141"/>
                              </w:numPr>
                              <w:spacing w:after="0" w:line="220" w:lineRule="exact"/>
                              <w:ind w:left="0" w:right="-155" w:hanging="142"/>
                              <w:contextualSpacing w:val="0"/>
                              <w:rPr>
                                <w:rFonts w:ascii="Times New Roman" w:hAnsi="Times New Roman"/>
                                <w:b/>
                                <w:color w:val="000000"/>
                                <w:sz w:val="20"/>
                                <w:szCs w:val="20"/>
                              </w:rPr>
                            </w:pPr>
                            <w:r w:rsidRPr="000A7910">
                              <w:rPr>
                                <w:rFonts w:ascii="Times New Roman" w:hAnsi="Times New Roman"/>
                                <w:b/>
                                <w:color w:val="000000"/>
                                <w:sz w:val="20"/>
                                <w:szCs w:val="20"/>
                              </w:rPr>
                              <w:t>Стандартизована форма річного звіту про вжиті заходи з БП та їх результати</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1359" o:spid="_x0000_s1124" style="position:absolute;left:0;text-align:left;margin-left:4in;margin-top:338pt;width:181.4pt;height:87.8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" fillcolor="#d8d8d8" stroked="f" strokeweight="2pt">
                <v:textbox>
                  <w:txbxContent>
                    <w:p w:rsidR="00F76055" w:rsidRPr="000A7910" w:rsidRDefault="00F76055" w:rsidP="00D64E12">
                      <w:pPr>
                        <w:spacing w:after="0" w:line="220" w:lineRule="exact"/>
                        <w:jc w:val="center"/>
                        <w:rPr>
                          <w:rFonts w:ascii="Times New Roman" w:hAnsi="Times New Roman"/>
                          <w:b/>
                          <w:color w:val="000000"/>
                        </w:rPr>
                      </w:pPr>
                      <w:r w:rsidRPr="000A7910">
                        <w:rPr>
                          <w:rFonts w:ascii="Times New Roman" w:hAnsi="Times New Roman"/>
                          <w:b/>
                          <w:color w:val="000000"/>
                        </w:rPr>
                        <w:t xml:space="preserve">ІІ-В. </w:t>
                      </w:r>
                      <w:r w:rsidRPr="000A7910">
                        <w:rPr>
                          <w:rFonts w:ascii="Times New Roman" w:hAnsi="Times New Roman"/>
                          <w:b/>
                          <w:color w:val="000000"/>
                          <w:spacing w:val="-4"/>
                        </w:rPr>
                        <w:t>Інструменти, спрямовані на побудову нових бар’єрів:</w:t>
                      </w:r>
                    </w:p>
                    <w:p w:rsidR="00F76055" w:rsidRPr="000A7910" w:rsidRDefault="00F76055" w:rsidP="00547FE5">
                      <w:pPr>
                        <w:pStyle w:val="a3"/>
                        <w:numPr>
                          <w:ilvl w:val="0"/>
                          <w:numId w:val="141"/>
                        </w:numPr>
                        <w:spacing w:after="0" w:line="220" w:lineRule="exact"/>
                        <w:ind w:left="0" w:right="-155" w:hanging="142"/>
                        <w:contextualSpacing w:val="0"/>
                        <w:rPr>
                          <w:rFonts w:ascii="Times New Roman" w:hAnsi="Times New Roman"/>
                          <w:b/>
                          <w:color w:val="000000"/>
                          <w:sz w:val="20"/>
                          <w:szCs w:val="20"/>
                        </w:rPr>
                      </w:pPr>
                      <w:r w:rsidRPr="000A7910">
                        <w:rPr>
                          <w:rFonts w:ascii="Times New Roman" w:hAnsi="Times New Roman"/>
                          <w:b/>
                          <w:color w:val="000000"/>
                          <w:sz w:val="20"/>
                          <w:szCs w:val="20"/>
                        </w:rPr>
                        <w:t>Практична схема аналізу кореневої причини інцидентів  з БП</w:t>
                      </w:r>
                    </w:p>
                    <w:p w:rsidR="00F76055" w:rsidRPr="000A7910" w:rsidRDefault="00F76055" w:rsidP="00547FE5">
                      <w:pPr>
                        <w:pStyle w:val="a3"/>
                        <w:numPr>
                          <w:ilvl w:val="0"/>
                          <w:numId w:val="141"/>
                        </w:numPr>
                        <w:spacing w:after="0" w:line="220" w:lineRule="exact"/>
                        <w:ind w:left="0" w:right="-155" w:hanging="142"/>
                        <w:contextualSpacing w:val="0"/>
                        <w:rPr>
                          <w:rFonts w:ascii="Times New Roman" w:hAnsi="Times New Roman"/>
                          <w:b/>
                          <w:color w:val="000000"/>
                          <w:sz w:val="20"/>
                          <w:szCs w:val="20"/>
                        </w:rPr>
                      </w:pPr>
                      <w:r w:rsidRPr="000A7910">
                        <w:rPr>
                          <w:rFonts w:ascii="Times New Roman" w:hAnsi="Times New Roman"/>
                          <w:b/>
                          <w:color w:val="000000"/>
                          <w:sz w:val="20"/>
                          <w:szCs w:val="20"/>
                        </w:rPr>
                        <w:t>Стандартизована форма річного звіту про вжиті заходи з БП та їх результати</w:t>
                      </w:r>
                    </w:p>
                  </w:txbxContent>
                </v:textbox>
              </v:rect>
            </w:pict>
          </mc:Fallback>
        </mc:AlternateContent>
      </w:r>
      <w:r>
        <w:rPr>
          <w:noProof/>
          <w:color w:val="000000"/>
          <w:sz w:val="28"/>
          <w:szCs w:val="28"/>
          <w:lang w:eastAsia="ru-RU"/>
        </w:rPr>
        <mc:AlternateContent>
          <mc:Choice Requires="wps">
            <w:drawing>
              <wp:anchor distT="0" distB="0" distL="114300" distR="114300" simplePos="0" relativeHeight="251668992" behindDoc="0" locked="0" layoutInCell="1" allowOverlap="1">
                <wp:simplePos x="0" y="0"/>
                <wp:positionH relativeFrom="column">
                  <wp:posOffset>3604895</wp:posOffset>
                </wp:positionH>
                <wp:positionV relativeFrom="paragraph">
                  <wp:posOffset>2965450</wp:posOffset>
                </wp:positionV>
                <wp:extent cx="2376170" cy="1115695"/>
                <wp:effectExtent l="4445" t="3175" r="635" b="0"/>
                <wp:wrapNone/>
                <wp:docPr id="1633" name="Прямоугольник 13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6170" cy="1115695"/>
                        </a:xfrm>
                        <a:prstGeom prst="rect">
                          <a:avLst/>
                        </a:prstGeom>
                        <a:solidFill>
                          <a:srgbClr val="D8D8D8"/>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F76055" w:rsidRPr="000A7910" w:rsidRDefault="00F76055" w:rsidP="00D64E12">
                            <w:pPr>
                              <w:spacing w:after="0" w:line="220" w:lineRule="exact"/>
                              <w:jc w:val="center"/>
                              <w:rPr>
                                <w:rFonts w:ascii="Times New Roman" w:hAnsi="Times New Roman"/>
                                <w:b/>
                                <w:color w:val="000000"/>
                              </w:rPr>
                            </w:pPr>
                            <w:r w:rsidRPr="000A7910">
                              <w:rPr>
                                <w:rFonts w:ascii="Times New Roman" w:hAnsi="Times New Roman"/>
                                <w:b/>
                                <w:color w:val="000000"/>
                              </w:rPr>
                              <w:t xml:space="preserve">ІІ-Б. </w:t>
                            </w:r>
                            <w:r w:rsidRPr="000A7910">
                              <w:rPr>
                                <w:rFonts w:ascii="Times New Roman" w:hAnsi="Times New Roman"/>
                                <w:b/>
                                <w:color w:val="000000"/>
                                <w:spacing w:val="-4"/>
                              </w:rPr>
                              <w:t>Інструменти, спрямовані на реєстрацію пробоїв у бар’єрах:</w:t>
                            </w:r>
                          </w:p>
                          <w:p w:rsidR="00F76055" w:rsidRPr="000A7910" w:rsidRDefault="00F76055" w:rsidP="00547FE5">
                            <w:pPr>
                              <w:pStyle w:val="a3"/>
                              <w:numPr>
                                <w:ilvl w:val="0"/>
                                <w:numId w:val="140"/>
                              </w:numPr>
                              <w:spacing w:after="0" w:line="220" w:lineRule="exact"/>
                              <w:ind w:left="0" w:right="-155" w:hanging="142"/>
                              <w:contextualSpacing w:val="0"/>
                              <w:rPr>
                                <w:rFonts w:ascii="Times New Roman" w:hAnsi="Times New Roman"/>
                                <w:b/>
                                <w:color w:val="000000"/>
                                <w:sz w:val="20"/>
                                <w:szCs w:val="20"/>
                              </w:rPr>
                            </w:pPr>
                            <w:r w:rsidRPr="000A7910">
                              <w:rPr>
                                <w:rFonts w:ascii="Times New Roman" w:hAnsi="Times New Roman"/>
                                <w:b/>
                                <w:color w:val="000000"/>
                                <w:sz w:val="20"/>
                                <w:szCs w:val="20"/>
                              </w:rPr>
                              <w:t>Уніфікована форма для проведення періодичного внутрішнього аудиту з БП</w:t>
                            </w:r>
                          </w:p>
                          <w:p w:rsidR="00F76055" w:rsidRPr="000A7910" w:rsidRDefault="00F76055" w:rsidP="00547FE5">
                            <w:pPr>
                              <w:pStyle w:val="a3"/>
                              <w:numPr>
                                <w:ilvl w:val="0"/>
                                <w:numId w:val="140"/>
                              </w:numPr>
                              <w:spacing w:after="0" w:line="220" w:lineRule="exact"/>
                              <w:ind w:left="0" w:right="-155" w:hanging="142"/>
                              <w:contextualSpacing w:val="0"/>
                              <w:rPr>
                                <w:rFonts w:ascii="Times New Roman" w:hAnsi="Times New Roman"/>
                                <w:b/>
                                <w:color w:val="000000"/>
                                <w:sz w:val="20"/>
                                <w:szCs w:val="20"/>
                              </w:rPr>
                            </w:pPr>
                            <w:r w:rsidRPr="000A7910">
                              <w:rPr>
                                <w:rFonts w:ascii="Times New Roman" w:hAnsi="Times New Roman"/>
                                <w:b/>
                                <w:color w:val="000000"/>
                                <w:sz w:val="20"/>
                                <w:szCs w:val="20"/>
                              </w:rPr>
                              <w:t>Додаток-вкладка з БП до наркозної карти та комп’ютерна програма до неї</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1357" o:spid="_x0000_s1125" style="position:absolute;left:0;text-align:left;margin-left:283.85pt;margin-top:233.5pt;width:187.1pt;height:87.8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" fillcolor="#d8d8d8" stroked="f" strokeweight="2pt">
                <v:textbox>
                  <w:txbxContent>
                    <w:p w:rsidR="00F76055" w:rsidRPr="000A7910" w:rsidRDefault="00F76055" w:rsidP="00D64E12">
                      <w:pPr>
                        <w:spacing w:after="0" w:line="220" w:lineRule="exact"/>
                        <w:jc w:val="center"/>
                        <w:rPr>
                          <w:rFonts w:ascii="Times New Roman" w:hAnsi="Times New Roman"/>
                          <w:b/>
                          <w:color w:val="000000"/>
                        </w:rPr>
                      </w:pPr>
                      <w:r w:rsidRPr="000A7910">
                        <w:rPr>
                          <w:rFonts w:ascii="Times New Roman" w:hAnsi="Times New Roman"/>
                          <w:b/>
                          <w:color w:val="000000"/>
                        </w:rPr>
                        <w:t xml:space="preserve">ІІ-Б. </w:t>
                      </w:r>
                      <w:r w:rsidRPr="000A7910">
                        <w:rPr>
                          <w:rFonts w:ascii="Times New Roman" w:hAnsi="Times New Roman"/>
                          <w:b/>
                          <w:color w:val="000000"/>
                          <w:spacing w:val="-4"/>
                        </w:rPr>
                        <w:t>Інструменти, спрямовані на реєстрацію пробоїв у бар’єрах:</w:t>
                      </w:r>
                    </w:p>
                    <w:p w:rsidR="00F76055" w:rsidRPr="000A7910" w:rsidRDefault="00F76055" w:rsidP="00547FE5">
                      <w:pPr>
                        <w:pStyle w:val="a3"/>
                        <w:numPr>
                          <w:ilvl w:val="0"/>
                          <w:numId w:val="140"/>
                        </w:numPr>
                        <w:spacing w:after="0" w:line="220" w:lineRule="exact"/>
                        <w:ind w:left="0" w:right="-155" w:hanging="142"/>
                        <w:contextualSpacing w:val="0"/>
                        <w:rPr>
                          <w:rFonts w:ascii="Times New Roman" w:hAnsi="Times New Roman"/>
                          <w:b/>
                          <w:color w:val="000000"/>
                          <w:sz w:val="20"/>
                          <w:szCs w:val="20"/>
                        </w:rPr>
                      </w:pPr>
                      <w:r w:rsidRPr="000A7910">
                        <w:rPr>
                          <w:rFonts w:ascii="Times New Roman" w:hAnsi="Times New Roman"/>
                          <w:b/>
                          <w:color w:val="000000"/>
                          <w:sz w:val="20"/>
                          <w:szCs w:val="20"/>
                        </w:rPr>
                        <w:t>Уніфікована форма для проведення періодичного внутрішнього аудиту з БП</w:t>
                      </w:r>
                    </w:p>
                    <w:p w:rsidR="00F76055" w:rsidRPr="000A7910" w:rsidRDefault="00F76055" w:rsidP="00547FE5">
                      <w:pPr>
                        <w:pStyle w:val="a3"/>
                        <w:numPr>
                          <w:ilvl w:val="0"/>
                          <w:numId w:val="140"/>
                        </w:numPr>
                        <w:spacing w:after="0" w:line="220" w:lineRule="exact"/>
                        <w:ind w:left="0" w:right="-155" w:hanging="142"/>
                        <w:contextualSpacing w:val="0"/>
                        <w:rPr>
                          <w:rFonts w:ascii="Times New Roman" w:hAnsi="Times New Roman"/>
                          <w:b/>
                          <w:color w:val="000000"/>
                          <w:sz w:val="20"/>
                          <w:szCs w:val="20"/>
                        </w:rPr>
                      </w:pPr>
                      <w:r w:rsidRPr="000A7910">
                        <w:rPr>
                          <w:rFonts w:ascii="Times New Roman" w:hAnsi="Times New Roman"/>
                          <w:b/>
                          <w:color w:val="000000"/>
                          <w:sz w:val="20"/>
                          <w:szCs w:val="20"/>
                        </w:rPr>
                        <w:t>Додаток-вкладка з БП до наркозної карти та комп’ютерна програма до неї</w:t>
                      </w:r>
                    </w:p>
                  </w:txbxContent>
                </v:textbox>
              </v:rect>
            </w:pict>
          </mc:Fallback>
        </mc:AlternateContent>
      </w:r>
      <w:r>
        <w:rPr>
          <w:noProof/>
          <w:color w:val="000000"/>
          <w:sz w:val="28"/>
          <w:szCs w:val="28"/>
          <w:lang w:eastAsia="ru-RU"/>
        </w:rPr>
        <mc:AlternateContent>
          <mc:Choice Requires="wps">
            <w:drawing>
              <wp:anchor distT="0" distB="0" distL="114300" distR="114300" simplePos="0" relativeHeight="251667968" behindDoc="0" locked="0" layoutInCell="1" allowOverlap="1">
                <wp:simplePos x="0" y="0"/>
                <wp:positionH relativeFrom="column">
                  <wp:posOffset>3604260</wp:posOffset>
                </wp:positionH>
                <wp:positionV relativeFrom="paragraph">
                  <wp:posOffset>1638935</wp:posOffset>
                </wp:positionV>
                <wp:extent cx="2339975" cy="1080135"/>
                <wp:effectExtent l="3810" t="635" r="0" b="0"/>
                <wp:wrapNone/>
                <wp:docPr id="1632"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9975" cy="1080135"/>
                        </a:xfrm>
                        <a:prstGeom prst="rect">
                          <a:avLst/>
                        </a:prstGeom>
                        <a:solidFill>
                          <a:srgbClr val="D8D8D8"/>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F76055" w:rsidRPr="000A7910" w:rsidRDefault="00F76055" w:rsidP="00D64E12">
                            <w:pPr>
                              <w:spacing w:after="0" w:line="240" w:lineRule="auto"/>
                              <w:jc w:val="center"/>
                              <w:rPr>
                                <w:rFonts w:ascii="Times New Roman" w:hAnsi="Times New Roman"/>
                                <w:b/>
                                <w:color w:val="000000"/>
                              </w:rPr>
                            </w:pPr>
                            <w:r w:rsidRPr="000A7910">
                              <w:rPr>
                                <w:rFonts w:ascii="Times New Roman" w:hAnsi="Times New Roman"/>
                                <w:b/>
                                <w:color w:val="000000"/>
                              </w:rPr>
                              <w:t xml:space="preserve">ІІ-А. </w:t>
                            </w:r>
                            <w:r w:rsidRPr="000A7910">
                              <w:rPr>
                                <w:rFonts w:ascii="Times New Roman" w:hAnsi="Times New Roman"/>
                                <w:b/>
                                <w:color w:val="000000"/>
                                <w:spacing w:val="-4"/>
                              </w:rPr>
                              <w:t>Інструменти, спрямовані на підтримання ефективності вже існуючих бар’єрів:</w:t>
                            </w:r>
                          </w:p>
                          <w:p w:rsidR="00F76055" w:rsidRPr="000A7910" w:rsidRDefault="00F76055" w:rsidP="00547FE5">
                            <w:pPr>
                              <w:pStyle w:val="a3"/>
                              <w:numPr>
                                <w:ilvl w:val="0"/>
                                <w:numId w:val="139"/>
                              </w:numPr>
                              <w:spacing w:after="0" w:line="220" w:lineRule="exact"/>
                              <w:ind w:left="714" w:hanging="357"/>
                              <w:contextualSpacing w:val="0"/>
                              <w:rPr>
                                <w:rFonts w:ascii="Times New Roman" w:hAnsi="Times New Roman"/>
                                <w:b/>
                                <w:color w:val="000000"/>
                              </w:rPr>
                            </w:pPr>
                            <w:r w:rsidRPr="000A7910">
                              <w:rPr>
                                <w:rFonts w:ascii="Times New Roman" w:hAnsi="Times New Roman"/>
                                <w:b/>
                                <w:color w:val="000000"/>
                              </w:rPr>
                              <w:t>Чек-листи</w:t>
                            </w:r>
                          </w:p>
                          <w:p w:rsidR="00F76055" w:rsidRPr="000A7910" w:rsidRDefault="00F76055" w:rsidP="00547FE5">
                            <w:pPr>
                              <w:pStyle w:val="a3"/>
                              <w:numPr>
                                <w:ilvl w:val="0"/>
                                <w:numId w:val="139"/>
                              </w:numPr>
                              <w:spacing w:after="0" w:line="220" w:lineRule="exact"/>
                              <w:ind w:left="714" w:hanging="357"/>
                              <w:contextualSpacing w:val="0"/>
                              <w:rPr>
                                <w:rFonts w:ascii="Times New Roman" w:hAnsi="Times New Roman"/>
                                <w:b/>
                                <w:color w:val="000000"/>
                              </w:rPr>
                            </w:pPr>
                            <w:r w:rsidRPr="000A7910">
                              <w:rPr>
                                <w:rFonts w:ascii="Times New Roman" w:hAnsi="Times New Roman"/>
                                <w:b/>
                                <w:color w:val="000000"/>
                              </w:rPr>
                              <w:t>Алгоритми</w:t>
                            </w:r>
                          </w:p>
                          <w:p w:rsidR="00F76055" w:rsidRPr="000A7910" w:rsidRDefault="00F76055" w:rsidP="00547FE5">
                            <w:pPr>
                              <w:pStyle w:val="a3"/>
                              <w:numPr>
                                <w:ilvl w:val="0"/>
                                <w:numId w:val="139"/>
                              </w:numPr>
                              <w:spacing w:after="0" w:line="220" w:lineRule="exact"/>
                              <w:ind w:left="714" w:hanging="357"/>
                              <w:contextualSpacing w:val="0"/>
                              <w:rPr>
                                <w:rFonts w:ascii="Times New Roman" w:hAnsi="Times New Roman"/>
                                <w:b/>
                                <w:color w:val="000000"/>
                              </w:rPr>
                            </w:pPr>
                            <w:r w:rsidRPr="000A7910">
                              <w:rPr>
                                <w:rFonts w:ascii="Times New Roman" w:hAnsi="Times New Roman"/>
                                <w:b/>
                                <w:color w:val="000000"/>
                              </w:rPr>
                              <w:t>Протоколи</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11" o:spid="_x0000_s1126" style="position:absolute;left:0;text-align:left;margin-left:283.8pt;margin-top:129.05pt;width:184.25pt;height:85.0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" fillcolor="#d8d8d8" stroked="f" strokeweight="2pt">
                <v:textbox>
                  <w:txbxContent>
                    <w:p w:rsidR="00F76055" w:rsidRPr="000A7910" w:rsidRDefault="00F76055" w:rsidP="00D64E12">
                      <w:pPr>
                        <w:spacing w:after="0" w:line="240" w:lineRule="auto"/>
                        <w:jc w:val="center"/>
                        <w:rPr>
                          <w:rFonts w:ascii="Times New Roman" w:hAnsi="Times New Roman"/>
                          <w:b/>
                          <w:color w:val="000000"/>
                        </w:rPr>
                      </w:pPr>
                      <w:r w:rsidRPr="000A7910">
                        <w:rPr>
                          <w:rFonts w:ascii="Times New Roman" w:hAnsi="Times New Roman"/>
                          <w:b/>
                          <w:color w:val="000000"/>
                        </w:rPr>
                        <w:t xml:space="preserve">ІІ-А. </w:t>
                      </w:r>
                      <w:r w:rsidRPr="000A7910">
                        <w:rPr>
                          <w:rFonts w:ascii="Times New Roman" w:hAnsi="Times New Roman"/>
                          <w:b/>
                          <w:color w:val="000000"/>
                          <w:spacing w:val="-4"/>
                        </w:rPr>
                        <w:t>Інструменти, спрямовані на підтримання ефективності вже існуючих бар’єрів:</w:t>
                      </w:r>
                    </w:p>
                    <w:p w:rsidR="00F76055" w:rsidRPr="000A7910" w:rsidRDefault="00F76055" w:rsidP="00547FE5">
                      <w:pPr>
                        <w:pStyle w:val="a3"/>
                        <w:numPr>
                          <w:ilvl w:val="0"/>
                          <w:numId w:val="139"/>
                        </w:numPr>
                        <w:spacing w:after="0" w:line="220" w:lineRule="exact"/>
                        <w:ind w:left="714" w:hanging="357"/>
                        <w:contextualSpacing w:val="0"/>
                        <w:rPr>
                          <w:rFonts w:ascii="Times New Roman" w:hAnsi="Times New Roman"/>
                          <w:b/>
                          <w:color w:val="000000"/>
                        </w:rPr>
                      </w:pPr>
                      <w:r w:rsidRPr="000A7910">
                        <w:rPr>
                          <w:rFonts w:ascii="Times New Roman" w:hAnsi="Times New Roman"/>
                          <w:b/>
                          <w:color w:val="000000"/>
                        </w:rPr>
                        <w:t>Чек-листи</w:t>
                      </w:r>
                    </w:p>
                    <w:p w:rsidR="00F76055" w:rsidRPr="000A7910" w:rsidRDefault="00F76055" w:rsidP="00547FE5">
                      <w:pPr>
                        <w:pStyle w:val="a3"/>
                        <w:numPr>
                          <w:ilvl w:val="0"/>
                          <w:numId w:val="139"/>
                        </w:numPr>
                        <w:spacing w:after="0" w:line="220" w:lineRule="exact"/>
                        <w:ind w:left="714" w:hanging="357"/>
                        <w:contextualSpacing w:val="0"/>
                        <w:rPr>
                          <w:rFonts w:ascii="Times New Roman" w:hAnsi="Times New Roman"/>
                          <w:b/>
                          <w:color w:val="000000"/>
                        </w:rPr>
                      </w:pPr>
                      <w:r w:rsidRPr="000A7910">
                        <w:rPr>
                          <w:rFonts w:ascii="Times New Roman" w:hAnsi="Times New Roman"/>
                          <w:b/>
                          <w:color w:val="000000"/>
                        </w:rPr>
                        <w:t>Алгоритми</w:t>
                      </w:r>
                    </w:p>
                    <w:p w:rsidR="00F76055" w:rsidRPr="000A7910" w:rsidRDefault="00F76055" w:rsidP="00547FE5">
                      <w:pPr>
                        <w:pStyle w:val="a3"/>
                        <w:numPr>
                          <w:ilvl w:val="0"/>
                          <w:numId w:val="139"/>
                        </w:numPr>
                        <w:spacing w:after="0" w:line="220" w:lineRule="exact"/>
                        <w:ind w:left="714" w:hanging="357"/>
                        <w:contextualSpacing w:val="0"/>
                        <w:rPr>
                          <w:rFonts w:ascii="Times New Roman" w:hAnsi="Times New Roman"/>
                          <w:b/>
                          <w:color w:val="000000"/>
                        </w:rPr>
                      </w:pPr>
                      <w:r w:rsidRPr="000A7910">
                        <w:rPr>
                          <w:rFonts w:ascii="Times New Roman" w:hAnsi="Times New Roman"/>
                          <w:b/>
                          <w:color w:val="000000"/>
                        </w:rPr>
                        <w:t>Протоколи</w:t>
                      </w:r>
                    </w:p>
                  </w:txbxContent>
                </v:textbox>
              </v:rect>
            </w:pict>
          </mc:Fallback>
        </mc:AlternateContent>
      </w:r>
      <w:r>
        <w:rPr>
          <w:noProof/>
          <w:color w:val="000000"/>
          <w:sz w:val="28"/>
          <w:szCs w:val="28"/>
          <w:lang w:eastAsia="ru-RU"/>
        </w:rPr>
        <mc:AlternateContent>
          <mc:Choice Requires="wps">
            <w:drawing>
              <wp:anchor distT="0" distB="0" distL="114300" distR="114300" simplePos="0" relativeHeight="251666944" behindDoc="0" locked="0" layoutInCell="1" allowOverlap="1">
                <wp:simplePos x="0" y="0"/>
                <wp:positionH relativeFrom="column">
                  <wp:posOffset>3578225</wp:posOffset>
                </wp:positionH>
                <wp:positionV relativeFrom="paragraph">
                  <wp:posOffset>913765</wp:posOffset>
                </wp:positionV>
                <wp:extent cx="2449195" cy="467995"/>
                <wp:effectExtent l="0" t="0" r="1905" b="0"/>
                <wp:wrapNone/>
                <wp:docPr id="63"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9195" cy="467995"/>
                        </a:xfrm>
                        <a:prstGeom prst="rect">
                          <a:avLst/>
                        </a:prstGeom>
                        <a:solidFill>
                          <a:srgbClr val="D8D8D8"/>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F76055" w:rsidRPr="000A7910" w:rsidRDefault="00F76055" w:rsidP="00D64E12">
                            <w:pPr>
                              <w:spacing w:after="0"/>
                              <w:jc w:val="center"/>
                              <w:rPr>
                                <w:rFonts w:ascii="Times New Roman" w:hAnsi="Times New Roman"/>
                                <w:b/>
                                <w:color w:val="000000"/>
                              </w:rPr>
                            </w:pPr>
                            <w:r w:rsidRPr="000A7910">
                              <w:rPr>
                                <w:rFonts w:ascii="Times New Roman" w:hAnsi="Times New Roman"/>
                                <w:b/>
                                <w:color w:val="000000"/>
                              </w:rPr>
                              <w:t>ІІ. ПРАКТИЧНА ЧАСТИНА</w:t>
                            </w:r>
                          </w:p>
                          <w:p w:rsidR="00F76055" w:rsidRPr="000A7910" w:rsidRDefault="00F76055" w:rsidP="00D64E12">
                            <w:pPr>
                              <w:spacing w:after="0"/>
                              <w:jc w:val="center"/>
                              <w:rPr>
                                <w:rFonts w:ascii="Times New Roman" w:hAnsi="Times New Roman"/>
                                <w:b/>
                                <w:color w:val="000000"/>
                              </w:rPr>
                            </w:pPr>
                            <w:r w:rsidRPr="000A7910">
                              <w:rPr>
                                <w:rFonts w:ascii="Times New Roman" w:hAnsi="Times New Roman"/>
                                <w:b/>
                                <w:color w:val="000000"/>
                              </w:rPr>
                              <w:t>(інструментальна база)</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12" o:spid="_x0000_s1127" style="position:absolute;left:0;text-align:left;margin-left:281.75pt;margin-top:71.95pt;width:192.85pt;height:36.8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" fillcolor="#d8d8d8" stroked="f" strokeweight="2pt">
                <v:textbox>
                  <w:txbxContent>
                    <w:p w:rsidR="00F76055" w:rsidRPr="000A7910" w:rsidRDefault="00F76055" w:rsidP="00D64E12">
                      <w:pPr>
                        <w:spacing w:after="0"/>
                        <w:jc w:val="center"/>
                        <w:rPr>
                          <w:rFonts w:ascii="Times New Roman" w:hAnsi="Times New Roman"/>
                          <w:b/>
                          <w:color w:val="000000"/>
                        </w:rPr>
                      </w:pPr>
                      <w:r w:rsidRPr="000A7910">
                        <w:rPr>
                          <w:rFonts w:ascii="Times New Roman" w:hAnsi="Times New Roman"/>
                          <w:b/>
                          <w:color w:val="000000"/>
                        </w:rPr>
                        <w:t>ІІ. ПРАКТИЧНА ЧАСТИНА</w:t>
                      </w:r>
                    </w:p>
                    <w:p w:rsidR="00F76055" w:rsidRPr="000A7910" w:rsidRDefault="00F76055" w:rsidP="00D64E12">
                      <w:pPr>
                        <w:spacing w:after="0"/>
                        <w:jc w:val="center"/>
                        <w:rPr>
                          <w:rFonts w:ascii="Times New Roman" w:hAnsi="Times New Roman"/>
                          <w:b/>
                          <w:color w:val="000000"/>
                        </w:rPr>
                      </w:pPr>
                      <w:r w:rsidRPr="000A7910">
                        <w:rPr>
                          <w:rFonts w:ascii="Times New Roman" w:hAnsi="Times New Roman"/>
                          <w:b/>
                          <w:color w:val="000000"/>
                        </w:rPr>
                        <w:t>(інструментальна база)</w:t>
                      </w:r>
                    </w:p>
                  </w:txbxContent>
                </v:textbox>
              </v:rect>
            </w:pict>
          </mc:Fallback>
        </mc:AlternateContent>
      </w:r>
      <w:r>
        <w:rPr>
          <w:noProof/>
          <w:color w:val="000000"/>
          <w:sz w:val="28"/>
          <w:szCs w:val="28"/>
          <w:lang w:eastAsia="ru-RU"/>
        </w:rPr>
        <mc:AlternateContent>
          <mc:Choice Requires="wps">
            <w:drawing>
              <wp:anchor distT="0" distB="0" distL="114300" distR="114300" simplePos="0" relativeHeight="251665920" behindDoc="0" locked="0" layoutInCell="1" allowOverlap="1">
                <wp:simplePos x="0" y="0"/>
                <wp:positionH relativeFrom="column">
                  <wp:posOffset>901065</wp:posOffset>
                </wp:positionH>
                <wp:positionV relativeFrom="paragraph">
                  <wp:posOffset>3793490</wp:posOffset>
                </wp:positionV>
                <wp:extent cx="2305685" cy="1176655"/>
                <wp:effectExtent l="0" t="2540" r="3175" b="1905"/>
                <wp:wrapNone/>
                <wp:docPr id="62"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685" cy="1176655"/>
                        </a:xfrm>
                        <a:prstGeom prst="rect">
                          <a:avLst/>
                        </a:prstGeom>
                        <a:solidFill>
                          <a:srgbClr val="D8D8D8"/>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F76055" w:rsidRPr="000A7910" w:rsidRDefault="00F76055" w:rsidP="00D64E12">
                            <w:pPr>
                              <w:spacing w:after="0"/>
                              <w:jc w:val="center"/>
                              <w:rPr>
                                <w:rFonts w:ascii="Times New Roman" w:hAnsi="Times New Roman"/>
                                <w:b/>
                                <w:color w:val="000000"/>
                              </w:rPr>
                            </w:pPr>
                            <w:r w:rsidRPr="000A7910">
                              <w:rPr>
                                <w:rFonts w:ascii="Times New Roman" w:hAnsi="Times New Roman"/>
                                <w:b/>
                                <w:color w:val="000000"/>
                              </w:rPr>
                              <w:t>І-Б. Навчальні матеріали:</w:t>
                            </w:r>
                          </w:p>
                          <w:p w:rsidR="00F76055" w:rsidRPr="000A7910" w:rsidRDefault="00F76055" w:rsidP="00547FE5">
                            <w:pPr>
                              <w:pStyle w:val="a3"/>
                              <w:numPr>
                                <w:ilvl w:val="0"/>
                                <w:numId w:val="138"/>
                              </w:numPr>
                              <w:spacing w:after="0" w:line="240" w:lineRule="auto"/>
                              <w:ind w:hanging="436"/>
                              <w:contextualSpacing w:val="0"/>
                              <w:rPr>
                                <w:rFonts w:ascii="Times New Roman" w:hAnsi="Times New Roman"/>
                                <w:b/>
                                <w:color w:val="000000"/>
                              </w:rPr>
                            </w:pPr>
                            <w:r w:rsidRPr="000A7910">
                              <w:rPr>
                                <w:rFonts w:ascii="Times New Roman" w:hAnsi="Times New Roman"/>
                                <w:b/>
                                <w:color w:val="000000"/>
                              </w:rPr>
                              <w:t>Підручники</w:t>
                            </w:r>
                          </w:p>
                          <w:p w:rsidR="00F76055" w:rsidRPr="000A7910" w:rsidRDefault="00F76055" w:rsidP="00547FE5">
                            <w:pPr>
                              <w:pStyle w:val="a3"/>
                              <w:numPr>
                                <w:ilvl w:val="0"/>
                                <w:numId w:val="138"/>
                              </w:numPr>
                              <w:spacing w:after="0" w:line="240" w:lineRule="auto"/>
                              <w:ind w:hanging="436"/>
                              <w:contextualSpacing w:val="0"/>
                              <w:rPr>
                                <w:rFonts w:ascii="Times New Roman" w:hAnsi="Times New Roman"/>
                                <w:b/>
                                <w:color w:val="000000"/>
                              </w:rPr>
                            </w:pPr>
                            <w:r w:rsidRPr="000A7910">
                              <w:rPr>
                                <w:rFonts w:ascii="Times New Roman" w:hAnsi="Times New Roman"/>
                                <w:b/>
                                <w:color w:val="000000"/>
                              </w:rPr>
                              <w:t>Публікації</w:t>
                            </w:r>
                          </w:p>
                          <w:p w:rsidR="00F76055" w:rsidRPr="000A7910" w:rsidRDefault="00F76055" w:rsidP="00547FE5">
                            <w:pPr>
                              <w:pStyle w:val="a3"/>
                              <w:numPr>
                                <w:ilvl w:val="0"/>
                                <w:numId w:val="138"/>
                              </w:numPr>
                              <w:spacing w:after="0" w:line="240" w:lineRule="auto"/>
                              <w:ind w:hanging="436"/>
                              <w:contextualSpacing w:val="0"/>
                              <w:rPr>
                                <w:rFonts w:ascii="Times New Roman" w:hAnsi="Times New Roman"/>
                                <w:b/>
                                <w:color w:val="000000"/>
                              </w:rPr>
                            </w:pPr>
                            <w:r w:rsidRPr="000A7910">
                              <w:rPr>
                                <w:rFonts w:ascii="Times New Roman" w:hAnsi="Times New Roman"/>
                                <w:b/>
                                <w:color w:val="000000"/>
                              </w:rPr>
                              <w:t>Лекції-презентації</w:t>
                            </w:r>
                          </w:p>
                          <w:p w:rsidR="00F76055" w:rsidRPr="000A7910" w:rsidRDefault="00F76055" w:rsidP="00547FE5">
                            <w:pPr>
                              <w:pStyle w:val="a3"/>
                              <w:numPr>
                                <w:ilvl w:val="0"/>
                                <w:numId w:val="138"/>
                              </w:numPr>
                              <w:spacing w:after="0" w:line="240" w:lineRule="auto"/>
                              <w:ind w:hanging="436"/>
                              <w:contextualSpacing w:val="0"/>
                              <w:rPr>
                                <w:rFonts w:ascii="Times New Roman" w:hAnsi="Times New Roman"/>
                                <w:b/>
                                <w:color w:val="000000"/>
                              </w:rPr>
                            </w:pPr>
                            <w:r w:rsidRPr="000A7910">
                              <w:rPr>
                                <w:rFonts w:ascii="Times New Roman" w:hAnsi="Times New Roman"/>
                                <w:b/>
                                <w:color w:val="000000"/>
                              </w:rPr>
                              <w:t>Аудіо-подкасти</w:t>
                            </w:r>
                          </w:p>
                          <w:p w:rsidR="00F76055" w:rsidRPr="000A7910" w:rsidRDefault="00F76055" w:rsidP="00547FE5">
                            <w:pPr>
                              <w:pStyle w:val="a3"/>
                              <w:numPr>
                                <w:ilvl w:val="0"/>
                                <w:numId w:val="138"/>
                              </w:numPr>
                              <w:spacing w:after="0" w:line="240" w:lineRule="auto"/>
                              <w:ind w:hanging="436"/>
                              <w:contextualSpacing w:val="0"/>
                              <w:rPr>
                                <w:rFonts w:ascii="Times New Roman" w:hAnsi="Times New Roman"/>
                                <w:b/>
                                <w:color w:val="000000"/>
                              </w:rPr>
                            </w:pPr>
                            <w:r w:rsidRPr="000A7910">
                              <w:rPr>
                                <w:rFonts w:ascii="Times New Roman" w:hAnsi="Times New Roman"/>
                                <w:b/>
                                <w:color w:val="000000"/>
                              </w:rPr>
                              <w:t>Інтернет-ресурси</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id="Прямоугольник 41" o:spid="_x0000_s1128" style="position:absolute;left:0;text-align:left;margin-left:70.95pt;margin-top:298.7pt;width:181.55pt;height:92.6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" fillcolor="#d8d8d8" stroked="f" strokeweight="2pt">
                <v:textbox>
                  <w:txbxContent>
                    <w:p w:rsidR="00F76055" w:rsidRPr="000A7910" w:rsidRDefault="00F76055" w:rsidP="00D64E12">
                      <w:pPr>
                        <w:spacing w:after="0"/>
                        <w:jc w:val="center"/>
                        <w:rPr>
                          <w:rFonts w:ascii="Times New Roman" w:hAnsi="Times New Roman"/>
                          <w:b/>
                          <w:color w:val="000000"/>
                        </w:rPr>
                      </w:pPr>
                      <w:r w:rsidRPr="000A7910">
                        <w:rPr>
                          <w:rFonts w:ascii="Times New Roman" w:hAnsi="Times New Roman"/>
                          <w:b/>
                          <w:color w:val="000000"/>
                        </w:rPr>
                        <w:t>І-Б. Навчальні матеріали:</w:t>
                      </w:r>
                    </w:p>
                    <w:p w:rsidR="00F76055" w:rsidRPr="000A7910" w:rsidRDefault="00F76055" w:rsidP="00547FE5">
                      <w:pPr>
                        <w:pStyle w:val="a3"/>
                        <w:numPr>
                          <w:ilvl w:val="0"/>
                          <w:numId w:val="138"/>
                        </w:numPr>
                        <w:spacing w:after="0" w:line="240" w:lineRule="auto"/>
                        <w:ind w:hanging="436"/>
                        <w:contextualSpacing w:val="0"/>
                        <w:rPr>
                          <w:rFonts w:ascii="Times New Roman" w:hAnsi="Times New Roman"/>
                          <w:b/>
                          <w:color w:val="000000"/>
                        </w:rPr>
                      </w:pPr>
                      <w:r w:rsidRPr="000A7910">
                        <w:rPr>
                          <w:rFonts w:ascii="Times New Roman" w:hAnsi="Times New Roman"/>
                          <w:b/>
                          <w:color w:val="000000"/>
                        </w:rPr>
                        <w:t>Підручники</w:t>
                      </w:r>
                    </w:p>
                    <w:p w:rsidR="00F76055" w:rsidRPr="000A7910" w:rsidRDefault="00F76055" w:rsidP="00547FE5">
                      <w:pPr>
                        <w:pStyle w:val="a3"/>
                        <w:numPr>
                          <w:ilvl w:val="0"/>
                          <w:numId w:val="138"/>
                        </w:numPr>
                        <w:spacing w:after="0" w:line="240" w:lineRule="auto"/>
                        <w:ind w:hanging="436"/>
                        <w:contextualSpacing w:val="0"/>
                        <w:rPr>
                          <w:rFonts w:ascii="Times New Roman" w:hAnsi="Times New Roman"/>
                          <w:b/>
                          <w:color w:val="000000"/>
                        </w:rPr>
                      </w:pPr>
                      <w:r w:rsidRPr="000A7910">
                        <w:rPr>
                          <w:rFonts w:ascii="Times New Roman" w:hAnsi="Times New Roman"/>
                          <w:b/>
                          <w:color w:val="000000"/>
                        </w:rPr>
                        <w:t>Публікації</w:t>
                      </w:r>
                    </w:p>
                    <w:p w:rsidR="00F76055" w:rsidRPr="000A7910" w:rsidRDefault="00F76055" w:rsidP="00547FE5">
                      <w:pPr>
                        <w:pStyle w:val="a3"/>
                        <w:numPr>
                          <w:ilvl w:val="0"/>
                          <w:numId w:val="138"/>
                        </w:numPr>
                        <w:spacing w:after="0" w:line="240" w:lineRule="auto"/>
                        <w:ind w:hanging="436"/>
                        <w:contextualSpacing w:val="0"/>
                        <w:rPr>
                          <w:rFonts w:ascii="Times New Roman" w:hAnsi="Times New Roman"/>
                          <w:b/>
                          <w:color w:val="000000"/>
                        </w:rPr>
                      </w:pPr>
                      <w:r w:rsidRPr="000A7910">
                        <w:rPr>
                          <w:rFonts w:ascii="Times New Roman" w:hAnsi="Times New Roman"/>
                          <w:b/>
                          <w:color w:val="000000"/>
                        </w:rPr>
                        <w:t>Лекції-презентації</w:t>
                      </w:r>
                    </w:p>
                    <w:p w:rsidR="00F76055" w:rsidRPr="000A7910" w:rsidRDefault="00F76055" w:rsidP="00547FE5">
                      <w:pPr>
                        <w:pStyle w:val="a3"/>
                        <w:numPr>
                          <w:ilvl w:val="0"/>
                          <w:numId w:val="138"/>
                        </w:numPr>
                        <w:spacing w:after="0" w:line="240" w:lineRule="auto"/>
                        <w:ind w:hanging="436"/>
                        <w:contextualSpacing w:val="0"/>
                        <w:rPr>
                          <w:rFonts w:ascii="Times New Roman" w:hAnsi="Times New Roman"/>
                          <w:b/>
                          <w:color w:val="000000"/>
                        </w:rPr>
                      </w:pPr>
                      <w:r w:rsidRPr="000A7910">
                        <w:rPr>
                          <w:rFonts w:ascii="Times New Roman" w:hAnsi="Times New Roman"/>
                          <w:b/>
                          <w:color w:val="000000"/>
                        </w:rPr>
                        <w:t>Аудіо-подкасти</w:t>
                      </w:r>
                    </w:p>
                    <w:p w:rsidR="00F76055" w:rsidRPr="000A7910" w:rsidRDefault="00F76055" w:rsidP="00547FE5">
                      <w:pPr>
                        <w:pStyle w:val="a3"/>
                        <w:numPr>
                          <w:ilvl w:val="0"/>
                          <w:numId w:val="138"/>
                        </w:numPr>
                        <w:spacing w:after="0" w:line="240" w:lineRule="auto"/>
                        <w:ind w:hanging="436"/>
                        <w:contextualSpacing w:val="0"/>
                        <w:rPr>
                          <w:rFonts w:ascii="Times New Roman" w:hAnsi="Times New Roman"/>
                          <w:b/>
                          <w:color w:val="000000"/>
                        </w:rPr>
                      </w:pPr>
                      <w:r w:rsidRPr="000A7910">
                        <w:rPr>
                          <w:rFonts w:ascii="Times New Roman" w:hAnsi="Times New Roman"/>
                          <w:b/>
                          <w:color w:val="000000"/>
                        </w:rPr>
                        <w:t>Інтернет-ресурси</w:t>
                      </w:r>
                    </w:p>
                  </w:txbxContent>
                </v:textbox>
              </v:rect>
            </w:pict>
          </mc:Fallback>
        </mc:AlternateContent>
      </w:r>
      <w:r>
        <w:rPr>
          <w:noProof/>
          <w:color w:val="000000"/>
          <w:sz w:val="28"/>
          <w:szCs w:val="28"/>
          <w:lang w:eastAsia="ru-RU"/>
        </w:rPr>
        <mc:AlternateContent>
          <mc:Choice Requires="wps">
            <w:drawing>
              <wp:anchor distT="0" distB="0" distL="114300" distR="114300" simplePos="0" relativeHeight="251664896" behindDoc="0" locked="0" layoutInCell="1" allowOverlap="1">
                <wp:simplePos x="0" y="0"/>
                <wp:positionH relativeFrom="column">
                  <wp:posOffset>869950</wp:posOffset>
                </wp:positionH>
                <wp:positionV relativeFrom="paragraph">
                  <wp:posOffset>2107565</wp:posOffset>
                </wp:positionV>
                <wp:extent cx="2369185" cy="1176655"/>
                <wp:effectExtent l="3175" t="2540" r="0" b="1905"/>
                <wp:wrapNone/>
                <wp:docPr id="61" name="Прямоуголь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9185" cy="1176655"/>
                        </a:xfrm>
                        <a:prstGeom prst="rect">
                          <a:avLst/>
                        </a:prstGeom>
                        <a:solidFill>
                          <a:srgbClr val="D8D8D8"/>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F76055" w:rsidRPr="000A7910" w:rsidRDefault="00F76055" w:rsidP="00D64E12">
                            <w:pPr>
                              <w:spacing w:after="0"/>
                              <w:jc w:val="center"/>
                              <w:rPr>
                                <w:rFonts w:ascii="Times New Roman" w:hAnsi="Times New Roman"/>
                                <w:b/>
                                <w:color w:val="000000"/>
                              </w:rPr>
                            </w:pPr>
                            <w:r w:rsidRPr="000A7910">
                              <w:rPr>
                                <w:rFonts w:ascii="Times New Roman" w:hAnsi="Times New Roman"/>
                                <w:b/>
                                <w:color w:val="000000"/>
                              </w:rPr>
                              <w:t>І-А. Декларативні матеріали:</w:t>
                            </w:r>
                          </w:p>
                          <w:p w:rsidR="00F76055" w:rsidRPr="000A7910" w:rsidRDefault="00F76055" w:rsidP="00547FE5">
                            <w:pPr>
                              <w:pStyle w:val="a3"/>
                              <w:numPr>
                                <w:ilvl w:val="0"/>
                                <w:numId w:val="137"/>
                              </w:numPr>
                              <w:spacing w:after="0" w:line="240" w:lineRule="auto"/>
                              <w:rPr>
                                <w:rFonts w:ascii="Times New Roman" w:hAnsi="Times New Roman"/>
                                <w:b/>
                                <w:color w:val="000000"/>
                              </w:rPr>
                            </w:pPr>
                            <w:r w:rsidRPr="000A7910">
                              <w:rPr>
                                <w:rFonts w:ascii="Times New Roman" w:hAnsi="Times New Roman"/>
                                <w:b/>
                                <w:color w:val="000000"/>
                              </w:rPr>
                              <w:t>Декларації</w:t>
                            </w:r>
                          </w:p>
                          <w:p w:rsidR="00F76055" w:rsidRPr="000A7910" w:rsidRDefault="00F76055" w:rsidP="00547FE5">
                            <w:pPr>
                              <w:pStyle w:val="a3"/>
                              <w:numPr>
                                <w:ilvl w:val="0"/>
                                <w:numId w:val="137"/>
                              </w:numPr>
                              <w:spacing w:after="0" w:line="240" w:lineRule="auto"/>
                              <w:rPr>
                                <w:rFonts w:ascii="Times New Roman" w:hAnsi="Times New Roman"/>
                                <w:b/>
                                <w:color w:val="000000"/>
                              </w:rPr>
                            </w:pPr>
                            <w:r w:rsidRPr="000A7910">
                              <w:rPr>
                                <w:rFonts w:ascii="Times New Roman" w:hAnsi="Times New Roman"/>
                                <w:b/>
                                <w:color w:val="000000"/>
                              </w:rPr>
                              <w:t>Програми</w:t>
                            </w:r>
                          </w:p>
                          <w:p w:rsidR="00F76055" w:rsidRPr="000A7910" w:rsidRDefault="00F76055" w:rsidP="00547FE5">
                            <w:pPr>
                              <w:pStyle w:val="a3"/>
                              <w:numPr>
                                <w:ilvl w:val="0"/>
                                <w:numId w:val="137"/>
                              </w:numPr>
                              <w:spacing w:after="0" w:line="240" w:lineRule="auto"/>
                              <w:rPr>
                                <w:rFonts w:ascii="Times New Roman" w:hAnsi="Times New Roman"/>
                                <w:b/>
                                <w:color w:val="000000"/>
                              </w:rPr>
                            </w:pPr>
                            <w:r w:rsidRPr="000A7910">
                              <w:rPr>
                                <w:rFonts w:ascii="Times New Roman" w:hAnsi="Times New Roman"/>
                                <w:b/>
                                <w:color w:val="000000"/>
                              </w:rPr>
                              <w:t>Ініціативи</w:t>
                            </w:r>
                          </w:p>
                          <w:p w:rsidR="00F76055" w:rsidRPr="000A7910" w:rsidRDefault="00F76055" w:rsidP="00547FE5">
                            <w:pPr>
                              <w:pStyle w:val="a3"/>
                              <w:numPr>
                                <w:ilvl w:val="0"/>
                                <w:numId w:val="137"/>
                              </w:numPr>
                              <w:spacing w:after="0" w:line="240" w:lineRule="auto"/>
                              <w:rPr>
                                <w:rFonts w:ascii="Times New Roman" w:hAnsi="Times New Roman"/>
                                <w:b/>
                                <w:color w:val="000000"/>
                              </w:rPr>
                            </w:pPr>
                            <w:r w:rsidRPr="000A7910">
                              <w:rPr>
                                <w:rFonts w:ascii="Times New Roman" w:hAnsi="Times New Roman"/>
                                <w:b/>
                                <w:color w:val="000000"/>
                              </w:rPr>
                              <w:t>Настанови</w:t>
                            </w:r>
                          </w:p>
                          <w:p w:rsidR="00F76055" w:rsidRPr="000A7910" w:rsidRDefault="00F76055" w:rsidP="00547FE5">
                            <w:pPr>
                              <w:pStyle w:val="a3"/>
                              <w:numPr>
                                <w:ilvl w:val="0"/>
                                <w:numId w:val="137"/>
                              </w:numPr>
                              <w:spacing w:after="0"/>
                              <w:rPr>
                                <w:rFonts w:ascii="Times New Roman" w:hAnsi="Times New Roman"/>
                                <w:b/>
                                <w:color w:val="000000"/>
                              </w:rPr>
                            </w:pPr>
                            <w:r w:rsidRPr="000A7910">
                              <w:rPr>
                                <w:rFonts w:ascii="Times New Roman" w:hAnsi="Times New Roman"/>
                                <w:b/>
                                <w:color w:val="000000"/>
                              </w:rPr>
                              <w:t>Рекомендації</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id="Прямоугольник 42" o:spid="_x0000_s1129" style="position:absolute;left:0;text-align:left;margin-left:68.5pt;margin-top:165.95pt;width:186.55pt;height:92.6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" fillcolor="#d8d8d8" stroked="f" strokeweight="2pt">
                <v:textbox>
                  <w:txbxContent>
                    <w:p w:rsidR="00F76055" w:rsidRPr="000A7910" w:rsidRDefault="00F76055" w:rsidP="00D64E12">
                      <w:pPr>
                        <w:spacing w:after="0"/>
                        <w:jc w:val="center"/>
                        <w:rPr>
                          <w:rFonts w:ascii="Times New Roman" w:hAnsi="Times New Roman"/>
                          <w:b/>
                          <w:color w:val="000000"/>
                        </w:rPr>
                      </w:pPr>
                      <w:r w:rsidRPr="000A7910">
                        <w:rPr>
                          <w:rFonts w:ascii="Times New Roman" w:hAnsi="Times New Roman"/>
                          <w:b/>
                          <w:color w:val="000000"/>
                        </w:rPr>
                        <w:t>І-А. Декларативні матеріали:</w:t>
                      </w:r>
                    </w:p>
                    <w:p w:rsidR="00F76055" w:rsidRPr="000A7910" w:rsidRDefault="00F76055" w:rsidP="00547FE5">
                      <w:pPr>
                        <w:pStyle w:val="a3"/>
                        <w:numPr>
                          <w:ilvl w:val="0"/>
                          <w:numId w:val="137"/>
                        </w:numPr>
                        <w:spacing w:after="0" w:line="240" w:lineRule="auto"/>
                        <w:rPr>
                          <w:rFonts w:ascii="Times New Roman" w:hAnsi="Times New Roman"/>
                          <w:b/>
                          <w:color w:val="000000"/>
                        </w:rPr>
                      </w:pPr>
                      <w:r w:rsidRPr="000A7910">
                        <w:rPr>
                          <w:rFonts w:ascii="Times New Roman" w:hAnsi="Times New Roman"/>
                          <w:b/>
                          <w:color w:val="000000"/>
                        </w:rPr>
                        <w:t>Декларації</w:t>
                      </w:r>
                    </w:p>
                    <w:p w:rsidR="00F76055" w:rsidRPr="000A7910" w:rsidRDefault="00F76055" w:rsidP="00547FE5">
                      <w:pPr>
                        <w:pStyle w:val="a3"/>
                        <w:numPr>
                          <w:ilvl w:val="0"/>
                          <w:numId w:val="137"/>
                        </w:numPr>
                        <w:spacing w:after="0" w:line="240" w:lineRule="auto"/>
                        <w:rPr>
                          <w:rFonts w:ascii="Times New Roman" w:hAnsi="Times New Roman"/>
                          <w:b/>
                          <w:color w:val="000000"/>
                        </w:rPr>
                      </w:pPr>
                      <w:r w:rsidRPr="000A7910">
                        <w:rPr>
                          <w:rFonts w:ascii="Times New Roman" w:hAnsi="Times New Roman"/>
                          <w:b/>
                          <w:color w:val="000000"/>
                        </w:rPr>
                        <w:t>Програми</w:t>
                      </w:r>
                    </w:p>
                    <w:p w:rsidR="00F76055" w:rsidRPr="000A7910" w:rsidRDefault="00F76055" w:rsidP="00547FE5">
                      <w:pPr>
                        <w:pStyle w:val="a3"/>
                        <w:numPr>
                          <w:ilvl w:val="0"/>
                          <w:numId w:val="137"/>
                        </w:numPr>
                        <w:spacing w:after="0" w:line="240" w:lineRule="auto"/>
                        <w:rPr>
                          <w:rFonts w:ascii="Times New Roman" w:hAnsi="Times New Roman"/>
                          <w:b/>
                          <w:color w:val="000000"/>
                        </w:rPr>
                      </w:pPr>
                      <w:r w:rsidRPr="000A7910">
                        <w:rPr>
                          <w:rFonts w:ascii="Times New Roman" w:hAnsi="Times New Roman"/>
                          <w:b/>
                          <w:color w:val="000000"/>
                        </w:rPr>
                        <w:t>Ініціативи</w:t>
                      </w:r>
                    </w:p>
                    <w:p w:rsidR="00F76055" w:rsidRPr="000A7910" w:rsidRDefault="00F76055" w:rsidP="00547FE5">
                      <w:pPr>
                        <w:pStyle w:val="a3"/>
                        <w:numPr>
                          <w:ilvl w:val="0"/>
                          <w:numId w:val="137"/>
                        </w:numPr>
                        <w:spacing w:after="0" w:line="240" w:lineRule="auto"/>
                        <w:rPr>
                          <w:rFonts w:ascii="Times New Roman" w:hAnsi="Times New Roman"/>
                          <w:b/>
                          <w:color w:val="000000"/>
                        </w:rPr>
                      </w:pPr>
                      <w:r w:rsidRPr="000A7910">
                        <w:rPr>
                          <w:rFonts w:ascii="Times New Roman" w:hAnsi="Times New Roman"/>
                          <w:b/>
                          <w:color w:val="000000"/>
                        </w:rPr>
                        <w:t>Настанови</w:t>
                      </w:r>
                    </w:p>
                    <w:p w:rsidR="00F76055" w:rsidRPr="000A7910" w:rsidRDefault="00F76055" w:rsidP="00547FE5">
                      <w:pPr>
                        <w:pStyle w:val="a3"/>
                        <w:numPr>
                          <w:ilvl w:val="0"/>
                          <w:numId w:val="137"/>
                        </w:numPr>
                        <w:spacing w:after="0"/>
                        <w:rPr>
                          <w:rFonts w:ascii="Times New Roman" w:hAnsi="Times New Roman"/>
                          <w:b/>
                          <w:color w:val="000000"/>
                        </w:rPr>
                      </w:pPr>
                      <w:r w:rsidRPr="000A7910">
                        <w:rPr>
                          <w:rFonts w:ascii="Times New Roman" w:hAnsi="Times New Roman"/>
                          <w:b/>
                          <w:color w:val="000000"/>
                        </w:rPr>
                        <w:t>Рекомендації</w:t>
                      </w:r>
                    </w:p>
                  </w:txbxContent>
                </v:textbox>
              </v:rect>
            </w:pict>
          </mc:Fallback>
        </mc:AlternateContent>
      </w:r>
      <w:r>
        <w:rPr>
          <w:noProof/>
          <w:color w:val="000000"/>
          <w:sz w:val="28"/>
          <w:szCs w:val="28"/>
          <w:lang w:eastAsia="ru-RU"/>
        </w:rPr>
        <mc:AlternateContent>
          <mc:Choice Requires="wps">
            <w:drawing>
              <wp:anchor distT="0" distB="0" distL="114300" distR="114300" simplePos="0" relativeHeight="251663872" behindDoc="0" locked="0" layoutInCell="1" allowOverlap="1">
                <wp:simplePos x="0" y="0"/>
                <wp:positionH relativeFrom="column">
                  <wp:posOffset>868680</wp:posOffset>
                </wp:positionH>
                <wp:positionV relativeFrom="paragraph">
                  <wp:posOffset>915035</wp:posOffset>
                </wp:positionV>
                <wp:extent cx="2449195" cy="467995"/>
                <wp:effectExtent l="1905" t="635" r="0" b="0"/>
                <wp:wrapNone/>
                <wp:docPr id="60"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9195" cy="467995"/>
                        </a:xfrm>
                        <a:prstGeom prst="rect">
                          <a:avLst/>
                        </a:prstGeom>
                        <a:solidFill>
                          <a:srgbClr val="D8D8D8"/>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F76055" w:rsidRPr="000A7910" w:rsidRDefault="00F76055" w:rsidP="00D64E12">
                            <w:pPr>
                              <w:jc w:val="center"/>
                              <w:rPr>
                                <w:rFonts w:ascii="Times New Roman" w:hAnsi="Times New Roman"/>
                                <w:b/>
                                <w:color w:val="000000"/>
                              </w:rPr>
                            </w:pPr>
                            <w:r w:rsidRPr="000A7910">
                              <w:rPr>
                                <w:rFonts w:ascii="Times New Roman" w:hAnsi="Times New Roman"/>
                                <w:b/>
                                <w:color w:val="000000"/>
                              </w:rPr>
                              <w:t>І. ТЕОРЕТИЧНА ЧАСТИНА</w:t>
                            </w:r>
                            <w:r>
                              <w:rPr>
                                <w:rFonts w:ascii="Times New Roman" w:hAnsi="Times New Roman"/>
                                <w:b/>
                                <w:color w:val="000000"/>
                                <w:lang w:val="uk-UA"/>
                              </w:rPr>
                              <w:t xml:space="preserve"> </w:t>
                            </w:r>
                            <w:r w:rsidRPr="000A7910">
                              <w:rPr>
                                <w:rFonts w:ascii="Times New Roman" w:hAnsi="Times New Roman"/>
                                <w:b/>
                                <w:color w:val="000000"/>
                              </w:rPr>
                              <w:t>(документальна база)</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43" o:spid="_x0000_s1130" style="position:absolute;left:0;text-align:left;margin-left:68.4pt;margin-top:72.05pt;width:192.85pt;height:36.8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" fillcolor="#d8d8d8" stroked="f" strokeweight="2pt">
                <v:textbox>
                  <w:txbxContent>
                    <w:p w:rsidR="00F76055" w:rsidRPr="000A7910" w:rsidRDefault="00F76055" w:rsidP="00D64E12">
                      <w:pPr>
                        <w:jc w:val="center"/>
                        <w:rPr>
                          <w:rFonts w:ascii="Times New Roman" w:hAnsi="Times New Roman"/>
                          <w:b/>
                          <w:color w:val="000000"/>
                        </w:rPr>
                      </w:pPr>
                      <w:r w:rsidRPr="000A7910">
                        <w:rPr>
                          <w:rFonts w:ascii="Times New Roman" w:hAnsi="Times New Roman"/>
                          <w:b/>
                          <w:color w:val="000000"/>
                        </w:rPr>
                        <w:t>І. ТЕОРЕТИЧНА ЧАСТИНА</w:t>
                      </w:r>
                      <w:r>
                        <w:rPr>
                          <w:rFonts w:ascii="Times New Roman" w:hAnsi="Times New Roman"/>
                          <w:b/>
                          <w:color w:val="000000"/>
                          <w:lang w:val="uk-UA"/>
                        </w:rPr>
                        <w:t xml:space="preserve"> </w:t>
                      </w:r>
                      <w:r w:rsidRPr="000A7910">
                        <w:rPr>
                          <w:rFonts w:ascii="Times New Roman" w:hAnsi="Times New Roman"/>
                          <w:b/>
                          <w:color w:val="000000"/>
                        </w:rPr>
                        <w:t>(документальна база)</w:t>
                      </w:r>
                    </w:p>
                  </w:txbxContent>
                </v:textbox>
              </v:rect>
            </w:pict>
          </mc:Fallback>
        </mc:AlternateContent>
      </w:r>
      <w:r>
        <w:rPr>
          <w:noProof/>
          <w:color w:val="000000"/>
          <w:sz w:val="28"/>
          <w:szCs w:val="28"/>
          <w:lang w:eastAsia="ru-RU"/>
        </w:rPr>
        <mc:AlternateContent>
          <mc:Choice Requires="wps">
            <w:drawing>
              <wp:anchor distT="0" distB="0" distL="114300" distR="114300" simplePos="0" relativeHeight="251662848" behindDoc="0" locked="0" layoutInCell="1" allowOverlap="1">
                <wp:simplePos x="0" y="0"/>
                <wp:positionH relativeFrom="column">
                  <wp:posOffset>1657350</wp:posOffset>
                </wp:positionH>
                <wp:positionV relativeFrom="paragraph">
                  <wp:posOffset>167640</wp:posOffset>
                </wp:positionV>
                <wp:extent cx="3608705" cy="469265"/>
                <wp:effectExtent l="0" t="0" r="1270" b="1270"/>
                <wp:wrapNone/>
                <wp:docPr id="59"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08705" cy="469265"/>
                        </a:xfrm>
                        <a:prstGeom prst="rect">
                          <a:avLst/>
                        </a:prstGeom>
                        <a:solidFill>
                          <a:srgbClr val="D8D8D8"/>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F76055" w:rsidRPr="000A7910" w:rsidRDefault="00F76055" w:rsidP="00D64E12">
                            <w:pPr>
                              <w:jc w:val="center"/>
                              <w:rPr>
                                <w:rFonts w:ascii="Times New Roman" w:hAnsi="Times New Roman"/>
                                <w:b/>
                                <w:color w:val="000000"/>
                                <w:sz w:val="24"/>
                                <w:szCs w:val="24"/>
                              </w:rPr>
                            </w:pPr>
                            <w:r w:rsidRPr="000A7910">
                              <w:rPr>
                                <w:rFonts w:ascii="Times New Roman" w:hAnsi="Times New Roman"/>
                                <w:b/>
                                <w:color w:val="000000"/>
                                <w:sz w:val="24"/>
                                <w:szCs w:val="24"/>
                              </w:rPr>
                              <w:t>СТАРТОВИЙ ПАКЕТ З БЕЗПЕКИ ПАЦІЄНТІВ ДЛЯ СЛУЖБИ АІТ УКРАЇНИ</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id="Прямоугольник 44" o:spid="_x0000_s1131" style="position:absolute;left:0;text-align:left;margin-left:130.5pt;margin-top:13.2pt;width:284.15pt;height:36.9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" fillcolor="#d8d8d8" stroked="f" strokeweight="2pt">
                <v:textbox>
                  <w:txbxContent>
                    <w:p w:rsidR="00F76055" w:rsidRPr="000A7910" w:rsidRDefault="00F76055" w:rsidP="00D64E12">
                      <w:pPr>
                        <w:jc w:val="center"/>
                        <w:rPr>
                          <w:rFonts w:ascii="Times New Roman" w:hAnsi="Times New Roman"/>
                          <w:b/>
                          <w:color w:val="000000"/>
                          <w:sz w:val="24"/>
                          <w:szCs w:val="24"/>
                        </w:rPr>
                      </w:pPr>
                      <w:r w:rsidRPr="000A7910">
                        <w:rPr>
                          <w:rFonts w:ascii="Times New Roman" w:hAnsi="Times New Roman"/>
                          <w:b/>
                          <w:color w:val="000000"/>
                          <w:sz w:val="24"/>
                          <w:szCs w:val="24"/>
                        </w:rPr>
                        <w:t>СТАРТОВИЙ ПАКЕТ З БЕЗПЕКИ ПАЦІЄНТІВ ДЛЯ СЛУЖБИ АІТ УКРАЇНИ</w:t>
                      </w:r>
                    </w:p>
                  </w:txbxContent>
                </v:textbox>
              </v:rect>
            </w:pict>
          </mc:Fallback>
        </mc:AlternateContent>
      </w:r>
      <w:r w:rsidR="004D432B">
        <w:rPr>
          <w:noProof/>
          <w:color w:val="000000"/>
          <w:sz w:val="28"/>
          <w:szCs w:val="28"/>
          <w:lang w:eastAsia="ru-RU"/>
        </w:rPr>
        <w:drawing>
          <wp:inline distT="0" distB="0" distL="0" distR="0">
            <wp:extent cx="5987415" cy="5478145"/>
            <wp:effectExtent l="19050" t="0" r="0" b="0"/>
            <wp:docPr id="42"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59"/>
                    <a:srcRect/>
                    <a:stretch>
                      <a:fillRect/>
                    </a:stretch>
                  </pic:blipFill>
                  <pic:spPr bwMode="auto">
                    <a:xfrm>
                      <a:off x="0" y="0"/>
                      <a:ext cx="5987415" cy="5478145"/>
                    </a:xfrm>
                    <a:prstGeom prst="rect">
                      <a:avLst/>
                    </a:prstGeom>
                    <a:noFill/>
                    <a:ln w="9525">
                      <a:noFill/>
                      <a:miter lim="800000"/>
                      <a:headEnd/>
                      <a:tailEnd/>
                    </a:ln>
                  </pic:spPr>
                </pic:pic>
              </a:graphicData>
            </a:graphic>
          </wp:inline>
        </w:drawing>
      </w:r>
    </w:p>
    <w:p w:rsidR="00B6284C" w:rsidRPr="00852C8D" w:rsidRDefault="00B6284C"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 xml:space="preserve">Рис. 7.5.Концептуальна модель </w:t>
      </w:r>
      <w:r w:rsidRPr="00852C8D">
        <w:rPr>
          <w:rFonts w:ascii="Times New Roman" w:hAnsi="Times New Roman"/>
          <w:b/>
          <w:bCs/>
          <w:sz w:val="28"/>
          <w:szCs w:val="28"/>
          <w:lang w:val="uk-UA"/>
        </w:rPr>
        <w:t>«</w:t>
      </w:r>
      <w:r w:rsidRPr="00852C8D">
        <w:rPr>
          <w:rFonts w:ascii="Times New Roman" w:hAnsi="Times New Roman"/>
          <w:bCs/>
          <w:sz w:val="28"/>
          <w:szCs w:val="28"/>
          <w:lang w:val="uk-UA"/>
        </w:rPr>
        <w:t xml:space="preserve">Стартового пакету з безпеки пацієнтів для служби АІТ України» </w:t>
      </w:r>
    </w:p>
    <w:p w:rsidR="00725FC4" w:rsidRPr="00852C8D" w:rsidRDefault="00725FC4" w:rsidP="00725FC4">
      <w:pPr>
        <w:spacing w:after="0" w:line="360" w:lineRule="auto"/>
        <w:ind w:firstLine="709"/>
        <w:jc w:val="both"/>
        <w:rPr>
          <w:rFonts w:ascii="Times New Roman" w:hAnsi="Times New Roman"/>
          <w:bCs/>
          <w:sz w:val="28"/>
          <w:szCs w:val="28"/>
          <w:lang w:val="uk-UA"/>
        </w:rPr>
      </w:pPr>
      <w:r w:rsidRPr="00852C8D">
        <w:rPr>
          <w:rFonts w:ascii="Times New Roman" w:hAnsi="Times New Roman"/>
          <w:sz w:val="28"/>
          <w:szCs w:val="28"/>
          <w:lang w:val="uk-UA"/>
        </w:rPr>
        <w:lastRenderedPageBreak/>
        <w:t>В якості критерію розподілу загального пулу знайдених матеріалів на групи обрано теоретичний (пізнавальний) або практичний (прикладний) характер конкретного елементу. Елементи теоретичної частини розділено на дві підгрупи за ознакою приналежності до переважно декларативних або переважно навчальних матеріалів. За основу стратифікації матеріалів, відібраних для практичної частини, прийнято вище згадану сучасну концепцію про с</w:t>
      </w:r>
      <w:r w:rsidRPr="00852C8D">
        <w:rPr>
          <w:rFonts w:ascii="Times New Roman" w:hAnsi="Times New Roman"/>
          <w:bCs/>
          <w:sz w:val="28"/>
          <w:szCs w:val="28"/>
          <w:lang w:val="uk-UA"/>
        </w:rPr>
        <w:t>истему БП як замкнуту петлю, що складається з трьох ланок: 1) підтриманн</w:t>
      </w:r>
      <w:r w:rsidR="00C55B1E">
        <w:rPr>
          <w:rFonts w:ascii="Times New Roman" w:hAnsi="Times New Roman"/>
          <w:bCs/>
          <w:sz w:val="28"/>
          <w:szCs w:val="28"/>
          <w:lang w:val="uk-UA"/>
        </w:rPr>
        <w:t>я ефективності уже існуючих бар</w:t>
      </w:r>
      <w:r w:rsidR="00C55B1E" w:rsidRPr="00C55B1E">
        <w:rPr>
          <w:rFonts w:ascii="Times New Roman" w:hAnsi="Times New Roman"/>
          <w:bCs/>
          <w:sz w:val="28"/>
          <w:szCs w:val="28"/>
          <w:lang w:val="uk-UA"/>
        </w:rPr>
        <w:t>’</w:t>
      </w:r>
      <w:r w:rsidRPr="00852C8D">
        <w:rPr>
          <w:rFonts w:ascii="Times New Roman" w:hAnsi="Times New Roman"/>
          <w:bCs/>
          <w:sz w:val="28"/>
          <w:szCs w:val="28"/>
          <w:lang w:val="uk-UA"/>
        </w:rPr>
        <w:t>єрів; 2) ідентифік</w:t>
      </w:r>
      <w:r w:rsidR="00C55B1E">
        <w:rPr>
          <w:rFonts w:ascii="Times New Roman" w:hAnsi="Times New Roman"/>
          <w:bCs/>
          <w:sz w:val="28"/>
          <w:szCs w:val="28"/>
          <w:lang w:val="uk-UA"/>
        </w:rPr>
        <w:t>ація пробоїв в уже існуючих бар’єрах; 3) побудова нових бар’</w:t>
      </w:r>
      <w:r w:rsidRPr="00852C8D">
        <w:rPr>
          <w:rFonts w:ascii="Times New Roman" w:hAnsi="Times New Roman"/>
          <w:bCs/>
          <w:sz w:val="28"/>
          <w:szCs w:val="28"/>
          <w:lang w:val="uk-UA"/>
        </w:rPr>
        <w:t xml:space="preserve">єрів. </w:t>
      </w:r>
    </w:p>
    <w:p w:rsidR="00B6284C" w:rsidRPr="00852C8D" w:rsidRDefault="00B6284C" w:rsidP="00725FC4">
      <w:pPr>
        <w:spacing w:after="0" w:line="360" w:lineRule="auto"/>
        <w:ind w:firstLine="709"/>
        <w:jc w:val="both"/>
        <w:rPr>
          <w:rFonts w:ascii="Times New Roman" w:hAnsi="Times New Roman"/>
          <w:sz w:val="28"/>
          <w:szCs w:val="28"/>
        </w:rPr>
      </w:pPr>
      <w:r w:rsidRPr="00852C8D">
        <w:rPr>
          <w:rFonts w:ascii="Times New Roman" w:hAnsi="Times New Roman"/>
          <w:sz w:val="28"/>
          <w:szCs w:val="28"/>
          <w:lang w:val="uk-UA"/>
        </w:rPr>
        <w:t>Встановлено, що до «</w:t>
      </w:r>
      <w:r w:rsidRPr="00852C8D">
        <w:rPr>
          <w:rFonts w:ascii="Times New Roman" w:hAnsi="Times New Roman"/>
          <w:bCs/>
          <w:sz w:val="28"/>
          <w:szCs w:val="28"/>
          <w:lang w:val="uk-UA"/>
        </w:rPr>
        <w:t xml:space="preserve">Стартового пакету з БП в анестезіології» Робочої групи </w:t>
      </w:r>
      <w:r w:rsidRPr="00852C8D">
        <w:rPr>
          <w:rFonts w:ascii="Times New Roman" w:hAnsi="Times New Roman"/>
          <w:bCs/>
          <w:sz w:val="28"/>
          <w:szCs w:val="28"/>
          <w:lang w:val="en-US"/>
        </w:rPr>
        <w:t>ESA</w:t>
      </w:r>
      <w:r w:rsidRPr="00852C8D">
        <w:rPr>
          <w:rFonts w:ascii="Times New Roman" w:hAnsi="Times New Roman"/>
          <w:bCs/>
          <w:sz w:val="28"/>
          <w:szCs w:val="28"/>
          <w:lang w:val="uk-UA"/>
        </w:rPr>
        <w:t xml:space="preserve"> та EBA/EUMS, презентованого у Барселоні, ввійшли</w:t>
      </w:r>
      <w:r w:rsidRPr="00852C8D">
        <w:rPr>
          <w:rFonts w:ascii="Times New Roman" w:hAnsi="Times New Roman"/>
          <w:bCs/>
          <w:sz w:val="28"/>
          <w:szCs w:val="28"/>
        </w:rPr>
        <w:t>:</w:t>
      </w:r>
    </w:p>
    <w:p w:rsidR="00B6284C" w:rsidRPr="00852C8D" w:rsidRDefault="00B6284C" w:rsidP="00695BCA">
      <w:pPr>
        <w:pStyle w:val="a3"/>
        <w:numPr>
          <w:ilvl w:val="0"/>
          <w:numId w:val="51"/>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текст «Гельсінської Декларації з БП в анестезіології» (оригінал та стаття в «European Journal of Anaesthesiology», 2010 р., т. 27) [</w:t>
      </w:r>
      <w:r w:rsidR="00E548EB" w:rsidRPr="00852C8D">
        <w:rPr>
          <w:rFonts w:ascii="Times New Roman" w:hAnsi="Times New Roman"/>
          <w:sz w:val="28"/>
          <w:szCs w:val="28"/>
          <w:lang w:val="uk-UA"/>
        </w:rPr>
        <w:t>9, 325,</w:t>
      </w:r>
      <w:r w:rsidR="00A50A5B" w:rsidRPr="00852C8D">
        <w:rPr>
          <w:rFonts w:ascii="Times New Roman" w:hAnsi="Times New Roman"/>
          <w:sz w:val="28"/>
          <w:szCs w:val="28"/>
          <w:lang w:val="uk-UA"/>
        </w:rPr>
        <w:t xml:space="preserve"> </w:t>
      </w:r>
      <w:r w:rsidR="00E548EB" w:rsidRPr="00852C8D">
        <w:rPr>
          <w:rFonts w:ascii="Times New Roman" w:hAnsi="Times New Roman"/>
          <w:sz w:val="28"/>
          <w:szCs w:val="28"/>
          <w:lang w:val="uk-UA"/>
        </w:rPr>
        <w:t>326</w:t>
      </w:r>
      <w:r w:rsidRPr="00852C8D">
        <w:rPr>
          <w:rFonts w:ascii="Times New Roman" w:hAnsi="Times New Roman"/>
          <w:sz w:val="28"/>
          <w:szCs w:val="28"/>
          <w:lang w:val="uk-UA"/>
        </w:rPr>
        <w:t>];</w:t>
      </w:r>
    </w:p>
    <w:p w:rsidR="00B6284C" w:rsidRPr="00852C8D" w:rsidRDefault="00B6284C" w:rsidP="00695BCA">
      <w:pPr>
        <w:pStyle w:val="a3"/>
        <w:numPr>
          <w:ilvl w:val="0"/>
          <w:numId w:val="51"/>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книга «Основи безпеки пацієнтів» («Essentials of Patient Safety») Чарльза Вінсента (Charles Vincent) [</w:t>
      </w:r>
      <w:r w:rsidR="00CF1041" w:rsidRPr="00852C8D">
        <w:rPr>
          <w:rFonts w:ascii="Times New Roman" w:hAnsi="Times New Roman"/>
          <w:sz w:val="28"/>
          <w:szCs w:val="28"/>
          <w:lang w:val="uk-UA"/>
        </w:rPr>
        <w:t>3</w:t>
      </w:r>
      <w:r w:rsidR="00E548EB" w:rsidRPr="00852C8D">
        <w:rPr>
          <w:rFonts w:ascii="Times New Roman" w:hAnsi="Times New Roman"/>
          <w:sz w:val="28"/>
          <w:szCs w:val="28"/>
          <w:lang w:val="uk-UA"/>
        </w:rPr>
        <w:t>27</w:t>
      </w:r>
      <w:r w:rsidRPr="00852C8D">
        <w:rPr>
          <w:rFonts w:ascii="Times New Roman" w:hAnsi="Times New Roman"/>
          <w:sz w:val="28"/>
          <w:szCs w:val="28"/>
          <w:lang w:val="uk-UA"/>
        </w:rPr>
        <w:t>];</w:t>
      </w:r>
    </w:p>
    <w:p w:rsidR="00B6284C" w:rsidRPr="00852C8D" w:rsidRDefault="00B6284C" w:rsidP="00695BCA">
      <w:pPr>
        <w:pStyle w:val="a3"/>
        <w:numPr>
          <w:ilvl w:val="0"/>
          <w:numId w:val="51"/>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вибрані статті з журналу «Best Practice &amp; Research: Clinical Anaesthesiology» (розділ «Safety in Anaesthesia» </w:t>
      </w:r>
      <w:r w:rsidRPr="00852C8D">
        <w:rPr>
          <w:rFonts w:ascii="Times New Roman" w:hAnsi="Times New Roman"/>
          <w:bCs/>
          <w:iCs/>
          <w:color w:val="000000"/>
          <w:sz w:val="28"/>
          <w:szCs w:val="28"/>
          <w:lang w:val="uk-UA"/>
        </w:rPr>
        <w:t xml:space="preserve">– </w:t>
      </w:r>
      <w:r w:rsidRPr="00852C8D">
        <w:rPr>
          <w:rFonts w:ascii="Times New Roman" w:hAnsi="Times New Roman"/>
          <w:sz w:val="28"/>
          <w:szCs w:val="28"/>
          <w:lang w:val="uk-UA"/>
        </w:rPr>
        <w:t>«Безпека в анестезіології») [</w:t>
      </w:r>
      <w:r w:rsidR="00CF1041" w:rsidRPr="00852C8D">
        <w:rPr>
          <w:rFonts w:ascii="Times New Roman" w:hAnsi="Times New Roman"/>
          <w:sz w:val="28"/>
          <w:szCs w:val="28"/>
          <w:lang w:val="uk-UA"/>
        </w:rPr>
        <w:t>3</w:t>
      </w:r>
      <w:r w:rsidR="00E548EB" w:rsidRPr="00852C8D">
        <w:rPr>
          <w:rFonts w:ascii="Times New Roman" w:hAnsi="Times New Roman"/>
          <w:sz w:val="28"/>
          <w:szCs w:val="28"/>
          <w:lang w:val="uk-UA"/>
        </w:rPr>
        <w:t>28</w:t>
      </w:r>
      <w:r w:rsidR="00470056" w:rsidRPr="00852C8D">
        <w:rPr>
          <w:rFonts w:ascii="Times New Roman" w:hAnsi="Times New Roman"/>
          <w:sz w:val="28"/>
          <w:szCs w:val="28"/>
          <w:lang w:val="uk-UA"/>
        </w:rPr>
        <w:t>-33</w:t>
      </w:r>
      <w:r w:rsidR="00B545A5" w:rsidRPr="00852C8D">
        <w:rPr>
          <w:rFonts w:ascii="Times New Roman" w:hAnsi="Times New Roman"/>
          <w:sz w:val="28"/>
          <w:szCs w:val="28"/>
          <w:lang w:val="uk-UA"/>
        </w:rPr>
        <w:t>8</w:t>
      </w:r>
      <w:r w:rsidRPr="00852C8D">
        <w:rPr>
          <w:rFonts w:ascii="Times New Roman" w:hAnsi="Times New Roman"/>
          <w:sz w:val="28"/>
          <w:szCs w:val="28"/>
          <w:lang w:val="uk-UA"/>
        </w:rPr>
        <w:t>];</w:t>
      </w:r>
    </w:p>
    <w:p w:rsidR="00B6284C" w:rsidRPr="00852C8D" w:rsidRDefault="00B6284C" w:rsidP="00695BCA">
      <w:pPr>
        <w:pStyle w:val="a3"/>
        <w:numPr>
          <w:ilvl w:val="0"/>
          <w:numId w:val="51"/>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вибрані повідомлення про небезпеки, опубліковані на основі матеріалів з національних систем інцидент-звітування Великобританії, Німеччини і Швейцарії [</w:t>
      </w:r>
      <w:r w:rsidR="00CF1041" w:rsidRPr="00852C8D">
        <w:rPr>
          <w:rFonts w:ascii="Times New Roman" w:hAnsi="Times New Roman"/>
          <w:sz w:val="28"/>
          <w:szCs w:val="28"/>
          <w:lang w:val="uk-UA"/>
        </w:rPr>
        <w:t>33</w:t>
      </w:r>
      <w:r w:rsidR="00B545A5" w:rsidRPr="00852C8D">
        <w:rPr>
          <w:rFonts w:ascii="Times New Roman" w:hAnsi="Times New Roman"/>
          <w:sz w:val="28"/>
          <w:szCs w:val="28"/>
          <w:lang w:val="uk-UA"/>
        </w:rPr>
        <w:t>9</w:t>
      </w:r>
      <w:r w:rsidRPr="00852C8D">
        <w:rPr>
          <w:rFonts w:ascii="Times New Roman" w:hAnsi="Times New Roman"/>
          <w:sz w:val="28"/>
          <w:szCs w:val="28"/>
          <w:lang w:val="uk-UA"/>
        </w:rPr>
        <w:t>];</w:t>
      </w:r>
    </w:p>
    <w:p w:rsidR="00B6284C" w:rsidRPr="00852C8D" w:rsidRDefault="00B6284C" w:rsidP="00695BCA">
      <w:pPr>
        <w:pStyle w:val="a3"/>
        <w:numPr>
          <w:ilvl w:val="0"/>
          <w:numId w:val="51"/>
        </w:numPr>
        <w:spacing w:after="0" w:line="360" w:lineRule="auto"/>
        <w:jc w:val="both"/>
        <w:rPr>
          <w:rFonts w:ascii="Times New Roman" w:hAnsi="Times New Roman"/>
          <w:sz w:val="28"/>
          <w:szCs w:val="28"/>
          <w:lang w:val="uk-UA"/>
        </w:rPr>
      </w:pPr>
      <w:r w:rsidRPr="00852C8D">
        <w:rPr>
          <w:rFonts w:ascii="Times New Roman" w:hAnsi="Times New Roman"/>
          <w:sz w:val="28"/>
          <w:szCs w:val="28"/>
          <w:lang w:val="en-US"/>
        </w:rPr>
        <w:t>p</w:t>
      </w:r>
      <w:r w:rsidRPr="00852C8D">
        <w:rPr>
          <w:rFonts w:ascii="Times New Roman" w:hAnsi="Times New Roman"/>
          <w:sz w:val="28"/>
          <w:szCs w:val="28"/>
          <w:lang w:val="uk-UA"/>
        </w:rPr>
        <w:t>owerpoint-лекції (презентації) з БП (12</w:t>
      </w:r>
      <w:r w:rsidR="00C97DEA" w:rsidRPr="00852C8D">
        <w:rPr>
          <w:rFonts w:ascii="Times New Roman" w:hAnsi="Times New Roman"/>
          <w:sz w:val="28"/>
          <w:szCs w:val="28"/>
          <w:lang w:val="uk-UA"/>
        </w:rPr>
        <w:t xml:space="preserve"> од.</w:t>
      </w:r>
      <w:r w:rsidRPr="00852C8D">
        <w:rPr>
          <w:rFonts w:ascii="Times New Roman" w:hAnsi="Times New Roman"/>
          <w:sz w:val="28"/>
          <w:szCs w:val="28"/>
          <w:lang w:val="uk-UA"/>
        </w:rPr>
        <w:t>) [</w:t>
      </w:r>
      <w:r w:rsidR="00CF1041" w:rsidRPr="00852C8D">
        <w:rPr>
          <w:rFonts w:ascii="Times New Roman" w:hAnsi="Times New Roman"/>
          <w:sz w:val="28"/>
          <w:szCs w:val="28"/>
          <w:lang w:val="uk-UA"/>
        </w:rPr>
        <w:t>3</w:t>
      </w:r>
      <w:r w:rsidR="00B545A5" w:rsidRPr="00852C8D">
        <w:rPr>
          <w:rFonts w:ascii="Times New Roman" w:hAnsi="Times New Roman"/>
          <w:sz w:val="28"/>
          <w:szCs w:val="28"/>
          <w:lang w:val="uk-UA"/>
        </w:rPr>
        <w:t>40</w:t>
      </w:r>
      <w:r w:rsidRPr="00852C8D">
        <w:rPr>
          <w:rFonts w:ascii="Times New Roman" w:hAnsi="Times New Roman"/>
          <w:sz w:val="28"/>
          <w:szCs w:val="28"/>
          <w:lang w:val="uk-UA"/>
        </w:rPr>
        <w:t>];</w:t>
      </w:r>
    </w:p>
    <w:p w:rsidR="00B6284C" w:rsidRPr="00852C8D" w:rsidRDefault="00B6284C" w:rsidP="00695BCA">
      <w:pPr>
        <w:pStyle w:val="a3"/>
        <w:numPr>
          <w:ilvl w:val="0"/>
          <w:numId w:val="51"/>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аудіо-лекції (аудіо-подкасти) з БП (4</w:t>
      </w:r>
      <w:r w:rsidR="00C97DEA" w:rsidRPr="00852C8D">
        <w:rPr>
          <w:rFonts w:ascii="Times New Roman" w:hAnsi="Times New Roman"/>
          <w:sz w:val="28"/>
          <w:szCs w:val="28"/>
          <w:lang w:val="uk-UA"/>
        </w:rPr>
        <w:t xml:space="preserve"> од.</w:t>
      </w:r>
      <w:r w:rsidRPr="00852C8D">
        <w:rPr>
          <w:rFonts w:ascii="Times New Roman" w:hAnsi="Times New Roman"/>
          <w:sz w:val="28"/>
          <w:szCs w:val="28"/>
          <w:lang w:val="uk-UA"/>
        </w:rPr>
        <w:t>) [</w:t>
      </w:r>
      <w:r w:rsidR="00CF1041" w:rsidRPr="00852C8D">
        <w:rPr>
          <w:rFonts w:ascii="Times New Roman" w:hAnsi="Times New Roman"/>
          <w:sz w:val="28"/>
          <w:szCs w:val="28"/>
          <w:lang w:val="uk-UA"/>
        </w:rPr>
        <w:t>34</w:t>
      </w:r>
      <w:r w:rsidR="00B545A5" w:rsidRPr="00852C8D">
        <w:rPr>
          <w:rFonts w:ascii="Times New Roman" w:hAnsi="Times New Roman"/>
          <w:sz w:val="28"/>
          <w:szCs w:val="28"/>
          <w:lang w:val="uk-UA"/>
        </w:rPr>
        <w:t>1</w:t>
      </w:r>
      <w:r w:rsidRPr="00852C8D">
        <w:rPr>
          <w:rFonts w:ascii="Times New Roman" w:hAnsi="Times New Roman"/>
          <w:sz w:val="28"/>
          <w:szCs w:val="28"/>
          <w:lang w:val="uk-UA"/>
        </w:rPr>
        <w:t>];</w:t>
      </w:r>
    </w:p>
    <w:p w:rsidR="00B6284C" w:rsidRPr="00852C8D" w:rsidRDefault="00B6284C" w:rsidP="00695BCA">
      <w:pPr>
        <w:pStyle w:val="a3"/>
        <w:numPr>
          <w:ilvl w:val="0"/>
          <w:numId w:val="51"/>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«Чек-лист ВООЗ з безпеки хірургічного втручання» [</w:t>
      </w:r>
      <w:r w:rsidR="00E548EB" w:rsidRPr="00852C8D">
        <w:rPr>
          <w:rFonts w:ascii="Times New Roman" w:hAnsi="Times New Roman"/>
          <w:sz w:val="28"/>
          <w:szCs w:val="28"/>
          <w:lang w:val="uk-UA"/>
        </w:rPr>
        <w:t>8</w:t>
      </w:r>
      <w:r w:rsidRPr="00852C8D">
        <w:rPr>
          <w:rFonts w:ascii="Times New Roman" w:hAnsi="Times New Roman"/>
          <w:sz w:val="28"/>
          <w:szCs w:val="28"/>
          <w:lang w:val="uk-UA"/>
        </w:rPr>
        <w:t>];</w:t>
      </w:r>
    </w:p>
    <w:p w:rsidR="00B6284C" w:rsidRPr="00852C8D" w:rsidRDefault="00B6284C" w:rsidP="00695BCA">
      <w:pPr>
        <w:pStyle w:val="a3"/>
        <w:numPr>
          <w:ilvl w:val="0"/>
          <w:numId w:val="51"/>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чек-листи периопераційної анестезіологічної допомоги (23</w:t>
      </w:r>
      <w:r w:rsidR="00C97DEA" w:rsidRPr="00852C8D">
        <w:rPr>
          <w:rFonts w:ascii="Times New Roman" w:hAnsi="Times New Roman"/>
          <w:sz w:val="28"/>
          <w:szCs w:val="28"/>
          <w:lang w:val="uk-UA"/>
        </w:rPr>
        <w:t xml:space="preserve"> од.</w:t>
      </w:r>
      <w:r w:rsidRPr="00852C8D">
        <w:rPr>
          <w:rFonts w:ascii="Times New Roman" w:hAnsi="Times New Roman"/>
          <w:sz w:val="28"/>
          <w:szCs w:val="28"/>
          <w:lang w:val="uk-UA"/>
        </w:rPr>
        <w:t>) [</w:t>
      </w:r>
      <w:r w:rsidR="00A4625E" w:rsidRPr="00852C8D">
        <w:rPr>
          <w:rFonts w:ascii="Times New Roman" w:hAnsi="Times New Roman"/>
          <w:sz w:val="28"/>
          <w:szCs w:val="28"/>
          <w:lang w:val="uk-UA"/>
        </w:rPr>
        <w:t>34</w:t>
      </w:r>
      <w:r w:rsidR="00B545A5" w:rsidRPr="00852C8D">
        <w:rPr>
          <w:rFonts w:ascii="Times New Roman" w:hAnsi="Times New Roman"/>
          <w:sz w:val="28"/>
          <w:szCs w:val="28"/>
          <w:lang w:val="uk-UA"/>
        </w:rPr>
        <w:t>2</w:t>
      </w:r>
      <w:r w:rsidRPr="00852C8D">
        <w:rPr>
          <w:rFonts w:ascii="Times New Roman" w:hAnsi="Times New Roman"/>
          <w:sz w:val="28"/>
          <w:szCs w:val="28"/>
          <w:lang w:val="uk-UA"/>
        </w:rPr>
        <w:t>];</w:t>
      </w:r>
    </w:p>
    <w:p w:rsidR="00B6284C" w:rsidRPr="00852C8D" w:rsidRDefault="00B6284C" w:rsidP="00695BCA">
      <w:pPr>
        <w:pStyle w:val="a3"/>
        <w:numPr>
          <w:ilvl w:val="0"/>
          <w:numId w:val="51"/>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зразок (шаблон) звіту відділення про БП</w:t>
      </w:r>
      <w:r w:rsidRPr="00852C8D">
        <w:rPr>
          <w:rFonts w:ascii="Times New Roman" w:hAnsi="Times New Roman"/>
          <w:sz w:val="28"/>
          <w:szCs w:val="28"/>
        </w:rPr>
        <w:t xml:space="preserve"> [</w:t>
      </w:r>
      <w:r w:rsidR="00A4625E" w:rsidRPr="00852C8D">
        <w:rPr>
          <w:rFonts w:ascii="Times New Roman" w:hAnsi="Times New Roman"/>
          <w:sz w:val="28"/>
          <w:szCs w:val="28"/>
          <w:lang w:val="uk-UA"/>
        </w:rPr>
        <w:t>32</w:t>
      </w:r>
      <w:r w:rsidR="00B545A5" w:rsidRPr="00852C8D">
        <w:rPr>
          <w:rFonts w:ascii="Times New Roman" w:hAnsi="Times New Roman"/>
          <w:sz w:val="28"/>
          <w:szCs w:val="28"/>
          <w:lang w:val="uk-UA"/>
        </w:rPr>
        <w:t>8</w:t>
      </w:r>
      <w:r w:rsidRPr="00852C8D">
        <w:rPr>
          <w:rFonts w:ascii="Times New Roman" w:hAnsi="Times New Roman"/>
          <w:sz w:val="28"/>
          <w:szCs w:val="28"/>
        </w:rPr>
        <w:t>]</w:t>
      </w:r>
      <w:r w:rsidRPr="00852C8D">
        <w:rPr>
          <w:rFonts w:ascii="Times New Roman" w:hAnsi="Times New Roman"/>
          <w:sz w:val="28"/>
          <w:szCs w:val="28"/>
          <w:lang w:val="uk-UA"/>
        </w:rPr>
        <w:t>;</w:t>
      </w:r>
    </w:p>
    <w:p w:rsidR="00B6284C" w:rsidRPr="00852C8D" w:rsidRDefault="00B6284C" w:rsidP="00695BCA">
      <w:pPr>
        <w:pStyle w:val="a3"/>
        <w:spacing w:after="0" w:line="360" w:lineRule="auto"/>
        <w:ind w:left="360"/>
        <w:jc w:val="both"/>
        <w:rPr>
          <w:rFonts w:ascii="Times New Roman" w:hAnsi="Times New Roman"/>
          <w:sz w:val="28"/>
          <w:szCs w:val="28"/>
          <w:lang w:val="uk-UA"/>
        </w:rPr>
      </w:pPr>
      <w:r w:rsidRPr="00852C8D">
        <w:rPr>
          <w:rFonts w:ascii="Times New Roman" w:hAnsi="Times New Roman"/>
          <w:sz w:val="28"/>
          <w:szCs w:val="28"/>
          <w:lang w:val="uk-UA"/>
        </w:rPr>
        <w:t>10) інтернет-адреси електронних ресурсів з БП в анестезіології</w:t>
      </w:r>
      <w:r w:rsidRPr="00852C8D">
        <w:rPr>
          <w:rFonts w:ascii="Times New Roman" w:hAnsi="Times New Roman"/>
          <w:sz w:val="28"/>
          <w:szCs w:val="28"/>
        </w:rPr>
        <w:t xml:space="preserve"> [</w:t>
      </w:r>
      <w:r w:rsidR="00A4625E" w:rsidRPr="00852C8D">
        <w:rPr>
          <w:rFonts w:ascii="Times New Roman" w:hAnsi="Times New Roman"/>
          <w:sz w:val="28"/>
          <w:szCs w:val="28"/>
          <w:lang w:val="uk-UA"/>
        </w:rPr>
        <w:t>34</w:t>
      </w:r>
      <w:r w:rsidR="00B545A5" w:rsidRPr="00852C8D">
        <w:rPr>
          <w:rFonts w:ascii="Times New Roman" w:hAnsi="Times New Roman"/>
          <w:sz w:val="28"/>
          <w:szCs w:val="28"/>
          <w:lang w:val="uk-UA"/>
        </w:rPr>
        <w:t>3</w:t>
      </w:r>
      <w:r w:rsidRPr="00852C8D">
        <w:rPr>
          <w:rFonts w:ascii="Times New Roman" w:hAnsi="Times New Roman"/>
          <w:sz w:val="28"/>
          <w:szCs w:val="28"/>
        </w:rPr>
        <w:t>]</w:t>
      </w:r>
      <w:r w:rsidRPr="00852C8D">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sz w:val="28"/>
          <w:szCs w:val="28"/>
          <w:lang w:val="uk-UA"/>
        </w:rPr>
        <w:t xml:space="preserve">Аналіз документальної бази ВООЗ, Європейських міжурядових організацій та міжнародних професійних товариств анестезіологів і інтенсивістів, а також електронних інтернет-ресурсів показав наявність низки </w:t>
      </w:r>
      <w:r w:rsidRPr="00852C8D">
        <w:rPr>
          <w:rFonts w:ascii="Times New Roman" w:hAnsi="Times New Roman"/>
          <w:sz w:val="28"/>
          <w:szCs w:val="28"/>
          <w:lang w:val="uk-UA"/>
        </w:rPr>
        <w:lastRenderedPageBreak/>
        <w:t>теоретичних матеріалів з БП, що не відображені у «</w:t>
      </w:r>
      <w:r w:rsidRPr="00852C8D">
        <w:rPr>
          <w:rFonts w:ascii="Times New Roman" w:hAnsi="Times New Roman"/>
          <w:bCs/>
          <w:sz w:val="28"/>
          <w:szCs w:val="28"/>
          <w:lang w:val="uk-UA"/>
        </w:rPr>
        <w:t>Стартовому пакеті з БП в анестезіології»</w:t>
      </w:r>
      <w:r w:rsidR="00A97C00" w:rsidRPr="00852C8D">
        <w:rPr>
          <w:rFonts w:ascii="Times New Roman" w:hAnsi="Times New Roman"/>
          <w:bCs/>
          <w:sz w:val="28"/>
          <w:szCs w:val="28"/>
          <w:lang w:val="uk-UA"/>
        </w:rPr>
        <w:t xml:space="preserve"> </w:t>
      </w:r>
      <w:r w:rsidRPr="00852C8D">
        <w:rPr>
          <w:rFonts w:ascii="Times New Roman" w:hAnsi="Times New Roman"/>
          <w:sz w:val="28"/>
          <w:szCs w:val="28"/>
          <w:lang w:val="en-US"/>
        </w:rPr>
        <w:t>ESA</w:t>
      </w:r>
      <w:r w:rsidRPr="00852C8D">
        <w:rPr>
          <w:rFonts w:ascii="Times New Roman" w:hAnsi="Times New Roman"/>
          <w:sz w:val="28"/>
          <w:szCs w:val="28"/>
          <w:lang w:val="uk-UA"/>
        </w:rPr>
        <w:t xml:space="preserve"> та </w:t>
      </w:r>
      <w:r w:rsidRPr="00852C8D">
        <w:rPr>
          <w:rFonts w:ascii="Times New Roman" w:hAnsi="Times New Roman"/>
          <w:sz w:val="28"/>
          <w:szCs w:val="28"/>
          <w:lang w:val="en-US"/>
        </w:rPr>
        <w:t>EBA</w:t>
      </w:r>
      <w:r w:rsidRPr="00852C8D">
        <w:rPr>
          <w:rFonts w:ascii="Times New Roman" w:hAnsi="Times New Roman"/>
          <w:bCs/>
          <w:sz w:val="28"/>
          <w:szCs w:val="28"/>
          <w:lang w:val="uk-UA"/>
        </w:rPr>
        <w:t>/EUMS (наприклад, «Віденської декларації з БП в ІТ», «Лондонської декларації «Пацієнти за БП», «Міжнародних стандартів безпечної анестезіологічної практики»</w:t>
      </w:r>
      <w:r w:rsidR="00C55B1E">
        <w:rPr>
          <w:rFonts w:ascii="Times New Roman" w:hAnsi="Times New Roman"/>
          <w:bCs/>
          <w:sz w:val="28"/>
          <w:szCs w:val="28"/>
          <w:lang w:val="uk-UA"/>
        </w:rPr>
        <w:t>,</w:t>
      </w:r>
      <w:r w:rsidRPr="00852C8D">
        <w:rPr>
          <w:rFonts w:ascii="Times New Roman" w:hAnsi="Times New Roman"/>
          <w:bCs/>
          <w:sz w:val="28"/>
          <w:szCs w:val="28"/>
          <w:lang w:val="uk-UA"/>
        </w:rPr>
        <w:t xml:space="preserve"> «Рекомендацій з безпеки післянаркозної допомоги»), а також прикладних інструментів впливу на БП, що також не знайшли місця в європейському пакеті (зокрема, протоколів комунікації між персоналом при переходах відповідальності за пацієнта від однієї особи до іншої).</w:t>
      </w:r>
    </w:p>
    <w:p w:rsidR="00B6284C" w:rsidRPr="00852C8D" w:rsidRDefault="00B6284C" w:rsidP="00695BCA">
      <w:pPr>
        <w:spacing w:after="0" w:line="360" w:lineRule="auto"/>
        <w:ind w:firstLine="708"/>
        <w:jc w:val="both"/>
        <w:rPr>
          <w:rFonts w:ascii="Times New Roman" w:hAnsi="Times New Roman"/>
          <w:bCs/>
          <w:iCs/>
          <w:sz w:val="28"/>
          <w:szCs w:val="28"/>
          <w:lang w:val="uk-UA"/>
        </w:rPr>
      </w:pPr>
      <w:r w:rsidRPr="00852C8D">
        <w:rPr>
          <w:rFonts w:ascii="Times New Roman" w:hAnsi="Times New Roman"/>
          <w:bCs/>
          <w:iCs/>
          <w:sz w:val="28"/>
          <w:szCs w:val="28"/>
          <w:lang w:val="uk-UA"/>
        </w:rPr>
        <w:t xml:space="preserve">Таким чином, до проекту вітчизняного стартового пакету з БП в анестезіології включено розширений, порівняно з європейським, перелік матеріалів. </w:t>
      </w:r>
      <w:r w:rsidRPr="00852C8D">
        <w:rPr>
          <w:rFonts w:ascii="Times New Roman" w:hAnsi="Times New Roman"/>
          <w:bCs/>
          <w:sz w:val="28"/>
          <w:szCs w:val="28"/>
          <w:lang w:val="uk-UA"/>
        </w:rPr>
        <w:t xml:space="preserve">Відповідно до обраного критерію усі відібрані матеріали розділено на дві частини – теоретичну і практичну. </w:t>
      </w:r>
    </w:p>
    <w:p w:rsidR="00B6284C" w:rsidRPr="00852C8D" w:rsidRDefault="00B6284C"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І. Теоретична частина – це документальна база науки про БП (друковані матеріали та інші джерела знань про БП). Вона, у свою чергу, розділена на дві підгрупи:</w:t>
      </w:r>
    </w:p>
    <w:p w:rsidR="00B6284C" w:rsidRPr="00852C8D" w:rsidRDefault="00B6284C"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І-А. Декларативна (декларації, програми, ініціативи, настанови та рекомендації з БП міжнародних і вітчизняних, урядових і неурядових, професійних і непрофесійних організацій):</w:t>
      </w:r>
    </w:p>
    <w:p w:rsidR="00B6284C" w:rsidRPr="00852C8D" w:rsidRDefault="008F57DC" w:rsidP="00695BCA">
      <w:pPr>
        <w:pStyle w:val="a3"/>
        <w:numPr>
          <w:ilvl w:val="0"/>
          <w:numId w:val="52"/>
        </w:numPr>
        <w:spacing w:after="0" w:line="360" w:lineRule="auto"/>
        <w:jc w:val="both"/>
        <w:rPr>
          <w:rFonts w:ascii="Times New Roman" w:hAnsi="Times New Roman"/>
          <w:sz w:val="28"/>
          <w:szCs w:val="28"/>
          <w:lang w:val="uk-UA"/>
        </w:rPr>
      </w:pPr>
      <w:r>
        <w:rPr>
          <w:rFonts w:ascii="Times New Roman" w:hAnsi="Times New Roman"/>
          <w:sz w:val="28"/>
          <w:szCs w:val="28"/>
          <w:lang w:val="uk-UA"/>
        </w:rPr>
        <w:t>текст і резюме Глобальної п</w:t>
      </w:r>
      <w:r w:rsidR="00B6284C" w:rsidRPr="00852C8D">
        <w:rPr>
          <w:rFonts w:ascii="Times New Roman" w:hAnsi="Times New Roman"/>
          <w:sz w:val="28"/>
          <w:szCs w:val="28"/>
          <w:lang w:val="uk-UA"/>
        </w:rPr>
        <w:t xml:space="preserve">рограми ВООЗ з БП в </w:t>
      </w:r>
      <w:r w:rsidR="00C55B1E">
        <w:rPr>
          <w:rFonts w:ascii="Times New Roman" w:hAnsi="Times New Roman"/>
          <w:sz w:val="28"/>
          <w:szCs w:val="28"/>
          <w:lang w:val="uk-UA"/>
        </w:rPr>
        <w:t>ОЗ</w:t>
      </w:r>
      <w:r w:rsidR="00B6284C" w:rsidRPr="00852C8D">
        <w:rPr>
          <w:rFonts w:ascii="Times New Roman" w:hAnsi="Times New Roman"/>
          <w:sz w:val="28"/>
          <w:szCs w:val="28"/>
        </w:rPr>
        <w:t xml:space="preserve"> [</w:t>
      </w:r>
      <w:r w:rsidR="00A4625E" w:rsidRPr="00852C8D">
        <w:rPr>
          <w:rFonts w:ascii="Times New Roman" w:hAnsi="Times New Roman"/>
          <w:sz w:val="28"/>
          <w:szCs w:val="28"/>
          <w:lang w:val="uk-UA"/>
        </w:rPr>
        <w:t>19</w:t>
      </w:r>
      <w:r w:rsidR="00B6284C" w:rsidRPr="00852C8D">
        <w:rPr>
          <w:rFonts w:ascii="Times New Roman" w:hAnsi="Times New Roman"/>
          <w:sz w:val="28"/>
          <w:szCs w:val="28"/>
          <w:lang w:val="uk-UA"/>
        </w:rPr>
        <w:t>7</w:t>
      </w:r>
      <w:r w:rsidR="00B6284C" w:rsidRPr="00852C8D">
        <w:rPr>
          <w:rFonts w:ascii="Times New Roman" w:hAnsi="Times New Roman"/>
          <w:sz w:val="28"/>
          <w:szCs w:val="28"/>
        </w:rPr>
        <w:t>]</w:t>
      </w:r>
      <w:r w:rsidR="00B6284C" w:rsidRPr="00852C8D">
        <w:rPr>
          <w:rFonts w:ascii="Times New Roman" w:hAnsi="Times New Roman"/>
          <w:sz w:val="28"/>
          <w:szCs w:val="28"/>
          <w:lang w:val="uk-UA"/>
        </w:rPr>
        <w:t>;</w:t>
      </w:r>
    </w:p>
    <w:p w:rsidR="00B6284C" w:rsidRPr="00852C8D" w:rsidRDefault="00B6284C" w:rsidP="00695BCA">
      <w:pPr>
        <w:pStyle w:val="a3"/>
        <w:numPr>
          <w:ilvl w:val="0"/>
          <w:numId w:val="52"/>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текст і резюме «Рекомендації Rec(2006)7 Комітету Міністрів Ради Європи державам-членам про управління БП та запобігання несприятливим подіям у сфері </w:t>
      </w:r>
      <w:r w:rsidR="00C55B1E">
        <w:rPr>
          <w:rFonts w:ascii="Times New Roman" w:hAnsi="Times New Roman"/>
          <w:sz w:val="28"/>
          <w:szCs w:val="28"/>
          <w:lang w:val="uk-UA"/>
        </w:rPr>
        <w:t>ОЗ</w:t>
      </w:r>
      <w:r w:rsidRPr="00852C8D">
        <w:rPr>
          <w:rFonts w:ascii="Times New Roman" w:hAnsi="Times New Roman"/>
          <w:sz w:val="28"/>
          <w:szCs w:val="28"/>
          <w:lang w:val="uk-UA"/>
        </w:rPr>
        <w:t>» (2006 р.) [</w:t>
      </w:r>
      <w:r w:rsidR="00A4625E" w:rsidRPr="00852C8D">
        <w:rPr>
          <w:rFonts w:ascii="Times New Roman" w:hAnsi="Times New Roman"/>
          <w:sz w:val="28"/>
          <w:szCs w:val="28"/>
          <w:lang w:val="uk-UA"/>
        </w:rPr>
        <w:t>26</w:t>
      </w:r>
      <w:r w:rsidR="00B545A5" w:rsidRPr="00852C8D">
        <w:rPr>
          <w:rFonts w:ascii="Times New Roman" w:hAnsi="Times New Roman"/>
          <w:sz w:val="28"/>
          <w:szCs w:val="28"/>
          <w:lang w:val="uk-UA"/>
        </w:rPr>
        <w:t>6</w:t>
      </w:r>
      <w:r w:rsidRPr="00852C8D">
        <w:rPr>
          <w:rFonts w:ascii="Times New Roman" w:hAnsi="Times New Roman"/>
          <w:sz w:val="28"/>
          <w:szCs w:val="28"/>
          <w:lang w:val="uk-UA"/>
        </w:rPr>
        <w:t>];</w:t>
      </w:r>
    </w:p>
    <w:p w:rsidR="00B6284C" w:rsidRPr="00852C8D" w:rsidRDefault="00B6284C" w:rsidP="00695BCA">
      <w:pPr>
        <w:pStyle w:val="a3"/>
        <w:numPr>
          <w:ilvl w:val="0"/>
          <w:numId w:val="52"/>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текст і резюме «Віденської декларації з БП в ІТ» </w:t>
      </w:r>
      <w:r w:rsidR="00C97DEA" w:rsidRPr="00852C8D">
        <w:rPr>
          <w:rFonts w:ascii="Times New Roman" w:hAnsi="Times New Roman"/>
          <w:sz w:val="28"/>
          <w:szCs w:val="28"/>
          <w:lang w:val="uk-UA"/>
        </w:rPr>
        <w:t>Європейського товариства інтенсивної терапії</w:t>
      </w:r>
      <w:r w:rsidR="00C55B1E">
        <w:rPr>
          <w:rFonts w:ascii="Times New Roman" w:hAnsi="Times New Roman"/>
          <w:sz w:val="28"/>
          <w:szCs w:val="28"/>
          <w:lang w:val="uk-UA"/>
        </w:rPr>
        <w:t xml:space="preserve"> </w:t>
      </w:r>
      <w:r w:rsidRPr="00852C8D">
        <w:rPr>
          <w:rFonts w:ascii="Times New Roman" w:hAnsi="Times New Roman"/>
          <w:sz w:val="28"/>
          <w:szCs w:val="28"/>
          <w:lang w:val="uk-UA"/>
        </w:rPr>
        <w:t>(2009 р.) [</w:t>
      </w:r>
      <w:r w:rsidR="00A4625E" w:rsidRPr="00852C8D">
        <w:rPr>
          <w:rFonts w:ascii="Times New Roman" w:hAnsi="Times New Roman"/>
          <w:sz w:val="28"/>
          <w:szCs w:val="28"/>
          <w:lang w:val="uk-UA"/>
        </w:rPr>
        <w:t>3</w:t>
      </w:r>
      <w:r w:rsidRPr="00852C8D">
        <w:rPr>
          <w:rFonts w:ascii="Times New Roman" w:hAnsi="Times New Roman"/>
          <w:sz w:val="28"/>
          <w:szCs w:val="28"/>
          <w:lang w:val="uk-UA"/>
        </w:rPr>
        <w:t>];</w:t>
      </w:r>
    </w:p>
    <w:p w:rsidR="00B6284C" w:rsidRPr="00852C8D" w:rsidRDefault="00B6284C" w:rsidP="00695BCA">
      <w:pPr>
        <w:pStyle w:val="a3"/>
        <w:numPr>
          <w:ilvl w:val="0"/>
          <w:numId w:val="52"/>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текст і резюме «Гельсінської декларації з БП в анестезіології» </w:t>
      </w:r>
      <w:r w:rsidR="00E86564" w:rsidRPr="00852C8D">
        <w:rPr>
          <w:rFonts w:ascii="Times New Roman" w:hAnsi="Times New Roman"/>
          <w:sz w:val="28"/>
          <w:szCs w:val="28"/>
          <w:lang w:val="uk-UA"/>
        </w:rPr>
        <w:t xml:space="preserve">Європейського товариства анестезіології та </w:t>
      </w:r>
      <w:r w:rsidR="00C97DEA" w:rsidRPr="00852C8D">
        <w:rPr>
          <w:rFonts w:ascii="Times New Roman" w:hAnsi="Times New Roman"/>
          <w:sz w:val="28"/>
          <w:szCs w:val="28"/>
          <w:lang w:val="uk-UA"/>
        </w:rPr>
        <w:t xml:space="preserve">Європейської ради анестезіології </w:t>
      </w:r>
      <w:r w:rsidRPr="00852C8D">
        <w:rPr>
          <w:rFonts w:ascii="Times New Roman" w:hAnsi="Times New Roman"/>
          <w:sz w:val="28"/>
          <w:szCs w:val="28"/>
          <w:lang w:val="uk-UA"/>
        </w:rPr>
        <w:t>(2010 р.) [</w:t>
      </w:r>
      <w:r w:rsidR="00A4625E" w:rsidRPr="00852C8D">
        <w:rPr>
          <w:rFonts w:ascii="Times New Roman" w:hAnsi="Times New Roman"/>
          <w:sz w:val="28"/>
          <w:szCs w:val="28"/>
          <w:lang w:val="uk-UA"/>
        </w:rPr>
        <w:t>9</w:t>
      </w:r>
      <w:r w:rsidRPr="00852C8D">
        <w:rPr>
          <w:rFonts w:ascii="Times New Roman" w:hAnsi="Times New Roman"/>
          <w:sz w:val="28"/>
          <w:szCs w:val="28"/>
          <w:lang w:val="uk-UA"/>
        </w:rPr>
        <w:t>];</w:t>
      </w:r>
    </w:p>
    <w:p w:rsidR="00B6284C" w:rsidRPr="00852C8D" w:rsidRDefault="00B6284C" w:rsidP="00695BCA">
      <w:pPr>
        <w:pStyle w:val="a3"/>
        <w:numPr>
          <w:ilvl w:val="0"/>
          <w:numId w:val="52"/>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текст і резюме «Лондонської декларації «Пацієнти за БП» (2006 р.)</w:t>
      </w:r>
      <w:r w:rsidR="00302273" w:rsidRPr="00852C8D">
        <w:rPr>
          <w:rFonts w:ascii="Times New Roman" w:hAnsi="Times New Roman"/>
          <w:sz w:val="28"/>
          <w:szCs w:val="28"/>
          <w:lang w:val="uk-UA"/>
        </w:rPr>
        <w:t xml:space="preserve"> </w:t>
      </w:r>
      <w:r w:rsidRPr="00852C8D">
        <w:rPr>
          <w:rFonts w:ascii="Times New Roman" w:hAnsi="Times New Roman"/>
          <w:sz w:val="28"/>
          <w:szCs w:val="28"/>
        </w:rPr>
        <w:t>[</w:t>
      </w:r>
      <w:r w:rsidR="00A4625E" w:rsidRPr="00852C8D">
        <w:rPr>
          <w:rFonts w:ascii="Times New Roman" w:hAnsi="Times New Roman"/>
          <w:sz w:val="28"/>
          <w:szCs w:val="28"/>
          <w:lang w:val="uk-UA"/>
        </w:rPr>
        <w:t>34</w:t>
      </w:r>
      <w:r w:rsidR="00B545A5" w:rsidRPr="00852C8D">
        <w:rPr>
          <w:rFonts w:ascii="Times New Roman" w:hAnsi="Times New Roman"/>
          <w:sz w:val="28"/>
          <w:szCs w:val="28"/>
          <w:lang w:val="uk-UA"/>
        </w:rPr>
        <w:t>4</w:t>
      </w:r>
      <w:r w:rsidRPr="00852C8D">
        <w:rPr>
          <w:rFonts w:ascii="Times New Roman" w:hAnsi="Times New Roman"/>
          <w:sz w:val="28"/>
          <w:szCs w:val="28"/>
        </w:rPr>
        <w:t>]</w:t>
      </w:r>
      <w:r w:rsidRPr="00852C8D">
        <w:rPr>
          <w:rFonts w:ascii="Times New Roman" w:hAnsi="Times New Roman"/>
          <w:sz w:val="28"/>
          <w:szCs w:val="28"/>
          <w:lang w:val="uk-UA"/>
        </w:rPr>
        <w:t>;</w:t>
      </w:r>
    </w:p>
    <w:p w:rsidR="00B6284C" w:rsidRPr="00852C8D" w:rsidRDefault="00B6284C" w:rsidP="00695BCA">
      <w:pPr>
        <w:pStyle w:val="a3"/>
        <w:numPr>
          <w:ilvl w:val="0"/>
          <w:numId w:val="52"/>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текст і резюме «Міжнародних стандартів безпечної анестезіологічної практики» Всесвітньої </w:t>
      </w:r>
      <w:r w:rsidR="00C97DEA" w:rsidRPr="00852C8D">
        <w:rPr>
          <w:rFonts w:ascii="Times New Roman" w:hAnsi="Times New Roman"/>
          <w:sz w:val="28"/>
          <w:szCs w:val="28"/>
          <w:lang w:val="uk-UA"/>
        </w:rPr>
        <w:t xml:space="preserve">федерації товариств анестезіологів </w:t>
      </w:r>
      <w:r w:rsidRPr="00852C8D">
        <w:rPr>
          <w:rFonts w:ascii="Times New Roman" w:hAnsi="Times New Roman"/>
          <w:sz w:val="28"/>
          <w:szCs w:val="28"/>
          <w:lang w:val="uk-UA"/>
        </w:rPr>
        <w:t>(2010</w:t>
      </w:r>
      <w:r w:rsidRPr="00852C8D">
        <w:rPr>
          <w:rFonts w:ascii="Times New Roman" w:hAnsi="Times New Roman"/>
          <w:sz w:val="28"/>
          <w:szCs w:val="28"/>
        </w:rPr>
        <w:t> </w:t>
      </w:r>
      <w:r w:rsidRPr="00852C8D">
        <w:rPr>
          <w:rFonts w:ascii="Times New Roman" w:hAnsi="Times New Roman"/>
          <w:sz w:val="28"/>
          <w:szCs w:val="28"/>
          <w:lang w:val="uk-UA"/>
        </w:rPr>
        <w:t>р.) [</w:t>
      </w:r>
      <w:r w:rsidR="00A4625E" w:rsidRPr="00852C8D">
        <w:rPr>
          <w:rFonts w:ascii="Times New Roman" w:hAnsi="Times New Roman"/>
          <w:sz w:val="28"/>
          <w:szCs w:val="28"/>
          <w:lang w:val="uk-UA"/>
        </w:rPr>
        <w:t>201</w:t>
      </w:r>
      <w:r w:rsidRPr="00852C8D">
        <w:rPr>
          <w:rFonts w:ascii="Times New Roman" w:hAnsi="Times New Roman"/>
          <w:sz w:val="28"/>
          <w:szCs w:val="28"/>
          <w:lang w:val="uk-UA"/>
        </w:rPr>
        <w:t>];</w:t>
      </w:r>
    </w:p>
    <w:p w:rsidR="00B6284C" w:rsidRPr="00852C8D" w:rsidRDefault="00B6284C" w:rsidP="00695BCA">
      <w:pPr>
        <w:pStyle w:val="a3"/>
        <w:numPr>
          <w:ilvl w:val="0"/>
          <w:numId w:val="52"/>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текст і резюме «Рекомендацій з якості і безпеки післянаркозної допомоги» Європейської </w:t>
      </w:r>
      <w:r w:rsidR="00C97DEA" w:rsidRPr="00852C8D">
        <w:rPr>
          <w:rFonts w:ascii="Times New Roman" w:hAnsi="Times New Roman"/>
          <w:sz w:val="28"/>
          <w:szCs w:val="28"/>
          <w:lang w:val="uk-UA"/>
        </w:rPr>
        <w:t xml:space="preserve">ради анестезіології </w:t>
      </w:r>
      <w:r w:rsidRPr="00852C8D">
        <w:rPr>
          <w:rFonts w:ascii="Times New Roman" w:hAnsi="Times New Roman"/>
          <w:sz w:val="28"/>
          <w:szCs w:val="28"/>
          <w:lang w:val="uk-UA"/>
        </w:rPr>
        <w:t xml:space="preserve">при Європейській </w:t>
      </w:r>
      <w:r w:rsidR="00C97DEA" w:rsidRPr="00852C8D">
        <w:rPr>
          <w:rFonts w:ascii="Times New Roman" w:hAnsi="Times New Roman"/>
          <w:sz w:val="28"/>
          <w:szCs w:val="28"/>
          <w:lang w:val="uk-UA"/>
        </w:rPr>
        <w:t xml:space="preserve">спілці медичних спеціалістів </w:t>
      </w:r>
      <w:r w:rsidRPr="00852C8D">
        <w:rPr>
          <w:rFonts w:ascii="Times New Roman" w:hAnsi="Times New Roman"/>
          <w:sz w:val="28"/>
          <w:szCs w:val="28"/>
          <w:lang w:val="uk-UA"/>
        </w:rPr>
        <w:t>(2009</w:t>
      </w:r>
      <w:r w:rsidRPr="00852C8D">
        <w:rPr>
          <w:rFonts w:ascii="Times New Roman" w:hAnsi="Times New Roman"/>
          <w:sz w:val="28"/>
          <w:szCs w:val="28"/>
        </w:rPr>
        <w:t> </w:t>
      </w:r>
      <w:r w:rsidRPr="00852C8D">
        <w:rPr>
          <w:rFonts w:ascii="Times New Roman" w:hAnsi="Times New Roman"/>
          <w:sz w:val="28"/>
          <w:szCs w:val="28"/>
          <w:lang w:val="uk-UA"/>
        </w:rPr>
        <w:t>р.) [</w:t>
      </w:r>
      <w:r w:rsidR="00A4625E" w:rsidRPr="00852C8D">
        <w:rPr>
          <w:rFonts w:ascii="Times New Roman" w:hAnsi="Times New Roman"/>
          <w:sz w:val="28"/>
          <w:szCs w:val="28"/>
          <w:lang w:val="uk-UA"/>
        </w:rPr>
        <w:t>34</w:t>
      </w:r>
      <w:r w:rsidR="00B545A5" w:rsidRPr="00852C8D">
        <w:rPr>
          <w:rFonts w:ascii="Times New Roman" w:hAnsi="Times New Roman"/>
          <w:sz w:val="28"/>
          <w:szCs w:val="28"/>
          <w:lang w:val="uk-UA"/>
        </w:rPr>
        <w:t>5</w:t>
      </w:r>
      <w:r w:rsidRPr="00852C8D">
        <w:rPr>
          <w:rFonts w:ascii="Times New Roman" w:hAnsi="Times New Roman"/>
          <w:sz w:val="28"/>
          <w:szCs w:val="28"/>
          <w:lang w:val="uk-UA"/>
        </w:rPr>
        <w:t>];</w:t>
      </w:r>
    </w:p>
    <w:p w:rsidR="00B6284C" w:rsidRPr="00852C8D" w:rsidRDefault="00B6284C" w:rsidP="00695BCA">
      <w:pPr>
        <w:pStyle w:val="a3"/>
        <w:numPr>
          <w:ilvl w:val="0"/>
          <w:numId w:val="52"/>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текст і резюме «Рекомендацій щодо базових вимог до відділень ІТ: структурні й організаційні аспекти» Європейського </w:t>
      </w:r>
      <w:r w:rsidR="00E86564" w:rsidRPr="00852C8D">
        <w:rPr>
          <w:rFonts w:ascii="Times New Roman" w:hAnsi="Times New Roman"/>
          <w:sz w:val="28"/>
          <w:szCs w:val="28"/>
          <w:lang w:val="uk-UA"/>
        </w:rPr>
        <w:t xml:space="preserve">товариства інтенсивної терапії </w:t>
      </w:r>
      <w:r w:rsidRPr="00852C8D">
        <w:rPr>
          <w:rFonts w:ascii="Times New Roman" w:hAnsi="Times New Roman"/>
          <w:sz w:val="28"/>
          <w:szCs w:val="28"/>
          <w:lang w:val="uk-UA"/>
        </w:rPr>
        <w:t>(2011</w:t>
      </w:r>
      <w:r w:rsidRPr="00852C8D">
        <w:rPr>
          <w:rFonts w:ascii="Times New Roman" w:hAnsi="Times New Roman"/>
          <w:sz w:val="28"/>
          <w:szCs w:val="28"/>
        </w:rPr>
        <w:t> </w:t>
      </w:r>
      <w:r w:rsidRPr="00852C8D">
        <w:rPr>
          <w:rFonts w:ascii="Times New Roman" w:hAnsi="Times New Roman"/>
          <w:sz w:val="28"/>
          <w:szCs w:val="28"/>
          <w:lang w:val="uk-UA"/>
        </w:rPr>
        <w:t>р.) [</w:t>
      </w:r>
      <w:r w:rsidR="00A4625E" w:rsidRPr="00852C8D">
        <w:rPr>
          <w:rFonts w:ascii="Times New Roman" w:hAnsi="Times New Roman"/>
          <w:sz w:val="28"/>
          <w:szCs w:val="28"/>
          <w:lang w:val="uk-UA"/>
        </w:rPr>
        <w:t>132</w:t>
      </w:r>
      <w:r w:rsidRPr="00852C8D">
        <w:rPr>
          <w:rFonts w:ascii="Times New Roman" w:hAnsi="Times New Roman"/>
          <w:sz w:val="28"/>
          <w:szCs w:val="28"/>
          <w:lang w:val="uk-UA"/>
        </w:rPr>
        <w:t>];</w:t>
      </w:r>
    </w:p>
    <w:p w:rsidR="00B6284C" w:rsidRPr="00852C8D" w:rsidRDefault="00B6284C" w:rsidP="00695BCA">
      <w:pPr>
        <w:pStyle w:val="a3"/>
        <w:numPr>
          <w:ilvl w:val="0"/>
          <w:numId w:val="52"/>
        </w:numPr>
        <w:spacing w:after="0" w:line="360" w:lineRule="auto"/>
        <w:jc w:val="both"/>
        <w:rPr>
          <w:rFonts w:ascii="Times New Roman" w:hAnsi="Times New Roman"/>
          <w:sz w:val="28"/>
          <w:szCs w:val="28"/>
        </w:rPr>
      </w:pPr>
      <w:r w:rsidRPr="00852C8D">
        <w:rPr>
          <w:rFonts w:ascii="Times New Roman" w:hAnsi="Times New Roman"/>
          <w:sz w:val="28"/>
          <w:szCs w:val="28"/>
          <w:lang w:val="uk-UA"/>
        </w:rPr>
        <w:t>текст і резюме «Настанов</w:t>
      </w:r>
      <w:r w:rsidRPr="00852C8D">
        <w:rPr>
          <w:rFonts w:ascii="Times New Roman" w:hAnsi="Times New Roman"/>
          <w:sz w:val="28"/>
          <w:szCs w:val="28"/>
        </w:rPr>
        <w:t xml:space="preserve"> щодо дизайну відділень </w:t>
      </w:r>
      <w:r w:rsidRPr="00852C8D">
        <w:rPr>
          <w:rFonts w:ascii="Times New Roman" w:hAnsi="Times New Roman"/>
          <w:sz w:val="28"/>
          <w:szCs w:val="28"/>
          <w:lang w:val="uk-UA"/>
        </w:rPr>
        <w:t>ІТ</w:t>
      </w:r>
      <w:r w:rsidR="00C55B1E">
        <w:rPr>
          <w:rFonts w:ascii="Times New Roman" w:hAnsi="Times New Roman"/>
          <w:sz w:val="28"/>
          <w:szCs w:val="28"/>
        </w:rPr>
        <w:t xml:space="preserve">» </w:t>
      </w:r>
      <w:r w:rsidR="00C55B1E">
        <w:rPr>
          <w:rFonts w:ascii="Times New Roman" w:hAnsi="Times New Roman"/>
          <w:sz w:val="28"/>
          <w:szCs w:val="28"/>
          <w:lang w:val="uk-UA"/>
        </w:rPr>
        <w:t>а</w:t>
      </w:r>
      <w:r w:rsidRPr="00852C8D">
        <w:rPr>
          <w:rFonts w:ascii="Times New Roman" w:hAnsi="Times New Roman"/>
          <w:sz w:val="28"/>
          <w:szCs w:val="28"/>
        </w:rPr>
        <w:t xml:space="preserve">мериканського </w:t>
      </w:r>
      <w:r w:rsidR="00C55B1E">
        <w:rPr>
          <w:rFonts w:ascii="Times New Roman" w:hAnsi="Times New Roman"/>
          <w:sz w:val="28"/>
          <w:szCs w:val="28"/>
        </w:rPr>
        <w:t>Т</w:t>
      </w:r>
      <w:r w:rsidR="00E86564" w:rsidRPr="00852C8D">
        <w:rPr>
          <w:rFonts w:ascii="Times New Roman" w:hAnsi="Times New Roman"/>
          <w:sz w:val="28"/>
          <w:szCs w:val="28"/>
        </w:rPr>
        <w:t xml:space="preserve">овариства медицини критичних станів </w:t>
      </w:r>
      <w:r w:rsidRPr="00852C8D">
        <w:rPr>
          <w:rFonts w:ascii="Times New Roman" w:hAnsi="Times New Roman"/>
          <w:sz w:val="28"/>
          <w:szCs w:val="28"/>
        </w:rPr>
        <w:t>(2012 р.) [</w:t>
      </w:r>
      <w:r w:rsidR="00A4625E" w:rsidRPr="00852C8D">
        <w:rPr>
          <w:rFonts w:ascii="Times New Roman" w:hAnsi="Times New Roman"/>
          <w:sz w:val="28"/>
          <w:szCs w:val="28"/>
          <w:lang w:val="uk-UA"/>
        </w:rPr>
        <w:t>133</w:t>
      </w:r>
      <w:r w:rsidRPr="00852C8D">
        <w:rPr>
          <w:rFonts w:ascii="Times New Roman" w:hAnsi="Times New Roman"/>
          <w:sz w:val="28"/>
          <w:szCs w:val="28"/>
        </w:rPr>
        <w:t>]</w:t>
      </w:r>
      <w:r w:rsidRPr="00852C8D">
        <w:rPr>
          <w:rFonts w:ascii="Times New Roman" w:hAnsi="Times New Roman"/>
          <w:sz w:val="28"/>
          <w:szCs w:val="28"/>
          <w:lang w:val="uk-UA"/>
        </w:rPr>
        <w:t>;</w:t>
      </w:r>
    </w:p>
    <w:p w:rsidR="00B6284C" w:rsidRPr="00852C8D" w:rsidRDefault="00B6284C" w:rsidP="00695BCA">
      <w:pPr>
        <w:pStyle w:val="a3"/>
        <w:spacing w:after="0" w:line="360" w:lineRule="auto"/>
        <w:ind w:left="360"/>
        <w:jc w:val="both"/>
        <w:rPr>
          <w:rFonts w:ascii="Times New Roman" w:hAnsi="Times New Roman"/>
          <w:sz w:val="28"/>
          <w:szCs w:val="28"/>
          <w:lang w:val="uk-UA"/>
        </w:rPr>
      </w:pPr>
      <w:r w:rsidRPr="00852C8D">
        <w:rPr>
          <w:rFonts w:ascii="Times New Roman" w:hAnsi="Times New Roman"/>
          <w:sz w:val="28"/>
          <w:szCs w:val="28"/>
        </w:rPr>
        <w:t>10)</w:t>
      </w:r>
      <w:r w:rsidRPr="00852C8D">
        <w:rPr>
          <w:rFonts w:ascii="Times New Roman" w:hAnsi="Times New Roman"/>
          <w:sz w:val="28"/>
          <w:szCs w:val="28"/>
          <w:lang w:val="en-US"/>
        </w:rPr>
        <w:t> </w:t>
      </w:r>
      <w:r w:rsidRPr="00852C8D">
        <w:rPr>
          <w:rFonts w:ascii="Times New Roman" w:hAnsi="Times New Roman"/>
          <w:sz w:val="28"/>
          <w:szCs w:val="28"/>
          <w:lang w:val="uk-UA"/>
        </w:rPr>
        <w:t>«Зелена книга Національного плану дій з БП» (2012 р.)</w:t>
      </w:r>
      <w:r w:rsidRPr="00852C8D">
        <w:rPr>
          <w:rFonts w:ascii="Times New Roman" w:hAnsi="Times New Roman"/>
          <w:sz w:val="28"/>
          <w:szCs w:val="28"/>
        </w:rPr>
        <w:t xml:space="preserve"> [</w:t>
      </w:r>
      <w:r w:rsidR="00A4625E" w:rsidRPr="00852C8D">
        <w:rPr>
          <w:rFonts w:ascii="Times New Roman" w:hAnsi="Times New Roman"/>
          <w:sz w:val="28"/>
          <w:szCs w:val="28"/>
          <w:lang w:val="uk-UA"/>
        </w:rPr>
        <w:t>36</w:t>
      </w:r>
      <w:r w:rsidRPr="00852C8D">
        <w:rPr>
          <w:rFonts w:ascii="Times New Roman" w:hAnsi="Times New Roman"/>
          <w:sz w:val="28"/>
          <w:szCs w:val="28"/>
        </w:rPr>
        <w:t>]</w:t>
      </w:r>
      <w:r w:rsidRPr="00852C8D">
        <w:rPr>
          <w:rFonts w:ascii="Times New Roman" w:hAnsi="Times New Roman"/>
          <w:sz w:val="28"/>
          <w:szCs w:val="28"/>
          <w:lang w:val="uk-UA"/>
        </w:rPr>
        <w:t>.</w:t>
      </w:r>
    </w:p>
    <w:p w:rsidR="00B6284C" w:rsidRPr="00852C8D" w:rsidRDefault="00B6284C" w:rsidP="00695BCA">
      <w:pPr>
        <w:spacing w:after="0" w:line="360" w:lineRule="auto"/>
        <w:ind w:firstLine="349"/>
        <w:jc w:val="both"/>
        <w:rPr>
          <w:rFonts w:ascii="Times New Roman" w:hAnsi="Times New Roman"/>
          <w:bCs/>
          <w:sz w:val="28"/>
          <w:szCs w:val="28"/>
          <w:lang w:val="uk-UA"/>
        </w:rPr>
      </w:pPr>
      <w:r w:rsidRPr="00852C8D">
        <w:rPr>
          <w:rFonts w:ascii="Times New Roman" w:hAnsi="Times New Roman"/>
          <w:bCs/>
          <w:sz w:val="28"/>
          <w:szCs w:val="28"/>
          <w:lang w:val="uk-UA"/>
        </w:rPr>
        <w:t>І-Б. Навчальна (підручники, публікації, лекції, аудіо-подкасти, інтернет-ресурси):</w:t>
      </w:r>
    </w:p>
    <w:p w:rsidR="00B6284C" w:rsidRPr="00852C8D" w:rsidRDefault="00B6284C" w:rsidP="00695BCA">
      <w:pPr>
        <w:pStyle w:val="a3"/>
        <w:numPr>
          <w:ilvl w:val="0"/>
          <w:numId w:val="53"/>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книга «Основи безпеки пацієнтів» («Essentials of Patient Safety» Чарльза Вінсента [Charles Vincent]) [34</w:t>
      </w:r>
      <w:r w:rsidR="00A4625E" w:rsidRPr="00852C8D">
        <w:rPr>
          <w:rFonts w:ascii="Times New Roman" w:hAnsi="Times New Roman"/>
          <w:sz w:val="28"/>
          <w:szCs w:val="28"/>
          <w:lang w:val="uk-UA"/>
        </w:rPr>
        <w:t>6</w:t>
      </w:r>
      <w:r w:rsidRPr="00852C8D">
        <w:rPr>
          <w:rFonts w:ascii="Times New Roman" w:hAnsi="Times New Roman"/>
          <w:sz w:val="28"/>
          <w:szCs w:val="28"/>
          <w:lang w:val="uk-UA"/>
        </w:rPr>
        <w:t>];</w:t>
      </w:r>
    </w:p>
    <w:p w:rsidR="00B6284C" w:rsidRPr="00852C8D" w:rsidRDefault="00B6284C" w:rsidP="00695BCA">
      <w:pPr>
        <w:pStyle w:val="a3"/>
        <w:numPr>
          <w:ilvl w:val="0"/>
          <w:numId w:val="53"/>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вибрані статті з журналу «Best Practice &amp; Research: Clinical Anaesthesiology» (розділ «Safety in Anaesthesia») [</w:t>
      </w:r>
      <w:r w:rsidR="00A4625E" w:rsidRPr="00852C8D">
        <w:rPr>
          <w:rFonts w:ascii="Times New Roman" w:hAnsi="Times New Roman"/>
          <w:sz w:val="28"/>
          <w:szCs w:val="28"/>
          <w:lang w:val="uk-UA"/>
        </w:rPr>
        <w:t>33</w:t>
      </w:r>
      <w:r w:rsidR="00B545A5" w:rsidRPr="00852C8D">
        <w:rPr>
          <w:rFonts w:ascii="Times New Roman" w:hAnsi="Times New Roman"/>
          <w:sz w:val="28"/>
          <w:szCs w:val="28"/>
          <w:lang w:val="uk-UA"/>
        </w:rPr>
        <w:t>3</w:t>
      </w:r>
      <w:r w:rsidR="00A4625E" w:rsidRPr="00852C8D">
        <w:rPr>
          <w:rFonts w:ascii="Times New Roman" w:hAnsi="Times New Roman"/>
          <w:sz w:val="28"/>
          <w:szCs w:val="28"/>
          <w:lang w:val="uk-UA"/>
        </w:rPr>
        <w:t>-33</w:t>
      </w:r>
      <w:r w:rsidR="00B545A5" w:rsidRPr="00852C8D">
        <w:rPr>
          <w:rFonts w:ascii="Times New Roman" w:hAnsi="Times New Roman"/>
          <w:sz w:val="28"/>
          <w:szCs w:val="28"/>
          <w:lang w:val="uk-UA"/>
        </w:rPr>
        <w:t>8</w:t>
      </w:r>
      <w:r w:rsidRPr="00852C8D">
        <w:rPr>
          <w:rFonts w:ascii="Times New Roman" w:hAnsi="Times New Roman"/>
          <w:sz w:val="28"/>
          <w:szCs w:val="28"/>
          <w:lang w:val="uk-UA"/>
        </w:rPr>
        <w:t>];</w:t>
      </w:r>
    </w:p>
    <w:p w:rsidR="00B6284C" w:rsidRPr="00852C8D" w:rsidRDefault="00B6284C" w:rsidP="00695BCA">
      <w:pPr>
        <w:pStyle w:val="a3"/>
        <w:numPr>
          <w:ilvl w:val="0"/>
          <w:numId w:val="53"/>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вибрані повідомлення про небезпеки з матеріалів національних систем інцидент-звітування Великобританії, Німеччини та Швейцарії [</w:t>
      </w:r>
      <w:r w:rsidR="00E05205" w:rsidRPr="00852C8D">
        <w:rPr>
          <w:rFonts w:ascii="Times New Roman" w:hAnsi="Times New Roman"/>
          <w:sz w:val="28"/>
          <w:szCs w:val="28"/>
          <w:lang w:val="uk-UA"/>
        </w:rPr>
        <w:t>33</w:t>
      </w:r>
      <w:r w:rsidR="00B545A5" w:rsidRPr="00852C8D">
        <w:rPr>
          <w:rFonts w:ascii="Times New Roman" w:hAnsi="Times New Roman"/>
          <w:sz w:val="28"/>
          <w:szCs w:val="28"/>
          <w:lang w:val="uk-UA"/>
        </w:rPr>
        <w:t>9</w:t>
      </w:r>
      <w:r w:rsidRPr="00852C8D">
        <w:rPr>
          <w:rFonts w:ascii="Times New Roman" w:hAnsi="Times New Roman"/>
          <w:sz w:val="28"/>
          <w:szCs w:val="28"/>
          <w:lang w:val="uk-UA"/>
        </w:rPr>
        <w:t>];</w:t>
      </w:r>
    </w:p>
    <w:p w:rsidR="00B6284C" w:rsidRPr="00852C8D" w:rsidRDefault="00B6284C" w:rsidP="00695BCA">
      <w:pPr>
        <w:pStyle w:val="a3"/>
        <w:numPr>
          <w:ilvl w:val="0"/>
          <w:numId w:val="53"/>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лекції-презентації з БП (12</w:t>
      </w:r>
      <w:r w:rsidR="00E86564" w:rsidRPr="00852C8D">
        <w:rPr>
          <w:rFonts w:ascii="Times New Roman" w:hAnsi="Times New Roman"/>
          <w:sz w:val="28"/>
          <w:szCs w:val="28"/>
          <w:lang w:val="uk-UA"/>
        </w:rPr>
        <w:t xml:space="preserve"> од.</w:t>
      </w:r>
      <w:r w:rsidRPr="00852C8D">
        <w:rPr>
          <w:rFonts w:ascii="Times New Roman" w:hAnsi="Times New Roman"/>
          <w:sz w:val="28"/>
          <w:szCs w:val="28"/>
          <w:lang w:val="uk-UA"/>
        </w:rPr>
        <w:t>) [</w:t>
      </w:r>
      <w:r w:rsidR="00E05205" w:rsidRPr="00852C8D">
        <w:rPr>
          <w:rFonts w:ascii="Times New Roman" w:hAnsi="Times New Roman"/>
          <w:sz w:val="28"/>
          <w:szCs w:val="28"/>
          <w:lang w:val="uk-UA"/>
        </w:rPr>
        <w:t>3</w:t>
      </w:r>
      <w:r w:rsidR="00B545A5" w:rsidRPr="00852C8D">
        <w:rPr>
          <w:rFonts w:ascii="Times New Roman" w:hAnsi="Times New Roman"/>
          <w:sz w:val="28"/>
          <w:szCs w:val="28"/>
          <w:lang w:val="uk-UA"/>
        </w:rPr>
        <w:t>40</w:t>
      </w:r>
      <w:r w:rsidRPr="00852C8D">
        <w:rPr>
          <w:rFonts w:ascii="Times New Roman" w:hAnsi="Times New Roman"/>
          <w:sz w:val="28"/>
          <w:szCs w:val="28"/>
          <w:lang w:val="uk-UA"/>
        </w:rPr>
        <w:t>];</w:t>
      </w:r>
    </w:p>
    <w:p w:rsidR="00B6284C" w:rsidRPr="00852C8D" w:rsidRDefault="00B6284C" w:rsidP="00695BCA">
      <w:pPr>
        <w:pStyle w:val="a3"/>
        <w:numPr>
          <w:ilvl w:val="0"/>
          <w:numId w:val="53"/>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аудіо-лекції (аудіо-подкасти) з БП (4</w:t>
      </w:r>
      <w:r w:rsidR="00E86564" w:rsidRPr="00852C8D">
        <w:rPr>
          <w:rFonts w:ascii="Times New Roman" w:hAnsi="Times New Roman"/>
          <w:sz w:val="28"/>
          <w:szCs w:val="28"/>
          <w:lang w:val="uk-UA"/>
        </w:rPr>
        <w:t xml:space="preserve"> од.</w:t>
      </w:r>
      <w:r w:rsidRPr="00852C8D">
        <w:rPr>
          <w:rFonts w:ascii="Times New Roman" w:hAnsi="Times New Roman"/>
          <w:sz w:val="28"/>
          <w:szCs w:val="28"/>
          <w:lang w:val="uk-UA"/>
        </w:rPr>
        <w:t>) [</w:t>
      </w:r>
      <w:r w:rsidR="00E05205" w:rsidRPr="00852C8D">
        <w:rPr>
          <w:rFonts w:ascii="Times New Roman" w:hAnsi="Times New Roman"/>
          <w:sz w:val="28"/>
          <w:szCs w:val="28"/>
          <w:lang w:val="uk-UA"/>
        </w:rPr>
        <w:t>34</w:t>
      </w:r>
      <w:r w:rsidR="00B545A5" w:rsidRPr="00852C8D">
        <w:rPr>
          <w:rFonts w:ascii="Times New Roman" w:hAnsi="Times New Roman"/>
          <w:sz w:val="28"/>
          <w:szCs w:val="28"/>
          <w:lang w:val="uk-UA"/>
        </w:rPr>
        <w:t>1</w:t>
      </w:r>
      <w:r w:rsidRPr="00852C8D">
        <w:rPr>
          <w:rFonts w:ascii="Times New Roman" w:hAnsi="Times New Roman"/>
          <w:sz w:val="28"/>
          <w:szCs w:val="28"/>
          <w:lang w:val="uk-UA"/>
        </w:rPr>
        <w:t>];</w:t>
      </w:r>
    </w:p>
    <w:p w:rsidR="00B6284C" w:rsidRPr="00852C8D" w:rsidRDefault="00B6284C" w:rsidP="00695BCA">
      <w:pPr>
        <w:pStyle w:val="a3"/>
        <w:numPr>
          <w:ilvl w:val="0"/>
          <w:numId w:val="53"/>
        </w:numPr>
        <w:spacing w:after="0" w:line="360" w:lineRule="auto"/>
        <w:jc w:val="both"/>
        <w:rPr>
          <w:rFonts w:ascii="Times New Roman" w:hAnsi="Times New Roman"/>
          <w:sz w:val="28"/>
          <w:szCs w:val="28"/>
          <w:lang w:val="uk-UA"/>
        </w:rPr>
      </w:pPr>
      <w:r w:rsidRPr="00852C8D">
        <w:rPr>
          <w:rFonts w:ascii="Times New Roman" w:hAnsi="Times New Roman"/>
          <w:bCs/>
          <w:sz w:val="28"/>
          <w:szCs w:val="28"/>
          <w:lang w:val="uk-UA"/>
        </w:rPr>
        <w:t>інтернет-адреси</w:t>
      </w:r>
      <w:r w:rsidR="00C55B1E">
        <w:rPr>
          <w:rFonts w:ascii="Times New Roman" w:hAnsi="Times New Roman"/>
          <w:bCs/>
          <w:sz w:val="28"/>
          <w:szCs w:val="28"/>
          <w:lang w:val="uk-UA"/>
        </w:rPr>
        <w:t xml:space="preserve"> </w:t>
      </w:r>
      <w:r w:rsidRPr="00852C8D">
        <w:rPr>
          <w:rFonts w:ascii="Times New Roman" w:hAnsi="Times New Roman"/>
          <w:bCs/>
          <w:sz w:val="28"/>
          <w:szCs w:val="28"/>
          <w:lang w:val="uk-UA"/>
        </w:rPr>
        <w:t>електронних ресурсів з БП в анестезіології</w:t>
      </w:r>
      <w:r w:rsidRPr="00852C8D">
        <w:rPr>
          <w:rFonts w:ascii="Times New Roman" w:hAnsi="Times New Roman"/>
          <w:bCs/>
          <w:sz w:val="28"/>
          <w:szCs w:val="28"/>
        </w:rPr>
        <w:t xml:space="preserve"> [</w:t>
      </w:r>
      <w:r w:rsidR="00E05205" w:rsidRPr="00852C8D">
        <w:rPr>
          <w:rFonts w:ascii="Times New Roman" w:hAnsi="Times New Roman"/>
          <w:bCs/>
          <w:sz w:val="28"/>
          <w:szCs w:val="28"/>
          <w:lang w:val="uk-UA"/>
        </w:rPr>
        <w:t>34</w:t>
      </w:r>
      <w:r w:rsidR="00B545A5" w:rsidRPr="00852C8D">
        <w:rPr>
          <w:rFonts w:ascii="Times New Roman" w:hAnsi="Times New Roman"/>
          <w:bCs/>
          <w:sz w:val="28"/>
          <w:szCs w:val="28"/>
          <w:lang w:val="uk-UA"/>
        </w:rPr>
        <w:t>3</w:t>
      </w:r>
      <w:r w:rsidRPr="00852C8D">
        <w:rPr>
          <w:rFonts w:ascii="Times New Roman" w:hAnsi="Times New Roman"/>
          <w:bCs/>
          <w:sz w:val="28"/>
          <w:szCs w:val="28"/>
        </w:rPr>
        <w:t>]</w:t>
      </w:r>
      <w:r w:rsidRPr="00852C8D">
        <w:rPr>
          <w:rFonts w:ascii="Times New Roman" w:hAnsi="Times New Roman"/>
          <w:bCs/>
          <w:sz w:val="28"/>
          <w:szCs w:val="28"/>
          <w:lang w:val="uk-UA"/>
        </w:rPr>
        <w:t>.</w:t>
      </w:r>
    </w:p>
    <w:p w:rsidR="00B6284C" w:rsidRPr="00852C8D" w:rsidRDefault="00B6284C"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ІІ. Практична частина –</w:t>
      </w:r>
      <w:r w:rsidRPr="00852C8D">
        <w:rPr>
          <w:rFonts w:ascii="Times New Roman" w:eastAsia="+mn-ea" w:hAnsi="Times New Roman"/>
          <w:bCs/>
          <w:color w:val="000000"/>
          <w:kern w:val="24"/>
          <w:sz w:val="28"/>
          <w:szCs w:val="28"/>
          <w:lang w:val="uk-UA"/>
        </w:rPr>
        <w:t xml:space="preserve"> це інструментальна база науки про БП</w:t>
      </w:r>
      <w:r w:rsidRPr="00852C8D">
        <w:rPr>
          <w:rFonts w:ascii="Times New Roman" w:hAnsi="Times New Roman"/>
          <w:bCs/>
          <w:sz w:val="28"/>
          <w:szCs w:val="28"/>
          <w:lang w:val="uk-UA"/>
        </w:rPr>
        <w:t xml:space="preserve"> (конкретні рішення, дії і заходи, спрямовані на підвищення рівня БП і рекомендовані для якнайшвидшого доопрацювання в напрямку адаптації до національних умов та впровадження у практику вітчизняної служби анестезіології). Відповідно до наведеної в підрозділі 7.1.1 концептуальної парадигми системи БП в медицині як замкнутого трьох-компонентного циклу, усі відібрані інструменти підвищення рівня БП стратифіковано на три підгрупи: </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ІІ-А. Інструменти, спрямовані на підтримання ефективності вихідних, уже існуючих бар’єрів:</w:t>
      </w:r>
    </w:p>
    <w:p w:rsidR="00B6284C" w:rsidRPr="00852C8D" w:rsidRDefault="00B6284C" w:rsidP="00695BCA">
      <w:pPr>
        <w:numPr>
          <w:ilvl w:val="0"/>
          <w:numId w:val="50"/>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 xml:space="preserve">стандартизацію лікувально-діагностичних процесів: </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lastRenderedPageBreak/>
        <w:t xml:space="preserve">алгоритми і протоколи виконання основних лікувально-діагностичних інтервенційних маніпуляцій та доглядових процесів (катетеризацій, пункцій, блокад, профілактики пролежнів тощо); </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 xml:space="preserve">чек-листи </w:t>
      </w:r>
      <w:r w:rsidRPr="00852C8D">
        <w:rPr>
          <w:rFonts w:ascii="Times New Roman" w:hAnsi="Times New Roman"/>
          <w:bCs/>
          <w:sz w:val="28"/>
          <w:szCs w:val="28"/>
          <w:lang w:val="en-US"/>
        </w:rPr>
        <w:t>ESA</w:t>
      </w:r>
      <w:r w:rsidRPr="00852C8D">
        <w:rPr>
          <w:rFonts w:ascii="Times New Roman" w:hAnsi="Times New Roman"/>
          <w:bCs/>
          <w:sz w:val="28"/>
          <w:szCs w:val="28"/>
          <w:lang w:val="uk-UA"/>
        </w:rPr>
        <w:t xml:space="preserve"> та </w:t>
      </w:r>
      <w:r w:rsidRPr="00852C8D">
        <w:rPr>
          <w:rFonts w:ascii="Times New Roman" w:hAnsi="Times New Roman"/>
          <w:bCs/>
          <w:sz w:val="28"/>
          <w:szCs w:val="28"/>
          <w:lang w:val="en-US"/>
        </w:rPr>
        <w:t>EBA</w:t>
      </w:r>
      <w:r w:rsidRPr="00852C8D">
        <w:rPr>
          <w:rFonts w:ascii="Times New Roman" w:hAnsi="Times New Roman"/>
          <w:bCs/>
          <w:sz w:val="28"/>
          <w:szCs w:val="28"/>
          <w:lang w:val="uk-UA"/>
        </w:rPr>
        <w:t xml:space="preserve"> з</w:t>
      </w:r>
      <w:r w:rsidR="00302273" w:rsidRPr="00852C8D">
        <w:rPr>
          <w:rFonts w:ascii="Times New Roman" w:hAnsi="Times New Roman"/>
          <w:bCs/>
          <w:sz w:val="28"/>
          <w:szCs w:val="28"/>
          <w:lang w:val="uk-UA"/>
        </w:rPr>
        <w:t xml:space="preserve"> </w:t>
      </w:r>
      <w:r w:rsidRPr="00852C8D">
        <w:rPr>
          <w:rFonts w:ascii="Times New Roman" w:hAnsi="Times New Roman"/>
          <w:bCs/>
          <w:sz w:val="28"/>
          <w:szCs w:val="28"/>
          <w:lang w:val="uk-UA"/>
        </w:rPr>
        <w:t xml:space="preserve">периопераційного </w:t>
      </w:r>
      <w:r w:rsidRPr="00852C8D">
        <w:rPr>
          <w:rFonts w:ascii="Times New Roman" w:hAnsi="Times New Roman"/>
          <w:sz w:val="28"/>
          <w:szCs w:val="28"/>
          <w:lang w:val="uk-UA"/>
        </w:rPr>
        <w:t>менеджменту найбільш розповсюджених невідкладних станів в анестезіології (20</w:t>
      </w:r>
      <w:r w:rsidRPr="00852C8D">
        <w:rPr>
          <w:rFonts w:ascii="Times New Roman" w:hAnsi="Times New Roman"/>
          <w:bCs/>
          <w:sz w:val="28"/>
          <w:szCs w:val="28"/>
          <w:lang w:val="uk-UA"/>
        </w:rPr>
        <w:t>) [</w:t>
      </w:r>
      <w:r w:rsidR="00E05205" w:rsidRPr="00852C8D">
        <w:rPr>
          <w:rFonts w:ascii="Times New Roman" w:hAnsi="Times New Roman"/>
          <w:bCs/>
          <w:sz w:val="28"/>
          <w:szCs w:val="28"/>
          <w:lang w:val="uk-UA"/>
        </w:rPr>
        <w:t>34</w:t>
      </w:r>
      <w:r w:rsidR="00B545A5" w:rsidRPr="00852C8D">
        <w:rPr>
          <w:rFonts w:ascii="Times New Roman" w:hAnsi="Times New Roman"/>
          <w:bCs/>
          <w:sz w:val="28"/>
          <w:szCs w:val="28"/>
          <w:lang w:val="uk-UA"/>
        </w:rPr>
        <w:t>2</w:t>
      </w:r>
      <w:r w:rsidRPr="00852C8D">
        <w:rPr>
          <w:rFonts w:ascii="Times New Roman" w:hAnsi="Times New Roman"/>
          <w:bCs/>
          <w:sz w:val="28"/>
          <w:szCs w:val="28"/>
          <w:lang w:val="uk-UA"/>
        </w:rPr>
        <w:t>];</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 xml:space="preserve">чек-листи </w:t>
      </w:r>
      <w:r w:rsidRPr="00852C8D">
        <w:rPr>
          <w:rFonts w:ascii="Times New Roman" w:hAnsi="Times New Roman"/>
          <w:bCs/>
          <w:sz w:val="28"/>
          <w:szCs w:val="28"/>
          <w:lang w:val="en-US"/>
        </w:rPr>
        <w:t>ESA</w:t>
      </w:r>
      <w:r w:rsidRPr="00852C8D">
        <w:rPr>
          <w:rFonts w:ascii="Times New Roman" w:hAnsi="Times New Roman"/>
          <w:bCs/>
          <w:sz w:val="28"/>
          <w:szCs w:val="28"/>
          <w:lang w:val="uk-UA"/>
        </w:rPr>
        <w:t xml:space="preserve"> з периопераційної цільової інфузійної терапії (3) [</w:t>
      </w:r>
      <w:r w:rsidR="00E05205" w:rsidRPr="00852C8D">
        <w:rPr>
          <w:rFonts w:ascii="Times New Roman" w:hAnsi="Times New Roman"/>
          <w:bCs/>
          <w:sz w:val="28"/>
          <w:szCs w:val="28"/>
          <w:lang w:val="uk-UA"/>
        </w:rPr>
        <w:t>3</w:t>
      </w:r>
      <w:r w:rsidR="00E548EB" w:rsidRPr="00852C8D">
        <w:rPr>
          <w:rFonts w:ascii="Times New Roman" w:hAnsi="Times New Roman"/>
          <w:bCs/>
          <w:sz w:val="28"/>
          <w:szCs w:val="28"/>
          <w:lang w:val="uk-UA"/>
        </w:rPr>
        <w:t>17</w:t>
      </w:r>
      <w:r w:rsidRPr="00852C8D">
        <w:rPr>
          <w:rFonts w:ascii="Times New Roman" w:hAnsi="Times New Roman"/>
          <w:bCs/>
          <w:sz w:val="28"/>
          <w:szCs w:val="28"/>
          <w:lang w:val="uk-UA"/>
        </w:rPr>
        <w:t>];</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уніфіковані</w:t>
      </w:r>
      <w:r w:rsidR="00302273" w:rsidRPr="00852C8D">
        <w:rPr>
          <w:rFonts w:ascii="Times New Roman" w:hAnsi="Times New Roman"/>
          <w:bCs/>
          <w:sz w:val="28"/>
          <w:szCs w:val="28"/>
          <w:lang w:val="uk-UA"/>
        </w:rPr>
        <w:t xml:space="preserve"> </w:t>
      </w:r>
      <w:r w:rsidRPr="00852C8D">
        <w:rPr>
          <w:rFonts w:ascii="Times New Roman" w:hAnsi="Times New Roman"/>
          <w:sz w:val="28"/>
          <w:szCs w:val="28"/>
          <w:lang w:val="uk-UA"/>
        </w:rPr>
        <w:t xml:space="preserve">правила гігієни рук персоналу у відповідності до «Настанов ВООЗ з гігієни рук в </w:t>
      </w:r>
      <w:r w:rsidR="00C55B1E">
        <w:rPr>
          <w:rFonts w:ascii="Times New Roman" w:hAnsi="Times New Roman"/>
          <w:sz w:val="28"/>
          <w:szCs w:val="28"/>
          <w:lang w:val="uk-UA"/>
        </w:rPr>
        <w:t>ОЗ</w:t>
      </w:r>
      <w:r w:rsidRPr="00852C8D">
        <w:rPr>
          <w:rFonts w:ascii="Times New Roman" w:hAnsi="Times New Roman"/>
          <w:sz w:val="28"/>
          <w:szCs w:val="28"/>
          <w:lang w:val="uk-UA"/>
        </w:rPr>
        <w:t xml:space="preserve">» (Перша </w:t>
      </w:r>
      <w:r w:rsidR="00B75EF1" w:rsidRPr="00852C8D">
        <w:rPr>
          <w:rFonts w:ascii="Times New Roman" w:hAnsi="Times New Roman"/>
          <w:sz w:val="28"/>
          <w:szCs w:val="28"/>
          <w:lang w:val="uk-UA"/>
        </w:rPr>
        <w:t>г</w:t>
      </w:r>
      <w:r w:rsidRPr="00852C8D">
        <w:rPr>
          <w:rFonts w:ascii="Times New Roman" w:hAnsi="Times New Roman"/>
          <w:sz w:val="28"/>
          <w:szCs w:val="28"/>
          <w:lang w:val="uk-UA"/>
        </w:rPr>
        <w:t xml:space="preserve">лобальна </w:t>
      </w:r>
      <w:r w:rsidR="00B75EF1" w:rsidRPr="00852C8D">
        <w:rPr>
          <w:rFonts w:ascii="Times New Roman" w:hAnsi="Times New Roman"/>
          <w:sz w:val="28"/>
          <w:szCs w:val="28"/>
          <w:lang w:val="uk-UA"/>
        </w:rPr>
        <w:t>і</w:t>
      </w:r>
      <w:r w:rsidRPr="00852C8D">
        <w:rPr>
          <w:rFonts w:ascii="Times New Roman" w:hAnsi="Times New Roman"/>
          <w:sz w:val="28"/>
          <w:szCs w:val="28"/>
          <w:lang w:val="uk-UA"/>
        </w:rPr>
        <w:t xml:space="preserve">ніціатива ВООЗ «Чистота підвищує безпеку медичної допомоги») </w:t>
      </w:r>
      <w:r w:rsidRPr="00852C8D">
        <w:rPr>
          <w:rFonts w:ascii="Times New Roman" w:hAnsi="Times New Roman"/>
          <w:bCs/>
          <w:sz w:val="28"/>
          <w:szCs w:val="28"/>
          <w:lang w:val="uk-UA"/>
        </w:rPr>
        <w:t>[</w:t>
      </w:r>
      <w:r w:rsidR="00E05205" w:rsidRPr="00852C8D">
        <w:rPr>
          <w:rFonts w:ascii="Times New Roman" w:hAnsi="Times New Roman"/>
          <w:bCs/>
          <w:sz w:val="28"/>
          <w:szCs w:val="28"/>
          <w:lang w:val="uk-UA"/>
        </w:rPr>
        <w:t>5</w:t>
      </w:r>
      <w:r w:rsidRPr="00852C8D">
        <w:rPr>
          <w:rFonts w:ascii="Times New Roman" w:hAnsi="Times New Roman"/>
          <w:bCs/>
          <w:sz w:val="28"/>
          <w:szCs w:val="28"/>
          <w:lang w:val="uk-UA"/>
        </w:rPr>
        <w:t>]</w:t>
      </w:r>
      <w:r w:rsidRPr="00852C8D">
        <w:rPr>
          <w:rFonts w:ascii="Times New Roman" w:hAnsi="Times New Roman"/>
          <w:sz w:val="28"/>
          <w:szCs w:val="28"/>
          <w:lang w:val="uk-UA"/>
        </w:rPr>
        <w:t>;</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«Чек-лист ВООЗ з безпеки хірургічного втручання»</w:t>
      </w:r>
      <w:r w:rsidRPr="00852C8D">
        <w:rPr>
          <w:rFonts w:ascii="Times New Roman" w:hAnsi="Times New Roman"/>
          <w:sz w:val="28"/>
          <w:szCs w:val="28"/>
          <w:lang w:val="uk-UA"/>
        </w:rPr>
        <w:t xml:space="preserve"> (Друга глобальна ініціатива ВООЗ «Безпечна хірургія рятує життя»)</w:t>
      </w:r>
      <w:r w:rsidRPr="00852C8D">
        <w:rPr>
          <w:rFonts w:ascii="Times New Roman" w:hAnsi="Times New Roman"/>
          <w:bCs/>
          <w:sz w:val="28"/>
          <w:szCs w:val="28"/>
          <w:lang w:val="uk-UA"/>
        </w:rPr>
        <w:t xml:space="preserve"> [</w:t>
      </w:r>
      <w:r w:rsidR="00E05205" w:rsidRPr="00852C8D">
        <w:rPr>
          <w:rFonts w:ascii="Times New Roman" w:hAnsi="Times New Roman"/>
          <w:bCs/>
          <w:sz w:val="28"/>
          <w:szCs w:val="28"/>
          <w:lang w:val="uk-UA"/>
        </w:rPr>
        <w:t>7</w:t>
      </w:r>
      <w:r w:rsidRPr="00852C8D">
        <w:rPr>
          <w:rFonts w:ascii="Times New Roman" w:hAnsi="Times New Roman"/>
          <w:bCs/>
          <w:sz w:val="28"/>
          <w:szCs w:val="28"/>
          <w:lang w:val="uk-UA"/>
        </w:rPr>
        <w:t>];</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«Чек-лист ВООЗ з безпеки пологів»</w:t>
      </w:r>
      <w:r w:rsidRPr="00852C8D">
        <w:rPr>
          <w:rFonts w:ascii="Times New Roman" w:hAnsi="Times New Roman"/>
          <w:bCs/>
          <w:sz w:val="28"/>
          <w:szCs w:val="28"/>
        </w:rPr>
        <w:t xml:space="preserve"> [</w:t>
      </w:r>
      <w:r w:rsidR="00E05205" w:rsidRPr="00852C8D">
        <w:rPr>
          <w:rFonts w:ascii="Times New Roman" w:hAnsi="Times New Roman"/>
          <w:bCs/>
          <w:sz w:val="28"/>
          <w:szCs w:val="28"/>
          <w:lang w:val="uk-UA"/>
        </w:rPr>
        <w:t>33</w:t>
      </w:r>
      <w:r w:rsidRPr="00852C8D">
        <w:rPr>
          <w:rFonts w:ascii="Times New Roman" w:hAnsi="Times New Roman"/>
          <w:bCs/>
          <w:sz w:val="28"/>
          <w:szCs w:val="28"/>
        </w:rPr>
        <w:t>]</w:t>
      </w:r>
      <w:r w:rsidRPr="00852C8D">
        <w:rPr>
          <w:rFonts w:ascii="Times New Roman" w:hAnsi="Times New Roman"/>
          <w:bCs/>
          <w:sz w:val="28"/>
          <w:szCs w:val="28"/>
          <w:lang w:val="uk-UA"/>
        </w:rPr>
        <w:t>;</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sz w:val="28"/>
          <w:szCs w:val="28"/>
          <w:lang w:val="uk-UA"/>
        </w:rPr>
        <w:t>комп’ютерна програма для мікробіологічного моніторингу та аналізу антибіотикорезистентності (наприклад, російськомовна версія комп’ютерної програми ВООЗ «WHONet») [</w:t>
      </w:r>
      <w:r w:rsidR="00E05205" w:rsidRPr="00852C8D">
        <w:rPr>
          <w:rFonts w:ascii="Times New Roman" w:hAnsi="Times New Roman"/>
          <w:sz w:val="28"/>
          <w:szCs w:val="28"/>
          <w:lang w:val="uk-UA"/>
        </w:rPr>
        <w:t>3</w:t>
      </w:r>
      <w:r w:rsidRPr="00852C8D">
        <w:rPr>
          <w:rFonts w:ascii="Times New Roman" w:hAnsi="Times New Roman"/>
          <w:sz w:val="28"/>
          <w:szCs w:val="28"/>
          <w:lang w:val="uk-UA"/>
        </w:rPr>
        <w:t>1</w:t>
      </w:r>
      <w:r w:rsidR="00B545A5" w:rsidRPr="00852C8D">
        <w:rPr>
          <w:rFonts w:ascii="Times New Roman" w:hAnsi="Times New Roman"/>
          <w:sz w:val="28"/>
          <w:szCs w:val="28"/>
          <w:lang w:val="uk-UA"/>
        </w:rPr>
        <w:t>3</w:t>
      </w:r>
      <w:r w:rsidRPr="00852C8D">
        <w:rPr>
          <w:rFonts w:ascii="Times New Roman" w:hAnsi="Times New Roman"/>
          <w:sz w:val="28"/>
          <w:szCs w:val="28"/>
          <w:lang w:val="uk-UA"/>
        </w:rPr>
        <w:t>];</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п</w:t>
      </w:r>
      <w:r w:rsidRPr="00852C8D">
        <w:rPr>
          <w:rFonts w:ascii="Times New Roman" w:hAnsi="Times New Roman"/>
          <w:sz w:val="28"/>
          <w:szCs w:val="28"/>
          <w:lang w:val="uk-UA"/>
        </w:rPr>
        <w:t>ротоколи безпечної седації пацієнтів у відділеннях ІТ</w:t>
      </w:r>
      <w:r w:rsidRPr="00852C8D">
        <w:rPr>
          <w:rFonts w:ascii="Times New Roman" w:hAnsi="Times New Roman"/>
          <w:bCs/>
          <w:sz w:val="28"/>
          <w:szCs w:val="28"/>
          <w:lang w:val="uk-UA"/>
        </w:rPr>
        <w:t xml:space="preserve"> [</w:t>
      </w:r>
      <w:r w:rsidR="00E05205" w:rsidRPr="00852C8D">
        <w:rPr>
          <w:rFonts w:ascii="Times New Roman" w:hAnsi="Times New Roman"/>
          <w:bCs/>
          <w:sz w:val="28"/>
          <w:szCs w:val="28"/>
          <w:lang w:val="uk-UA"/>
        </w:rPr>
        <w:t>34</w:t>
      </w:r>
      <w:r w:rsidR="00E548EB" w:rsidRPr="00852C8D">
        <w:rPr>
          <w:rFonts w:ascii="Times New Roman" w:hAnsi="Times New Roman"/>
          <w:bCs/>
          <w:sz w:val="28"/>
          <w:szCs w:val="28"/>
          <w:lang w:val="uk-UA"/>
        </w:rPr>
        <w:t>5</w:t>
      </w:r>
      <w:r w:rsidRPr="00852C8D">
        <w:rPr>
          <w:rFonts w:ascii="Times New Roman" w:hAnsi="Times New Roman"/>
          <w:bCs/>
          <w:sz w:val="28"/>
          <w:szCs w:val="28"/>
          <w:lang w:val="uk-UA"/>
        </w:rPr>
        <w:t xml:space="preserve">, </w:t>
      </w:r>
      <w:r w:rsidR="00E05205" w:rsidRPr="00852C8D">
        <w:rPr>
          <w:rFonts w:ascii="Times New Roman" w:hAnsi="Times New Roman"/>
          <w:bCs/>
          <w:sz w:val="28"/>
          <w:szCs w:val="28"/>
          <w:lang w:val="uk-UA"/>
        </w:rPr>
        <w:t>34</w:t>
      </w:r>
      <w:r w:rsidR="00E548EB" w:rsidRPr="00852C8D">
        <w:rPr>
          <w:rFonts w:ascii="Times New Roman" w:hAnsi="Times New Roman"/>
          <w:bCs/>
          <w:sz w:val="28"/>
          <w:szCs w:val="28"/>
          <w:lang w:val="uk-UA"/>
        </w:rPr>
        <w:t>6</w:t>
      </w:r>
      <w:r w:rsidRPr="00852C8D">
        <w:rPr>
          <w:rFonts w:ascii="Times New Roman" w:hAnsi="Times New Roman"/>
          <w:bCs/>
          <w:sz w:val="28"/>
          <w:szCs w:val="28"/>
          <w:lang w:val="uk-UA"/>
        </w:rPr>
        <w:t>]</w:t>
      </w:r>
      <w:r w:rsidRPr="00852C8D">
        <w:rPr>
          <w:rFonts w:ascii="Times New Roman" w:hAnsi="Times New Roman"/>
          <w:sz w:val="28"/>
          <w:szCs w:val="28"/>
          <w:lang w:val="uk-UA"/>
        </w:rPr>
        <w:t>;</w:t>
      </w:r>
    </w:p>
    <w:p w:rsidR="00B6284C" w:rsidRPr="00852C8D" w:rsidRDefault="00B6284C" w:rsidP="00695BCA">
      <w:pPr>
        <w:numPr>
          <w:ilvl w:val="0"/>
          <w:numId w:val="50"/>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 xml:space="preserve">стандартизацію комунікаційних процесів: </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 xml:space="preserve">комунікаційні протоколи (правила передавання та приймання між співробітниками відповідальності за пацієнтів на послідовних етапах медичної допомоги – при їх надходженні з операційних після хірургічних втручань, трансферах до інших відділень чи перезмінах персоналу тощо); </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протокол передавання та приймання зміни черговим лікарським та сестринським персоналом.</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ІІ-Б. Інструменти, спрямовані на ідентифік</w:t>
      </w:r>
      <w:r w:rsidR="00E86564" w:rsidRPr="00852C8D">
        <w:rPr>
          <w:rFonts w:ascii="Times New Roman" w:hAnsi="Times New Roman"/>
          <w:bCs/>
          <w:sz w:val="28"/>
          <w:szCs w:val="28"/>
          <w:lang w:val="uk-UA"/>
        </w:rPr>
        <w:t>ацію пробоїв в уже існуючих бар’єрах</w:t>
      </w:r>
      <w:r w:rsidRPr="00852C8D">
        <w:rPr>
          <w:rFonts w:ascii="Times New Roman" w:hAnsi="Times New Roman"/>
          <w:bCs/>
          <w:sz w:val="28"/>
          <w:szCs w:val="28"/>
          <w:lang w:val="uk-UA"/>
        </w:rPr>
        <w:t>:</w:t>
      </w:r>
    </w:p>
    <w:p w:rsidR="00B6284C" w:rsidRPr="00852C8D" w:rsidRDefault="00B6284C" w:rsidP="00695BCA">
      <w:pPr>
        <w:numPr>
          <w:ilvl w:val="0"/>
          <w:numId w:val="55"/>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 xml:space="preserve">виявлення </w:t>
      </w:r>
      <w:r w:rsidR="00E86564" w:rsidRPr="00852C8D">
        <w:rPr>
          <w:rFonts w:ascii="Times New Roman" w:hAnsi="Times New Roman"/>
          <w:bCs/>
          <w:sz w:val="28"/>
          <w:szCs w:val="28"/>
          <w:lang w:val="uk-UA"/>
        </w:rPr>
        <w:t>прихованих</w:t>
      </w:r>
      <w:r w:rsidRPr="00852C8D">
        <w:rPr>
          <w:rFonts w:ascii="Times New Roman" w:hAnsi="Times New Roman"/>
          <w:bCs/>
          <w:sz w:val="28"/>
          <w:szCs w:val="28"/>
          <w:lang w:val="uk-UA"/>
        </w:rPr>
        <w:t xml:space="preserve"> (латентних, «дистальних») загроз БП, що криються в дефектах інфраструктури та організації: </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уніфікована форма для проведення періодичного внутрішнього аудиту з БП у структурному підрозділі служби АІТ;</w:t>
      </w:r>
    </w:p>
    <w:p w:rsidR="00B6284C" w:rsidRPr="00852C8D" w:rsidRDefault="00B6284C" w:rsidP="00695BCA">
      <w:pPr>
        <w:numPr>
          <w:ilvl w:val="0"/>
          <w:numId w:val="55"/>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lastRenderedPageBreak/>
        <w:t>реєстрацію явних («активних», «проксимальних») загроз БП, що криються в помилках персоналу:</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пілотний варіант системи інцидент-моніторингу і звітності в службі АІТ України, що базується на впровадженні спеціальної вкладки до наркозної карти, призначеної для анонімної та конфіденційної реєстрації ускладнень, помилок і несприятливих подій в анестезіологічній практиці, та комп’ютерної програми, призначеної для створення локальної бази даних інцидентів з БП та автоматичної обробки даних.</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ІІ-В. Інструменти, с</w:t>
      </w:r>
      <w:r w:rsidRPr="00852C8D">
        <w:rPr>
          <w:rFonts w:ascii="Times New Roman" w:hAnsi="Times New Roman"/>
          <w:sz w:val="28"/>
          <w:szCs w:val="28"/>
          <w:lang w:val="uk-UA"/>
        </w:rPr>
        <w:t xml:space="preserve">прямовані на </w:t>
      </w:r>
      <w:r w:rsidR="00C55B1E">
        <w:rPr>
          <w:rFonts w:ascii="Times New Roman" w:hAnsi="Times New Roman"/>
          <w:bCs/>
          <w:sz w:val="28"/>
          <w:szCs w:val="28"/>
          <w:lang w:val="uk-UA"/>
        </w:rPr>
        <w:t>побудову нових бар</w:t>
      </w:r>
      <w:r w:rsidR="00C55B1E" w:rsidRPr="00C55B1E">
        <w:rPr>
          <w:rFonts w:ascii="Times New Roman" w:hAnsi="Times New Roman"/>
          <w:bCs/>
          <w:sz w:val="28"/>
          <w:szCs w:val="28"/>
        </w:rPr>
        <w:t>’</w:t>
      </w:r>
      <w:r w:rsidRPr="00852C8D">
        <w:rPr>
          <w:rFonts w:ascii="Times New Roman" w:hAnsi="Times New Roman"/>
          <w:bCs/>
          <w:sz w:val="28"/>
          <w:szCs w:val="28"/>
          <w:lang w:val="uk-UA"/>
        </w:rPr>
        <w:t xml:space="preserve">єрів: </w:t>
      </w:r>
    </w:p>
    <w:p w:rsidR="00B6284C" w:rsidRPr="00852C8D"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 xml:space="preserve">практична схема аналізу кореневих причин ідентифікованих проблем з БП та їх менеджменту; </w:t>
      </w:r>
    </w:p>
    <w:p w:rsidR="00B6284C" w:rsidRPr="008E2044" w:rsidRDefault="00B6284C" w:rsidP="00695BCA">
      <w:pPr>
        <w:numPr>
          <w:ilvl w:val="0"/>
          <w:numId w:val="54"/>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 xml:space="preserve">стандартизована форма річного звіту з БП структурного підрозділу служби АІТ у вигляді додатку до основного звіту (з повідомленням про ідентифіковані проблеми, вжиті заходи та отримані від них результати) відповідно до шаблону </w:t>
      </w:r>
      <w:r w:rsidRPr="008E2044">
        <w:rPr>
          <w:rFonts w:ascii="Times New Roman" w:hAnsi="Times New Roman"/>
          <w:bCs/>
          <w:sz w:val="28"/>
          <w:szCs w:val="28"/>
          <w:lang w:val="uk-UA"/>
        </w:rPr>
        <w:t xml:space="preserve">ESA </w:t>
      </w:r>
      <w:r w:rsidR="00B55195" w:rsidRPr="008E2044">
        <w:rPr>
          <w:rFonts w:ascii="Times New Roman" w:hAnsi="Times New Roman"/>
          <w:bCs/>
          <w:sz w:val="28"/>
          <w:szCs w:val="28"/>
          <w:lang w:val="uk-UA"/>
        </w:rPr>
        <w:t>(</w:t>
      </w:r>
      <w:r w:rsidR="00C55B1E" w:rsidRPr="008E2044">
        <w:rPr>
          <w:rFonts w:ascii="Times New Roman" w:hAnsi="Times New Roman"/>
          <w:bCs/>
          <w:sz w:val="28"/>
          <w:szCs w:val="28"/>
          <w:lang w:val="uk-UA"/>
        </w:rPr>
        <w:t>Д</w:t>
      </w:r>
      <w:r w:rsidR="00B55195" w:rsidRPr="008E2044">
        <w:rPr>
          <w:rFonts w:ascii="Times New Roman" w:hAnsi="Times New Roman"/>
          <w:bCs/>
          <w:sz w:val="28"/>
          <w:szCs w:val="28"/>
          <w:lang w:val="uk-UA"/>
        </w:rPr>
        <w:t xml:space="preserve">одаток С) </w:t>
      </w:r>
      <w:r w:rsidRPr="008E2044">
        <w:rPr>
          <w:rFonts w:ascii="Times New Roman" w:hAnsi="Times New Roman"/>
          <w:bCs/>
          <w:sz w:val="28"/>
          <w:szCs w:val="28"/>
          <w:lang w:val="uk-UA"/>
        </w:rPr>
        <w:t>[</w:t>
      </w:r>
      <w:r w:rsidR="00E05205" w:rsidRPr="008E2044">
        <w:rPr>
          <w:rFonts w:ascii="Times New Roman" w:hAnsi="Times New Roman"/>
          <w:bCs/>
          <w:sz w:val="28"/>
          <w:szCs w:val="28"/>
          <w:lang w:val="uk-UA"/>
        </w:rPr>
        <w:t>32</w:t>
      </w:r>
      <w:r w:rsidR="00E548EB" w:rsidRPr="008E2044">
        <w:rPr>
          <w:rFonts w:ascii="Times New Roman" w:hAnsi="Times New Roman"/>
          <w:bCs/>
          <w:sz w:val="28"/>
          <w:szCs w:val="28"/>
          <w:lang w:val="uk-UA"/>
        </w:rPr>
        <w:t>3</w:t>
      </w:r>
      <w:r w:rsidRPr="008E2044">
        <w:rPr>
          <w:rFonts w:ascii="Times New Roman" w:hAnsi="Times New Roman"/>
          <w:bCs/>
          <w:sz w:val="28"/>
          <w:szCs w:val="28"/>
          <w:lang w:val="uk-UA"/>
        </w:rPr>
        <w:t>].</w:t>
      </w:r>
    </w:p>
    <w:p w:rsidR="008D149F" w:rsidRDefault="00B6284C" w:rsidP="00695BCA">
      <w:pPr>
        <w:spacing w:after="0" w:line="360" w:lineRule="auto"/>
        <w:ind w:firstLine="709"/>
        <w:jc w:val="both"/>
        <w:rPr>
          <w:rFonts w:ascii="Times New Roman" w:hAnsi="Times New Roman"/>
          <w:bCs/>
          <w:iCs/>
          <w:color w:val="000000"/>
          <w:sz w:val="28"/>
          <w:szCs w:val="28"/>
          <w:lang w:val="uk-UA"/>
        </w:rPr>
      </w:pPr>
      <w:r w:rsidRPr="00852C8D">
        <w:rPr>
          <w:rFonts w:ascii="Times New Roman" w:hAnsi="Times New Roman"/>
          <w:bCs/>
          <w:iCs/>
          <w:color w:val="000000"/>
          <w:sz w:val="28"/>
          <w:szCs w:val="28"/>
          <w:lang w:val="uk-UA"/>
        </w:rPr>
        <w:t>Отже, запропонована нами концептуальна модель</w:t>
      </w:r>
      <w:r w:rsidR="00B75EF1" w:rsidRPr="00852C8D">
        <w:rPr>
          <w:rFonts w:ascii="Times New Roman" w:hAnsi="Times New Roman"/>
          <w:bCs/>
          <w:iCs/>
          <w:color w:val="000000"/>
          <w:sz w:val="28"/>
          <w:szCs w:val="28"/>
          <w:lang w:val="uk-UA"/>
        </w:rPr>
        <w:t xml:space="preserve"> </w:t>
      </w:r>
      <w:r w:rsidRPr="00852C8D">
        <w:rPr>
          <w:rFonts w:ascii="Times New Roman" w:hAnsi="Times New Roman"/>
          <w:b/>
          <w:sz w:val="28"/>
          <w:szCs w:val="28"/>
          <w:lang w:val="uk-UA"/>
        </w:rPr>
        <w:t>«</w:t>
      </w:r>
      <w:r w:rsidRPr="00852C8D">
        <w:rPr>
          <w:rFonts w:ascii="Times New Roman" w:hAnsi="Times New Roman"/>
          <w:bCs/>
          <w:sz w:val="28"/>
          <w:szCs w:val="28"/>
          <w:lang w:val="uk-UA"/>
        </w:rPr>
        <w:t xml:space="preserve">Стартового пакету з БП для служби АІТ України» є подальшим розвитком оригінального пакету </w:t>
      </w:r>
      <w:r w:rsidRPr="00852C8D">
        <w:rPr>
          <w:rFonts w:ascii="Times New Roman" w:hAnsi="Times New Roman"/>
          <w:bCs/>
          <w:sz w:val="28"/>
          <w:szCs w:val="28"/>
          <w:lang w:val="en-US"/>
        </w:rPr>
        <w:t>ESA</w:t>
      </w:r>
      <w:r w:rsidRPr="00852C8D">
        <w:rPr>
          <w:rFonts w:ascii="Times New Roman" w:hAnsi="Times New Roman"/>
          <w:bCs/>
          <w:sz w:val="28"/>
          <w:szCs w:val="28"/>
          <w:lang w:val="uk-UA"/>
        </w:rPr>
        <w:t xml:space="preserve"> та EBA/EUMS. Її в</w:t>
      </w:r>
      <w:r w:rsidRPr="00852C8D">
        <w:rPr>
          <w:rFonts w:ascii="Times New Roman" w:hAnsi="Times New Roman"/>
          <w:bCs/>
          <w:iCs/>
          <w:color w:val="000000"/>
          <w:sz w:val="28"/>
          <w:szCs w:val="28"/>
          <w:lang w:val="uk-UA"/>
        </w:rPr>
        <w:t xml:space="preserve">провадження </w:t>
      </w:r>
      <w:r w:rsidRPr="00852C8D">
        <w:rPr>
          <w:rFonts w:ascii="Times New Roman" w:hAnsi="Times New Roman"/>
          <w:bCs/>
          <w:sz w:val="28"/>
          <w:szCs w:val="28"/>
          <w:lang w:val="uk-UA"/>
        </w:rPr>
        <w:t xml:space="preserve">у повсякденну діяльність вітчизняної служби АІТ може стати першим кроком у системній роботі щодо покращення вкрай несприятливої статистики </w:t>
      </w:r>
      <w:r w:rsidR="00C55B1E">
        <w:rPr>
          <w:rFonts w:ascii="Times New Roman" w:hAnsi="Times New Roman"/>
          <w:sz w:val="28"/>
          <w:szCs w:val="28"/>
          <w:lang w:val="uk-UA"/>
        </w:rPr>
        <w:t>медичних помилок</w:t>
      </w:r>
      <w:r w:rsidRPr="00852C8D">
        <w:rPr>
          <w:rFonts w:ascii="Times New Roman" w:hAnsi="Times New Roman"/>
          <w:sz w:val="28"/>
          <w:szCs w:val="28"/>
          <w:lang w:val="uk-UA"/>
        </w:rPr>
        <w:t xml:space="preserve"> та </w:t>
      </w:r>
      <w:r w:rsidR="00C55B1E">
        <w:rPr>
          <w:rFonts w:ascii="Times New Roman" w:hAnsi="Times New Roman"/>
          <w:sz w:val="28"/>
          <w:szCs w:val="28"/>
          <w:lang w:val="uk-UA"/>
        </w:rPr>
        <w:t>несприятливих подій</w:t>
      </w:r>
      <w:r w:rsidRPr="00852C8D">
        <w:rPr>
          <w:rFonts w:ascii="Times New Roman" w:hAnsi="Times New Roman"/>
          <w:sz w:val="28"/>
          <w:szCs w:val="28"/>
          <w:lang w:val="uk-UA"/>
        </w:rPr>
        <w:t xml:space="preserve"> в анестезіологічній </w:t>
      </w:r>
      <w:r w:rsidR="00C55B1E">
        <w:rPr>
          <w:rFonts w:ascii="Times New Roman" w:hAnsi="Times New Roman"/>
          <w:sz w:val="28"/>
          <w:szCs w:val="28"/>
          <w:lang w:val="uk-UA"/>
        </w:rPr>
        <w:t xml:space="preserve">і реанімаційній </w:t>
      </w:r>
      <w:r w:rsidRPr="00852C8D">
        <w:rPr>
          <w:rFonts w:ascii="Times New Roman" w:hAnsi="Times New Roman"/>
          <w:sz w:val="28"/>
          <w:szCs w:val="28"/>
          <w:lang w:val="uk-UA"/>
        </w:rPr>
        <w:t>практиці</w:t>
      </w:r>
      <w:r w:rsidRPr="00852C8D">
        <w:rPr>
          <w:rFonts w:ascii="Times New Roman" w:hAnsi="Times New Roman"/>
          <w:bCs/>
          <w:iCs/>
          <w:color w:val="000000"/>
          <w:sz w:val="28"/>
          <w:szCs w:val="28"/>
          <w:lang w:val="uk-UA"/>
        </w:rPr>
        <w:t xml:space="preserve">, а також прообразом аналогічних ініціатив в інших медичних службах </w:t>
      </w:r>
      <w:r w:rsidR="008D149F">
        <w:rPr>
          <w:rFonts w:ascii="Times New Roman" w:hAnsi="Times New Roman"/>
          <w:bCs/>
          <w:iCs/>
          <w:color w:val="000000"/>
          <w:sz w:val="28"/>
          <w:szCs w:val="28"/>
          <w:lang w:val="uk-UA"/>
        </w:rPr>
        <w:t xml:space="preserve">МОЗ </w:t>
      </w:r>
      <w:r w:rsidRPr="00852C8D">
        <w:rPr>
          <w:rFonts w:ascii="Times New Roman" w:hAnsi="Times New Roman"/>
          <w:bCs/>
          <w:iCs/>
          <w:color w:val="000000"/>
          <w:sz w:val="28"/>
          <w:szCs w:val="28"/>
          <w:lang w:val="uk-UA"/>
        </w:rPr>
        <w:t xml:space="preserve">України. </w:t>
      </w:r>
    </w:p>
    <w:p w:rsidR="00B6284C" w:rsidRPr="00852C8D" w:rsidRDefault="00B6284C" w:rsidP="00695BCA">
      <w:pPr>
        <w:spacing w:after="0" w:line="360" w:lineRule="auto"/>
        <w:ind w:firstLine="709"/>
        <w:jc w:val="both"/>
        <w:rPr>
          <w:rFonts w:ascii="Times New Roman" w:hAnsi="Times New Roman"/>
          <w:bCs/>
          <w:iCs/>
          <w:color w:val="000000"/>
          <w:sz w:val="28"/>
          <w:szCs w:val="28"/>
          <w:lang w:val="uk-UA"/>
        </w:rPr>
      </w:pPr>
      <w:r w:rsidRPr="00852C8D">
        <w:rPr>
          <w:rFonts w:ascii="Times New Roman" w:hAnsi="Times New Roman"/>
          <w:sz w:val="28"/>
          <w:szCs w:val="28"/>
          <w:lang w:val="uk-UA"/>
        </w:rPr>
        <w:t xml:space="preserve">Теоретична частина, окрім того, може слугувати </w:t>
      </w:r>
      <w:r w:rsidRPr="00852C8D">
        <w:rPr>
          <w:rFonts w:ascii="Times New Roman" w:hAnsi="Times New Roman"/>
          <w:bCs/>
          <w:iCs/>
          <w:color w:val="000000"/>
          <w:sz w:val="28"/>
          <w:szCs w:val="28"/>
          <w:lang w:val="uk-UA"/>
        </w:rPr>
        <w:t>методичною базою для доповнення існуючих навчальних робочих програм</w:t>
      </w:r>
      <w:r w:rsidR="00B75EF1" w:rsidRPr="00852C8D">
        <w:rPr>
          <w:rFonts w:ascii="Times New Roman" w:hAnsi="Times New Roman"/>
          <w:bCs/>
          <w:iCs/>
          <w:color w:val="000000"/>
          <w:sz w:val="28"/>
          <w:szCs w:val="28"/>
          <w:lang w:val="uk-UA"/>
        </w:rPr>
        <w:t xml:space="preserve"> </w:t>
      </w:r>
      <w:r w:rsidRPr="00852C8D">
        <w:rPr>
          <w:rFonts w:ascii="Times New Roman" w:hAnsi="Times New Roman"/>
          <w:bCs/>
          <w:iCs/>
          <w:color w:val="000000"/>
          <w:sz w:val="28"/>
          <w:szCs w:val="28"/>
          <w:lang w:val="uk-UA"/>
        </w:rPr>
        <w:t>підготовки студентів, лікарів-інтернів та лікарів-анестезіологів розділом з безпеки медичної допомоги і повноцінною основою для розробки інноваційного курсу тематичного удосконалення з БП.</w:t>
      </w:r>
    </w:p>
    <w:p w:rsidR="007C64CA" w:rsidRDefault="007C64CA" w:rsidP="00695BCA">
      <w:pPr>
        <w:spacing w:after="0" w:line="360" w:lineRule="auto"/>
        <w:ind w:firstLine="709"/>
        <w:jc w:val="both"/>
        <w:rPr>
          <w:rFonts w:ascii="Times New Roman" w:hAnsi="Times New Roman"/>
          <w:bCs/>
          <w:iCs/>
          <w:color w:val="000000"/>
          <w:sz w:val="28"/>
          <w:szCs w:val="28"/>
          <w:lang w:val="uk-UA"/>
        </w:rPr>
      </w:pPr>
    </w:p>
    <w:p w:rsidR="00725FC4" w:rsidRDefault="00725FC4" w:rsidP="00695BCA">
      <w:pPr>
        <w:spacing w:after="0" w:line="360" w:lineRule="auto"/>
        <w:ind w:firstLine="709"/>
        <w:jc w:val="both"/>
        <w:rPr>
          <w:rFonts w:ascii="Times New Roman" w:hAnsi="Times New Roman"/>
          <w:bCs/>
          <w:iCs/>
          <w:color w:val="000000"/>
          <w:sz w:val="28"/>
          <w:szCs w:val="28"/>
          <w:lang w:val="uk-UA"/>
        </w:rPr>
      </w:pPr>
    </w:p>
    <w:p w:rsidR="00725FC4" w:rsidRPr="00852C8D" w:rsidRDefault="00725FC4" w:rsidP="00695BCA">
      <w:pPr>
        <w:spacing w:after="0" w:line="360" w:lineRule="auto"/>
        <w:ind w:firstLine="709"/>
        <w:jc w:val="both"/>
        <w:rPr>
          <w:rFonts w:ascii="Times New Roman" w:hAnsi="Times New Roman"/>
          <w:bCs/>
          <w:iCs/>
          <w:color w:val="000000"/>
          <w:sz w:val="28"/>
          <w:szCs w:val="28"/>
          <w:lang w:val="uk-UA"/>
        </w:rPr>
      </w:pPr>
    </w:p>
    <w:p w:rsidR="00B6284C" w:rsidRDefault="00B6284C" w:rsidP="00695BCA">
      <w:pPr>
        <w:spacing w:after="0" w:line="360" w:lineRule="auto"/>
        <w:ind w:left="1701" w:hanging="992"/>
        <w:jc w:val="both"/>
        <w:rPr>
          <w:rFonts w:ascii="Times New Roman" w:hAnsi="Times New Roman"/>
          <w:b/>
          <w:bCs/>
          <w:sz w:val="28"/>
          <w:szCs w:val="28"/>
          <w:lang w:val="uk-UA"/>
        </w:rPr>
      </w:pPr>
      <w:r w:rsidRPr="00852C8D">
        <w:rPr>
          <w:rFonts w:ascii="Times New Roman" w:hAnsi="Times New Roman"/>
          <w:b/>
          <w:bCs/>
          <w:sz w:val="28"/>
          <w:szCs w:val="28"/>
          <w:lang w:val="uk-UA"/>
        </w:rPr>
        <w:lastRenderedPageBreak/>
        <w:t xml:space="preserve">7.2.1.3. Інженерно-технічні індикатори безпеки медичної допомоги у службі анестезіології та інтенсивної терапії України </w:t>
      </w:r>
    </w:p>
    <w:p w:rsidR="002D124B" w:rsidRPr="00852C8D" w:rsidRDefault="002D124B" w:rsidP="00695BCA">
      <w:pPr>
        <w:spacing w:after="0" w:line="360" w:lineRule="auto"/>
        <w:ind w:left="1701" w:hanging="992"/>
        <w:jc w:val="both"/>
        <w:rPr>
          <w:rFonts w:ascii="Times New Roman" w:hAnsi="Times New Roman"/>
          <w:b/>
          <w:bCs/>
          <w:sz w:val="28"/>
          <w:szCs w:val="28"/>
          <w:lang w:val="uk-UA"/>
        </w:rPr>
      </w:pPr>
    </w:p>
    <w:p w:rsidR="00B6284C" w:rsidRPr="00852C8D" w:rsidRDefault="00B6284C" w:rsidP="00695BCA">
      <w:pPr>
        <w:spacing w:after="0" w:line="360" w:lineRule="auto"/>
        <w:ind w:firstLine="708"/>
        <w:jc w:val="both"/>
        <w:rPr>
          <w:rFonts w:ascii="Times New Roman" w:hAnsi="Times New Roman"/>
          <w:sz w:val="28"/>
          <w:szCs w:val="28"/>
          <w:lang w:val="az-Cyrl-AZ"/>
        </w:rPr>
      </w:pPr>
      <w:r w:rsidRPr="00852C8D">
        <w:rPr>
          <w:rFonts w:ascii="Times New Roman" w:hAnsi="Times New Roman"/>
          <w:sz w:val="28"/>
          <w:szCs w:val="28"/>
          <w:lang w:val="uk-UA"/>
        </w:rPr>
        <w:t xml:space="preserve">Зараз у світі існує консенсус на рахунок того, що лікувальні установи можуть зменшити шкоду, якої зазнає значна частина пацієнтів в процесі надання медичної допомоги, шляхом створення більш безпечного лікарняного середовища. Одним з інструментів, з допомогою якого можна </w:t>
      </w:r>
      <w:r w:rsidRPr="00852C8D">
        <w:rPr>
          <w:rFonts w:ascii="Times New Roman" w:hAnsi="Times New Roman"/>
          <w:sz w:val="28"/>
          <w:szCs w:val="28"/>
          <w:lang w:val="az-Cyrl-AZ"/>
        </w:rPr>
        <w:t xml:space="preserve">виявити існуючі проблеми та визначити потенційні шляхи їх елімінації, є індикатори безпеки – окрема підгрупа індикаторів якості медичної допомоги, що фокусується на ідентифікації небезпек для пацієнтів, скритих у недосконалостях системи. В останній час вони широко використовуються при акредитації закладів охорони </w:t>
      </w:r>
      <w:r w:rsidRPr="00852C8D">
        <w:rPr>
          <w:rFonts w:ascii="Times New Roman" w:hAnsi="Times New Roman"/>
          <w:sz w:val="28"/>
          <w:szCs w:val="28"/>
          <w:lang w:val="uk-UA"/>
        </w:rPr>
        <w:t>здоров’я – процедурі,</w:t>
      </w:r>
      <w:r w:rsidRPr="00852C8D">
        <w:rPr>
          <w:rFonts w:ascii="Times New Roman" w:hAnsi="Times New Roman"/>
          <w:sz w:val="28"/>
          <w:szCs w:val="28"/>
          <w:lang w:val="az-Cyrl-AZ"/>
        </w:rPr>
        <w:t xml:space="preserve"> яка покликана забезпечувати безперервне підвищення якості медичної допомоги і спрямована на досягнення оптимальних її стандартів. Відповідно до чинного законодавства, акредитація та ліцензування закладів охорони </w:t>
      </w:r>
      <w:r w:rsidRPr="00852C8D">
        <w:rPr>
          <w:rFonts w:ascii="Times New Roman" w:hAnsi="Times New Roman"/>
          <w:sz w:val="28"/>
          <w:szCs w:val="28"/>
          <w:lang w:val="uk-UA"/>
        </w:rPr>
        <w:t>здоров’я</w:t>
      </w:r>
      <w:r w:rsidRPr="00852C8D">
        <w:rPr>
          <w:rFonts w:ascii="Times New Roman" w:hAnsi="Times New Roman"/>
          <w:sz w:val="28"/>
          <w:szCs w:val="28"/>
          <w:lang w:val="az-Cyrl-AZ"/>
        </w:rPr>
        <w:t xml:space="preserve"> є основною умовою, за якої вони можуть здійснювати свою діяльність з медичної практики, та тією базовою передумовою, що забезпечує </w:t>
      </w:r>
      <w:r w:rsidR="00E05205" w:rsidRPr="00852C8D">
        <w:rPr>
          <w:rFonts w:ascii="Times New Roman" w:hAnsi="Times New Roman"/>
          <w:sz w:val="28"/>
          <w:szCs w:val="28"/>
          <w:lang w:val="az-Cyrl-AZ"/>
        </w:rPr>
        <w:t>мінімальні стандарти її безпеки</w:t>
      </w:r>
      <w:r w:rsidRPr="00852C8D">
        <w:rPr>
          <w:rFonts w:ascii="Times New Roman" w:hAnsi="Times New Roman"/>
          <w:sz w:val="28"/>
          <w:szCs w:val="28"/>
          <w:lang w:val="az-Cyrl-AZ"/>
        </w:rPr>
        <w:t>.</w:t>
      </w:r>
    </w:p>
    <w:p w:rsidR="007C64CA" w:rsidRPr="00852C8D" w:rsidRDefault="00B6284C" w:rsidP="00695BCA">
      <w:pPr>
        <w:spacing w:after="0" w:line="360" w:lineRule="auto"/>
        <w:ind w:firstLine="709"/>
        <w:jc w:val="both"/>
        <w:rPr>
          <w:rFonts w:ascii="Times New Roman" w:hAnsi="Times New Roman"/>
          <w:bCs/>
          <w:iCs/>
          <w:color w:val="000000"/>
          <w:sz w:val="28"/>
          <w:szCs w:val="28"/>
          <w:lang w:val="uk-UA"/>
        </w:rPr>
      </w:pPr>
      <w:r w:rsidRPr="00852C8D">
        <w:rPr>
          <w:rFonts w:ascii="Times New Roman" w:hAnsi="Times New Roman"/>
          <w:sz w:val="28"/>
          <w:szCs w:val="28"/>
          <w:lang w:val="az-Cyrl-AZ"/>
        </w:rPr>
        <w:t xml:space="preserve">У </w:t>
      </w:r>
      <w:r w:rsidR="003C3A9C" w:rsidRPr="00852C8D">
        <w:rPr>
          <w:rFonts w:ascii="Times New Roman" w:hAnsi="Times New Roman"/>
          <w:sz w:val="28"/>
          <w:szCs w:val="28"/>
          <w:lang w:val="uk-UA"/>
        </w:rPr>
        <w:t>р</w:t>
      </w:r>
      <w:r w:rsidRPr="00852C8D">
        <w:rPr>
          <w:rFonts w:ascii="Times New Roman" w:hAnsi="Times New Roman"/>
          <w:sz w:val="28"/>
          <w:szCs w:val="28"/>
          <w:lang w:val="az-Cyrl-AZ"/>
        </w:rPr>
        <w:t xml:space="preserve">озділі 4 показано, що серед низки прийнятих за останні роки у вітчизняній системі охорони </w:t>
      </w:r>
      <w:r w:rsidRPr="00852C8D">
        <w:rPr>
          <w:rFonts w:ascii="Times New Roman" w:hAnsi="Times New Roman"/>
          <w:sz w:val="28"/>
          <w:szCs w:val="28"/>
          <w:lang w:val="uk-UA"/>
        </w:rPr>
        <w:t>здоров’я</w:t>
      </w:r>
      <w:r w:rsidRPr="00852C8D">
        <w:rPr>
          <w:rFonts w:ascii="Times New Roman" w:hAnsi="Times New Roman"/>
          <w:sz w:val="28"/>
          <w:szCs w:val="28"/>
          <w:lang w:val="az-Cyrl-AZ"/>
        </w:rPr>
        <w:t xml:space="preserve"> нормативно-правових актів жоден не регламентує удосконалення внутрішньої інфраструктури лікувальних закладів та їх структурних підрозділів. Порівняльний аналіз вітчизняних та європейських стандартів інфраструктурного (у першу чергу – інженерно-технічного) забезпечення відділень ІТ продемонстрував </w:t>
      </w:r>
      <w:r w:rsidRPr="00852C8D">
        <w:rPr>
          <w:rFonts w:ascii="Times New Roman" w:hAnsi="Times New Roman"/>
          <w:sz w:val="28"/>
          <w:szCs w:val="28"/>
          <w:lang w:val="uk-UA"/>
        </w:rPr>
        <w:t xml:space="preserve">значну невідповідність з точки зору БП українських нормативів мінімальним міжнародним вимогам. </w:t>
      </w:r>
      <w:r w:rsidRPr="00852C8D">
        <w:rPr>
          <w:rFonts w:ascii="Times New Roman" w:hAnsi="Times New Roman"/>
          <w:sz w:val="28"/>
          <w:szCs w:val="28"/>
          <w:lang w:val="az-Cyrl-AZ"/>
        </w:rPr>
        <w:t xml:space="preserve">Тому вкрай важливо на національному рівні </w:t>
      </w:r>
      <w:r w:rsidRPr="00852C8D">
        <w:rPr>
          <w:rFonts w:ascii="Times New Roman" w:hAnsi="Times New Roman"/>
          <w:sz w:val="28"/>
          <w:szCs w:val="28"/>
          <w:lang w:val="uk-UA"/>
        </w:rPr>
        <w:t xml:space="preserve">переглянути існуючі державні стандарти інфраструктурного забезпечення </w:t>
      </w:r>
      <w:r w:rsidRPr="00852C8D">
        <w:rPr>
          <w:rFonts w:ascii="Times New Roman" w:hAnsi="Times New Roman"/>
          <w:sz w:val="28"/>
          <w:szCs w:val="28"/>
          <w:lang w:val="az-Cyrl-AZ"/>
        </w:rPr>
        <w:t xml:space="preserve">підрозділів служби АІТ України </w:t>
      </w:r>
      <w:r w:rsidRPr="00852C8D">
        <w:rPr>
          <w:rFonts w:ascii="Times New Roman" w:hAnsi="Times New Roman"/>
          <w:sz w:val="28"/>
          <w:szCs w:val="28"/>
          <w:lang w:val="uk-UA"/>
        </w:rPr>
        <w:t>у напрямку приведення їх у відповідність до мінімальних міжнародних стандартів</w:t>
      </w:r>
      <w:r w:rsidRPr="00852C8D">
        <w:rPr>
          <w:rFonts w:ascii="Times New Roman" w:hAnsi="Times New Roman"/>
          <w:sz w:val="28"/>
          <w:szCs w:val="28"/>
          <w:lang w:val="az-Cyrl-AZ"/>
        </w:rPr>
        <w:t xml:space="preserve"> та включити розроблені нами інженерно-технічні індикатори безпеки медичної допомоги в обов’язковий перелік критеріїв для акредитації лікувальних закладів (табл. 7.5).</w:t>
      </w:r>
    </w:p>
    <w:p w:rsidR="00B6284C" w:rsidRPr="00852C8D" w:rsidRDefault="00B6284C" w:rsidP="00695BCA">
      <w:pPr>
        <w:tabs>
          <w:tab w:val="left" w:pos="426"/>
        </w:tabs>
        <w:spacing w:after="0" w:line="360" w:lineRule="auto"/>
        <w:jc w:val="right"/>
        <w:rPr>
          <w:rFonts w:ascii="Times New Roman" w:hAnsi="Times New Roman"/>
          <w:i/>
          <w:kern w:val="36"/>
          <w:sz w:val="28"/>
          <w:szCs w:val="28"/>
          <w:lang w:val="uk-UA"/>
        </w:rPr>
      </w:pPr>
      <w:r w:rsidRPr="00852C8D">
        <w:rPr>
          <w:rFonts w:ascii="Times New Roman" w:hAnsi="Times New Roman"/>
          <w:i/>
          <w:kern w:val="36"/>
          <w:sz w:val="28"/>
          <w:szCs w:val="28"/>
          <w:lang w:val="uk-UA"/>
        </w:rPr>
        <w:lastRenderedPageBreak/>
        <w:t>Таблиця 7.5</w:t>
      </w:r>
    </w:p>
    <w:p w:rsidR="00B6284C" w:rsidRPr="00852C8D" w:rsidRDefault="00B6284C" w:rsidP="00695BCA">
      <w:pPr>
        <w:tabs>
          <w:tab w:val="left" w:pos="426"/>
        </w:tabs>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Інжене</w:t>
      </w:r>
      <w:r w:rsidR="008D149F">
        <w:rPr>
          <w:rFonts w:ascii="Times New Roman" w:hAnsi="Times New Roman"/>
          <w:b/>
          <w:sz w:val="28"/>
          <w:szCs w:val="28"/>
          <w:lang w:val="uk-UA"/>
        </w:rPr>
        <w:t>рно-технічні індикатори безпеки для</w:t>
      </w:r>
      <w:r w:rsidRPr="00852C8D">
        <w:rPr>
          <w:rFonts w:ascii="Times New Roman" w:hAnsi="Times New Roman"/>
          <w:b/>
          <w:sz w:val="28"/>
          <w:szCs w:val="28"/>
          <w:lang w:val="uk-UA"/>
        </w:rPr>
        <w:t xml:space="preserve"> </w:t>
      </w:r>
    </w:p>
    <w:p w:rsidR="00B6284C" w:rsidRPr="00852C8D" w:rsidRDefault="00B6284C" w:rsidP="00695BCA">
      <w:pPr>
        <w:tabs>
          <w:tab w:val="left" w:pos="426"/>
        </w:tabs>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акредитації лікувальних закладів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05"/>
        <w:gridCol w:w="1666"/>
      </w:tblGrid>
      <w:tr w:rsidR="00B6284C" w:rsidRPr="008D149F" w:rsidTr="0083770B">
        <w:trPr>
          <w:trHeight w:val="623"/>
        </w:trPr>
        <w:tc>
          <w:tcPr>
            <w:tcW w:w="7905" w:type="dxa"/>
          </w:tcPr>
          <w:p w:rsidR="00B6284C" w:rsidRPr="008D149F" w:rsidRDefault="00B6284C" w:rsidP="00695BCA">
            <w:pPr>
              <w:spacing w:after="0" w:line="360" w:lineRule="auto"/>
              <w:rPr>
                <w:rFonts w:ascii="Times New Roman" w:eastAsia="Times New Roman" w:hAnsi="Times New Roman"/>
                <w:sz w:val="28"/>
                <w:szCs w:val="28"/>
                <w:lang w:val="uk-UA" w:eastAsia="ru-RU"/>
              </w:rPr>
            </w:pPr>
            <w:r w:rsidRPr="008D149F">
              <w:rPr>
                <w:rFonts w:ascii="Times New Roman" w:eastAsia="Times New Roman" w:hAnsi="Times New Roman"/>
                <w:sz w:val="28"/>
                <w:szCs w:val="28"/>
                <w:lang w:val="uk-UA" w:eastAsia="ru-RU"/>
              </w:rPr>
              <w:t>Індикатори безпеки</w:t>
            </w:r>
          </w:p>
        </w:tc>
        <w:tc>
          <w:tcPr>
            <w:tcW w:w="1666" w:type="dxa"/>
          </w:tcPr>
          <w:p w:rsidR="00B6284C" w:rsidRPr="008D149F" w:rsidRDefault="00B6284C" w:rsidP="00695BCA">
            <w:pPr>
              <w:spacing w:after="0" w:line="240" w:lineRule="auto"/>
              <w:jc w:val="center"/>
              <w:rPr>
                <w:rFonts w:ascii="Times New Roman" w:hAnsi="Times New Roman"/>
                <w:sz w:val="28"/>
                <w:szCs w:val="28"/>
                <w:lang w:val="uk-UA"/>
              </w:rPr>
            </w:pPr>
            <w:r w:rsidRPr="008D149F">
              <w:rPr>
                <w:rFonts w:ascii="Times New Roman" w:hAnsi="Times New Roman"/>
                <w:sz w:val="28"/>
                <w:szCs w:val="28"/>
                <w:lang w:val="uk-UA"/>
              </w:rPr>
              <w:t>Референтні значення</w:t>
            </w:r>
          </w:p>
        </w:tc>
      </w:tr>
      <w:tr w:rsidR="00B6284C" w:rsidRPr="00852C8D" w:rsidTr="0083770B">
        <w:tc>
          <w:tcPr>
            <w:tcW w:w="7905" w:type="dxa"/>
          </w:tcPr>
          <w:p w:rsidR="00B6284C" w:rsidRPr="008D149F" w:rsidRDefault="00B6284C" w:rsidP="00695BCA">
            <w:pPr>
              <w:spacing w:after="0" w:line="360" w:lineRule="auto"/>
              <w:rPr>
                <w:rFonts w:ascii="Times New Roman" w:hAnsi="Times New Roman"/>
                <w:i/>
                <w:sz w:val="28"/>
                <w:szCs w:val="28"/>
                <w:lang w:val="uk-UA"/>
              </w:rPr>
            </w:pPr>
            <w:r w:rsidRPr="008D149F">
              <w:rPr>
                <w:rFonts w:ascii="Times New Roman" w:eastAsia="Times New Roman" w:hAnsi="Times New Roman"/>
                <w:i/>
                <w:sz w:val="28"/>
                <w:szCs w:val="28"/>
                <w:lang w:val="uk-UA" w:eastAsia="ru-RU"/>
              </w:rPr>
              <w:t>Система електропостачання:</w:t>
            </w:r>
          </w:p>
        </w:tc>
        <w:tc>
          <w:tcPr>
            <w:tcW w:w="1666" w:type="dxa"/>
          </w:tcPr>
          <w:p w:rsidR="00B6284C" w:rsidRPr="00852C8D" w:rsidRDefault="00B6284C" w:rsidP="00695BCA">
            <w:pPr>
              <w:spacing w:after="0" w:line="240" w:lineRule="auto"/>
              <w:ind w:left="33"/>
              <w:rPr>
                <w:rFonts w:ascii="Times New Roman" w:hAnsi="Times New Roman"/>
                <w:sz w:val="28"/>
                <w:szCs w:val="28"/>
                <w:lang w:val="uk-UA"/>
              </w:rPr>
            </w:pPr>
          </w:p>
        </w:tc>
      </w:tr>
      <w:tr w:rsidR="00B6284C" w:rsidRPr="00852C8D" w:rsidTr="0083770B">
        <w:tc>
          <w:tcPr>
            <w:tcW w:w="7905" w:type="dxa"/>
          </w:tcPr>
          <w:p w:rsidR="00B6284C" w:rsidRPr="00852C8D" w:rsidRDefault="00B6284C" w:rsidP="00695BCA">
            <w:pPr>
              <w:spacing w:after="0" w:line="360" w:lineRule="auto"/>
              <w:rPr>
                <w:rFonts w:ascii="Times New Roman" w:eastAsia="Times New Roman" w:hAnsi="Times New Roman"/>
                <w:b/>
                <w:sz w:val="28"/>
                <w:szCs w:val="28"/>
                <w:lang w:val="uk-UA" w:eastAsia="ru-RU"/>
              </w:rPr>
            </w:pPr>
            <w:r w:rsidRPr="00852C8D">
              <w:rPr>
                <w:rFonts w:ascii="Times New Roman" w:hAnsi="Times New Roman"/>
                <w:sz w:val="28"/>
                <w:szCs w:val="28"/>
                <w:lang w:val="uk-UA"/>
              </w:rPr>
              <w:t>Кількість електричних розеток на 1 ліжко ІТ</w:t>
            </w:r>
          </w:p>
        </w:tc>
        <w:tc>
          <w:tcPr>
            <w:tcW w:w="1666" w:type="dxa"/>
          </w:tcPr>
          <w:p w:rsidR="00B6284C" w:rsidRPr="00852C8D" w:rsidRDefault="00B6284C" w:rsidP="00695BCA">
            <w:pPr>
              <w:spacing w:after="0" w:line="360" w:lineRule="auto"/>
              <w:ind w:left="33"/>
              <w:rPr>
                <w:rFonts w:ascii="Times New Roman" w:hAnsi="Times New Roman"/>
                <w:sz w:val="28"/>
                <w:szCs w:val="28"/>
                <w:lang w:val="uk-UA"/>
              </w:rPr>
            </w:pPr>
            <w:r w:rsidRPr="00852C8D">
              <w:rPr>
                <w:rFonts w:ascii="Times New Roman" w:hAnsi="Times New Roman"/>
                <w:sz w:val="28"/>
                <w:szCs w:val="28"/>
                <w:lang w:val="uk-UA"/>
              </w:rPr>
              <w:t>□ 16-20</w:t>
            </w:r>
          </w:p>
        </w:tc>
      </w:tr>
      <w:tr w:rsidR="00B6284C" w:rsidRPr="00852C8D" w:rsidTr="0083770B">
        <w:tc>
          <w:tcPr>
            <w:tcW w:w="7905" w:type="dxa"/>
          </w:tcPr>
          <w:p w:rsidR="00B6284C" w:rsidRPr="008D149F" w:rsidRDefault="00B6284C" w:rsidP="00695BCA">
            <w:pPr>
              <w:spacing w:after="0" w:line="360" w:lineRule="auto"/>
              <w:rPr>
                <w:rFonts w:ascii="Times New Roman" w:hAnsi="Times New Roman"/>
                <w:i/>
                <w:sz w:val="28"/>
                <w:szCs w:val="28"/>
                <w:lang w:val="uk-UA"/>
              </w:rPr>
            </w:pPr>
            <w:r w:rsidRPr="008D149F">
              <w:rPr>
                <w:rFonts w:ascii="Times New Roman" w:eastAsia="Times New Roman" w:hAnsi="Times New Roman"/>
                <w:i/>
                <w:sz w:val="28"/>
                <w:szCs w:val="28"/>
                <w:lang w:val="uk-UA" w:eastAsia="ru-RU"/>
              </w:rPr>
              <w:t>Система постачання кисню:</w:t>
            </w:r>
          </w:p>
        </w:tc>
        <w:tc>
          <w:tcPr>
            <w:tcW w:w="1666" w:type="dxa"/>
          </w:tcPr>
          <w:p w:rsidR="00B6284C" w:rsidRPr="00852C8D" w:rsidRDefault="00B6284C" w:rsidP="00695BCA">
            <w:pPr>
              <w:spacing w:after="0" w:line="360" w:lineRule="auto"/>
              <w:ind w:left="33"/>
              <w:rPr>
                <w:rFonts w:ascii="Times New Roman" w:hAnsi="Times New Roman"/>
                <w:sz w:val="28"/>
                <w:szCs w:val="28"/>
                <w:lang w:val="uk-UA"/>
              </w:rPr>
            </w:pPr>
          </w:p>
        </w:tc>
      </w:tr>
      <w:tr w:rsidR="00B6284C" w:rsidRPr="00852C8D" w:rsidTr="0083770B">
        <w:tc>
          <w:tcPr>
            <w:tcW w:w="7905" w:type="dxa"/>
          </w:tcPr>
          <w:p w:rsidR="00B6284C" w:rsidRPr="00852C8D" w:rsidRDefault="00B6284C" w:rsidP="00695BCA">
            <w:pPr>
              <w:spacing w:after="0" w:line="360" w:lineRule="auto"/>
              <w:rPr>
                <w:rFonts w:ascii="Times New Roman" w:eastAsia="Times New Roman" w:hAnsi="Times New Roman"/>
                <w:b/>
                <w:sz w:val="28"/>
                <w:szCs w:val="28"/>
                <w:lang w:val="uk-UA" w:eastAsia="ru-RU"/>
              </w:rPr>
            </w:pPr>
            <w:r w:rsidRPr="00852C8D">
              <w:rPr>
                <w:rFonts w:ascii="Times New Roman" w:hAnsi="Times New Roman"/>
                <w:sz w:val="28"/>
                <w:szCs w:val="28"/>
                <w:lang w:val="uk-UA"/>
              </w:rPr>
              <w:t>Кількість кисневих розеток на 1 ліжко ІТ</w:t>
            </w:r>
          </w:p>
        </w:tc>
        <w:tc>
          <w:tcPr>
            <w:tcW w:w="1666" w:type="dxa"/>
          </w:tcPr>
          <w:p w:rsidR="00B6284C" w:rsidRPr="00852C8D" w:rsidRDefault="00B6284C" w:rsidP="00695BCA">
            <w:pPr>
              <w:spacing w:after="0" w:line="360" w:lineRule="auto"/>
              <w:ind w:left="33"/>
              <w:rPr>
                <w:rFonts w:ascii="Times New Roman" w:hAnsi="Times New Roman"/>
                <w:sz w:val="28"/>
                <w:szCs w:val="28"/>
                <w:lang w:val="uk-UA"/>
              </w:rPr>
            </w:pPr>
            <w:r w:rsidRPr="00852C8D">
              <w:rPr>
                <w:rFonts w:ascii="Times New Roman" w:hAnsi="Times New Roman"/>
                <w:sz w:val="28"/>
                <w:szCs w:val="28"/>
                <w:lang w:val="uk-UA"/>
              </w:rPr>
              <w:t>□ 3</w:t>
            </w:r>
          </w:p>
        </w:tc>
      </w:tr>
      <w:tr w:rsidR="00B6284C" w:rsidRPr="00852C8D" w:rsidTr="0083770B">
        <w:tc>
          <w:tcPr>
            <w:tcW w:w="7905" w:type="dxa"/>
          </w:tcPr>
          <w:p w:rsidR="00B6284C" w:rsidRPr="00852C8D" w:rsidRDefault="00B6284C" w:rsidP="00695BCA">
            <w:pPr>
              <w:spacing w:after="0" w:line="360" w:lineRule="auto"/>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Потік повітря на рівні 20 л/хв. у кожній вихідній точці навіть за умови одночасного використання усіх наявних вихідних точок</w:t>
            </w:r>
          </w:p>
        </w:tc>
        <w:tc>
          <w:tcPr>
            <w:tcW w:w="1666" w:type="dxa"/>
          </w:tcPr>
          <w:p w:rsidR="00B6284C" w:rsidRPr="00852C8D" w:rsidRDefault="00B6284C" w:rsidP="00695BCA">
            <w:pPr>
              <w:spacing w:after="0" w:line="360" w:lineRule="auto"/>
              <w:ind w:left="33"/>
              <w:rPr>
                <w:rFonts w:ascii="Times New Roman" w:eastAsia="Times New Roman" w:hAnsi="Times New Roman"/>
                <w:sz w:val="28"/>
                <w:szCs w:val="28"/>
                <w:lang w:val="uk-UA" w:eastAsia="ru-RU"/>
              </w:rPr>
            </w:pPr>
            <w:r w:rsidRPr="00852C8D">
              <w:rPr>
                <w:rFonts w:ascii="Times New Roman" w:hAnsi="Times New Roman"/>
                <w:sz w:val="28"/>
                <w:szCs w:val="28"/>
                <w:lang w:val="uk-UA"/>
              </w:rPr>
              <w:t>□ так</w:t>
            </w:r>
          </w:p>
        </w:tc>
      </w:tr>
      <w:tr w:rsidR="00B6284C" w:rsidRPr="00852C8D" w:rsidTr="0083770B">
        <w:tc>
          <w:tcPr>
            <w:tcW w:w="7905" w:type="dxa"/>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Конектори кисневої та повітряної магістралей конструктивно відрізняються</w:t>
            </w:r>
          </w:p>
        </w:tc>
        <w:tc>
          <w:tcPr>
            <w:tcW w:w="1666" w:type="dxa"/>
          </w:tcPr>
          <w:p w:rsidR="00B6284C" w:rsidRPr="00852C8D" w:rsidRDefault="00B6284C" w:rsidP="00695BCA">
            <w:pPr>
              <w:spacing w:after="0" w:line="360" w:lineRule="auto"/>
              <w:ind w:left="33"/>
              <w:rPr>
                <w:rFonts w:ascii="Times New Roman" w:hAnsi="Times New Roman"/>
                <w:sz w:val="28"/>
                <w:szCs w:val="28"/>
                <w:lang w:val="uk-UA"/>
              </w:rPr>
            </w:pPr>
            <w:r w:rsidRPr="00852C8D">
              <w:rPr>
                <w:rFonts w:ascii="Times New Roman" w:hAnsi="Times New Roman"/>
                <w:sz w:val="28"/>
                <w:szCs w:val="28"/>
                <w:lang w:val="uk-UA"/>
              </w:rPr>
              <w:t xml:space="preserve">□ так </w:t>
            </w:r>
          </w:p>
        </w:tc>
      </w:tr>
      <w:tr w:rsidR="00B6284C" w:rsidRPr="00852C8D" w:rsidTr="0083770B">
        <w:tc>
          <w:tcPr>
            <w:tcW w:w="7905" w:type="dxa"/>
          </w:tcPr>
          <w:p w:rsidR="00B6284C" w:rsidRPr="008D149F" w:rsidRDefault="00B6284C" w:rsidP="00695BCA">
            <w:pPr>
              <w:spacing w:after="0" w:line="360" w:lineRule="auto"/>
              <w:rPr>
                <w:rFonts w:ascii="Times New Roman" w:eastAsia="Times New Roman" w:hAnsi="Times New Roman"/>
                <w:i/>
                <w:sz w:val="28"/>
                <w:szCs w:val="28"/>
                <w:lang w:val="uk-UA" w:eastAsia="ru-RU"/>
              </w:rPr>
            </w:pPr>
            <w:r w:rsidRPr="008D149F">
              <w:rPr>
                <w:rFonts w:ascii="Times New Roman" w:eastAsia="Times New Roman" w:hAnsi="Times New Roman"/>
                <w:i/>
                <w:sz w:val="28"/>
                <w:szCs w:val="28"/>
                <w:lang w:val="uk-UA" w:eastAsia="ru-RU"/>
              </w:rPr>
              <w:t>Система постачання стисненого повітря:</w:t>
            </w:r>
          </w:p>
        </w:tc>
        <w:tc>
          <w:tcPr>
            <w:tcW w:w="1666" w:type="dxa"/>
          </w:tcPr>
          <w:p w:rsidR="00B6284C" w:rsidRPr="00852C8D" w:rsidRDefault="00B6284C" w:rsidP="00695BCA">
            <w:pPr>
              <w:spacing w:after="0" w:line="360" w:lineRule="auto"/>
              <w:ind w:left="33"/>
              <w:rPr>
                <w:rFonts w:ascii="Times New Roman" w:hAnsi="Times New Roman"/>
                <w:sz w:val="28"/>
                <w:szCs w:val="28"/>
                <w:lang w:val="uk-UA"/>
              </w:rPr>
            </w:pPr>
          </w:p>
        </w:tc>
      </w:tr>
      <w:tr w:rsidR="00B6284C" w:rsidRPr="00852C8D" w:rsidTr="0083770B">
        <w:tc>
          <w:tcPr>
            <w:tcW w:w="7905" w:type="dxa"/>
          </w:tcPr>
          <w:p w:rsidR="00B6284C" w:rsidRPr="00852C8D" w:rsidRDefault="00B6284C" w:rsidP="00695BCA">
            <w:pPr>
              <w:spacing w:after="0" w:line="360" w:lineRule="auto"/>
              <w:rPr>
                <w:rFonts w:ascii="Times New Roman" w:eastAsia="Times New Roman" w:hAnsi="Times New Roman"/>
                <w:b/>
                <w:sz w:val="28"/>
                <w:szCs w:val="28"/>
                <w:lang w:val="uk-UA" w:eastAsia="ru-RU"/>
              </w:rPr>
            </w:pPr>
            <w:r w:rsidRPr="00852C8D">
              <w:rPr>
                <w:rFonts w:ascii="Times New Roman" w:hAnsi="Times New Roman"/>
                <w:sz w:val="28"/>
                <w:szCs w:val="28"/>
                <w:lang w:val="uk-UA"/>
              </w:rPr>
              <w:t>Кількість повітряних розеток на 1 ліжко ІТ</w:t>
            </w:r>
          </w:p>
        </w:tc>
        <w:tc>
          <w:tcPr>
            <w:tcW w:w="1666" w:type="dxa"/>
          </w:tcPr>
          <w:p w:rsidR="00B6284C" w:rsidRPr="00852C8D" w:rsidRDefault="00B6284C" w:rsidP="00695BCA">
            <w:pPr>
              <w:spacing w:after="0" w:line="360" w:lineRule="auto"/>
              <w:ind w:left="33"/>
              <w:rPr>
                <w:rFonts w:ascii="Times New Roman" w:hAnsi="Times New Roman"/>
                <w:sz w:val="28"/>
                <w:szCs w:val="28"/>
                <w:lang w:val="uk-UA"/>
              </w:rPr>
            </w:pPr>
            <w:r w:rsidRPr="00852C8D">
              <w:rPr>
                <w:rFonts w:ascii="Times New Roman" w:hAnsi="Times New Roman"/>
                <w:sz w:val="28"/>
                <w:szCs w:val="28"/>
                <w:lang w:val="uk-UA"/>
              </w:rPr>
              <w:t>□ 3</w:t>
            </w:r>
          </w:p>
        </w:tc>
      </w:tr>
      <w:tr w:rsidR="00B6284C" w:rsidRPr="00852C8D" w:rsidTr="0083770B">
        <w:tc>
          <w:tcPr>
            <w:tcW w:w="7905" w:type="dxa"/>
          </w:tcPr>
          <w:p w:rsidR="00B6284C" w:rsidRPr="00852C8D" w:rsidRDefault="00B6284C" w:rsidP="00695BCA">
            <w:pPr>
              <w:spacing w:after="0" w:line="360" w:lineRule="auto"/>
              <w:rPr>
                <w:rFonts w:ascii="Times New Roman" w:eastAsia="Times New Roman" w:hAnsi="Times New Roman"/>
                <w:b/>
                <w:sz w:val="28"/>
                <w:szCs w:val="28"/>
                <w:lang w:val="uk-UA" w:eastAsia="ru-RU"/>
              </w:rPr>
            </w:pPr>
            <w:r w:rsidRPr="00852C8D">
              <w:rPr>
                <w:rFonts w:ascii="Times New Roman" w:eastAsia="Times New Roman" w:hAnsi="Times New Roman"/>
                <w:sz w:val="28"/>
                <w:szCs w:val="28"/>
                <w:lang w:val="uk-UA" w:eastAsia="ru-RU"/>
              </w:rPr>
              <w:t>Потік повітря на рівні 20 л/хв. у кожній вихідній точці навіть за умови одночасного використання усіх наявних вихідних точок</w:t>
            </w:r>
          </w:p>
        </w:tc>
        <w:tc>
          <w:tcPr>
            <w:tcW w:w="1666" w:type="dxa"/>
          </w:tcPr>
          <w:p w:rsidR="00B6284C" w:rsidRPr="00852C8D" w:rsidRDefault="00B6284C" w:rsidP="00695BCA">
            <w:pPr>
              <w:spacing w:after="0" w:line="360" w:lineRule="auto"/>
              <w:ind w:left="33"/>
              <w:rPr>
                <w:rFonts w:ascii="Times New Roman" w:hAnsi="Times New Roman"/>
                <w:sz w:val="28"/>
                <w:szCs w:val="28"/>
                <w:lang w:val="uk-UA"/>
              </w:rPr>
            </w:pPr>
            <w:r w:rsidRPr="00852C8D">
              <w:rPr>
                <w:rFonts w:ascii="Times New Roman" w:hAnsi="Times New Roman"/>
                <w:sz w:val="28"/>
                <w:szCs w:val="28"/>
                <w:lang w:val="uk-UA"/>
              </w:rPr>
              <w:t xml:space="preserve">□ так </w:t>
            </w:r>
          </w:p>
        </w:tc>
      </w:tr>
      <w:tr w:rsidR="00E86564" w:rsidRPr="00852C8D" w:rsidTr="00E86564">
        <w:tc>
          <w:tcPr>
            <w:tcW w:w="7905" w:type="dxa"/>
          </w:tcPr>
          <w:p w:rsidR="00E86564" w:rsidRPr="008D149F" w:rsidRDefault="00E86564" w:rsidP="00695BCA">
            <w:pPr>
              <w:spacing w:after="0" w:line="360" w:lineRule="auto"/>
              <w:rPr>
                <w:rFonts w:ascii="Times New Roman" w:eastAsia="Times New Roman" w:hAnsi="Times New Roman"/>
                <w:i/>
                <w:sz w:val="28"/>
                <w:szCs w:val="28"/>
                <w:lang w:val="uk-UA" w:eastAsia="ru-RU"/>
              </w:rPr>
            </w:pPr>
            <w:r w:rsidRPr="008D149F">
              <w:rPr>
                <w:rFonts w:ascii="Times New Roman" w:eastAsia="Times New Roman" w:hAnsi="Times New Roman"/>
                <w:i/>
                <w:sz w:val="28"/>
                <w:szCs w:val="28"/>
                <w:lang w:val="uk-UA" w:eastAsia="ru-RU"/>
              </w:rPr>
              <w:t>Система постачання вакууму:</w:t>
            </w:r>
          </w:p>
        </w:tc>
        <w:tc>
          <w:tcPr>
            <w:tcW w:w="1666" w:type="dxa"/>
          </w:tcPr>
          <w:p w:rsidR="00E86564" w:rsidRPr="00852C8D" w:rsidRDefault="00E86564" w:rsidP="00695BCA">
            <w:pPr>
              <w:spacing w:after="0" w:line="360" w:lineRule="auto"/>
              <w:ind w:left="33"/>
              <w:rPr>
                <w:rFonts w:ascii="Times New Roman" w:hAnsi="Times New Roman"/>
                <w:sz w:val="28"/>
                <w:szCs w:val="28"/>
                <w:lang w:val="uk-UA"/>
              </w:rPr>
            </w:pPr>
          </w:p>
        </w:tc>
      </w:tr>
      <w:tr w:rsidR="00E86564" w:rsidRPr="00852C8D" w:rsidTr="00E86564">
        <w:tc>
          <w:tcPr>
            <w:tcW w:w="7905" w:type="dxa"/>
          </w:tcPr>
          <w:p w:rsidR="00E86564" w:rsidRPr="00852C8D" w:rsidRDefault="00E86564" w:rsidP="00695BCA">
            <w:pPr>
              <w:spacing w:after="0" w:line="360" w:lineRule="auto"/>
              <w:rPr>
                <w:rFonts w:ascii="Times New Roman" w:eastAsia="Times New Roman" w:hAnsi="Times New Roman"/>
                <w:b/>
                <w:sz w:val="28"/>
                <w:szCs w:val="28"/>
                <w:lang w:val="uk-UA" w:eastAsia="ru-RU"/>
              </w:rPr>
            </w:pPr>
            <w:r w:rsidRPr="00852C8D">
              <w:rPr>
                <w:rFonts w:ascii="Times New Roman" w:hAnsi="Times New Roman"/>
                <w:sz w:val="28"/>
                <w:szCs w:val="28"/>
                <w:lang w:val="uk-UA"/>
              </w:rPr>
              <w:t>Кількість вакуумних розеток на 1 ліжко ІТ</w:t>
            </w:r>
          </w:p>
        </w:tc>
        <w:tc>
          <w:tcPr>
            <w:tcW w:w="1666" w:type="dxa"/>
          </w:tcPr>
          <w:p w:rsidR="00E86564" w:rsidRPr="00852C8D" w:rsidRDefault="00E86564" w:rsidP="00695BCA">
            <w:pPr>
              <w:spacing w:after="0" w:line="360" w:lineRule="auto"/>
              <w:ind w:left="33"/>
              <w:rPr>
                <w:rFonts w:ascii="Times New Roman" w:hAnsi="Times New Roman"/>
                <w:sz w:val="28"/>
                <w:szCs w:val="28"/>
                <w:lang w:val="uk-UA"/>
              </w:rPr>
            </w:pPr>
            <w:r w:rsidRPr="00852C8D">
              <w:rPr>
                <w:rFonts w:ascii="Times New Roman" w:hAnsi="Times New Roman"/>
                <w:sz w:val="28"/>
                <w:szCs w:val="28"/>
                <w:lang w:val="uk-UA"/>
              </w:rPr>
              <w:t>□ 3</w:t>
            </w:r>
          </w:p>
        </w:tc>
      </w:tr>
      <w:tr w:rsidR="00E86564" w:rsidRPr="00852C8D" w:rsidTr="00E86564">
        <w:tc>
          <w:tcPr>
            <w:tcW w:w="7905" w:type="dxa"/>
          </w:tcPr>
          <w:p w:rsidR="00E86564" w:rsidRPr="00852C8D" w:rsidRDefault="00E86564" w:rsidP="00695BCA">
            <w:pPr>
              <w:spacing w:after="0" w:line="360" w:lineRule="auto"/>
              <w:rPr>
                <w:rFonts w:ascii="Times New Roman" w:eastAsia="Times New Roman" w:hAnsi="Times New Roman"/>
                <w:b/>
                <w:sz w:val="28"/>
                <w:szCs w:val="28"/>
                <w:lang w:val="uk-UA" w:eastAsia="ru-RU"/>
              </w:rPr>
            </w:pPr>
            <w:r w:rsidRPr="00852C8D">
              <w:rPr>
                <w:rFonts w:ascii="Times New Roman" w:eastAsia="Times New Roman" w:hAnsi="Times New Roman"/>
                <w:sz w:val="28"/>
                <w:szCs w:val="28"/>
                <w:lang w:val="uk-UA" w:eastAsia="ru-RU"/>
              </w:rPr>
              <w:t>Потік повітря на рівні 40 л/хв. у кожній вихідній точці навіть за умови одночасного використання усіх наявних вихідних точок</w:t>
            </w:r>
          </w:p>
        </w:tc>
        <w:tc>
          <w:tcPr>
            <w:tcW w:w="1666" w:type="dxa"/>
          </w:tcPr>
          <w:p w:rsidR="00E86564" w:rsidRPr="00852C8D" w:rsidRDefault="00E86564" w:rsidP="00695BCA">
            <w:pPr>
              <w:spacing w:after="0" w:line="360" w:lineRule="auto"/>
              <w:ind w:left="33"/>
              <w:rPr>
                <w:rFonts w:ascii="Times New Roman" w:hAnsi="Times New Roman"/>
                <w:sz w:val="28"/>
                <w:szCs w:val="28"/>
                <w:lang w:val="uk-UA"/>
              </w:rPr>
            </w:pPr>
            <w:r w:rsidRPr="00852C8D">
              <w:rPr>
                <w:rFonts w:ascii="Times New Roman" w:hAnsi="Times New Roman"/>
                <w:sz w:val="28"/>
                <w:szCs w:val="28"/>
                <w:lang w:val="uk-UA"/>
              </w:rPr>
              <w:t>□ так</w:t>
            </w:r>
          </w:p>
        </w:tc>
      </w:tr>
      <w:tr w:rsidR="00E86564" w:rsidRPr="00852C8D" w:rsidTr="00E86564">
        <w:tc>
          <w:tcPr>
            <w:tcW w:w="7905" w:type="dxa"/>
          </w:tcPr>
          <w:p w:rsidR="00E86564" w:rsidRPr="008D149F" w:rsidRDefault="00E86564" w:rsidP="00695BCA">
            <w:pPr>
              <w:spacing w:after="0" w:line="360" w:lineRule="auto"/>
              <w:rPr>
                <w:rFonts w:ascii="Times New Roman" w:eastAsia="Times New Roman" w:hAnsi="Times New Roman"/>
                <w:i/>
                <w:sz w:val="28"/>
                <w:szCs w:val="28"/>
                <w:lang w:val="uk-UA" w:eastAsia="ru-RU"/>
              </w:rPr>
            </w:pPr>
            <w:r w:rsidRPr="008D149F">
              <w:rPr>
                <w:rFonts w:ascii="Times New Roman" w:eastAsia="Times New Roman" w:hAnsi="Times New Roman"/>
                <w:i/>
                <w:sz w:val="28"/>
                <w:szCs w:val="28"/>
                <w:lang w:val="uk-UA" w:eastAsia="ru-RU"/>
              </w:rPr>
              <w:t>Система водопостачання та каналізації:</w:t>
            </w:r>
          </w:p>
        </w:tc>
        <w:tc>
          <w:tcPr>
            <w:tcW w:w="1666" w:type="dxa"/>
          </w:tcPr>
          <w:p w:rsidR="00E86564" w:rsidRPr="00852C8D" w:rsidRDefault="00E86564" w:rsidP="00695BCA">
            <w:pPr>
              <w:spacing w:after="0" w:line="360" w:lineRule="auto"/>
              <w:rPr>
                <w:rFonts w:ascii="Times New Roman" w:hAnsi="Times New Roman"/>
                <w:sz w:val="28"/>
                <w:szCs w:val="28"/>
                <w:lang w:val="uk-UA"/>
              </w:rPr>
            </w:pPr>
          </w:p>
        </w:tc>
      </w:tr>
      <w:tr w:rsidR="00E86564" w:rsidRPr="00852C8D" w:rsidTr="00E86564">
        <w:tc>
          <w:tcPr>
            <w:tcW w:w="7905" w:type="dxa"/>
          </w:tcPr>
          <w:p w:rsidR="00E86564" w:rsidRPr="00852C8D" w:rsidRDefault="00E86564" w:rsidP="00695BCA">
            <w:pPr>
              <w:spacing w:after="0" w:line="360" w:lineRule="auto"/>
              <w:rPr>
                <w:rFonts w:ascii="Times New Roman" w:eastAsia="Times New Roman" w:hAnsi="Times New Roman"/>
                <w:b/>
                <w:sz w:val="28"/>
                <w:szCs w:val="28"/>
                <w:lang w:val="uk-UA" w:eastAsia="ru-RU"/>
              </w:rPr>
            </w:pPr>
            <w:r w:rsidRPr="00852C8D">
              <w:rPr>
                <w:rFonts w:ascii="Times New Roman" w:hAnsi="Times New Roman"/>
                <w:sz w:val="28"/>
                <w:szCs w:val="28"/>
                <w:lang w:val="uk-UA"/>
              </w:rPr>
              <w:t>Щонайменше одна раковина для миття рук наявна у палаті або зоні перебування пацієнтів</w:t>
            </w:r>
          </w:p>
        </w:tc>
        <w:tc>
          <w:tcPr>
            <w:tcW w:w="1666" w:type="dxa"/>
          </w:tcPr>
          <w:p w:rsidR="00E86564" w:rsidRPr="00852C8D" w:rsidRDefault="00E86564"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 так</w:t>
            </w:r>
          </w:p>
        </w:tc>
      </w:tr>
      <w:tr w:rsidR="00E86564" w:rsidRPr="00852C8D" w:rsidTr="00E86564">
        <w:tc>
          <w:tcPr>
            <w:tcW w:w="7905" w:type="dxa"/>
          </w:tcPr>
          <w:p w:rsidR="00E86564" w:rsidRPr="00852C8D" w:rsidRDefault="00E86564" w:rsidP="00695BCA">
            <w:pPr>
              <w:spacing w:after="0" w:line="360" w:lineRule="auto"/>
              <w:rPr>
                <w:rFonts w:ascii="Times New Roman" w:eastAsia="Times New Roman" w:hAnsi="Times New Roman"/>
                <w:b/>
                <w:sz w:val="28"/>
                <w:szCs w:val="28"/>
                <w:lang w:val="uk-UA" w:eastAsia="ru-RU"/>
              </w:rPr>
            </w:pPr>
            <w:r w:rsidRPr="00852C8D">
              <w:rPr>
                <w:rFonts w:ascii="Times New Roman" w:hAnsi="Times New Roman"/>
                <w:sz w:val="28"/>
                <w:szCs w:val="28"/>
                <w:lang w:val="uk-UA"/>
              </w:rPr>
              <w:t>Раковина для миття рук має ліктьовий або ножний кран</w:t>
            </w:r>
          </w:p>
        </w:tc>
        <w:tc>
          <w:tcPr>
            <w:tcW w:w="1666" w:type="dxa"/>
          </w:tcPr>
          <w:p w:rsidR="00E86564" w:rsidRPr="00852C8D" w:rsidRDefault="00E86564"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 так</w:t>
            </w:r>
          </w:p>
        </w:tc>
      </w:tr>
      <w:tr w:rsidR="00E86564" w:rsidRPr="00852C8D" w:rsidTr="00725FC4">
        <w:tc>
          <w:tcPr>
            <w:tcW w:w="7905" w:type="dxa"/>
            <w:tcBorders>
              <w:bottom w:val="single" w:sz="4" w:space="0" w:color="auto"/>
            </w:tcBorders>
          </w:tcPr>
          <w:p w:rsidR="00E86564" w:rsidRPr="00852C8D" w:rsidRDefault="00E86564"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Тільки паперові рушники одноразового використання використовуються у зоні перебування пацієнтів</w:t>
            </w:r>
          </w:p>
        </w:tc>
        <w:tc>
          <w:tcPr>
            <w:tcW w:w="1666" w:type="dxa"/>
            <w:tcBorders>
              <w:bottom w:val="single" w:sz="4" w:space="0" w:color="auto"/>
            </w:tcBorders>
          </w:tcPr>
          <w:p w:rsidR="00E86564" w:rsidRPr="00852C8D" w:rsidRDefault="00E86564"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 xml:space="preserve">□ так </w:t>
            </w:r>
          </w:p>
        </w:tc>
      </w:tr>
      <w:tr w:rsidR="00E86564" w:rsidRPr="00852C8D" w:rsidTr="00725FC4">
        <w:tc>
          <w:tcPr>
            <w:tcW w:w="7905" w:type="dxa"/>
            <w:tcBorders>
              <w:top w:val="single" w:sz="4" w:space="0" w:color="auto"/>
              <w:bottom w:val="single" w:sz="4" w:space="0" w:color="auto"/>
            </w:tcBorders>
          </w:tcPr>
          <w:p w:rsidR="00E86564" w:rsidRDefault="00E86564" w:rsidP="00725FC4">
            <w:pPr>
              <w:spacing w:after="0" w:line="360" w:lineRule="auto"/>
              <w:rPr>
                <w:rFonts w:ascii="Times New Roman" w:hAnsi="Times New Roman"/>
                <w:sz w:val="28"/>
                <w:szCs w:val="28"/>
                <w:lang w:val="uk-UA"/>
              </w:rPr>
            </w:pPr>
            <w:r w:rsidRPr="00852C8D">
              <w:rPr>
                <w:rFonts w:ascii="Times New Roman" w:hAnsi="Times New Roman"/>
                <w:sz w:val="28"/>
                <w:szCs w:val="28"/>
                <w:lang w:val="uk-UA"/>
              </w:rPr>
              <w:t>Окремі точки водопостачання наявні  в зоні приготування медикаментів</w:t>
            </w:r>
          </w:p>
          <w:p w:rsidR="00725FC4" w:rsidRPr="00852C8D" w:rsidRDefault="00725FC4" w:rsidP="00695BCA">
            <w:pPr>
              <w:spacing w:after="0" w:line="360" w:lineRule="auto"/>
              <w:rPr>
                <w:rFonts w:ascii="Times New Roman" w:eastAsia="Times New Roman" w:hAnsi="Times New Roman"/>
                <w:b/>
                <w:sz w:val="28"/>
                <w:szCs w:val="28"/>
                <w:lang w:val="uk-UA" w:eastAsia="ru-RU"/>
              </w:rPr>
            </w:pPr>
          </w:p>
        </w:tc>
        <w:tc>
          <w:tcPr>
            <w:tcW w:w="1666" w:type="dxa"/>
            <w:tcBorders>
              <w:bottom w:val="single" w:sz="4" w:space="0" w:color="auto"/>
            </w:tcBorders>
          </w:tcPr>
          <w:p w:rsidR="00E86564" w:rsidRPr="00852C8D" w:rsidRDefault="00E86564" w:rsidP="00695BCA">
            <w:pPr>
              <w:spacing w:after="0" w:line="360" w:lineRule="auto"/>
              <w:ind w:left="33"/>
              <w:rPr>
                <w:rFonts w:ascii="Times New Roman" w:hAnsi="Times New Roman"/>
                <w:sz w:val="28"/>
                <w:szCs w:val="28"/>
                <w:lang w:val="uk-UA"/>
              </w:rPr>
            </w:pPr>
            <w:r w:rsidRPr="00852C8D">
              <w:rPr>
                <w:rFonts w:ascii="Times New Roman" w:hAnsi="Times New Roman"/>
                <w:sz w:val="28"/>
                <w:szCs w:val="28"/>
                <w:lang w:val="uk-UA"/>
              </w:rPr>
              <w:t>□ так</w:t>
            </w:r>
          </w:p>
          <w:p w:rsidR="00E86564" w:rsidRPr="00852C8D" w:rsidRDefault="00E86564" w:rsidP="00695BCA">
            <w:pPr>
              <w:spacing w:after="0" w:line="360" w:lineRule="auto"/>
              <w:ind w:left="33"/>
              <w:rPr>
                <w:rFonts w:ascii="Times New Roman" w:hAnsi="Times New Roman"/>
                <w:sz w:val="28"/>
                <w:szCs w:val="28"/>
                <w:lang w:val="uk-UA"/>
              </w:rPr>
            </w:pPr>
          </w:p>
        </w:tc>
      </w:tr>
      <w:tr w:rsidR="00725FC4" w:rsidRPr="00852C8D" w:rsidTr="00725FC4">
        <w:tc>
          <w:tcPr>
            <w:tcW w:w="9571" w:type="dxa"/>
            <w:gridSpan w:val="2"/>
            <w:tcBorders>
              <w:top w:val="nil"/>
              <w:left w:val="nil"/>
              <w:right w:val="nil"/>
            </w:tcBorders>
          </w:tcPr>
          <w:p w:rsidR="00725FC4" w:rsidRPr="00852C8D" w:rsidRDefault="008F57DC" w:rsidP="00704D2C">
            <w:pPr>
              <w:spacing w:after="0" w:line="360" w:lineRule="auto"/>
              <w:jc w:val="right"/>
              <w:rPr>
                <w:rFonts w:ascii="Times New Roman" w:hAnsi="Times New Roman"/>
                <w:sz w:val="28"/>
                <w:szCs w:val="28"/>
                <w:lang w:val="uk-UA"/>
              </w:rPr>
            </w:pPr>
            <w:r w:rsidRPr="00852C8D">
              <w:rPr>
                <w:rFonts w:ascii="Times New Roman" w:hAnsi="Times New Roman"/>
                <w:i/>
                <w:sz w:val="28"/>
                <w:szCs w:val="28"/>
                <w:lang w:val="uk-UA"/>
              </w:rPr>
              <w:lastRenderedPageBreak/>
              <w:t>п</w:t>
            </w:r>
            <w:r w:rsidR="00725FC4" w:rsidRPr="00852C8D">
              <w:rPr>
                <w:rFonts w:ascii="Times New Roman" w:hAnsi="Times New Roman"/>
                <w:i/>
                <w:sz w:val="28"/>
                <w:szCs w:val="28"/>
                <w:lang w:val="uk-UA"/>
              </w:rPr>
              <w:t>родовж</w:t>
            </w:r>
            <w:r>
              <w:rPr>
                <w:rFonts w:ascii="Times New Roman" w:hAnsi="Times New Roman"/>
                <w:i/>
                <w:sz w:val="28"/>
                <w:szCs w:val="28"/>
                <w:lang w:val="uk-UA"/>
              </w:rPr>
              <w:t>.</w:t>
            </w:r>
            <w:r w:rsidR="00725FC4" w:rsidRPr="00852C8D">
              <w:rPr>
                <w:rFonts w:ascii="Times New Roman" w:hAnsi="Times New Roman"/>
                <w:i/>
                <w:sz w:val="28"/>
                <w:szCs w:val="28"/>
                <w:lang w:val="uk-UA"/>
              </w:rPr>
              <w:t xml:space="preserve"> табл.</w:t>
            </w:r>
            <w:r>
              <w:rPr>
                <w:rFonts w:ascii="Times New Roman" w:hAnsi="Times New Roman"/>
                <w:i/>
                <w:sz w:val="28"/>
                <w:szCs w:val="28"/>
                <w:lang w:val="uk-UA"/>
              </w:rPr>
              <w:t xml:space="preserve"> </w:t>
            </w:r>
            <w:r w:rsidR="00725FC4" w:rsidRPr="00852C8D">
              <w:rPr>
                <w:rFonts w:ascii="Times New Roman" w:hAnsi="Times New Roman"/>
                <w:i/>
                <w:sz w:val="28"/>
                <w:szCs w:val="28"/>
                <w:lang w:val="uk-UA"/>
              </w:rPr>
              <w:t>7.5</w:t>
            </w:r>
          </w:p>
        </w:tc>
      </w:tr>
      <w:tr w:rsidR="00E86564" w:rsidRPr="00852C8D" w:rsidTr="0083770B">
        <w:tc>
          <w:tcPr>
            <w:tcW w:w="7905" w:type="dxa"/>
          </w:tcPr>
          <w:p w:rsidR="00E86564" w:rsidRPr="008D149F" w:rsidRDefault="00E86564" w:rsidP="00695BCA">
            <w:pPr>
              <w:spacing w:after="0" w:line="360" w:lineRule="auto"/>
              <w:rPr>
                <w:rFonts w:ascii="Times New Roman" w:eastAsia="Times New Roman" w:hAnsi="Times New Roman"/>
                <w:i/>
                <w:sz w:val="28"/>
                <w:szCs w:val="28"/>
                <w:lang w:val="uk-UA" w:eastAsia="ru-RU"/>
              </w:rPr>
            </w:pPr>
            <w:r w:rsidRPr="008D149F">
              <w:rPr>
                <w:rFonts w:ascii="Times New Roman" w:eastAsia="Times New Roman" w:hAnsi="Times New Roman"/>
                <w:i/>
                <w:sz w:val="28"/>
                <w:szCs w:val="28"/>
                <w:lang w:val="uk-UA" w:eastAsia="ru-RU"/>
              </w:rPr>
              <w:t>Система вентиляції та кондиціонування повітря:</w:t>
            </w:r>
          </w:p>
        </w:tc>
        <w:tc>
          <w:tcPr>
            <w:tcW w:w="1666" w:type="dxa"/>
          </w:tcPr>
          <w:p w:rsidR="00E86564" w:rsidRPr="00852C8D" w:rsidRDefault="00E86564" w:rsidP="00695BCA">
            <w:pPr>
              <w:spacing w:after="0" w:line="360" w:lineRule="auto"/>
              <w:rPr>
                <w:rFonts w:ascii="Times New Roman" w:hAnsi="Times New Roman"/>
                <w:sz w:val="28"/>
                <w:szCs w:val="28"/>
                <w:lang w:val="uk-UA"/>
              </w:rPr>
            </w:pPr>
          </w:p>
        </w:tc>
      </w:tr>
      <w:tr w:rsidR="00B6284C" w:rsidRPr="00852C8D" w:rsidTr="0083770B">
        <w:tc>
          <w:tcPr>
            <w:tcW w:w="7905" w:type="dxa"/>
          </w:tcPr>
          <w:p w:rsidR="00B6284C" w:rsidRPr="00852C8D" w:rsidRDefault="00B6284C" w:rsidP="00695BCA">
            <w:pPr>
              <w:spacing w:after="0" w:line="360" w:lineRule="auto"/>
              <w:rPr>
                <w:rFonts w:ascii="Times New Roman" w:eastAsia="Times New Roman" w:hAnsi="Times New Roman"/>
                <w:b/>
                <w:sz w:val="28"/>
                <w:szCs w:val="28"/>
                <w:lang w:val="uk-UA" w:eastAsia="ru-RU"/>
              </w:rPr>
            </w:pPr>
            <w:r w:rsidRPr="00852C8D">
              <w:rPr>
                <w:rFonts w:ascii="Times New Roman" w:hAnsi="Times New Roman"/>
                <w:sz w:val="28"/>
                <w:szCs w:val="28"/>
                <w:lang w:val="uk-UA"/>
              </w:rPr>
              <w:t xml:space="preserve">Усе повітря, що поступає у відділення ІТ, </w:t>
            </w:r>
            <w:r w:rsidR="00E86564" w:rsidRPr="00852C8D">
              <w:rPr>
                <w:rFonts w:ascii="Times New Roman" w:hAnsi="Times New Roman"/>
                <w:sz w:val="28"/>
                <w:szCs w:val="28"/>
                <w:lang w:val="uk-UA"/>
              </w:rPr>
              <w:t>є на 99% профільтрованим</w:t>
            </w:r>
            <w:r w:rsidRPr="00852C8D">
              <w:rPr>
                <w:rFonts w:ascii="Times New Roman" w:hAnsi="Times New Roman"/>
                <w:sz w:val="28"/>
                <w:szCs w:val="28"/>
                <w:lang w:val="uk-UA"/>
              </w:rPr>
              <w:t xml:space="preserve"> від частинок</w:t>
            </w:r>
          </w:p>
        </w:tc>
        <w:tc>
          <w:tcPr>
            <w:tcW w:w="1666" w:type="dxa"/>
          </w:tcPr>
          <w:p w:rsidR="00B6284C" w:rsidRPr="00852C8D" w:rsidRDefault="00E86564"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 так</w:t>
            </w:r>
          </w:p>
        </w:tc>
      </w:tr>
      <w:tr w:rsidR="00B6284C" w:rsidRPr="00852C8D" w:rsidTr="0083770B">
        <w:tc>
          <w:tcPr>
            <w:tcW w:w="7905" w:type="dxa"/>
          </w:tcPr>
          <w:p w:rsidR="00B6284C" w:rsidRPr="00852C8D" w:rsidRDefault="00B6284C" w:rsidP="00695BCA">
            <w:pPr>
              <w:spacing w:after="0" w:line="360" w:lineRule="auto"/>
              <w:rPr>
                <w:rFonts w:ascii="Times New Roman" w:eastAsia="Times New Roman" w:hAnsi="Times New Roman"/>
                <w:b/>
                <w:sz w:val="28"/>
                <w:szCs w:val="28"/>
                <w:lang w:val="uk-UA" w:eastAsia="ru-RU"/>
              </w:rPr>
            </w:pPr>
            <w:r w:rsidRPr="00852C8D">
              <w:rPr>
                <w:rFonts w:ascii="Times New Roman" w:hAnsi="Times New Roman"/>
                <w:sz w:val="28"/>
                <w:szCs w:val="28"/>
                <w:lang w:val="uk-UA"/>
              </w:rPr>
              <w:t>В усіх палатах наявне кондиціонування повітря з можливістю регуляції його температури та тиску</w:t>
            </w:r>
          </w:p>
        </w:tc>
        <w:tc>
          <w:tcPr>
            <w:tcW w:w="1666" w:type="dxa"/>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 так</w:t>
            </w:r>
          </w:p>
        </w:tc>
      </w:tr>
      <w:tr w:rsidR="00B6284C" w:rsidRPr="00852C8D" w:rsidTr="0083770B">
        <w:tc>
          <w:tcPr>
            <w:tcW w:w="7905" w:type="dxa"/>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Кратність повітрообміну в одиночних палатах, відкритих зонах перебування пацієнтів та кімнатах для персоналу становить 6 разів на годину</w:t>
            </w:r>
          </w:p>
        </w:tc>
        <w:tc>
          <w:tcPr>
            <w:tcW w:w="1666" w:type="dxa"/>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 так</w:t>
            </w:r>
          </w:p>
        </w:tc>
      </w:tr>
      <w:tr w:rsidR="00B6284C" w:rsidRPr="00852C8D" w:rsidTr="0083770B">
        <w:tc>
          <w:tcPr>
            <w:tcW w:w="7905" w:type="dxa"/>
          </w:tcPr>
          <w:p w:rsidR="00B6284C" w:rsidRPr="008D149F" w:rsidRDefault="00B6284C" w:rsidP="00695BCA">
            <w:pPr>
              <w:spacing w:after="0" w:line="360" w:lineRule="auto"/>
              <w:rPr>
                <w:rFonts w:ascii="Times New Roman" w:eastAsia="Times New Roman" w:hAnsi="Times New Roman"/>
                <w:i/>
                <w:sz w:val="28"/>
                <w:szCs w:val="28"/>
                <w:lang w:val="uk-UA" w:eastAsia="ru-RU"/>
              </w:rPr>
            </w:pPr>
            <w:r w:rsidRPr="008D149F">
              <w:rPr>
                <w:rFonts w:ascii="Times New Roman" w:eastAsia="Times New Roman" w:hAnsi="Times New Roman"/>
                <w:i/>
                <w:sz w:val="28"/>
                <w:szCs w:val="28"/>
                <w:lang w:val="uk-UA" w:eastAsia="ru-RU"/>
              </w:rPr>
              <w:t>Лінії сигналізації:</w:t>
            </w:r>
          </w:p>
        </w:tc>
        <w:tc>
          <w:tcPr>
            <w:tcW w:w="1666" w:type="dxa"/>
          </w:tcPr>
          <w:p w:rsidR="00B6284C" w:rsidRPr="00852C8D" w:rsidRDefault="00B6284C" w:rsidP="00695BCA">
            <w:pPr>
              <w:spacing w:after="0" w:line="360" w:lineRule="auto"/>
              <w:rPr>
                <w:rFonts w:ascii="Times New Roman" w:hAnsi="Times New Roman"/>
                <w:sz w:val="28"/>
                <w:szCs w:val="28"/>
                <w:lang w:val="uk-UA"/>
              </w:rPr>
            </w:pPr>
          </w:p>
        </w:tc>
      </w:tr>
      <w:tr w:rsidR="00B6284C" w:rsidRPr="00852C8D" w:rsidTr="0083770B">
        <w:tc>
          <w:tcPr>
            <w:tcW w:w="7905" w:type="dxa"/>
          </w:tcPr>
          <w:p w:rsidR="00B6284C" w:rsidRPr="00852C8D" w:rsidRDefault="00B6284C" w:rsidP="00695BCA">
            <w:pPr>
              <w:spacing w:after="0" w:line="360" w:lineRule="auto"/>
              <w:rPr>
                <w:rFonts w:ascii="Times New Roman" w:eastAsia="Times New Roman" w:hAnsi="Times New Roman"/>
                <w:b/>
                <w:sz w:val="28"/>
                <w:szCs w:val="28"/>
                <w:lang w:val="uk-UA" w:eastAsia="ru-RU"/>
              </w:rPr>
            </w:pPr>
            <w:r w:rsidRPr="00852C8D">
              <w:rPr>
                <w:rFonts w:ascii="Times New Roman" w:eastAsia="Times New Roman" w:hAnsi="Times New Roman"/>
                <w:sz w:val="28"/>
                <w:szCs w:val="28"/>
                <w:lang w:val="uk-UA" w:eastAsia="ru-RU"/>
              </w:rPr>
              <w:t>Кнопки тривоги біля кожного ліжка ІТ</w:t>
            </w:r>
          </w:p>
        </w:tc>
        <w:tc>
          <w:tcPr>
            <w:tcW w:w="1666" w:type="dxa"/>
          </w:tcPr>
          <w:p w:rsidR="00B6284C" w:rsidRPr="00852C8D" w:rsidRDefault="00B6284C" w:rsidP="00695BCA">
            <w:pPr>
              <w:spacing w:after="0" w:line="360" w:lineRule="auto"/>
              <w:rPr>
                <w:rFonts w:ascii="Times New Roman" w:hAnsi="Times New Roman"/>
                <w:sz w:val="28"/>
                <w:szCs w:val="28"/>
                <w:lang w:val="uk-UA"/>
              </w:rPr>
            </w:pPr>
            <w:r w:rsidRPr="00852C8D">
              <w:rPr>
                <w:rFonts w:ascii="Times New Roman" w:hAnsi="Times New Roman"/>
                <w:sz w:val="28"/>
                <w:szCs w:val="28"/>
                <w:lang w:val="uk-UA"/>
              </w:rPr>
              <w:t>□ так</w:t>
            </w:r>
          </w:p>
        </w:tc>
      </w:tr>
    </w:tbl>
    <w:p w:rsidR="00E86564" w:rsidRPr="002D124B" w:rsidRDefault="00E86564" w:rsidP="00695BCA">
      <w:pPr>
        <w:spacing w:before="120" w:after="0" w:line="360" w:lineRule="auto"/>
        <w:ind w:firstLine="709"/>
        <w:jc w:val="both"/>
        <w:rPr>
          <w:rFonts w:ascii="Times New Roman" w:hAnsi="Times New Roman"/>
          <w:bCs/>
          <w:iCs/>
          <w:sz w:val="28"/>
          <w:szCs w:val="28"/>
          <w:lang w:val="uk-UA"/>
        </w:rPr>
      </w:pPr>
      <w:r w:rsidRPr="002D124B">
        <w:rPr>
          <w:rFonts w:ascii="Times New Roman" w:hAnsi="Times New Roman"/>
          <w:bCs/>
          <w:iCs/>
          <w:sz w:val="28"/>
          <w:szCs w:val="28"/>
          <w:lang w:val="uk-UA"/>
        </w:rPr>
        <w:t>Вважаємо, що в умовах реформування системи</w:t>
      </w:r>
      <w:r w:rsidR="008D149F">
        <w:rPr>
          <w:rFonts w:ascii="Times New Roman" w:hAnsi="Times New Roman"/>
          <w:bCs/>
          <w:iCs/>
          <w:sz w:val="28"/>
          <w:szCs w:val="28"/>
          <w:lang w:val="uk-UA"/>
        </w:rPr>
        <w:t xml:space="preserve"> </w:t>
      </w:r>
      <w:r w:rsidRPr="002D124B">
        <w:rPr>
          <w:rFonts w:ascii="Times New Roman" w:hAnsi="Times New Roman"/>
          <w:bCs/>
          <w:iCs/>
          <w:sz w:val="28"/>
          <w:szCs w:val="28"/>
          <w:lang w:val="uk-UA"/>
        </w:rPr>
        <w:t xml:space="preserve">ОЗ України наявність інженерно-технічних індикаторів як додаткового інструменту оцінки рівня інфраструктурної безпеки лікувальних закладів при їх акредитації дозволить зменшити ризики виникнення несприятливих подій та сприятиме покращенню кінцевих результатів лікування. </w:t>
      </w:r>
    </w:p>
    <w:p w:rsidR="00B6284C" w:rsidRPr="00852C8D" w:rsidRDefault="00B6284C" w:rsidP="00695BCA">
      <w:pPr>
        <w:spacing w:after="0" w:line="360" w:lineRule="auto"/>
        <w:ind w:firstLine="708"/>
        <w:jc w:val="both"/>
        <w:rPr>
          <w:rFonts w:ascii="Times New Roman" w:hAnsi="Times New Roman"/>
          <w:bCs/>
          <w:iCs/>
          <w:color w:val="000000"/>
          <w:sz w:val="28"/>
          <w:szCs w:val="28"/>
          <w:lang w:val="uk-UA"/>
        </w:rPr>
      </w:pPr>
    </w:p>
    <w:p w:rsidR="00B6284C" w:rsidRPr="00852C8D" w:rsidRDefault="00B6284C" w:rsidP="002D124B">
      <w:pPr>
        <w:numPr>
          <w:ilvl w:val="2"/>
          <w:numId w:val="75"/>
        </w:numPr>
        <w:tabs>
          <w:tab w:val="left" w:pos="1701"/>
          <w:tab w:val="left" w:pos="1985"/>
        </w:tabs>
        <w:spacing w:after="0" w:line="360" w:lineRule="auto"/>
        <w:ind w:left="1701" w:hanging="992"/>
        <w:jc w:val="both"/>
        <w:rPr>
          <w:rFonts w:ascii="Times New Roman" w:hAnsi="Times New Roman"/>
          <w:b/>
          <w:bCs/>
          <w:iCs/>
          <w:color w:val="000000"/>
          <w:sz w:val="28"/>
          <w:szCs w:val="28"/>
          <w:lang w:val="uk-UA"/>
        </w:rPr>
      </w:pPr>
      <w:r w:rsidRPr="00852C8D">
        <w:rPr>
          <w:rFonts w:ascii="Times New Roman" w:hAnsi="Times New Roman"/>
          <w:b/>
          <w:bCs/>
          <w:iCs/>
          <w:color w:val="000000"/>
          <w:sz w:val="28"/>
          <w:szCs w:val="28"/>
          <w:lang w:val="uk-UA"/>
        </w:rPr>
        <w:t>Шляхи імплементації системи периопераційної безпеки пацієнтів на регіональному рівні</w:t>
      </w:r>
    </w:p>
    <w:p w:rsidR="00B6284C" w:rsidRPr="00852C8D" w:rsidRDefault="00B6284C" w:rsidP="00695BCA">
      <w:pPr>
        <w:spacing w:after="0" w:line="360" w:lineRule="auto"/>
        <w:ind w:firstLine="708"/>
        <w:jc w:val="both"/>
        <w:rPr>
          <w:rFonts w:ascii="Times New Roman" w:hAnsi="Times New Roman"/>
          <w:bCs/>
          <w:iCs/>
          <w:color w:val="000000"/>
          <w:sz w:val="28"/>
          <w:szCs w:val="28"/>
          <w:lang w:val="uk-UA"/>
        </w:rPr>
      </w:pPr>
    </w:p>
    <w:p w:rsidR="00B6284C" w:rsidRPr="00852C8D" w:rsidRDefault="00B6284C" w:rsidP="00695BCA">
      <w:pPr>
        <w:spacing w:after="0" w:line="360" w:lineRule="auto"/>
        <w:ind w:firstLine="708"/>
        <w:jc w:val="both"/>
        <w:rPr>
          <w:rFonts w:ascii="Times New Roman" w:hAnsi="Times New Roman"/>
          <w:bCs/>
          <w:iCs/>
          <w:color w:val="000000"/>
          <w:sz w:val="28"/>
          <w:szCs w:val="28"/>
          <w:lang w:val="uk-UA"/>
        </w:rPr>
      </w:pPr>
      <w:r w:rsidRPr="00852C8D">
        <w:rPr>
          <w:rFonts w:ascii="Times New Roman" w:hAnsi="Times New Roman"/>
          <w:sz w:val="28"/>
          <w:szCs w:val="28"/>
          <w:lang w:val="uk-UA"/>
        </w:rPr>
        <w:t xml:space="preserve">Стрімкий розвиток анестезіологічної науки та технологій, впровадження інноваційної медичної техніки, зростаюча складність хірургічних утручань, збільшення питомої ваги пацієнтів похилого віку, недостатня якість підготовки анестезіологічних кадрів, обмежене фінансування та інші фактори обумовлюють у своїй сукупності медичне середовище, що є надзвичайно вразливим до високої вірогідності медичних помилок та інших інцидентів з БП. За таких умов саме </w:t>
      </w:r>
      <w:r w:rsidRPr="00852C8D">
        <w:rPr>
          <w:rFonts w:ascii="Times New Roman" w:hAnsi="Times New Roman"/>
          <w:bCs/>
          <w:iCs/>
          <w:color w:val="000000"/>
          <w:sz w:val="28"/>
          <w:szCs w:val="28"/>
          <w:lang w:val="uk-UA"/>
        </w:rPr>
        <w:t>розроблення регіональних програм з БП з визначенням ключових регіональних пріоритетів та їх фінансовим забезпеченням може сприяти зменшенню частоти інцидентів і відворотних смертей в регіоні.</w:t>
      </w:r>
    </w:p>
    <w:p w:rsidR="00B6284C" w:rsidRPr="00852C8D" w:rsidRDefault="00E86564" w:rsidP="00695BCA">
      <w:pPr>
        <w:spacing w:after="0" w:line="360" w:lineRule="auto"/>
        <w:ind w:firstLine="708"/>
        <w:jc w:val="both"/>
        <w:rPr>
          <w:rFonts w:ascii="Times New Roman" w:hAnsi="Times New Roman"/>
          <w:color w:val="000000"/>
          <w:sz w:val="28"/>
          <w:szCs w:val="28"/>
          <w:lang w:val="uk-UA"/>
        </w:rPr>
      </w:pPr>
      <w:r w:rsidRPr="00852C8D">
        <w:rPr>
          <w:rFonts w:ascii="Times New Roman" w:hAnsi="Times New Roman"/>
          <w:color w:val="000000"/>
          <w:sz w:val="28"/>
          <w:szCs w:val="28"/>
          <w:lang w:val="uk-UA"/>
        </w:rPr>
        <w:lastRenderedPageBreak/>
        <w:t>Впровадження розробленої</w:t>
      </w:r>
      <w:r w:rsidR="00B6284C" w:rsidRPr="00852C8D">
        <w:rPr>
          <w:rFonts w:ascii="Times New Roman" w:hAnsi="Times New Roman"/>
          <w:color w:val="000000"/>
          <w:sz w:val="28"/>
          <w:szCs w:val="28"/>
          <w:lang w:val="uk-UA"/>
        </w:rPr>
        <w:t xml:space="preserve"> системи периопераційної БП на регіональному (обласному) рівні може бути здійснено шляхом:</w:t>
      </w:r>
    </w:p>
    <w:p w:rsidR="00B6284C" w:rsidRPr="00852C8D" w:rsidRDefault="00B6284C" w:rsidP="00695BCA">
      <w:pPr>
        <w:numPr>
          <w:ilvl w:val="0"/>
          <w:numId w:val="54"/>
        </w:numPr>
        <w:spacing w:after="0" w:line="360" w:lineRule="auto"/>
        <w:jc w:val="both"/>
        <w:rPr>
          <w:rFonts w:ascii="Times New Roman" w:hAnsi="Times New Roman"/>
          <w:b/>
          <w:sz w:val="28"/>
          <w:szCs w:val="28"/>
          <w:lang w:val="uk-UA"/>
        </w:rPr>
      </w:pPr>
      <w:r w:rsidRPr="00852C8D">
        <w:rPr>
          <w:rFonts w:ascii="Times New Roman" w:hAnsi="Times New Roman"/>
          <w:color w:val="000000"/>
          <w:sz w:val="28"/>
          <w:szCs w:val="28"/>
          <w:lang w:val="uk-UA"/>
        </w:rPr>
        <w:t>розробки багаторівневої системи ін</w:t>
      </w:r>
      <w:r w:rsidR="00E86564" w:rsidRPr="00852C8D">
        <w:rPr>
          <w:rFonts w:ascii="Times New Roman" w:hAnsi="Times New Roman"/>
          <w:color w:val="000000"/>
          <w:sz w:val="28"/>
          <w:szCs w:val="28"/>
          <w:lang w:val="uk-UA"/>
        </w:rPr>
        <w:t>цидент-моніторингу і звітування</w:t>
      </w:r>
      <w:r w:rsidRPr="00852C8D">
        <w:rPr>
          <w:rFonts w:ascii="Times New Roman" w:hAnsi="Times New Roman"/>
          <w:color w:val="000000"/>
          <w:sz w:val="28"/>
          <w:szCs w:val="28"/>
          <w:lang w:val="uk-UA"/>
        </w:rPr>
        <w:t xml:space="preserve">; </w:t>
      </w:r>
    </w:p>
    <w:p w:rsidR="00B6284C" w:rsidRPr="00852C8D" w:rsidRDefault="00B6284C" w:rsidP="00695BCA">
      <w:pPr>
        <w:numPr>
          <w:ilvl w:val="0"/>
          <w:numId w:val="54"/>
        </w:numPr>
        <w:spacing w:after="0" w:line="360" w:lineRule="auto"/>
        <w:jc w:val="both"/>
        <w:rPr>
          <w:rFonts w:ascii="Times New Roman" w:hAnsi="Times New Roman"/>
          <w:b/>
          <w:sz w:val="28"/>
          <w:szCs w:val="28"/>
          <w:lang w:val="uk-UA"/>
        </w:rPr>
      </w:pPr>
      <w:r w:rsidRPr="00852C8D">
        <w:rPr>
          <w:rFonts w:ascii="Times New Roman" w:hAnsi="Times New Roman"/>
          <w:color w:val="000000"/>
          <w:sz w:val="28"/>
          <w:szCs w:val="28"/>
          <w:lang w:val="uk-UA"/>
        </w:rPr>
        <w:t xml:space="preserve">відкриття відділів з БП у ДОЗ та офісів з БП у ЗОЗ; </w:t>
      </w:r>
    </w:p>
    <w:p w:rsidR="00B6284C" w:rsidRPr="00852C8D" w:rsidRDefault="00B6284C" w:rsidP="00695BCA">
      <w:pPr>
        <w:numPr>
          <w:ilvl w:val="0"/>
          <w:numId w:val="54"/>
        </w:numPr>
        <w:spacing w:after="0" w:line="360" w:lineRule="auto"/>
        <w:jc w:val="both"/>
        <w:rPr>
          <w:rFonts w:ascii="Times New Roman" w:hAnsi="Times New Roman"/>
          <w:b/>
          <w:sz w:val="28"/>
          <w:szCs w:val="28"/>
          <w:lang w:val="uk-UA"/>
        </w:rPr>
      </w:pPr>
      <w:r w:rsidRPr="00852C8D">
        <w:rPr>
          <w:rFonts w:ascii="Times New Roman" w:hAnsi="Times New Roman"/>
          <w:color w:val="000000"/>
          <w:sz w:val="28"/>
          <w:szCs w:val="28"/>
          <w:lang w:val="uk-UA"/>
        </w:rPr>
        <w:t>створення міжлікарняних та/або регіональних симуляційних центрів.</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Пілотний варіант системи </w:t>
      </w:r>
      <w:r w:rsidRPr="00852C8D">
        <w:rPr>
          <w:rFonts w:ascii="Times New Roman" w:hAnsi="Times New Roman"/>
          <w:color w:val="000000"/>
          <w:sz w:val="28"/>
          <w:szCs w:val="28"/>
          <w:lang w:val="uk-UA"/>
        </w:rPr>
        <w:t>інцидент-моніторингу і звітування</w:t>
      </w:r>
      <w:r w:rsidRPr="00852C8D">
        <w:rPr>
          <w:rFonts w:ascii="Times New Roman" w:hAnsi="Times New Roman"/>
          <w:sz w:val="28"/>
          <w:szCs w:val="28"/>
          <w:lang w:val="uk-UA"/>
        </w:rPr>
        <w:t xml:space="preserve"> у службі АІТ України може базуватись на розробленому нами «Додатку з БП до нарк</w:t>
      </w:r>
      <w:r w:rsidR="008D149F">
        <w:rPr>
          <w:rFonts w:ascii="Times New Roman" w:hAnsi="Times New Roman"/>
          <w:sz w:val="28"/>
          <w:szCs w:val="28"/>
          <w:lang w:val="uk-UA"/>
        </w:rPr>
        <w:t>озної карти», описаному в п</w:t>
      </w:r>
      <w:r w:rsidRPr="00852C8D">
        <w:rPr>
          <w:rFonts w:ascii="Times New Roman" w:hAnsi="Times New Roman"/>
          <w:sz w:val="28"/>
          <w:szCs w:val="28"/>
          <w:lang w:val="uk-UA"/>
        </w:rPr>
        <w:t xml:space="preserve">ідрозділі 7.2.3.1 </w:t>
      </w:r>
      <w:r w:rsidRPr="008E2044">
        <w:rPr>
          <w:rFonts w:ascii="Times New Roman" w:hAnsi="Times New Roman"/>
          <w:sz w:val="28"/>
          <w:szCs w:val="28"/>
          <w:lang w:val="uk-UA"/>
        </w:rPr>
        <w:t xml:space="preserve">та Додатку </w:t>
      </w:r>
      <w:r w:rsidR="008E2044" w:rsidRPr="008E2044">
        <w:rPr>
          <w:rFonts w:ascii="Times New Roman" w:hAnsi="Times New Roman"/>
          <w:sz w:val="28"/>
          <w:szCs w:val="28"/>
          <w:lang w:val="uk-UA"/>
        </w:rPr>
        <w:t>Т</w:t>
      </w:r>
      <w:r w:rsidRPr="008E2044">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Функції, організація роботи та порядок взаємодії лікарняних офісів з БП, обласних відділів з якості та безпеки медичної допомоги (ДОЗ) і національної агенції з якості та безпеки медичної допомоги (</w:t>
      </w:r>
      <w:r w:rsidR="008D149F">
        <w:rPr>
          <w:rFonts w:ascii="Times New Roman" w:hAnsi="Times New Roman"/>
          <w:sz w:val="28"/>
          <w:szCs w:val="28"/>
          <w:lang w:val="uk-UA"/>
        </w:rPr>
        <w:t>МОЗ) описані вище (п</w:t>
      </w:r>
      <w:r w:rsidRPr="00852C8D">
        <w:rPr>
          <w:rFonts w:ascii="Times New Roman" w:hAnsi="Times New Roman"/>
          <w:sz w:val="28"/>
          <w:szCs w:val="28"/>
          <w:lang w:val="uk-UA"/>
        </w:rPr>
        <w:t>ідрозділ 7.1.3). Там же дана коротка характеристика симуляційних центрів.</w:t>
      </w:r>
    </w:p>
    <w:p w:rsidR="00B6284C" w:rsidRPr="00852C8D" w:rsidRDefault="00B6284C" w:rsidP="00695BCA">
      <w:pPr>
        <w:spacing w:after="0" w:line="360" w:lineRule="auto"/>
        <w:ind w:firstLine="708"/>
        <w:jc w:val="both"/>
        <w:rPr>
          <w:rFonts w:ascii="Times New Roman" w:hAnsi="Times New Roman"/>
          <w:sz w:val="28"/>
          <w:szCs w:val="28"/>
          <w:lang w:val="uk-UA"/>
        </w:rPr>
      </w:pPr>
    </w:p>
    <w:p w:rsidR="00B6284C" w:rsidRPr="00852C8D" w:rsidRDefault="00B6284C" w:rsidP="00695BCA">
      <w:pPr>
        <w:spacing w:after="0" w:line="360" w:lineRule="auto"/>
        <w:ind w:left="1418" w:hanging="709"/>
        <w:jc w:val="both"/>
        <w:rPr>
          <w:rFonts w:ascii="Times New Roman" w:hAnsi="Times New Roman"/>
          <w:b/>
          <w:bCs/>
          <w:iCs/>
          <w:color w:val="000000"/>
          <w:sz w:val="28"/>
          <w:szCs w:val="28"/>
          <w:lang w:val="uk-UA"/>
        </w:rPr>
      </w:pPr>
      <w:r w:rsidRPr="00852C8D">
        <w:rPr>
          <w:rFonts w:ascii="Times New Roman" w:hAnsi="Times New Roman"/>
          <w:b/>
          <w:bCs/>
          <w:iCs/>
          <w:color w:val="000000"/>
          <w:sz w:val="28"/>
          <w:szCs w:val="28"/>
          <w:lang w:val="uk-UA"/>
        </w:rPr>
        <w:t>7.2.3. Шляхи імплементації системи периопераційної безпеки пацієнтів на локальному рівні</w:t>
      </w:r>
    </w:p>
    <w:p w:rsidR="00B6284C" w:rsidRPr="00852C8D" w:rsidRDefault="00B6284C" w:rsidP="00695BCA">
      <w:pPr>
        <w:spacing w:after="0" w:line="360" w:lineRule="auto"/>
        <w:ind w:firstLine="709"/>
        <w:jc w:val="both"/>
        <w:rPr>
          <w:rFonts w:ascii="Times New Roman" w:hAnsi="Times New Roman"/>
          <w:color w:val="000000"/>
          <w:sz w:val="28"/>
          <w:szCs w:val="28"/>
          <w:lang w:val="uk-UA"/>
        </w:rPr>
      </w:pP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Знання про справжню частоту медичних помилок і несприятливих подій формує основу для визначення спектру та пріоритетності проблем з БП, що існують у структурному підрозділі, а також генерації ідей для їх поступового вирішення. Проте послідовне і повне виявлення таких інцидентів залишається проблемою в усіх без виключення лікувальних закладах, навіть у розвинених країнах світу. </w:t>
      </w:r>
    </w:p>
    <w:p w:rsidR="00B6284C" w:rsidRPr="00852C8D" w:rsidRDefault="00B6284C" w:rsidP="00695BCA">
      <w:pPr>
        <w:spacing w:after="0" w:line="360" w:lineRule="auto"/>
        <w:ind w:firstLine="709"/>
        <w:jc w:val="both"/>
        <w:rPr>
          <w:rFonts w:ascii="Times New Roman" w:eastAsia="Times New Roman" w:hAnsi="Times New Roman"/>
          <w:sz w:val="28"/>
          <w:szCs w:val="28"/>
          <w:lang w:val="uk-UA" w:eastAsia="ru-RU"/>
        </w:rPr>
      </w:pPr>
      <w:r w:rsidRPr="00852C8D">
        <w:rPr>
          <w:rFonts w:ascii="Times New Roman" w:hAnsi="Times New Roman"/>
          <w:color w:val="000000"/>
          <w:sz w:val="28"/>
          <w:szCs w:val="28"/>
          <w:lang w:val="uk-UA"/>
        </w:rPr>
        <w:t xml:space="preserve">У Розділі 1 показано, що в арсеналі систем </w:t>
      </w:r>
      <w:r w:rsidR="008D149F">
        <w:rPr>
          <w:rFonts w:ascii="Times New Roman" w:hAnsi="Times New Roman"/>
          <w:color w:val="000000"/>
          <w:sz w:val="28"/>
          <w:szCs w:val="28"/>
          <w:lang w:val="uk-UA"/>
        </w:rPr>
        <w:t>ОЗ</w:t>
      </w:r>
      <w:r w:rsidRPr="00852C8D">
        <w:rPr>
          <w:rFonts w:ascii="Times New Roman" w:hAnsi="Times New Roman"/>
          <w:color w:val="000000"/>
          <w:sz w:val="28"/>
          <w:szCs w:val="28"/>
          <w:lang w:val="uk-UA"/>
        </w:rPr>
        <w:t xml:space="preserve"> у цивілізованому світі сьогодні є доволі велика кількість інструментів проспективної та ретроспективної ідентифікації помилок і несприятливих подій у медичній практиці, а також методів їх пост-інцидентного аналізу і корекції. Але дослідження показують, що універсального методу ідентифікації інцидентів з БП не існує. Детекторне значення будь-якого окремо взятого методу є дуже незначним, оскільки кожний метод має «тропність» тільки до певного виду інцидентів. Як наслідок, події, ідентифіковані одним методом, зазвичай не </w:t>
      </w:r>
      <w:r w:rsidRPr="00852C8D">
        <w:rPr>
          <w:rFonts w:ascii="Times New Roman" w:hAnsi="Times New Roman"/>
          <w:color w:val="000000"/>
          <w:sz w:val="28"/>
          <w:szCs w:val="28"/>
          <w:lang w:val="uk-UA"/>
        </w:rPr>
        <w:lastRenderedPageBreak/>
        <w:t xml:space="preserve">ідентифікуються іншими методами. </w:t>
      </w:r>
      <w:r w:rsidRPr="00852C8D">
        <w:rPr>
          <w:rFonts w:ascii="Times New Roman" w:hAnsi="Times New Roman"/>
          <w:sz w:val="28"/>
          <w:szCs w:val="28"/>
          <w:lang w:val="uk-UA"/>
        </w:rPr>
        <w:t xml:space="preserve">У дослідженні, наприклад, </w:t>
      </w:r>
      <w:r w:rsidRPr="00852C8D">
        <w:rPr>
          <w:rFonts w:ascii="Times New Roman" w:hAnsi="Times New Roman"/>
          <w:color w:val="000000"/>
          <w:sz w:val="28"/>
          <w:lang w:val="uk-UA"/>
        </w:rPr>
        <w:t xml:space="preserve">проведеному </w:t>
      </w:r>
      <w:hyperlink r:id="rId60" w:history="1">
        <w:r w:rsidRPr="00852C8D">
          <w:rPr>
            <w:rFonts w:ascii="Times New Roman" w:hAnsi="Times New Roman"/>
            <w:color w:val="000000"/>
            <w:sz w:val="28"/>
            <w:lang w:val="uk-UA"/>
          </w:rPr>
          <w:t>Naessens</w:t>
        </w:r>
      </w:hyperlink>
      <w:r w:rsidRPr="00852C8D">
        <w:rPr>
          <w:rFonts w:ascii="Times New Roman" w:hAnsi="Times New Roman"/>
          <w:color w:val="000000"/>
          <w:sz w:val="28"/>
          <w:lang w:val="uk-UA"/>
        </w:rPr>
        <w:t xml:space="preserve"> J. M. у клініці Мейо (Рочестер), </w:t>
      </w:r>
      <w:r w:rsidRPr="00852C8D">
        <w:rPr>
          <w:rFonts w:ascii="Times New Roman" w:hAnsi="Times New Roman"/>
          <w:color w:val="000000"/>
          <w:sz w:val="28"/>
          <w:szCs w:val="28"/>
          <w:lang w:val="uk-UA"/>
        </w:rPr>
        <w:t xml:space="preserve">в якому порівнювалися три методи детекції (індикаторного аналізу, інцидент-звітування та глобальний тригерний інструмент), лише у 6,55 % пацєнтів (97 осіб </w:t>
      </w:r>
      <w:r w:rsidR="008D149F">
        <w:rPr>
          <w:rFonts w:ascii="Times New Roman" w:hAnsi="Times New Roman"/>
          <w:color w:val="000000"/>
          <w:sz w:val="28"/>
          <w:szCs w:val="28"/>
          <w:lang w:val="uk-UA"/>
        </w:rPr>
        <w:t>і</w:t>
      </w:r>
      <w:r w:rsidRPr="00852C8D">
        <w:rPr>
          <w:rFonts w:ascii="Times New Roman" w:hAnsi="Times New Roman"/>
          <w:color w:val="000000"/>
          <w:sz w:val="28"/>
          <w:szCs w:val="28"/>
          <w:lang w:val="uk-UA"/>
        </w:rPr>
        <w:t xml:space="preserve">з 1479) несприятливі події, ідентифіковані з допомогою індикаторного методу, були також виявлені через механізм інцидент-звітування </w:t>
      </w:r>
      <w:r w:rsidRPr="00852C8D">
        <w:rPr>
          <w:rFonts w:ascii="Times New Roman" w:hAnsi="Times New Roman"/>
          <w:color w:val="000000"/>
          <w:sz w:val="28"/>
          <w:lang w:val="uk-UA"/>
        </w:rPr>
        <w:t>[</w:t>
      </w:r>
      <w:r w:rsidR="00E05205" w:rsidRPr="00852C8D">
        <w:rPr>
          <w:rFonts w:ascii="Times New Roman" w:hAnsi="Times New Roman"/>
          <w:color w:val="000000"/>
          <w:sz w:val="28"/>
          <w:lang w:val="uk-UA"/>
        </w:rPr>
        <w:t>34</w:t>
      </w:r>
      <w:r w:rsidR="00E548EB" w:rsidRPr="00852C8D">
        <w:rPr>
          <w:rFonts w:ascii="Times New Roman" w:hAnsi="Times New Roman"/>
          <w:color w:val="000000"/>
          <w:sz w:val="28"/>
          <w:lang w:val="uk-UA"/>
        </w:rPr>
        <w:t>7</w:t>
      </w:r>
      <w:r w:rsidRPr="00852C8D">
        <w:rPr>
          <w:rFonts w:ascii="Times New Roman" w:hAnsi="Times New Roman"/>
          <w:color w:val="000000"/>
          <w:sz w:val="28"/>
          <w:lang w:val="uk-UA"/>
        </w:rPr>
        <w:t>]</w:t>
      </w:r>
      <w:r w:rsidRPr="00852C8D">
        <w:rPr>
          <w:rFonts w:ascii="Times New Roman" w:hAnsi="Times New Roman"/>
          <w:color w:val="000000"/>
          <w:sz w:val="28"/>
          <w:szCs w:val="28"/>
          <w:lang w:val="uk-UA"/>
        </w:rPr>
        <w:t xml:space="preserve">. </w:t>
      </w:r>
      <w:r w:rsidRPr="00852C8D">
        <w:rPr>
          <w:rFonts w:ascii="Times New Roman" w:hAnsi="Times New Roman"/>
          <w:sz w:val="28"/>
          <w:szCs w:val="28"/>
          <w:lang w:val="uk-UA"/>
        </w:rPr>
        <w:t>Отже, лише одночасне використання комбінації різних методів і інструментів детекції, накопичення та аналізу інформації може забезпечити отримання відносно цілісної картини.</w:t>
      </w:r>
    </w:p>
    <w:p w:rsidR="00B6284C" w:rsidRPr="00852C8D" w:rsidRDefault="00B6284C" w:rsidP="00695BCA">
      <w:pPr>
        <w:spacing w:after="0" w:line="360" w:lineRule="auto"/>
        <w:ind w:firstLine="709"/>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Тому метою даного підрозділу стало обґрунтування та розробка прикладних інструментів проспективної і ретроспективної ідентифікації інцидентів з БП, а також їх пост-інцидентного менеджменту для їх впровадження і використання у структурних підрозділах служби АІТ України на локальному (лікарняному) рівні. </w:t>
      </w:r>
    </w:p>
    <w:p w:rsidR="00B6284C" w:rsidRPr="00852C8D" w:rsidRDefault="00B6284C" w:rsidP="00695BCA">
      <w:pPr>
        <w:spacing w:after="0" w:line="360" w:lineRule="auto"/>
        <w:ind w:firstLine="709"/>
        <w:jc w:val="both"/>
        <w:rPr>
          <w:rFonts w:ascii="Times New Roman" w:hAnsi="Times New Roman"/>
          <w:color w:val="000000"/>
          <w:sz w:val="28"/>
          <w:szCs w:val="28"/>
          <w:lang w:val="uk-UA"/>
        </w:rPr>
      </w:pPr>
      <w:r w:rsidRPr="00852C8D">
        <w:rPr>
          <w:rFonts w:ascii="Times New Roman" w:hAnsi="Times New Roman"/>
          <w:sz w:val="28"/>
          <w:szCs w:val="28"/>
          <w:lang w:val="uk-UA"/>
        </w:rPr>
        <w:t xml:space="preserve">Для досягнення мети проведено критичний аналіз доступної і релевантної поставленому завданню закордонної бази методологічного інструментарію та обрано найбільш зручні для адаптації прототипи, на базі яких розроблено власні інструменти. </w:t>
      </w:r>
      <w:r w:rsidRPr="00852C8D">
        <w:rPr>
          <w:rFonts w:ascii="Times New Roman" w:hAnsi="Times New Roman"/>
          <w:color w:val="000000"/>
          <w:sz w:val="28"/>
          <w:szCs w:val="28"/>
          <w:lang w:val="uk-UA"/>
        </w:rPr>
        <w:t>У якості таких інноваційних для України інструментів ми пропонуємо:</w:t>
      </w:r>
    </w:p>
    <w:p w:rsidR="00B6284C" w:rsidRPr="00852C8D" w:rsidRDefault="00B6284C" w:rsidP="00695BCA">
      <w:pPr>
        <w:numPr>
          <w:ilvl w:val="0"/>
          <w:numId w:val="54"/>
        </w:numPr>
        <w:spacing w:after="0" w:line="360" w:lineRule="auto"/>
        <w:ind w:left="0" w:firstLine="360"/>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«Додаток з БП до наркозної карти» як приклад проспективної методології ідентифікації інцидентів з БП; </w:t>
      </w:r>
    </w:p>
    <w:p w:rsidR="00B6284C" w:rsidRPr="00852C8D" w:rsidRDefault="00B6284C" w:rsidP="00695BCA">
      <w:pPr>
        <w:numPr>
          <w:ilvl w:val="0"/>
          <w:numId w:val="54"/>
        </w:numPr>
        <w:spacing w:after="0" w:line="360" w:lineRule="auto"/>
        <w:ind w:left="0" w:firstLine="360"/>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«Периопераційний тригерний інструмент» як приклад ретроспективної методології ідентифікації інцидентів з БП; </w:t>
      </w:r>
    </w:p>
    <w:p w:rsidR="00B6284C" w:rsidRPr="00852C8D" w:rsidRDefault="00B6284C" w:rsidP="00695BCA">
      <w:pPr>
        <w:numPr>
          <w:ilvl w:val="0"/>
          <w:numId w:val="54"/>
        </w:numPr>
        <w:spacing w:after="0" w:line="360" w:lineRule="auto"/>
        <w:ind w:left="0" w:firstLine="360"/>
        <w:jc w:val="both"/>
        <w:rPr>
          <w:rFonts w:ascii="Times New Roman" w:hAnsi="Times New Roman"/>
          <w:color w:val="000000"/>
          <w:sz w:val="28"/>
          <w:szCs w:val="28"/>
          <w:lang w:val="uk-UA"/>
        </w:rPr>
      </w:pPr>
      <w:r w:rsidRPr="00852C8D">
        <w:rPr>
          <w:rFonts w:ascii="Times New Roman" w:hAnsi="Times New Roman"/>
          <w:color w:val="000000"/>
          <w:sz w:val="28"/>
          <w:szCs w:val="28"/>
          <w:lang w:val="uk-UA"/>
        </w:rPr>
        <w:t xml:space="preserve">практичну схему-алгоритм аналізу кореневих причин ідентифікованих проблем з БП як приклад причинно-наслідкової методології їх елімінації. </w:t>
      </w:r>
    </w:p>
    <w:p w:rsidR="00B6284C" w:rsidRPr="00852C8D" w:rsidRDefault="00B6284C" w:rsidP="002828C0">
      <w:pPr>
        <w:spacing w:after="0" w:line="360" w:lineRule="auto"/>
        <w:ind w:firstLine="709"/>
        <w:jc w:val="both"/>
        <w:rPr>
          <w:rFonts w:ascii="Times New Roman" w:eastAsia="Times New Roman" w:hAnsi="Times New Roman"/>
          <w:sz w:val="28"/>
          <w:szCs w:val="28"/>
          <w:lang w:val="uk-UA" w:eastAsia="ru-RU"/>
        </w:rPr>
      </w:pPr>
    </w:p>
    <w:p w:rsidR="00B6284C" w:rsidRPr="00852C8D" w:rsidRDefault="00B6284C" w:rsidP="008F57DC">
      <w:pPr>
        <w:pStyle w:val="a3"/>
        <w:numPr>
          <w:ilvl w:val="3"/>
          <w:numId w:val="76"/>
        </w:numPr>
        <w:spacing w:after="0" w:line="360" w:lineRule="auto"/>
        <w:ind w:left="1786" w:hanging="1077"/>
        <w:jc w:val="both"/>
        <w:rPr>
          <w:rFonts w:ascii="Times New Roman" w:eastAsia="Times New Roman" w:hAnsi="Times New Roman"/>
          <w:b/>
          <w:sz w:val="28"/>
          <w:szCs w:val="28"/>
          <w:lang w:val="uk-UA" w:eastAsia="ru-RU"/>
        </w:rPr>
      </w:pPr>
      <w:r w:rsidRPr="00852C8D">
        <w:rPr>
          <w:rFonts w:ascii="Times New Roman" w:eastAsia="Times New Roman" w:hAnsi="Times New Roman"/>
          <w:b/>
          <w:sz w:val="28"/>
          <w:szCs w:val="28"/>
          <w:lang w:val="uk-UA" w:eastAsia="ru-RU"/>
        </w:rPr>
        <w:t>Проект «Додатку з безпеки пацієнтів до наркозної карти» для проспективної ідентифікації периопераційних інцидентів</w:t>
      </w:r>
    </w:p>
    <w:p w:rsidR="002828C0" w:rsidRDefault="002828C0" w:rsidP="00695BCA">
      <w:pPr>
        <w:spacing w:after="0" w:line="360" w:lineRule="auto"/>
        <w:ind w:firstLine="709"/>
        <w:jc w:val="both"/>
        <w:rPr>
          <w:rFonts w:ascii="Times New Roman" w:hAnsi="Times New Roman"/>
          <w:sz w:val="28"/>
          <w:szCs w:val="28"/>
          <w:lang w:val="uk-UA"/>
        </w:rPr>
      </w:pPr>
    </w:p>
    <w:p w:rsidR="00B6284C" w:rsidRPr="00852C8D" w:rsidRDefault="00B6284C" w:rsidP="002828C0">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Метою даного підрозділу була розробка пілотної версії власного, адаптованого до вітчизняних умов інструменту ідентифікації медичних </w:t>
      </w:r>
      <w:r w:rsidRPr="00852C8D">
        <w:rPr>
          <w:rFonts w:ascii="Times New Roman" w:hAnsi="Times New Roman"/>
          <w:sz w:val="28"/>
          <w:szCs w:val="28"/>
          <w:lang w:val="uk-UA"/>
        </w:rPr>
        <w:lastRenderedPageBreak/>
        <w:t xml:space="preserve">помилок і несприятливих подій у поточній анестезіологічній практиці, який би став першою ланкою багаторівневої системи інцидент-моніторингу і звітування у службі </w:t>
      </w:r>
      <w:r w:rsidR="00E86564" w:rsidRPr="00852C8D">
        <w:rPr>
          <w:rFonts w:ascii="Times New Roman" w:hAnsi="Times New Roman"/>
          <w:sz w:val="28"/>
          <w:szCs w:val="28"/>
          <w:lang w:val="uk-UA"/>
        </w:rPr>
        <w:t>АІТ</w:t>
      </w:r>
      <w:r w:rsidRPr="00852C8D">
        <w:rPr>
          <w:rFonts w:ascii="Times New Roman" w:hAnsi="Times New Roman"/>
          <w:sz w:val="28"/>
          <w:szCs w:val="28"/>
          <w:lang w:val="uk-UA"/>
        </w:rPr>
        <w:t xml:space="preserve"> України. У якості найбільш зручного закордонного прототипу для розробки проекту власного базового елементу системи інцидент-моніторингу і звітування у вітчизняній службі анестезіології обрано форми інцидент-моніторингу в анестезіології та хірургії американського Агентства </w:t>
      </w:r>
      <w:r w:rsidR="00363EBC" w:rsidRPr="00852C8D">
        <w:rPr>
          <w:rFonts w:ascii="Times New Roman" w:hAnsi="Times New Roman"/>
          <w:sz w:val="28"/>
          <w:szCs w:val="28"/>
          <w:lang w:val="uk-UA"/>
        </w:rPr>
        <w:t xml:space="preserve">наукових досліджень і якості в </w:t>
      </w:r>
      <w:r w:rsidR="008F57DC">
        <w:rPr>
          <w:rFonts w:ascii="Times New Roman" w:hAnsi="Times New Roman"/>
          <w:sz w:val="28"/>
          <w:szCs w:val="28"/>
          <w:lang w:val="uk-UA"/>
        </w:rPr>
        <w:t>ОЗ</w:t>
      </w:r>
      <w:r w:rsidR="00363EBC" w:rsidRPr="00852C8D">
        <w:rPr>
          <w:rFonts w:ascii="Times New Roman" w:hAnsi="Times New Roman"/>
          <w:sz w:val="28"/>
          <w:szCs w:val="28"/>
          <w:lang w:val="uk-UA"/>
        </w:rPr>
        <w:t xml:space="preserve"> </w:t>
      </w:r>
      <w:r w:rsidRPr="00852C8D">
        <w:rPr>
          <w:rFonts w:ascii="Times New Roman" w:hAnsi="Times New Roman"/>
          <w:sz w:val="28"/>
          <w:szCs w:val="28"/>
          <w:lang w:val="uk-UA"/>
        </w:rPr>
        <w:t>(</w:t>
      </w:r>
      <w:r w:rsidRPr="00852C8D">
        <w:rPr>
          <w:rFonts w:ascii="Times New Roman" w:hAnsi="Times New Roman"/>
          <w:sz w:val="28"/>
          <w:szCs w:val="28"/>
          <w:lang w:val="en-US"/>
        </w:rPr>
        <w:t>the</w:t>
      </w:r>
      <w:r w:rsidR="0080526D" w:rsidRPr="00852C8D">
        <w:rPr>
          <w:rFonts w:ascii="Times New Roman" w:hAnsi="Times New Roman"/>
          <w:sz w:val="28"/>
          <w:szCs w:val="28"/>
          <w:lang w:val="uk-UA"/>
        </w:rPr>
        <w:t xml:space="preserve"> </w:t>
      </w:r>
      <w:r w:rsidRPr="00852C8D">
        <w:rPr>
          <w:rFonts w:ascii="Times New Roman" w:hAnsi="Times New Roman"/>
          <w:sz w:val="28"/>
          <w:szCs w:val="28"/>
          <w:lang w:val="en-US"/>
        </w:rPr>
        <w:t>Agency</w:t>
      </w:r>
      <w:r w:rsidR="008D149F">
        <w:rPr>
          <w:rFonts w:ascii="Times New Roman" w:hAnsi="Times New Roman"/>
          <w:sz w:val="28"/>
          <w:szCs w:val="28"/>
          <w:lang w:val="uk-UA"/>
        </w:rPr>
        <w:t xml:space="preserve"> </w:t>
      </w:r>
      <w:r w:rsidRPr="00852C8D">
        <w:rPr>
          <w:rFonts w:ascii="Times New Roman" w:hAnsi="Times New Roman"/>
          <w:sz w:val="28"/>
          <w:szCs w:val="28"/>
          <w:lang w:val="en-US"/>
        </w:rPr>
        <w:t>for</w:t>
      </w:r>
      <w:r w:rsidR="0080526D" w:rsidRPr="00852C8D">
        <w:rPr>
          <w:rFonts w:ascii="Times New Roman" w:hAnsi="Times New Roman"/>
          <w:sz w:val="28"/>
          <w:szCs w:val="28"/>
          <w:lang w:val="uk-UA"/>
        </w:rPr>
        <w:t xml:space="preserve"> </w:t>
      </w:r>
      <w:r w:rsidRPr="00852C8D">
        <w:rPr>
          <w:rFonts w:ascii="Times New Roman" w:hAnsi="Times New Roman"/>
          <w:sz w:val="28"/>
          <w:szCs w:val="28"/>
          <w:lang w:val="en-US"/>
        </w:rPr>
        <w:t>Healthcare</w:t>
      </w:r>
      <w:r w:rsidR="0080526D" w:rsidRPr="00852C8D">
        <w:rPr>
          <w:rFonts w:ascii="Times New Roman" w:hAnsi="Times New Roman"/>
          <w:sz w:val="28"/>
          <w:szCs w:val="28"/>
          <w:lang w:val="uk-UA"/>
        </w:rPr>
        <w:t xml:space="preserve"> </w:t>
      </w:r>
      <w:r w:rsidRPr="00852C8D">
        <w:rPr>
          <w:rFonts w:ascii="Times New Roman" w:hAnsi="Times New Roman"/>
          <w:sz w:val="28"/>
          <w:szCs w:val="28"/>
          <w:lang w:val="en-US"/>
        </w:rPr>
        <w:t>Research</w:t>
      </w:r>
      <w:r w:rsidR="008D149F">
        <w:rPr>
          <w:rFonts w:ascii="Times New Roman" w:hAnsi="Times New Roman"/>
          <w:sz w:val="28"/>
          <w:szCs w:val="28"/>
          <w:lang w:val="uk-UA"/>
        </w:rPr>
        <w:t xml:space="preserve"> </w:t>
      </w:r>
      <w:r w:rsidRPr="00852C8D">
        <w:rPr>
          <w:rFonts w:ascii="Times New Roman" w:hAnsi="Times New Roman"/>
          <w:sz w:val="28"/>
          <w:szCs w:val="28"/>
          <w:lang w:val="en-US"/>
        </w:rPr>
        <w:t>and</w:t>
      </w:r>
      <w:r w:rsidR="0080526D" w:rsidRPr="00852C8D">
        <w:rPr>
          <w:rFonts w:ascii="Times New Roman" w:hAnsi="Times New Roman"/>
          <w:sz w:val="28"/>
          <w:szCs w:val="28"/>
          <w:lang w:val="uk-UA"/>
        </w:rPr>
        <w:t xml:space="preserve"> </w:t>
      </w:r>
      <w:r w:rsidRPr="00852C8D">
        <w:rPr>
          <w:rFonts w:ascii="Times New Roman" w:hAnsi="Times New Roman"/>
          <w:sz w:val="28"/>
          <w:szCs w:val="28"/>
          <w:lang w:val="en-US"/>
        </w:rPr>
        <w:t>Quality</w:t>
      </w:r>
      <w:r w:rsidR="008F57DC">
        <w:rPr>
          <w:rFonts w:ascii="Times New Roman" w:hAnsi="Times New Roman"/>
          <w:sz w:val="28"/>
          <w:szCs w:val="28"/>
          <w:lang w:val="uk-UA"/>
        </w:rPr>
        <w:t>,</w:t>
      </w:r>
      <w:r w:rsidRPr="00852C8D">
        <w:rPr>
          <w:rFonts w:ascii="Times New Roman" w:hAnsi="Times New Roman"/>
          <w:sz w:val="28"/>
          <w:szCs w:val="28"/>
          <w:lang w:val="uk-UA"/>
        </w:rPr>
        <w:t xml:space="preserve"> </w:t>
      </w:r>
      <w:r w:rsidRPr="00852C8D">
        <w:rPr>
          <w:rFonts w:ascii="Times New Roman" w:hAnsi="Times New Roman"/>
          <w:sz w:val="28"/>
          <w:szCs w:val="28"/>
          <w:lang w:val="en-US"/>
        </w:rPr>
        <w:t>AHRQ</w:t>
      </w:r>
      <w:r w:rsidRPr="00852C8D">
        <w:rPr>
          <w:rFonts w:ascii="Times New Roman" w:hAnsi="Times New Roman"/>
          <w:sz w:val="28"/>
          <w:szCs w:val="28"/>
          <w:lang w:val="uk-UA"/>
        </w:rPr>
        <w:t>) при Міністерстві охорони здоров’я і соціальних служб США (</w:t>
      </w:r>
      <w:r w:rsidRPr="00852C8D">
        <w:rPr>
          <w:rFonts w:ascii="Times New Roman" w:hAnsi="Times New Roman"/>
          <w:color w:val="222222"/>
          <w:sz w:val="28"/>
          <w:szCs w:val="28"/>
          <w:shd w:val="clear" w:color="auto" w:fill="FFFFFF"/>
          <w:lang w:val="en-US"/>
        </w:rPr>
        <w:t>the </w:t>
      </w:r>
      <w:r w:rsidRPr="00852C8D">
        <w:rPr>
          <w:rFonts w:ascii="Times New Roman" w:hAnsi="Times New Roman"/>
          <w:bCs/>
          <w:color w:val="222222"/>
          <w:sz w:val="28"/>
          <w:szCs w:val="28"/>
          <w:shd w:val="clear" w:color="auto" w:fill="FFFFFF"/>
          <w:lang w:val="en-US"/>
        </w:rPr>
        <w:t>United</w:t>
      </w:r>
      <w:r w:rsidR="0080526D" w:rsidRPr="00852C8D">
        <w:rPr>
          <w:rFonts w:ascii="Times New Roman" w:hAnsi="Times New Roman"/>
          <w:bCs/>
          <w:color w:val="222222"/>
          <w:sz w:val="28"/>
          <w:szCs w:val="28"/>
          <w:shd w:val="clear" w:color="auto" w:fill="FFFFFF"/>
          <w:lang w:val="uk-UA"/>
        </w:rPr>
        <w:t xml:space="preserve"> </w:t>
      </w:r>
      <w:r w:rsidRPr="00852C8D">
        <w:rPr>
          <w:rFonts w:ascii="Times New Roman" w:hAnsi="Times New Roman"/>
          <w:bCs/>
          <w:color w:val="222222"/>
          <w:sz w:val="28"/>
          <w:szCs w:val="28"/>
          <w:shd w:val="clear" w:color="auto" w:fill="FFFFFF"/>
          <w:lang w:val="en-US"/>
        </w:rPr>
        <w:t>States</w:t>
      </w:r>
      <w:r w:rsidR="0080526D" w:rsidRPr="00852C8D">
        <w:rPr>
          <w:rFonts w:ascii="Times New Roman" w:hAnsi="Times New Roman"/>
          <w:bCs/>
          <w:color w:val="222222"/>
          <w:sz w:val="28"/>
          <w:szCs w:val="28"/>
          <w:shd w:val="clear" w:color="auto" w:fill="FFFFFF"/>
          <w:lang w:val="uk-UA"/>
        </w:rPr>
        <w:t xml:space="preserve"> </w:t>
      </w:r>
      <w:r w:rsidRPr="00852C8D">
        <w:rPr>
          <w:rFonts w:ascii="Times New Roman" w:hAnsi="Times New Roman"/>
          <w:bCs/>
          <w:color w:val="222222"/>
          <w:sz w:val="28"/>
          <w:szCs w:val="28"/>
          <w:shd w:val="clear" w:color="auto" w:fill="FFFFFF"/>
          <w:lang w:val="en-US"/>
        </w:rPr>
        <w:t>Department</w:t>
      </w:r>
      <w:r w:rsidR="008D149F">
        <w:rPr>
          <w:rFonts w:ascii="Times New Roman" w:hAnsi="Times New Roman"/>
          <w:bCs/>
          <w:color w:val="222222"/>
          <w:sz w:val="28"/>
          <w:szCs w:val="28"/>
          <w:shd w:val="clear" w:color="auto" w:fill="FFFFFF"/>
          <w:lang w:val="uk-UA"/>
        </w:rPr>
        <w:t xml:space="preserve"> </w:t>
      </w:r>
      <w:r w:rsidRPr="00852C8D">
        <w:rPr>
          <w:rFonts w:ascii="Times New Roman" w:hAnsi="Times New Roman"/>
          <w:bCs/>
          <w:color w:val="222222"/>
          <w:sz w:val="28"/>
          <w:szCs w:val="28"/>
          <w:shd w:val="clear" w:color="auto" w:fill="FFFFFF"/>
          <w:lang w:val="en-US"/>
        </w:rPr>
        <w:t>of</w:t>
      </w:r>
      <w:r w:rsidR="0080526D" w:rsidRPr="00852C8D">
        <w:rPr>
          <w:rFonts w:ascii="Times New Roman" w:hAnsi="Times New Roman"/>
          <w:bCs/>
          <w:color w:val="222222"/>
          <w:sz w:val="28"/>
          <w:szCs w:val="28"/>
          <w:shd w:val="clear" w:color="auto" w:fill="FFFFFF"/>
          <w:lang w:val="uk-UA"/>
        </w:rPr>
        <w:t xml:space="preserve"> </w:t>
      </w:r>
      <w:r w:rsidRPr="00852C8D">
        <w:rPr>
          <w:rFonts w:ascii="Times New Roman" w:hAnsi="Times New Roman"/>
          <w:bCs/>
          <w:color w:val="222222"/>
          <w:sz w:val="28"/>
          <w:szCs w:val="28"/>
          <w:shd w:val="clear" w:color="auto" w:fill="FFFFFF"/>
          <w:lang w:val="en-US"/>
        </w:rPr>
        <w:t>Health</w:t>
      </w:r>
      <w:r w:rsidR="008D149F">
        <w:rPr>
          <w:rFonts w:ascii="Times New Roman" w:hAnsi="Times New Roman"/>
          <w:bCs/>
          <w:color w:val="222222"/>
          <w:sz w:val="28"/>
          <w:szCs w:val="28"/>
          <w:shd w:val="clear" w:color="auto" w:fill="FFFFFF"/>
          <w:lang w:val="uk-UA"/>
        </w:rPr>
        <w:t xml:space="preserve"> </w:t>
      </w:r>
      <w:r w:rsidRPr="00852C8D">
        <w:rPr>
          <w:rFonts w:ascii="Times New Roman" w:hAnsi="Times New Roman"/>
          <w:bCs/>
          <w:color w:val="222222"/>
          <w:sz w:val="28"/>
          <w:szCs w:val="28"/>
          <w:shd w:val="clear" w:color="auto" w:fill="FFFFFF"/>
          <w:lang w:val="en-US"/>
        </w:rPr>
        <w:t>and</w:t>
      </w:r>
      <w:r w:rsidR="0080526D" w:rsidRPr="00852C8D">
        <w:rPr>
          <w:rFonts w:ascii="Times New Roman" w:hAnsi="Times New Roman"/>
          <w:bCs/>
          <w:color w:val="222222"/>
          <w:sz w:val="28"/>
          <w:szCs w:val="28"/>
          <w:shd w:val="clear" w:color="auto" w:fill="FFFFFF"/>
          <w:lang w:val="uk-UA"/>
        </w:rPr>
        <w:t xml:space="preserve"> </w:t>
      </w:r>
      <w:r w:rsidRPr="00852C8D">
        <w:rPr>
          <w:rFonts w:ascii="Times New Roman" w:hAnsi="Times New Roman"/>
          <w:bCs/>
          <w:color w:val="222222"/>
          <w:sz w:val="28"/>
          <w:szCs w:val="28"/>
          <w:shd w:val="clear" w:color="auto" w:fill="FFFFFF"/>
          <w:lang w:val="en-US"/>
        </w:rPr>
        <w:t>Human</w:t>
      </w:r>
      <w:r w:rsidR="0080526D" w:rsidRPr="00852C8D">
        <w:rPr>
          <w:rFonts w:ascii="Times New Roman" w:hAnsi="Times New Roman"/>
          <w:bCs/>
          <w:color w:val="222222"/>
          <w:sz w:val="28"/>
          <w:szCs w:val="28"/>
          <w:shd w:val="clear" w:color="auto" w:fill="FFFFFF"/>
          <w:lang w:val="uk-UA"/>
        </w:rPr>
        <w:t xml:space="preserve"> </w:t>
      </w:r>
      <w:r w:rsidRPr="00852C8D">
        <w:rPr>
          <w:rFonts w:ascii="Times New Roman" w:hAnsi="Times New Roman"/>
          <w:bCs/>
          <w:color w:val="222222"/>
          <w:sz w:val="28"/>
          <w:szCs w:val="28"/>
          <w:shd w:val="clear" w:color="auto" w:fill="FFFFFF"/>
          <w:lang w:val="en-US"/>
        </w:rPr>
        <w:t>Services</w:t>
      </w:r>
      <w:r w:rsidRPr="00852C8D">
        <w:rPr>
          <w:rFonts w:ascii="Times New Roman" w:hAnsi="Times New Roman"/>
          <w:sz w:val="28"/>
          <w:szCs w:val="28"/>
          <w:lang w:val="uk-UA"/>
        </w:rPr>
        <w:t>) [</w:t>
      </w:r>
      <w:r w:rsidR="00E05205" w:rsidRPr="00852C8D">
        <w:rPr>
          <w:rFonts w:ascii="Times New Roman" w:hAnsi="Times New Roman"/>
          <w:sz w:val="28"/>
          <w:szCs w:val="28"/>
          <w:lang w:val="uk-UA"/>
        </w:rPr>
        <w:t>3</w:t>
      </w:r>
      <w:r w:rsidR="00E548EB" w:rsidRPr="00852C8D">
        <w:rPr>
          <w:rFonts w:ascii="Times New Roman" w:hAnsi="Times New Roman"/>
          <w:sz w:val="28"/>
          <w:szCs w:val="28"/>
          <w:lang w:val="uk-UA"/>
        </w:rPr>
        <w:t>48</w:t>
      </w:r>
      <w:r w:rsidRPr="00852C8D">
        <w:rPr>
          <w:rFonts w:ascii="Times New Roman" w:hAnsi="Times New Roman"/>
          <w:sz w:val="28"/>
          <w:szCs w:val="28"/>
          <w:lang w:val="uk-UA"/>
        </w:rPr>
        <w:t>].</w:t>
      </w:r>
    </w:p>
    <w:p w:rsidR="00B6284C" w:rsidRPr="00852C8D" w:rsidRDefault="00B6284C" w:rsidP="00695BCA">
      <w:pPr>
        <w:spacing w:after="0" w:line="360" w:lineRule="auto"/>
        <w:ind w:firstLine="709"/>
        <w:jc w:val="both"/>
        <w:rPr>
          <w:rFonts w:ascii="Times New Roman" w:hAnsi="Times New Roman"/>
          <w:sz w:val="28"/>
          <w:szCs w:val="28"/>
          <w:lang w:val="uk-UA"/>
        </w:rPr>
      </w:pPr>
      <w:r w:rsidRPr="00852C8D">
        <w:rPr>
          <w:rFonts w:ascii="Times New Roman" w:hAnsi="Times New Roman"/>
          <w:bCs/>
          <w:sz w:val="28"/>
          <w:szCs w:val="28"/>
          <w:lang w:val="uk-UA"/>
        </w:rPr>
        <w:t>На основі обраного прототипу</w:t>
      </w:r>
      <w:r w:rsidRPr="00852C8D">
        <w:rPr>
          <w:rFonts w:ascii="Times New Roman" w:hAnsi="Times New Roman"/>
          <w:sz w:val="28"/>
          <w:szCs w:val="28"/>
          <w:lang w:val="uk-UA"/>
        </w:rPr>
        <w:t xml:space="preserve"> розроблено адаптовану до вітчизняних умов та вітчизняної нормативно-правової бази паперову версію, яку названо «Додаток з БП до наркозної карти». Вона містить 5 форм, призначених для реєстрації вихідних даних (Форма-1) та 4-х різних груп інцидентів (Форми-2-5): </w:t>
      </w:r>
    </w:p>
    <w:p w:rsidR="00B6284C" w:rsidRPr="00852C8D" w:rsidRDefault="00B6284C" w:rsidP="00695BCA">
      <w:pPr>
        <w:numPr>
          <w:ilvl w:val="0"/>
          <w:numId w:val="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Форма-1</w:t>
      </w:r>
      <w:r w:rsidR="008D149F">
        <w:rPr>
          <w:rFonts w:ascii="Times New Roman" w:hAnsi="Times New Roman"/>
          <w:sz w:val="28"/>
          <w:szCs w:val="28"/>
          <w:lang w:val="uk-UA"/>
        </w:rPr>
        <w:t xml:space="preserve"> </w:t>
      </w:r>
      <w:r w:rsidRPr="00852C8D">
        <w:rPr>
          <w:rFonts w:ascii="Times New Roman" w:hAnsi="Times New Roman"/>
          <w:sz w:val="28"/>
          <w:szCs w:val="28"/>
          <w:lang w:val="uk-UA"/>
        </w:rPr>
        <w:t xml:space="preserve">– для реєстрації загальних відомостей про пацієнта та несприятливу подію; </w:t>
      </w:r>
    </w:p>
    <w:p w:rsidR="00B6284C" w:rsidRPr="00852C8D" w:rsidRDefault="00E86564" w:rsidP="00695BCA">
      <w:pPr>
        <w:numPr>
          <w:ilvl w:val="0"/>
          <w:numId w:val="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Форма-2 </w:t>
      </w:r>
      <w:r w:rsidR="00B6284C" w:rsidRPr="00852C8D">
        <w:rPr>
          <w:rFonts w:ascii="Times New Roman" w:hAnsi="Times New Roman"/>
          <w:sz w:val="28"/>
          <w:szCs w:val="28"/>
          <w:lang w:val="uk-UA"/>
        </w:rPr>
        <w:t xml:space="preserve">– для реєстрації інцидентів, пов’язаних безпосередньо з операцією та анестезією; </w:t>
      </w:r>
    </w:p>
    <w:p w:rsidR="00B6284C" w:rsidRPr="00852C8D" w:rsidRDefault="00B6284C" w:rsidP="00695BCA">
      <w:pPr>
        <w:numPr>
          <w:ilvl w:val="0"/>
          <w:numId w:val="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Форма-</w:t>
      </w:r>
      <w:r w:rsidR="00E86564" w:rsidRPr="00852C8D">
        <w:rPr>
          <w:rFonts w:ascii="Times New Roman" w:hAnsi="Times New Roman"/>
          <w:sz w:val="28"/>
          <w:szCs w:val="28"/>
          <w:lang w:val="uk-UA"/>
        </w:rPr>
        <w:t xml:space="preserve">3 </w:t>
      </w:r>
      <w:r w:rsidRPr="00852C8D">
        <w:rPr>
          <w:rFonts w:ascii="Times New Roman" w:hAnsi="Times New Roman"/>
          <w:sz w:val="28"/>
          <w:szCs w:val="28"/>
          <w:lang w:val="uk-UA"/>
        </w:rPr>
        <w:t xml:space="preserve">– для реєстрації інцидентів з виробами медичного призначення (включають медичну техніку, імпланти, вироби одноразового використання, витратні матеріали, а також комп’ютерне обладнання на основі інформаційних технологій для електронного створення, зберігання, аналізу та відтворення інформації); </w:t>
      </w:r>
    </w:p>
    <w:p w:rsidR="00B6284C" w:rsidRPr="00852C8D" w:rsidRDefault="00E86564" w:rsidP="00695BCA">
      <w:pPr>
        <w:numPr>
          <w:ilvl w:val="0"/>
          <w:numId w:val="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Форма-4 </w:t>
      </w:r>
      <w:r w:rsidR="00B6284C" w:rsidRPr="00852C8D">
        <w:rPr>
          <w:rFonts w:ascii="Times New Roman" w:hAnsi="Times New Roman"/>
          <w:sz w:val="28"/>
          <w:szCs w:val="28"/>
          <w:lang w:val="uk-UA"/>
        </w:rPr>
        <w:t xml:space="preserve">– для реєстрації інцидентів з лікарськими засобами (включаючи препарати біологічного походження, препарати для харчування, зціджене грудне молоко, медичні гази, рентген-контрастні речовини та інші сполуки медичного призначення); </w:t>
      </w:r>
    </w:p>
    <w:p w:rsidR="00B6284C" w:rsidRPr="00852C8D" w:rsidRDefault="00B6284C" w:rsidP="00695BCA">
      <w:pPr>
        <w:numPr>
          <w:ilvl w:val="0"/>
          <w:numId w:val="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Форма-5 – для реєстрації інцидентів з кров’ю та препаратами крові. </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eastAsia="Times New Roman" w:hAnsi="Times New Roman"/>
          <w:sz w:val="28"/>
          <w:szCs w:val="28"/>
          <w:lang w:val="uk-UA" w:eastAsia="ru-RU"/>
        </w:rPr>
        <w:t>Як видно з назв форм, «Додаток з БП до наркозної карти» охоплює усі основні аспекти роботи лікаря-анестезіолога під час хірургічного втручання з анестезіологічн</w:t>
      </w:r>
      <w:r w:rsidR="00E86564" w:rsidRPr="00852C8D">
        <w:rPr>
          <w:rFonts w:ascii="Times New Roman" w:eastAsia="Times New Roman" w:hAnsi="Times New Roman"/>
          <w:sz w:val="28"/>
          <w:szCs w:val="28"/>
          <w:lang w:val="uk-UA" w:eastAsia="ru-RU"/>
        </w:rPr>
        <w:t>ою</w:t>
      </w:r>
      <w:r w:rsidR="0080526D" w:rsidRPr="00852C8D">
        <w:rPr>
          <w:rFonts w:ascii="Times New Roman" w:eastAsia="Times New Roman" w:hAnsi="Times New Roman"/>
          <w:sz w:val="28"/>
          <w:szCs w:val="28"/>
          <w:lang w:val="uk-UA" w:eastAsia="ru-RU"/>
        </w:rPr>
        <w:t xml:space="preserve"> </w:t>
      </w:r>
      <w:r w:rsidR="00E86564" w:rsidRPr="00852C8D">
        <w:rPr>
          <w:rFonts w:ascii="Times New Roman" w:eastAsia="Times New Roman" w:hAnsi="Times New Roman"/>
          <w:sz w:val="28"/>
          <w:szCs w:val="28"/>
          <w:lang w:val="uk-UA" w:eastAsia="ru-RU"/>
        </w:rPr>
        <w:t>допомогою</w:t>
      </w:r>
      <w:r w:rsidRPr="00852C8D">
        <w:rPr>
          <w:rFonts w:ascii="Times New Roman" w:eastAsia="Times New Roman" w:hAnsi="Times New Roman"/>
          <w:sz w:val="28"/>
          <w:szCs w:val="28"/>
          <w:lang w:val="uk-UA" w:eastAsia="ru-RU"/>
        </w:rPr>
        <w:t xml:space="preserve">. </w:t>
      </w:r>
      <w:r w:rsidRPr="00852C8D">
        <w:rPr>
          <w:rFonts w:ascii="Times New Roman" w:hAnsi="Times New Roman"/>
          <w:sz w:val="28"/>
          <w:szCs w:val="28"/>
          <w:lang w:val="uk-UA"/>
        </w:rPr>
        <w:t xml:space="preserve">Детальне описання форм </w:t>
      </w:r>
      <w:r w:rsidRPr="008E2044">
        <w:rPr>
          <w:rFonts w:ascii="Times New Roman" w:hAnsi="Times New Roman"/>
          <w:sz w:val="28"/>
          <w:szCs w:val="28"/>
          <w:lang w:val="uk-UA"/>
        </w:rPr>
        <w:t xml:space="preserve">наведене у Додатку </w:t>
      </w:r>
      <w:r w:rsidR="008E2044" w:rsidRPr="008E2044">
        <w:rPr>
          <w:rFonts w:ascii="Times New Roman" w:hAnsi="Times New Roman"/>
          <w:sz w:val="28"/>
          <w:szCs w:val="28"/>
          <w:lang w:val="uk-UA"/>
        </w:rPr>
        <w:t>Т</w:t>
      </w:r>
      <w:r w:rsidRPr="008E2044">
        <w:rPr>
          <w:rFonts w:ascii="Times New Roman" w:hAnsi="Times New Roman"/>
          <w:sz w:val="28"/>
          <w:szCs w:val="28"/>
          <w:lang w:val="uk-UA"/>
        </w:rPr>
        <w:t>.</w:t>
      </w: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На наш погляд, розроблений нами спрощений варіант додатку до наркозної карти як базового елементу системи інцидент-моніторингу і звітування найкраще підходить для реалізації стратегічного завдання привчання та заохочення спеціалістів вітчизняної служби анестезіології до такого роду добровільної діяльності у сфері БП, як реєстрація несприятливих медичних подій, та може слугувати першим ступенем на шляху впровадження більш досконалих міждисциплінарних чи загальнонаціональних систем. </w:t>
      </w:r>
    </w:p>
    <w:p w:rsidR="00B6284C" w:rsidRPr="00852C8D" w:rsidRDefault="00B6284C" w:rsidP="00695BCA">
      <w:pPr>
        <w:spacing w:after="0" w:line="360" w:lineRule="auto"/>
        <w:ind w:firstLine="709"/>
        <w:jc w:val="both"/>
        <w:rPr>
          <w:rFonts w:ascii="Times New Roman" w:eastAsia="Times New Roman" w:hAnsi="Times New Roman"/>
          <w:sz w:val="28"/>
          <w:szCs w:val="28"/>
          <w:lang w:val="uk-UA" w:eastAsia="ru-RU"/>
        </w:rPr>
      </w:pPr>
      <w:r w:rsidRPr="00852C8D">
        <w:rPr>
          <w:rFonts w:ascii="Times New Roman" w:eastAsia="Times New Roman" w:hAnsi="Times New Roman"/>
          <w:sz w:val="28"/>
          <w:szCs w:val="28"/>
          <w:lang w:val="uk-UA" w:eastAsia="ru-RU"/>
        </w:rPr>
        <w:t xml:space="preserve">Вважаємо, що «Додаток з БП до наркозної карти» на першому етапі його впровадження повинен бути анонімним, а у подальшому, при встановленні у підрозділі та лікарні належного рівня культури безпеки, може бути не-анонімним. Акцентуємо увагу, що таке добровільне інцидент-звітування можливе тільки при запровадженні у відділенні найвищої форми культури безпеки – культури справедливості (Розділ 6). </w:t>
      </w:r>
    </w:p>
    <w:p w:rsidR="00B6284C" w:rsidRPr="00852C8D" w:rsidRDefault="00B6284C"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 xml:space="preserve">Оскільки в Україні жодних загальнонаціональних механізмів ідентифікації медичних помилок і несприятливих подій в поточній анестезіологічній діяльності до цих пір не впроваджено, розроблений нами «Додаток з БП до наркозної карти» може стати </w:t>
      </w:r>
      <w:r w:rsidRPr="00852C8D">
        <w:rPr>
          <w:rFonts w:ascii="Times New Roman" w:hAnsi="Times New Roman"/>
          <w:sz w:val="28"/>
          <w:szCs w:val="28"/>
          <w:lang w:val="uk-UA"/>
        </w:rPr>
        <w:t>пілотною версією</w:t>
      </w:r>
      <w:r w:rsidRPr="00852C8D">
        <w:rPr>
          <w:rFonts w:ascii="Times New Roman" w:hAnsi="Times New Roman"/>
          <w:bCs/>
          <w:sz w:val="28"/>
          <w:szCs w:val="28"/>
          <w:bdr w:val="none" w:sz="0" w:space="0" w:color="auto" w:frame="1"/>
          <w:shd w:val="clear" w:color="auto" w:fill="FFFFFF"/>
          <w:lang w:val="uk-UA"/>
        </w:rPr>
        <w:t xml:space="preserve"> такого механізму і </w:t>
      </w:r>
      <w:r w:rsidRPr="00852C8D">
        <w:rPr>
          <w:rFonts w:ascii="Times New Roman" w:hAnsi="Times New Roman"/>
          <w:bCs/>
          <w:sz w:val="28"/>
          <w:szCs w:val="28"/>
          <w:lang w:val="uk-UA"/>
        </w:rPr>
        <w:t xml:space="preserve">першим кроком на шляху створення більш досконалої майбутньої системи інцидент-моніторингу і звітності у спеціальності або навіть прообразом подібних систем міждисциплінарного чи загальнонаціонального масштабу, а також базою тестового організаційного експерименту щодо перспектив реалізації таких ініціатив на практиці. </w:t>
      </w:r>
    </w:p>
    <w:p w:rsidR="00B6284C" w:rsidRPr="00852C8D" w:rsidRDefault="00B6284C" w:rsidP="002828C0">
      <w:pPr>
        <w:spacing w:after="0" w:line="360" w:lineRule="auto"/>
        <w:ind w:left="1701" w:hanging="992"/>
        <w:jc w:val="both"/>
        <w:rPr>
          <w:rFonts w:ascii="Times New Roman" w:hAnsi="Times New Roman"/>
          <w:b/>
          <w:sz w:val="28"/>
          <w:szCs w:val="28"/>
          <w:lang w:val="uk-UA"/>
        </w:rPr>
      </w:pPr>
    </w:p>
    <w:p w:rsidR="002828C0" w:rsidRDefault="00B6284C" w:rsidP="00695BCA">
      <w:pPr>
        <w:pStyle w:val="a3"/>
        <w:numPr>
          <w:ilvl w:val="3"/>
          <w:numId w:val="76"/>
        </w:numPr>
        <w:spacing w:after="0" w:line="360" w:lineRule="auto"/>
        <w:jc w:val="both"/>
        <w:rPr>
          <w:rFonts w:ascii="Times New Roman" w:hAnsi="Times New Roman"/>
          <w:b/>
          <w:sz w:val="28"/>
          <w:szCs w:val="28"/>
          <w:lang w:val="uk-UA"/>
        </w:rPr>
      </w:pPr>
      <w:r w:rsidRPr="00852C8D">
        <w:rPr>
          <w:rFonts w:ascii="Times New Roman" w:hAnsi="Times New Roman"/>
          <w:b/>
          <w:sz w:val="28"/>
          <w:szCs w:val="28"/>
          <w:lang w:val="uk-UA"/>
        </w:rPr>
        <w:t>Проект «Периопераційного тригерного інструменту» для ретроспективної ідентифікації периопераційних інцидентів</w:t>
      </w:r>
    </w:p>
    <w:p w:rsidR="00B6284C" w:rsidRPr="00852C8D" w:rsidRDefault="00B6284C" w:rsidP="003D1509">
      <w:pPr>
        <w:pStyle w:val="a3"/>
        <w:spacing w:after="0" w:line="360" w:lineRule="auto"/>
        <w:ind w:left="708"/>
        <w:jc w:val="both"/>
        <w:rPr>
          <w:rFonts w:ascii="Times New Roman" w:hAnsi="Times New Roman"/>
          <w:b/>
          <w:sz w:val="28"/>
          <w:szCs w:val="28"/>
          <w:lang w:val="uk-UA"/>
        </w:rPr>
      </w:pPr>
    </w:p>
    <w:p w:rsidR="00B6284C" w:rsidRPr="00852C8D" w:rsidRDefault="00B6284C" w:rsidP="00695BCA">
      <w:pPr>
        <w:spacing w:after="0" w:line="360" w:lineRule="auto"/>
        <w:ind w:firstLine="708"/>
        <w:jc w:val="both"/>
        <w:rPr>
          <w:rFonts w:ascii="Times New Roman" w:hAnsi="Times New Roman"/>
          <w:sz w:val="28"/>
          <w:szCs w:val="28"/>
          <w:lang w:val="uk-UA"/>
        </w:rPr>
      </w:pPr>
      <w:r w:rsidRPr="00852C8D">
        <w:rPr>
          <w:rFonts w:ascii="Times New Roman" w:hAnsi="Times New Roman"/>
          <w:bCs/>
          <w:iCs/>
          <w:sz w:val="28"/>
          <w:szCs w:val="28"/>
          <w:lang w:val="uk-UA"/>
        </w:rPr>
        <w:t>Оскільки система інцидент-моніторингу та звітування в ізольованому вигляді нездатна виявити більшість інцидентів з БП</w:t>
      </w:r>
      <w:r w:rsidRPr="00852C8D">
        <w:rPr>
          <w:rFonts w:ascii="Times New Roman" w:hAnsi="Times New Roman"/>
          <w:sz w:val="28"/>
          <w:szCs w:val="28"/>
          <w:lang w:val="uk-UA"/>
        </w:rPr>
        <w:t xml:space="preserve"> (Розділ 1), метою даного підрозділу була розробка ще одного власного, адаптованого до вітчизняних </w:t>
      </w:r>
      <w:r w:rsidRPr="00852C8D">
        <w:rPr>
          <w:rFonts w:ascii="Times New Roman" w:hAnsi="Times New Roman"/>
          <w:sz w:val="28"/>
          <w:szCs w:val="28"/>
          <w:lang w:val="uk-UA"/>
        </w:rPr>
        <w:lastRenderedPageBreak/>
        <w:t>умов механізму ідентифікації медичних помилок і несприятливих подій, але тих, що вже трапилися з пацієнтами в периопераційному періоді в минулому.</w:t>
      </w:r>
    </w:p>
    <w:p w:rsidR="0083770B" w:rsidRPr="00852C8D" w:rsidRDefault="00B6284C" w:rsidP="00695BCA">
      <w:pPr>
        <w:pStyle w:val="a6"/>
        <w:spacing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 xml:space="preserve">В якості закордонного прототипу для розробки проекту власного інструменту ідентифікації минулих периопераційних несприятливих подій в анестезіологічній практиці обрано так званий Глобальний тригерний інструмент </w:t>
      </w:r>
      <w:r w:rsidRPr="00852C8D">
        <w:rPr>
          <w:rFonts w:ascii="Times New Roman" w:hAnsi="Times New Roman"/>
          <w:bCs/>
          <w:sz w:val="28"/>
          <w:szCs w:val="28"/>
          <w:lang w:val="uk-UA"/>
        </w:rPr>
        <w:t xml:space="preserve">Інституту </w:t>
      </w:r>
      <w:r w:rsidR="00E86564" w:rsidRPr="00852C8D">
        <w:rPr>
          <w:rFonts w:ascii="Times New Roman" w:hAnsi="Times New Roman"/>
          <w:bCs/>
          <w:sz w:val="28"/>
          <w:szCs w:val="28"/>
          <w:lang w:val="uk-UA"/>
        </w:rPr>
        <w:t>поліпшення охорони здоров'я</w:t>
      </w:r>
      <w:r w:rsidR="00AF5C59" w:rsidRPr="00852C8D">
        <w:rPr>
          <w:rFonts w:ascii="Times New Roman" w:hAnsi="Times New Roman"/>
          <w:bCs/>
          <w:sz w:val="28"/>
          <w:szCs w:val="28"/>
          <w:lang w:val="uk-UA"/>
        </w:rPr>
        <w:t xml:space="preserve"> </w:t>
      </w:r>
      <w:r w:rsidRPr="00852C8D">
        <w:rPr>
          <w:rFonts w:ascii="Times New Roman" w:hAnsi="Times New Roman"/>
          <w:sz w:val="28"/>
          <w:szCs w:val="28"/>
          <w:lang w:val="uk-UA"/>
        </w:rPr>
        <w:t>(</w:t>
      </w:r>
      <w:r w:rsidRPr="00852C8D">
        <w:rPr>
          <w:rFonts w:ascii="Times New Roman" w:hAnsi="Times New Roman"/>
          <w:sz w:val="28"/>
          <w:szCs w:val="28"/>
          <w:lang w:val="en-US"/>
        </w:rPr>
        <w:t>IHI</w:t>
      </w:r>
      <w:r w:rsidRPr="00852C8D">
        <w:rPr>
          <w:rFonts w:ascii="Times New Roman" w:hAnsi="Times New Roman"/>
          <w:sz w:val="28"/>
          <w:szCs w:val="28"/>
          <w:lang w:val="uk-UA"/>
        </w:rPr>
        <w:t xml:space="preserve">) США </w:t>
      </w:r>
      <w:r w:rsidR="0083770B" w:rsidRPr="00852C8D">
        <w:rPr>
          <w:rFonts w:ascii="Times New Roman" w:hAnsi="Times New Roman"/>
          <w:sz w:val="28"/>
          <w:szCs w:val="28"/>
          <w:lang w:val="uk-UA"/>
        </w:rPr>
        <w:t>[</w:t>
      </w:r>
      <w:r w:rsidR="00E05205" w:rsidRPr="00852C8D">
        <w:rPr>
          <w:rFonts w:ascii="Times New Roman" w:hAnsi="Times New Roman"/>
          <w:sz w:val="28"/>
          <w:szCs w:val="28"/>
          <w:lang w:val="uk-UA"/>
        </w:rPr>
        <w:t>46</w:t>
      </w:r>
      <w:r w:rsidR="0083770B" w:rsidRPr="00852C8D">
        <w:rPr>
          <w:rFonts w:ascii="Times New Roman" w:hAnsi="Times New Roman"/>
          <w:sz w:val="28"/>
          <w:szCs w:val="28"/>
          <w:lang w:val="uk-UA"/>
        </w:rPr>
        <w:t>].</w:t>
      </w:r>
    </w:p>
    <w:p w:rsidR="0083770B" w:rsidRPr="00852C8D" w:rsidRDefault="0083770B" w:rsidP="00695BCA">
      <w:pPr>
        <w:spacing w:after="0" w:line="360" w:lineRule="auto"/>
        <w:ind w:firstLine="708"/>
        <w:jc w:val="both"/>
        <w:rPr>
          <w:rFonts w:ascii="Times New Roman" w:hAnsi="Times New Roman"/>
          <w:bCs/>
          <w:i/>
          <w:iCs/>
          <w:sz w:val="28"/>
          <w:szCs w:val="28"/>
          <w:lang w:val="uk-UA"/>
        </w:rPr>
      </w:pPr>
      <w:r w:rsidRPr="00852C8D">
        <w:rPr>
          <w:rFonts w:ascii="Times New Roman" w:hAnsi="Times New Roman"/>
          <w:bCs/>
          <w:iCs/>
          <w:sz w:val="28"/>
          <w:szCs w:val="28"/>
          <w:lang w:val="uk-UA"/>
        </w:rPr>
        <w:t xml:space="preserve">Як зазначалося у Розділі 1, методологія тригерного інструменту використовує заздалегідь визначений перелік так званих тригерів або </w:t>
      </w:r>
      <w:r w:rsidRPr="00852C8D">
        <w:rPr>
          <w:rFonts w:ascii="Times New Roman" w:hAnsi="Times New Roman"/>
          <w:sz w:val="28"/>
          <w:szCs w:val="28"/>
          <w:lang w:val="uk-UA"/>
        </w:rPr>
        <w:t>«червоних прапорців»</w:t>
      </w:r>
      <w:r w:rsidRPr="00852C8D">
        <w:rPr>
          <w:rFonts w:ascii="Times New Roman" w:hAnsi="Times New Roman"/>
          <w:bCs/>
          <w:iCs/>
          <w:sz w:val="28"/>
          <w:szCs w:val="28"/>
          <w:lang w:val="uk-UA"/>
        </w:rPr>
        <w:t xml:space="preserve">, виявлення яких в архівній медичній документації може бути свідченням несприятливих подій, що сталися. Подальший поглиблений аналіз документації дозволяє встановити істину. Згідно з методологією, рекомендується щомісяця аналізувати 20 історій хвороб. Мультидисциплінарна команда або два рецензенти випадковим чином формують невелику вибірку історій хвороб. Рецензентам встановлюється 20-хвилинний термін на «сканування» однієї історії хвороби. Рецензент при цьому повинен вивчати історію хвороби лише на предмет наявності тригера, що є ключем до можливої несприятливої події, а не читати її з першої до останньої сторінки. Лише за наявності позитивного тригеру історія підлягає подальшому детальному аналізу на предмет ідентифікації або виключення потенційно асоційованої з ним несприятливої події чи медичної помилки. Усі ідентифіковані через тригерний механізм несприятливі події стратифікуються за типом і важкістю та аналізуються на предмет їх кореневих причин. В подальшому розробляються та впроваджуються заходи з їх попередження у майбутньому. Для всіх прорецензованих історій хвороб реєструється тривалість перебування пацієнтів у лікарні, включаючи день госпіталізації та день виписки. Це дозволяє розрахувати загальноприйняті у світі показники кількості </w:t>
      </w:r>
      <w:r w:rsidR="00E86564" w:rsidRPr="00852C8D">
        <w:rPr>
          <w:rFonts w:ascii="Times New Roman" w:hAnsi="Times New Roman"/>
          <w:bCs/>
          <w:iCs/>
          <w:sz w:val="28"/>
          <w:szCs w:val="28"/>
          <w:lang w:val="uk-UA"/>
        </w:rPr>
        <w:t>несприятливих подій</w:t>
      </w:r>
      <w:r w:rsidRPr="00852C8D">
        <w:rPr>
          <w:rFonts w:ascii="Times New Roman" w:hAnsi="Times New Roman"/>
          <w:bCs/>
          <w:iCs/>
          <w:sz w:val="28"/>
          <w:szCs w:val="28"/>
          <w:lang w:val="uk-UA"/>
        </w:rPr>
        <w:t xml:space="preserve"> на 1000 пацієнт</w:t>
      </w:r>
      <w:r w:rsidR="00E86564" w:rsidRPr="00852C8D">
        <w:rPr>
          <w:rFonts w:ascii="Times New Roman" w:hAnsi="Times New Roman"/>
          <w:bCs/>
          <w:iCs/>
          <w:sz w:val="28"/>
          <w:szCs w:val="28"/>
          <w:lang w:val="uk-UA"/>
        </w:rPr>
        <w:t>о</w:t>
      </w:r>
      <w:r w:rsidRPr="00852C8D">
        <w:rPr>
          <w:rFonts w:ascii="Times New Roman" w:hAnsi="Times New Roman"/>
          <w:bCs/>
          <w:iCs/>
          <w:sz w:val="28"/>
          <w:szCs w:val="28"/>
          <w:lang w:val="uk-UA"/>
        </w:rPr>
        <w:t xml:space="preserve">-днів або на 100 пацієнтів. Кінцевою метою такої роботи є елімінація причин несприятливих подій та відстеження змін у часовій перспективі для демонстрації ефективності вжитих заходів. </w:t>
      </w:r>
    </w:p>
    <w:p w:rsidR="0083770B" w:rsidRPr="00852C8D" w:rsidRDefault="0083770B" w:rsidP="00695BCA">
      <w:pPr>
        <w:spacing w:after="0" w:line="360" w:lineRule="auto"/>
        <w:ind w:firstLine="709"/>
        <w:jc w:val="both"/>
        <w:rPr>
          <w:rFonts w:ascii="Times New Roman" w:hAnsi="Times New Roman"/>
          <w:bCs/>
          <w:iCs/>
          <w:sz w:val="28"/>
          <w:szCs w:val="28"/>
          <w:lang w:val="uk-UA"/>
        </w:rPr>
      </w:pPr>
      <w:r w:rsidRPr="00852C8D">
        <w:rPr>
          <w:rFonts w:ascii="Times New Roman" w:hAnsi="Times New Roman"/>
          <w:bCs/>
          <w:iCs/>
          <w:sz w:val="28"/>
          <w:szCs w:val="28"/>
          <w:lang w:val="uk-UA"/>
        </w:rPr>
        <w:lastRenderedPageBreak/>
        <w:t xml:space="preserve">Запропонована нами версія тригерного інструменту для виявлення периопераційних </w:t>
      </w:r>
      <w:r w:rsidR="00B0322F" w:rsidRPr="00852C8D">
        <w:rPr>
          <w:rFonts w:ascii="Times New Roman" w:hAnsi="Times New Roman"/>
          <w:bCs/>
          <w:iCs/>
          <w:sz w:val="28"/>
          <w:szCs w:val="28"/>
          <w:lang w:val="uk-UA"/>
        </w:rPr>
        <w:t>НП</w:t>
      </w:r>
      <w:r w:rsidRPr="00852C8D">
        <w:rPr>
          <w:rFonts w:ascii="Times New Roman" w:hAnsi="Times New Roman"/>
          <w:bCs/>
          <w:iCs/>
          <w:sz w:val="28"/>
          <w:szCs w:val="28"/>
          <w:lang w:val="uk-UA"/>
        </w:rPr>
        <w:t xml:space="preserve"> у вітчизняній анестезіологічній практиці, яку ми назвали «Периопераційний тригерний інструмент», містить 43 тригери, згруповані у 4 модулі</w:t>
      </w:r>
      <w:r w:rsidR="00B0322F" w:rsidRPr="00852C8D">
        <w:rPr>
          <w:rFonts w:ascii="Times New Roman" w:hAnsi="Times New Roman"/>
          <w:bCs/>
          <w:iCs/>
          <w:sz w:val="28"/>
          <w:szCs w:val="28"/>
          <w:lang w:val="uk-UA"/>
        </w:rPr>
        <w:t xml:space="preserve"> (табл. 7.6)</w:t>
      </w:r>
      <w:r w:rsidRPr="00852C8D">
        <w:rPr>
          <w:rFonts w:ascii="Times New Roman" w:hAnsi="Times New Roman"/>
          <w:bCs/>
          <w:iCs/>
          <w:sz w:val="28"/>
          <w:szCs w:val="28"/>
          <w:lang w:val="uk-UA"/>
        </w:rPr>
        <w:t xml:space="preserve">: </w:t>
      </w:r>
    </w:p>
    <w:p w:rsidR="00E86564" w:rsidRPr="00852C8D" w:rsidRDefault="00E86564" w:rsidP="00695BCA">
      <w:pPr>
        <w:numPr>
          <w:ilvl w:val="0"/>
          <w:numId w:val="6"/>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Модуль лікування і догляду або ЛІД-модуль (15 тригерів);</w:t>
      </w:r>
    </w:p>
    <w:p w:rsidR="00E86564" w:rsidRPr="00852C8D" w:rsidRDefault="00E86564" w:rsidP="00695BCA">
      <w:pPr>
        <w:numPr>
          <w:ilvl w:val="0"/>
          <w:numId w:val="6"/>
        </w:numPr>
        <w:spacing w:after="0" w:line="360" w:lineRule="auto"/>
        <w:jc w:val="both"/>
        <w:rPr>
          <w:rFonts w:ascii="Times New Roman" w:hAnsi="Times New Roman"/>
          <w:bCs/>
          <w:iCs/>
          <w:sz w:val="28"/>
          <w:szCs w:val="28"/>
          <w:lang w:val="uk-UA"/>
        </w:rPr>
      </w:pPr>
      <w:r w:rsidRPr="00852C8D">
        <w:rPr>
          <w:rFonts w:ascii="Times New Roman" w:hAnsi="Times New Roman"/>
          <w:sz w:val="28"/>
          <w:szCs w:val="28"/>
          <w:lang w:val="uk-UA"/>
        </w:rPr>
        <w:t>Модуль</w:t>
      </w:r>
      <w:r w:rsidRPr="00852C8D">
        <w:rPr>
          <w:rFonts w:ascii="Times New Roman" w:hAnsi="Times New Roman"/>
          <w:bCs/>
          <w:iCs/>
          <w:sz w:val="28"/>
          <w:szCs w:val="28"/>
          <w:lang w:val="uk-UA"/>
        </w:rPr>
        <w:t xml:space="preserve"> медикаментозної терапії або МТ-модуль (13 тригерів);</w:t>
      </w:r>
    </w:p>
    <w:p w:rsidR="00E86564" w:rsidRPr="00852C8D" w:rsidRDefault="00E86564" w:rsidP="00695BCA">
      <w:pPr>
        <w:numPr>
          <w:ilvl w:val="0"/>
          <w:numId w:val="6"/>
        </w:numPr>
        <w:spacing w:after="0" w:line="360" w:lineRule="auto"/>
        <w:jc w:val="both"/>
        <w:rPr>
          <w:rFonts w:ascii="Times New Roman" w:hAnsi="Times New Roman"/>
          <w:b/>
          <w:bCs/>
          <w:sz w:val="28"/>
          <w:szCs w:val="28"/>
          <w:lang w:val="uk-UA"/>
        </w:rPr>
      </w:pPr>
      <w:r w:rsidRPr="00852C8D">
        <w:rPr>
          <w:rFonts w:ascii="Times New Roman" w:hAnsi="Times New Roman"/>
          <w:bCs/>
          <w:iCs/>
          <w:sz w:val="28"/>
          <w:szCs w:val="28"/>
          <w:lang w:val="uk-UA"/>
        </w:rPr>
        <w:t>Модуль операції та анестезії або ОТА-модуль (11 тригерів);</w:t>
      </w:r>
    </w:p>
    <w:p w:rsidR="00E86564" w:rsidRPr="00852C8D" w:rsidRDefault="00E86564" w:rsidP="00695BCA">
      <w:pPr>
        <w:numPr>
          <w:ilvl w:val="0"/>
          <w:numId w:val="6"/>
        </w:numPr>
        <w:spacing w:after="0" w:line="360" w:lineRule="auto"/>
        <w:jc w:val="both"/>
        <w:rPr>
          <w:rFonts w:ascii="Times New Roman" w:hAnsi="Times New Roman"/>
          <w:b/>
          <w:bCs/>
          <w:sz w:val="28"/>
          <w:szCs w:val="28"/>
          <w:lang w:val="uk-UA"/>
        </w:rPr>
      </w:pPr>
      <w:r w:rsidRPr="00852C8D">
        <w:rPr>
          <w:rFonts w:ascii="Times New Roman" w:hAnsi="Times New Roman"/>
          <w:bCs/>
          <w:iCs/>
          <w:sz w:val="28"/>
          <w:szCs w:val="28"/>
          <w:lang w:val="uk-UA"/>
        </w:rPr>
        <w:t xml:space="preserve">Модуль інтенсивної терапії або ІТ-модуль (4 тригери). </w:t>
      </w:r>
    </w:p>
    <w:p w:rsidR="00E86564" w:rsidRPr="00852C8D" w:rsidRDefault="00E86564" w:rsidP="003D1509">
      <w:pPr>
        <w:pStyle w:val="a3"/>
        <w:spacing w:after="0" w:line="360" w:lineRule="auto"/>
        <w:ind w:left="0" w:firstLine="709"/>
        <w:jc w:val="both"/>
        <w:rPr>
          <w:rFonts w:ascii="Times New Roman" w:hAnsi="Times New Roman"/>
          <w:bCs/>
          <w:iCs/>
          <w:sz w:val="28"/>
          <w:szCs w:val="28"/>
          <w:lang w:val="uk-UA"/>
        </w:rPr>
      </w:pPr>
      <w:r w:rsidRPr="00852C8D">
        <w:rPr>
          <w:rFonts w:ascii="Times New Roman" w:hAnsi="Times New Roman"/>
          <w:bCs/>
          <w:iCs/>
          <w:sz w:val="28"/>
          <w:szCs w:val="28"/>
          <w:lang w:val="uk-UA"/>
        </w:rPr>
        <w:t xml:space="preserve">Детальне описання кожного з модулів та тригерів наведене у </w:t>
      </w:r>
      <w:r w:rsidRPr="008E2044">
        <w:rPr>
          <w:rFonts w:ascii="Times New Roman" w:hAnsi="Times New Roman"/>
          <w:bCs/>
          <w:iCs/>
          <w:sz w:val="28"/>
          <w:szCs w:val="28"/>
          <w:lang w:val="uk-UA"/>
        </w:rPr>
        <w:t xml:space="preserve">Додатку </w:t>
      </w:r>
      <w:r w:rsidR="008E2044" w:rsidRPr="008E2044">
        <w:rPr>
          <w:rFonts w:ascii="Times New Roman" w:hAnsi="Times New Roman"/>
          <w:bCs/>
          <w:iCs/>
          <w:sz w:val="28"/>
          <w:szCs w:val="28"/>
          <w:lang w:val="uk-UA"/>
        </w:rPr>
        <w:t>У</w:t>
      </w:r>
      <w:r w:rsidRPr="008E2044">
        <w:rPr>
          <w:rFonts w:ascii="Times New Roman" w:hAnsi="Times New Roman"/>
          <w:bCs/>
          <w:iCs/>
          <w:sz w:val="28"/>
          <w:szCs w:val="28"/>
          <w:lang w:val="uk-UA"/>
        </w:rPr>
        <w:t>.</w:t>
      </w:r>
      <w:r w:rsidRPr="00852C8D">
        <w:rPr>
          <w:rFonts w:ascii="Times New Roman" w:hAnsi="Times New Roman"/>
          <w:bCs/>
          <w:iCs/>
          <w:sz w:val="28"/>
          <w:szCs w:val="28"/>
          <w:lang w:val="uk-UA"/>
        </w:rPr>
        <w:t xml:space="preserve"> </w:t>
      </w:r>
    </w:p>
    <w:p w:rsidR="0083770B" w:rsidRPr="00852C8D" w:rsidRDefault="0083770B" w:rsidP="00695BCA">
      <w:pPr>
        <w:pStyle w:val="a3"/>
        <w:spacing w:before="120" w:after="0" w:line="360" w:lineRule="auto"/>
        <w:ind w:left="0" w:firstLine="709"/>
        <w:jc w:val="right"/>
        <w:rPr>
          <w:rFonts w:ascii="Times New Roman" w:hAnsi="Times New Roman"/>
          <w:bCs/>
          <w:i/>
          <w:iCs/>
          <w:sz w:val="28"/>
          <w:szCs w:val="28"/>
          <w:lang w:val="uk-UA"/>
        </w:rPr>
      </w:pPr>
      <w:r w:rsidRPr="00852C8D">
        <w:rPr>
          <w:rFonts w:ascii="Times New Roman" w:hAnsi="Times New Roman"/>
          <w:bCs/>
          <w:i/>
          <w:iCs/>
          <w:sz w:val="28"/>
          <w:szCs w:val="28"/>
          <w:lang w:val="uk-UA"/>
        </w:rPr>
        <w:t>Таблиця 7.</w:t>
      </w:r>
      <w:r w:rsidR="00562500" w:rsidRPr="00852C8D">
        <w:rPr>
          <w:rFonts w:ascii="Times New Roman" w:hAnsi="Times New Roman"/>
          <w:bCs/>
          <w:i/>
          <w:iCs/>
          <w:sz w:val="28"/>
          <w:szCs w:val="28"/>
          <w:lang w:val="uk-UA"/>
        </w:rPr>
        <w:t>6</w:t>
      </w:r>
    </w:p>
    <w:p w:rsidR="0083770B" w:rsidRPr="00852C8D" w:rsidRDefault="0083770B" w:rsidP="003D1509">
      <w:pPr>
        <w:pStyle w:val="a3"/>
        <w:spacing w:after="240" w:line="360" w:lineRule="auto"/>
        <w:ind w:left="0" w:firstLine="709"/>
        <w:jc w:val="center"/>
        <w:rPr>
          <w:rFonts w:ascii="Times New Roman" w:hAnsi="Times New Roman"/>
          <w:b/>
          <w:bCs/>
          <w:iCs/>
          <w:sz w:val="28"/>
          <w:szCs w:val="28"/>
          <w:lang w:val="uk-UA"/>
        </w:rPr>
      </w:pPr>
      <w:r w:rsidRPr="00852C8D">
        <w:rPr>
          <w:rFonts w:ascii="Times New Roman" w:hAnsi="Times New Roman"/>
          <w:b/>
          <w:bCs/>
          <w:iCs/>
          <w:sz w:val="28"/>
          <w:szCs w:val="28"/>
          <w:lang w:val="uk-UA"/>
        </w:rPr>
        <w:t>Периопераційні тригери та асоційовані з ними інциденти</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3969"/>
        <w:gridCol w:w="4536"/>
      </w:tblGrid>
      <w:tr w:rsidR="0083770B" w:rsidRPr="00852C8D" w:rsidTr="003D1509">
        <w:trPr>
          <w:trHeight w:val="816"/>
        </w:trPr>
        <w:tc>
          <w:tcPr>
            <w:tcW w:w="1242" w:type="dxa"/>
            <w:shd w:val="clear" w:color="auto" w:fill="auto"/>
          </w:tcPr>
          <w:p w:rsidR="0083770B" w:rsidRPr="00852C8D" w:rsidRDefault="0083770B" w:rsidP="00695BCA">
            <w:pPr>
              <w:pStyle w:val="a3"/>
              <w:spacing w:after="0" w:line="360" w:lineRule="auto"/>
              <w:ind w:left="0"/>
              <w:jc w:val="center"/>
              <w:rPr>
                <w:rFonts w:ascii="Times New Roman" w:hAnsi="Times New Roman"/>
                <w:bCs/>
                <w:iCs/>
                <w:sz w:val="28"/>
                <w:szCs w:val="28"/>
                <w:lang w:val="uk-UA"/>
              </w:rPr>
            </w:pPr>
            <w:r w:rsidRPr="00852C8D">
              <w:rPr>
                <w:rFonts w:ascii="Times New Roman" w:hAnsi="Times New Roman"/>
                <w:bCs/>
                <w:iCs/>
                <w:sz w:val="28"/>
                <w:szCs w:val="28"/>
                <w:lang w:val="uk-UA"/>
              </w:rPr>
              <w:t>Код</w:t>
            </w:r>
          </w:p>
        </w:tc>
        <w:tc>
          <w:tcPr>
            <w:tcW w:w="3969" w:type="dxa"/>
            <w:shd w:val="clear" w:color="auto" w:fill="auto"/>
          </w:tcPr>
          <w:p w:rsidR="0083770B" w:rsidRPr="00852C8D" w:rsidRDefault="0083770B" w:rsidP="00695BCA">
            <w:pPr>
              <w:pStyle w:val="a3"/>
              <w:spacing w:after="0" w:line="360" w:lineRule="auto"/>
              <w:ind w:left="0"/>
              <w:jc w:val="center"/>
              <w:rPr>
                <w:rFonts w:ascii="Times New Roman" w:hAnsi="Times New Roman"/>
                <w:bCs/>
                <w:iCs/>
                <w:sz w:val="28"/>
                <w:szCs w:val="28"/>
                <w:lang w:val="uk-UA"/>
              </w:rPr>
            </w:pPr>
            <w:r w:rsidRPr="00852C8D">
              <w:rPr>
                <w:rFonts w:ascii="Times New Roman" w:hAnsi="Times New Roman"/>
                <w:bCs/>
                <w:iCs/>
                <w:sz w:val="28"/>
                <w:szCs w:val="28"/>
                <w:lang w:val="uk-UA"/>
              </w:rPr>
              <w:t>Тригер</w:t>
            </w:r>
          </w:p>
        </w:tc>
        <w:tc>
          <w:tcPr>
            <w:tcW w:w="4536" w:type="dxa"/>
            <w:shd w:val="clear" w:color="auto" w:fill="auto"/>
          </w:tcPr>
          <w:p w:rsidR="0083770B" w:rsidRPr="00852C8D" w:rsidRDefault="0083770B" w:rsidP="00695BCA">
            <w:pPr>
              <w:pStyle w:val="a3"/>
              <w:spacing w:after="0" w:line="360" w:lineRule="auto"/>
              <w:ind w:left="0"/>
              <w:jc w:val="center"/>
              <w:rPr>
                <w:rFonts w:ascii="Times New Roman" w:hAnsi="Times New Roman"/>
                <w:bCs/>
                <w:iCs/>
                <w:sz w:val="28"/>
                <w:szCs w:val="28"/>
                <w:lang w:val="uk-UA"/>
              </w:rPr>
            </w:pPr>
            <w:r w:rsidRPr="00852C8D">
              <w:rPr>
                <w:rFonts w:ascii="Times New Roman" w:hAnsi="Times New Roman"/>
                <w:bCs/>
                <w:iCs/>
                <w:sz w:val="28"/>
                <w:szCs w:val="28"/>
                <w:lang w:val="uk-UA"/>
              </w:rPr>
              <w:t>Несприятлива подія</w:t>
            </w:r>
          </w:p>
        </w:tc>
      </w:tr>
      <w:tr w:rsidR="0083770B" w:rsidRPr="00852C8D" w:rsidTr="0083770B">
        <w:tc>
          <w:tcPr>
            <w:tcW w:w="9747" w:type="dxa"/>
            <w:gridSpan w:val="3"/>
            <w:shd w:val="clear" w:color="auto" w:fill="auto"/>
          </w:tcPr>
          <w:p w:rsidR="0083770B" w:rsidRPr="00852C8D" w:rsidRDefault="0083770B" w:rsidP="00695BCA">
            <w:pPr>
              <w:pStyle w:val="a3"/>
              <w:spacing w:after="0" w:line="360" w:lineRule="auto"/>
              <w:ind w:left="2838"/>
              <w:rPr>
                <w:rFonts w:ascii="Times New Roman" w:hAnsi="Times New Roman"/>
                <w:bCs/>
                <w:iCs/>
                <w:sz w:val="28"/>
                <w:szCs w:val="28"/>
                <w:lang w:val="uk-UA"/>
              </w:rPr>
            </w:pPr>
            <w:r w:rsidRPr="00852C8D">
              <w:rPr>
                <w:rFonts w:ascii="Times New Roman" w:hAnsi="Times New Roman"/>
                <w:b/>
                <w:bCs/>
                <w:iCs/>
                <w:sz w:val="28"/>
                <w:szCs w:val="28"/>
                <w:lang w:val="uk-UA"/>
              </w:rPr>
              <w:t>1. Модуль лікування і догляду</w:t>
            </w:r>
          </w:p>
        </w:tc>
      </w:tr>
      <w:tr w:rsidR="0083770B" w:rsidRPr="00852C8D" w:rsidTr="003D1509">
        <w:trPr>
          <w:trHeight w:val="906"/>
        </w:trPr>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ЛІД-1</w:t>
            </w:r>
          </w:p>
        </w:tc>
        <w:tc>
          <w:tcPr>
            <w:tcW w:w="3969" w:type="dxa"/>
            <w:shd w:val="clear" w:color="auto" w:fill="auto"/>
          </w:tcPr>
          <w:p w:rsidR="00E86564" w:rsidRPr="00852C8D" w:rsidRDefault="0083770B" w:rsidP="003D1509">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Трансфузія крові або її продуктів</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Надмірна периопераційна крововтрата</w:t>
            </w:r>
          </w:p>
        </w:tc>
      </w:tr>
      <w:tr w:rsidR="00E86564" w:rsidRPr="00852C8D" w:rsidTr="003D1509">
        <w:trPr>
          <w:trHeight w:val="920"/>
        </w:trPr>
        <w:tc>
          <w:tcPr>
            <w:tcW w:w="1242"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ЛІД-2</w:t>
            </w:r>
          </w:p>
        </w:tc>
        <w:tc>
          <w:tcPr>
            <w:tcW w:w="3969"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Клінічна смерть або зупинкадихання</w:t>
            </w:r>
          </w:p>
        </w:tc>
        <w:tc>
          <w:tcPr>
            <w:tcW w:w="4536"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Недостатній периопераційний моніторинг</w:t>
            </w:r>
          </w:p>
        </w:tc>
      </w:tr>
      <w:tr w:rsidR="00E86564" w:rsidRPr="00852C8D" w:rsidTr="003D1509">
        <w:trPr>
          <w:trHeight w:val="1547"/>
        </w:trPr>
        <w:tc>
          <w:tcPr>
            <w:tcW w:w="1242"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ЛІД-3</w:t>
            </w:r>
          </w:p>
        </w:tc>
        <w:tc>
          <w:tcPr>
            <w:tcW w:w="3969"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Гострий гемодіаліз</w:t>
            </w:r>
          </w:p>
        </w:tc>
        <w:tc>
          <w:tcPr>
            <w:tcW w:w="4536"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Використання нефротоксичних препаратів, введення йод-вмісних контрастів</w:t>
            </w:r>
          </w:p>
        </w:tc>
      </w:tr>
      <w:tr w:rsidR="00E86564" w:rsidRPr="00852C8D" w:rsidTr="003D1509">
        <w:trPr>
          <w:trHeight w:val="957"/>
        </w:trPr>
        <w:tc>
          <w:tcPr>
            <w:tcW w:w="1242"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ЛІД-4</w:t>
            </w:r>
          </w:p>
        </w:tc>
        <w:tc>
          <w:tcPr>
            <w:tcW w:w="3969"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Позитивний результат культури крові</w:t>
            </w:r>
          </w:p>
        </w:tc>
        <w:tc>
          <w:tcPr>
            <w:tcW w:w="4536"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Внутрішньо-лікарняні інфекція</w:t>
            </w:r>
          </w:p>
        </w:tc>
      </w:tr>
      <w:tr w:rsidR="00E86564" w:rsidRPr="00852C8D" w:rsidTr="003D1509">
        <w:trPr>
          <w:trHeight w:val="1395"/>
        </w:trPr>
        <w:tc>
          <w:tcPr>
            <w:tcW w:w="1242"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ЛІД-5</w:t>
            </w:r>
          </w:p>
        </w:tc>
        <w:tc>
          <w:tcPr>
            <w:tcW w:w="3969"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 xml:space="preserve">Тромбоз глибоких вен або ТЕЛА за результатами рентген- або УЗ-дослідження </w:t>
            </w:r>
          </w:p>
        </w:tc>
        <w:tc>
          <w:tcPr>
            <w:tcW w:w="4536"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Неналежна тромбопрофілактика</w:t>
            </w:r>
          </w:p>
        </w:tc>
      </w:tr>
      <w:tr w:rsidR="00E86564" w:rsidRPr="00852C8D" w:rsidTr="003D1509">
        <w:tc>
          <w:tcPr>
            <w:tcW w:w="1242"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ЛІД-6</w:t>
            </w:r>
          </w:p>
        </w:tc>
        <w:tc>
          <w:tcPr>
            <w:tcW w:w="3969"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Зниження рівня гемоглобіну або гематокриту на 25% або більше від вихідного</w:t>
            </w:r>
          </w:p>
        </w:tc>
        <w:tc>
          <w:tcPr>
            <w:tcW w:w="4536"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Ятрогенна кровотеча (анти</w:t>
            </w:r>
            <w:r w:rsidR="008D149F">
              <w:rPr>
                <w:rFonts w:ascii="Times New Roman" w:hAnsi="Times New Roman"/>
                <w:bCs/>
                <w:iCs/>
                <w:sz w:val="28"/>
                <w:szCs w:val="28"/>
                <w:lang w:val="uk-UA"/>
              </w:rPr>
              <w:t>-</w:t>
            </w:r>
            <w:r w:rsidRPr="00852C8D">
              <w:rPr>
                <w:rFonts w:ascii="Times New Roman" w:hAnsi="Times New Roman"/>
                <w:bCs/>
                <w:iCs/>
                <w:sz w:val="28"/>
                <w:szCs w:val="28"/>
                <w:lang w:val="uk-UA"/>
              </w:rPr>
              <w:t xml:space="preserve">коагулянти, антиагреганти, ускладнення операції) </w:t>
            </w:r>
          </w:p>
        </w:tc>
      </w:tr>
      <w:tr w:rsidR="002A62F9" w:rsidRPr="00852C8D" w:rsidTr="00FC1851">
        <w:tc>
          <w:tcPr>
            <w:tcW w:w="9747" w:type="dxa"/>
            <w:gridSpan w:val="3"/>
            <w:tcBorders>
              <w:top w:val="nil"/>
              <w:left w:val="nil"/>
              <w:right w:val="nil"/>
            </w:tcBorders>
            <w:shd w:val="clear" w:color="auto" w:fill="auto"/>
          </w:tcPr>
          <w:p w:rsidR="002A62F9" w:rsidRPr="00852C8D" w:rsidRDefault="003D1509" w:rsidP="003D1509">
            <w:pPr>
              <w:pStyle w:val="a3"/>
              <w:spacing w:after="0" w:line="360" w:lineRule="auto"/>
              <w:ind w:left="0"/>
              <w:jc w:val="right"/>
              <w:rPr>
                <w:rFonts w:ascii="Times New Roman" w:hAnsi="Times New Roman"/>
                <w:bCs/>
                <w:i/>
                <w:iCs/>
                <w:sz w:val="28"/>
                <w:szCs w:val="28"/>
                <w:lang w:val="uk-UA"/>
              </w:rPr>
            </w:pPr>
            <w:r w:rsidRPr="00852C8D">
              <w:rPr>
                <w:rFonts w:ascii="Times New Roman" w:hAnsi="Times New Roman"/>
                <w:bCs/>
                <w:i/>
                <w:iCs/>
                <w:sz w:val="28"/>
                <w:szCs w:val="28"/>
                <w:lang w:val="uk-UA"/>
              </w:rPr>
              <w:lastRenderedPageBreak/>
              <w:t>п</w:t>
            </w:r>
            <w:r w:rsidR="002A62F9" w:rsidRPr="00852C8D">
              <w:rPr>
                <w:rFonts w:ascii="Times New Roman" w:hAnsi="Times New Roman"/>
                <w:bCs/>
                <w:i/>
                <w:iCs/>
                <w:sz w:val="28"/>
                <w:szCs w:val="28"/>
                <w:lang w:val="uk-UA"/>
              </w:rPr>
              <w:t>родовж</w:t>
            </w:r>
            <w:r>
              <w:rPr>
                <w:rFonts w:ascii="Times New Roman" w:hAnsi="Times New Roman"/>
                <w:bCs/>
                <w:i/>
                <w:iCs/>
                <w:sz w:val="28"/>
                <w:szCs w:val="28"/>
                <w:lang w:val="uk-UA"/>
              </w:rPr>
              <w:t>.</w:t>
            </w:r>
            <w:r w:rsidR="002A62F9" w:rsidRPr="00852C8D">
              <w:rPr>
                <w:rFonts w:ascii="Times New Roman" w:hAnsi="Times New Roman"/>
                <w:bCs/>
                <w:i/>
                <w:iCs/>
                <w:sz w:val="28"/>
                <w:szCs w:val="28"/>
                <w:lang w:val="uk-UA"/>
              </w:rPr>
              <w:t xml:space="preserve"> табл.7.6</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 xml:space="preserve">ЛІД-7 </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Падіння пацієнта</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Дефект догляду (дефіцит або халатність персоналу), вплив седативних медикаментів</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ЛІД-8</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Пролежні</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Дефект догляду (дефіцит або халатність персоналу)</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ЛІД-9</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Повторна госпіталізація пацієнта впродовж 30 днів після виписки</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Нагноєння післяопераційних ран, недіагностований тромбоз глибоких вен та ТЕЛА</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ЛІД-10</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Примусова фізична іммобілізація (фіксація) пацієнта</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Нейротоксична дія деяких медикаментів</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ЛІД-11</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Інфекції, пов'язані з наданням медичної допомоги</w:t>
            </w:r>
          </w:p>
        </w:tc>
        <w:tc>
          <w:tcPr>
            <w:tcW w:w="4536" w:type="dxa"/>
            <w:shd w:val="clear" w:color="auto" w:fill="auto"/>
          </w:tcPr>
          <w:p w:rsidR="00E86564" w:rsidRPr="00852C8D" w:rsidRDefault="0083770B" w:rsidP="003D1509">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Порушення правил профілактики інфекцій (наприклад, догляду за катетерами)</w:t>
            </w:r>
          </w:p>
        </w:tc>
      </w:tr>
      <w:tr w:rsidR="00E86564" w:rsidRPr="00852C8D" w:rsidTr="003D1509">
        <w:tc>
          <w:tcPr>
            <w:tcW w:w="1242"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ЛІД-12</w:t>
            </w:r>
          </w:p>
        </w:tc>
        <w:tc>
          <w:tcPr>
            <w:tcW w:w="3969"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Внутрішньо-лікарняний інсульт</w:t>
            </w:r>
          </w:p>
        </w:tc>
        <w:tc>
          <w:tcPr>
            <w:tcW w:w="4536"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Порушення правил виконання деяких процедур (наприклад, кардіоверсії при фібриляції передсердь), передозування антикоагулянтів</w:t>
            </w:r>
          </w:p>
        </w:tc>
      </w:tr>
      <w:tr w:rsidR="00E86564" w:rsidRPr="00852C8D" w:rsidTr="003D1509">
        <w:tc>
          <w:tcPr>
            <w:tcW w:w="1242"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ЛІД-13</w:t>
            </w:r>
          </w:p>
        </w:tc>
        <w:tc>
          <w:tcPr>
            <w:tcW w:w="3969"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Переведення пацієнта у відділення або заклад більш високого рівня допомоги</w:t>
            </w:r>
          </w:p>
        </w:tc>
        <w:tc>
          <w:tcPr>
            <w:tcW w:w="4536"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Медична помилка (наприклад, седація пацієнта з ХОЗЛ), внутрішньо-лікарняна ТЕЛА</w:t>
            </w:r>
          </w:p>
        </w:tc>
      </w:tr>
      <w:tr w:rsidR="00E86564" w:rsidRPr="00852C8D" w:rsidTr="003D1509">
        <w:tc>
          <w:tcPr>
            <w:tcW w:w="1242"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ЛІД-14</w:t>
            </w:r>
          </w:p>
        </w:tc>
        <w:tc>
          <w:tcPr>
            <w:tcW w:w="3969"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Ускладнення будь-якої процедури</w:t>
            </w:r>
          </w:p>
        </w:tc>
        <w:tc>
          <w:tcPr>
            <w:tcW w:w="4536"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 xml:space="preserve">Відсутність алгоритму виконання процедур або його порушення </w:t>
            </w:r>
          </w:p>
        </w:tc>
      </w:tr>
      <w:tr w:rsidR="00E86564" w:rsidRPr="00852C8D" w:rsidTr="003D1509">
        <w:trPr>
          <w:trHeight w:val="928"/>
        </w:trPr>
        <w:tc>
          <w:tcPr>
            <w:tcW w:w="1242"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ЛІД-15</w:t>
            </w:r>
          </w:p>
        </w:tc>
        <w:tc>
          <w:tcPr>
            <w:tcW w:w="3969"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Інші</w:t>
            </w:r>
          </w:p>
        </w:tc>
        <w:tc>
          <w:tcPr>
            <w:tcW w:w="4536"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p>
        </w:tc>
      </w:tr>
      <w:tr w:rsidR="00E86564" w:rsidRPr="00852C8D" w:rsidTr="002A62F9">
        <w:tc>
          <w:tcPr>
            <w:tcW w:w="9747" w:type="dxa"/>
            <w:gridSpan w:val="3"/>
            <w:tcBorders>
              <w:bottom w:val="nil"/>
            </w:tcBorders>
            <w:shd w:val="clear" w:color="auto" w:fill="auto"/>
          </w:tcPr>
          <w:p w:rsidR="002A62F9" w:rsidRDefault="00E86564" w:rsidP="002A62F9">
            <w:pPr>
              <w:pStyle w:val="a3"/>
              <w:spacing w:after="0" w:line="360" w:lineRule="auto"/>
              <w:ind w:left="1068"/>
              <w:jc w:val="center"/>
              <w:rPr>
                <w:rFonts w:ascii="Times New Roman" w:hAnsi="Times New Roman"/>
                <w:b/>
                <w:bCs/>
                <w:iCs/>
                <w:sz w:val="28"/>
                <w:szCs w:val="28"/>
                <w:lang w:val="uk-UA"/>
              </w:rPr>
            </w:pPr>
            <w:r w:rsidRPr="00852C8D">
              <w:rPr>
                <w:rFonts w:ascii="Times New Roman" w:hAnsi="Times New Roman"/>
                <w:b/>
                <w:bCs/>
                <w:iCs/>
                <w:sz w:val="28"/>
                <w:szCs w:val="28"/>
                <w:lang w:val="uk-UA"/>
              </w:rPr>
              <w:t>Модуль медикаментозної терапії</w:t>
            </w:r>
          </w:p>
          <w:p w:rsidR="002A62F9" w:rsidRPr="00852C8D" w:rsidRDefault="0030083E" w:rsidP="002A62F9">
            <w:pPr>
              <w:pStyle w:val="a3"/>
              <w:spacing w:after="0" w:line="360" w:lineRule="auto"/>
              <w:ind w:left="1068"/>
              <w:jc w:val="center"/>
              <w:rPr>
                <w:rFonts w:ascii="Times New Roman" w:hAnsi="Times New Roman"/>
                <w:bCs/>
                <w:iCs/>
                <w:sz w:val="28"/>
                <w:szCs w:val="28"/>
                <w:lang w:val="uk-UA"/>
              </w:rPr>
            </w:pPr>
            <w:r>
              <w:rPr>
                <w:rFonts w:ascii="Times New Roman" w:hAnsi="Times New Roman"/>
                <w:bCs/>
                <w:iCs/>
                <w:noProof/>
                <w:sz w:val="28"/>
                <w:szCs w:val="28"/>
                <w:lang w:eastAsia="ru-RU"/>
              </w:rPr>
              <mc:AlternateContent>
                <mc:Choice Requires="wps">
                  <w:drawing>
                    <wp:anchor distT="0" distB="0" distL="114300" distR="114300" simplePos="0" relativeHeight="251759104" behindDoc="0" locked="0" layoutInCell="1" allowOverlap="1">
                      <wp:simplePos x="0" y="0"/>
                      <wp:positionH relativeFrom="column">
                        <wp:posOffset>-72390</wp:posOffset>
                      </wp:positionH>
                      <wp:positionV relativeFrom="paragraph">
                        <wp:posOffset>282575</wp:posOffset>
                      </wp:positionV>
                      <wp:extent cx="6202680" cy="0"/>
                      <wp:effectExtent l="13335" t="6350" r="13335" b="12700"/>
                      <wp:wrapNone/>
                      <wp:docPr id="58" name="AutoShape 2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26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43" o:spid="_x0000_s1026" type="#_x0000_t32" style="position:absolute;margin-left:-5.7pt;margin-top:22.25pt;width:488.4pt;height:0;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"/>
                  </w:pict>
                </mc:Fallback>
              </mc:AlternateContent>
            </w:r>
          </w:p>
        </w:tc>
      </w:tr>
      <w:tr w:rsidR="002A62F9" w:rsidRPr="00852C8D" w:rsidTr="002A62F9">
        <w:tc>
          <w:tcPr>
            <w:tcW w:w="9747" w:type="dxa"/>
            <w:gridSpan w:val="3"/>
            <w:tcBorders>
              <w:top w:val="nil"/>
              <w:left w:val="nil"/>
              <w:right w:val="nil"/>
            </w:tcBorders>
            <w:shd w:val="clear" w:color="auto" w:fill="auto"/>
          </w:tcPr>
          <w:p w:rsidR="002A62F9" w:rsidRPr="00852C8D" w:rsidRDefault="003D1509" w:rsidP="003D1509">
            <w:pPr>
              <w:pStyle w:val="a3"/>
              <w:spacing w:after="0" w:line="360" w:lineRule="auto"/>
              <w:ind w:left="0"/>
              <w:jc w:val="right"/>
              <w:rPr>
                <w:rFonts w:ascii="Times New Roman" w:hAnsi="Times New Roman"/>
                <w:bCs/>
                <w:iCs/>
                <w:sz w:val="28"/>
                <w:szCs w:val="28"/>
                <w:lang w:val="uk-UA"/>
              </w:rPr>
            </w:pPr>
            <w:r w:rsidRPr="00852C8D">
              <w:rPr>
                <w:rFonts w:ascii="Times New Roman" w:hAnsi="Times New Roman"/>
                <w:bCs/>
                <w:i/>
                <w:iCs/>
                <w:sz w:val="28"/>
                <w:szCs w:val="28"/>
                <w:lang w:val="uk-UA"/>
              </w:rPr>
              <w:lastRenderedPageBreak/>
              <w:t>п</w:t>
            </w:r>
            <w:r w:rsidR="002A62F9" w:rsidRPr="00852C8D">
              <w:rPr>
                <w:rFonts w:ascii="Times New Roman" w:hAnsi="Times New Roman"/>
                <w:bCs/>
                <w:i/>
                <w:iCs/>
                <w:sz w:val="28"/>
                <w:szCs w:val="28"/>
                <w:lang w:val="uk-UA"/>
              </w:rPr>
              <w:t>родовж</w:t>
            </w:r>
            <w:r>
              <w:rPr>
                <w:rFonts w:ascii="Times New Roman" w:hAnsi="Times New Roman"/>
                <w:bCs/>
                <w:i/>
                <w:iCs/>
                <w:sz w:val="28"/>
                <w:szCs w:val="28"/>
                <w:lang w:val="uk-UA"/>
              </w:rPr>
              <w:t>.</w:t>
            </w:r>
            <w:r w:rsidR="002A62F9" w:rsidRPr="00852C8D">
              <w:rPr>
                <w:rFonts w:ascii="Times New Roman" w:hAnsi="Times New Roman"/>
                <w:bCs/>
                <w:i/>
                <w:iCs/>
                <w:sz w:val="28"/>
                <w:szCs w:val="28"/>
                <w:lang w:val="uk-UA"/>
              </w:rPr>
              <w:t xml:space="preserve"> табл.</w:t>
            </w:r>
            <w:r>
              <w:rPr>
                <w:rFonts w:ascii="Times New Roman" w:hAnsi="Times New Roman"/>
                <w:bCs/>
                <w:i/>
                <w:iCs/>
                <w:sz w:val="28"/>
                <w:szCs w:val="28"/>
                <w:lang w:val="uk-UA"/>
              </w:rPr>
              <w:t xml:space="preserve"> </w:t>
            </w:r>
            <w:r w:rsidR="002A62F9" w:rsidRPr="00852C8D">
              <w:rPr>
                <w:rFonts w:ascii="Times New Roman" w:hAnsi="Times New Roman"/>
                <w:bCs/>
                <w:i/>
                <w:iCs/>
                <w:sz w:val="28"/>
                <w:szCs w:val="28"/>
                <w:lang w:val="uk-UA"/>
              </w:rPr>
              <w:t>7.6</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МТ-1</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sz w:val="28"/>
                <w:szCs w:val="28"/>
                <w:lang w:val="uk-UA"/>
              </w:rPr>
              <w:t>Позитивний результат дослідження стільця на токсини Clostridium difficile</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Агресивна антибактеріальна терапія без профілактики псевдо</w:t>
            </w:r>
            <w:r w:rsidR="00E86564" w:rsidRPr="00852C8D">
              <w:rPr>
                <w:rFonts w:ascii="Times New Roman" w:hAnsi="Times New Roman"/>
                <w:bCs/>
                <w:iCs/>
                <w:sz w:val="28"/>
                <w:szCs w:val="28"/>
                <w:lang w:val="uk-UA"/>
              </w:rPr>
              <w:t>-</w:t>
            </w:r>
            <w:r w:rsidRPr="00852C8D">
              <w:rPr>
                <w:rFonts w:ascii="Times New Roman" w:hAnsi="Times New Roman"/>
                <w:bCs/>
                <w:iCs/>
                <w:sz w:val="28"/>
                <w:szCs w:val="28"/>
                <w:lang w:val="uk-UA"/>
              </w:rPr>
              <w:t>мембранозного коліту</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МТ-2</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Подовження активованого часткового тромбо</w:t>
            </w:r>
            <w:r w:rsidR="00E86564" w:rsidRPr="00852C8D">
              <w:rPr>
                <w:rFonts w:ascii="Times New Roman" w:hAnsi="Times New Roman"/>
                <w:bCs/>
                <w:sz w:val="28"/>
                <w:szCs w:val="28"/>
                <w:lang w:val="uk-UA"/>
              </w:rPr>
              <w:t>-</w:t>
            </w:r>
            <w:r w:rsidRPr="00852C8D">
              <w:rPr>
                <w:rFonts w:ascii="Times New Roman" w:hAnsi="Times New Roman"/>
                <w:bCs/>
                <w:sz w:val="28"/>
                <w:szCs w:val="28"/>
                <w:lang w:val="uk-UA"/>
              </w:rPr>
              <w:t xml:space="preserve">пластинового часу (АЧТЧ) до </w:t>
            </w:r>
            <w:r w:rsidRPr="00852C8D">
              <w:rPr>
                <w:rFonts w:ascii="Times New Roman" w:hAnsi="Times New Roman"/>
                <w:bCs/>
                <w:sz w:val="28"/>
                <w:szCs w:val="28"/>
              </w:rPr>
              <w:t>&gt;</w:t>
            </w:r>
            <w:r w:rsidRPr="00852C8D">
              <w:rPr>
                <w:rFonts w:ascii="Times New Roman" w:hAnsi="Times New Roman"/>
                <w:bCs/>
                <w:sz w:val="28"/>
                <w:szCs w:val="28"/>
                <w:lang w:val="uk-UA"/>
              </w:rPr>
              <w:t>100 секунд</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 xml:space="preserve">Геморагічні ускладнення (анемія, гематоми, кровотечі) внаслідок передозування гепарину </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МТ-3</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Збільшення</w:t>
            </w:r>
            <w:r w:rsidR="008D149F">
              <w:rPr>
                <w:rFonts w:ascii="Times New Roman" w:hAnsi="Times New Roman"/>
                <w:bCs/>
                <w:sz w:val="28"/>
                <w:szCs w:val="28"/>
                <w:lang w:val="uk-UA"/>
              </w:rPr>
              <w:t xml:space="preserve"> </w:t>
            </w:r>
            <w:r w:rsidRPr="00852C8D">
              <w:rPr>
                <w:rFonts w:ascii="Times New Roman" w:hAnsi="Times New Roman"/>
                <w:bCs/>
                <w:sz w:val="28"/>
                <w:szCs w:val="28"/>
                <w:lang w:val="uk-UA"/>
              </w:rPr>
              <w:t xml:space="preserve">міжнародного нормалізованого співвідношення (МНС) до </w:t>
            </w:r>
            <w:r w:rsidRPr="00852C8D">
              <w:rPr>
                <w:rFonts w:ascii="Times New Roman" w:hAnsi="Times New Roman"/>
                <w:bCs/>
                <w:sz w:val="28"/>
                <w:szCs w:val="28"/>
              </w:rPr>
              <w:t>&gt;</w:t>
            </w:r>
            <w:r w:rsidRPr="00852C8D">
              <w:rPr>
                <w:rFonts w:ascii="Times New Roman" w:hAnsi="Times New Roman"/>
                <w:bCs/>
                <w:sz w:val="28"/>
                <w:szCs w:val="28"/>
                <w:lang w:val="uk-UA"/>
              </w:rPr>
              <w:t>6</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Геморагічні ускладнення внаслідок передозування варфарину</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МТ-4</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Зниження рівня глюкози до &lt;2,75</w:t>
            </w:r>
            <w:r w:rsidRPr="00852C8D">
              <w:rPr>
                <w:rFonts w:ascii="Times New Roman" w:hAnsi="Times New Roman"/>
                <w:bCs/>
                <w:sz w:val="28"/>
                <w:szCs w:val="28"/>
                <w:lang w:val="en-US"/>
              </w:rPr>
              <w:t> </w:t>
            </w:r>
            <w:r w:rsidRPr="00852C8D">
              <w:rPr>
                <w:rFonts w:ascii="Times New Roman" w:hAnsi="Times New Roman"/>
                <w:bCs/>
                <w:sz w:val="28"/>
                <w:szCs w:val="28"/>
                <w:lang w:val="uk-UA"/>
              </w:rPr>
              <w:t>ммоль/л</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 xml:space="preserve">Порушення режимів інсуліно-терапії та/або харчування </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МТ-5</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Підвищення показників залишкового азоту або креатиніну сироватки удвічі порівняно з базовим рівнем</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 xml:space="preserve">Помилкове використання або некоректне дозування нефротоксичних препаратів </w:t>
            </w:r>
          </w:p>
        </w:tc>
      </w:tr>
      <w:tr w:rsidR="00E86564" w:rsidRPr="00852C8D" w:rsidTr="003D1509">
        <w:tc>
          <w:tcPr>
            <w:tcW w:w="1242"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МТ-6</w:t>
            </w:r>
          </w:p>
        </w:tc>
        <w:tc>
          <w:tcPr>
            <w:tcW w:w="3969" w:type="dxa"/>
            <w:shd w:val="clear" w:color="auto" w:fill="auto"/>
          </w:tcPr>
          <w:p w:rsidR="00E86564" w:rsidRPr="00852C8D" w:rsidRDefault="00E86564"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Призначення вітаміну К у зв’язку з високим МНС</w:t>
            </w:r>
          </w:p>
        </w:tc>
        <w:tc>
          <w:tcPr>
            <w:tcW w:w="4536" w:type="dxa"/>
            <w:shd w:val="clear" w:color="auto" w:fill="auto"/>
          </w:tcPr>
          <w:p w:rsidR="00E86564" w:rsidRPr="00852C8D" w:rsidRDefault="00E86564" w:rsidP="003D1509">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Геморагічні ускладнення внаслідок коагулопатії, обумовленої передозуванням варфарину</w:t>
            </w:r>
          </w:p>
        </w:tc>
      </w:tr>
      <w:tr w:rsidR="00E86564" w:rsidRPr="00852C8D" w:rsidTr="003D1509">
        <w:trPr>
          <w:trHeight w:val="1106"/>
        </w:trPr>
        <w:tc>
          <w:tcPr>
            <w:tcW w:w="1242"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МТ-7</w:t>
            </w:r>
          </w:p>
        </w:tc>
        <w:tc>
          <w:tcPr>
            <w:tcW w:w="3969" w:type="dxa"/>
            <w:shd w:val="clear" w:color="auto" w:fill="auto"/>
          </w:tcPr>
          <w:p w:rsidR="00E86564" w:rsidRPr="00852C8D" w:rsidRDefault="00E86564"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Застосування антигістамінних препаратів</w:t>
            </w:r>
          </w:p>
        </w:tc>
        <w:tc>
          <w:tcPr>
            <w:tcW w:w="4536"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Алергічна реакція на медикаменти або продукти крові</w:t>
            </w:r>
          </w:p>
        </w:tc>
      </w:tr>
      <w:tr w:rsidR="00E86564" w:rsidRPr="00852C8D" w:rsidTr="003D1509">
        <w:trPr>
          <w:trHeight w:val="1121"/>
        </w:trPr>
        <w:tc>
          <w:tcPr>
            <w:tcW w:w="1242"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МТ-8</w:t>
            </w:r>
          </w:p>
        </w:tc>
        <w:tc>
          <w:tcPr>
            <w:tcW w:w="3969"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Застосування флумазенілу</w:t>
            </w:r>
          </w:p>
        </w:tc>
        <w:tc>
          <w:tcPr>
            <w:tcW w:w="4536"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Надмірна седація пацієнта внаслідок передозування бензодіазепінів</w:t>
            </w:r>
          </w:p>
        </w:tc>
      </w:tr>
      <w:tr w:rsidR="00E86564" w:rsidRPr="00852C8D" w:rsidTr="003D1509">
        <w:trPr>
          <w:trHeight w:val="2126"/>
        </w:trPr>
        <w:tc>
          <w:tcPr>
            <w:tcW w:w="1242"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МТ-9</w:t>
            </w:r>
          </w:p>
        </w:tc>
        <w:tc>
          <w:tcPr>
            <w:tcW w:w="3969"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Застосування налоксону</w:t>
            </w:r>
          </w:p>
        </w:tc>
        <w:tc>
          <w:tcPr>
            <w:tcW w:w="4536"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Надмірна седація та пригнічення дихання пацієнта внаслідок передозування наркотичних анальгетиків</w:t>
            </w:r>
          </w:p>
        </w:tc>
      </w:tr>
      <w:tr w:rsidR="002A62F9" w:rsidRPr="00852C8D" w:rsidTr="002A62F9">
        <w:tc>
          <w:tcPr>
            <w:tcW w:w="9747" w:type="dxa"/>
            <w:gridSpan w:val="3"/>
            <w:tcBorders>
              <w:top w:val="nil"/>
              <w:left w:val="nil"/>
              <w:right w:val="nil"/>
            </w:tcBorders>
            <w:shd w:val="clear" w:color="auto" w:fill="auto"/>
          </w:tcPr>
          <w:p w:rsidR="002A62F9" w:rsidRPr="00852C8D" w:rsidRDefault="003D1509" w:rsidP="003D1509">
            <w:pPr>
              <w:pStyle w:val="a3"/>
              <w:spacing w:after="0" w:line="360" w:lineRule="auto"/>
              <w:ind w:left="0"/>
              <w:jc w:val="right"/>
              <w:rPr>
                <w:rFonts w:ascii="Times New Roman" w:hAnsi="Times New Roman"/>
                <w:bCs/>
                <w:iCs/>
                <w:sz w:val="28"/>
                <w:szCs w:val="28"/>
                <w:lang w:val="uk-UA"/>
              </w:rPr>
            </w:pPr>
            <w:r w:rsidRPr="00852C8D">
              <w:rPr>
                <w:rFonts w:ascii="Times New Roman" w:hAnsi="Times New Roman"/>
                <w:bCs/>
                <w:i/>
                <w:iCs/>
                <w:sz w:val="28"/>
                <w:szCs w:val="28"/>
                <w:lang w:val="uk-UA"/>
              </w:rPr>
              <w:lastRenderedPageBreak/>
              <w:t>п</w:t>
            </w:r>
            <w:r w:rsidR="002A62F9" w:rsidRPr="00852C8D">
              <w:rPr>
                <w:rFonts w:ascii="Times New Roman" w:hAnsi="Times New Roman"/>
                <w:bCs/>
                <w:i/>
                <w:iCs/>
                <w:sz w:val="28"/>
                <w:szCs w:val="28"/>
                <w:lang w:val="uk-UA"/>
              </w:rPr>
              <w:t>родовж</w:t>
            </w:r>
            <w:r>
              <w:rPr>
                <w:rFonts w:ascii="Times New Roman" w:hAnsi="Times New Roman"/>
                <w:bCs/>
                <w:i/>
                <w:iCs/>
                <w:sz w:val="28"/>
                <w:szCs w:val="28"/>
                <w:lang w:val="uk-UA"/>
              </w:rPr>
              <w:t>.</w:t>
            </w:r>
            <w:r w:rsidR="002A62F9" w:rsidRPr="00852C8D">
              <w:rPr>
                <w:rFonts w:ascii="Times New Roman" w:hAnsi="Times New Roman"/>
                <w:bCs/>
                <w:i/>
                <w:iCs/>
                <w:sz w:val="28"/>
                <w:szCs w:val="28"/>
                <w:lang w:val="uk-UA"/>
              </w:rPr>
              <w:t xml:space="preserve"> табл.</w:t>
            </w:r>
            <w:r>
              <w:rPr>
                <w:rFonts w:ascii="Times New Roman" w:hAnsi="Times New Roman"/>
                <w:bCs/>
                <w:i/>
                <w:iCs/>
                <w:sz w:val="28"/>
                <w:szCs w:val="28"/>
                <w:lang w:val="uk-UA"/>
              </w:rPr>
              <w:t xml:space="preserve"> </w:t>
            </w:r>
            <w:r w:rsidR="002A62F9" w:rsidRPr="00852C8D">
              <w:rPr>
                <w:rFonts w:ascii="Times New Roman" w:hAnsi="Times New Roman"/>
                <w:bCs/>
                <w:i/>
                <w:iCs/>
                <w:sz w:val="28"/>
                <w:szCs w:val="28"/>
                <w:lang w:val="uk-UA"/>
              </w:rPr>
              <w:t>7.6</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МТ-10</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Застосування протиблювотних засобів</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 xml:space="preserve">Нудота / блювота внаслідок  побічної дії деяких препаратів </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МТ-11</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Надмірна седація / гіпотензія</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 xml:space="preserve">Передозування седативних </w:t>
            </w:r>
            <w:r w:rsidR="00E86564" w:rsidRPr="00852C8D">
              <w:rPr>
                <w:rFonts w:ascii="Times New Roman" w:hAnsi="Times New Roman"/>
                <w:bCs/>
                <w:iCs/>
                <w:sz w:val="28"/>
                <w:szCs w:val="28"/>
                <w:lang w:val="uk-UA"/>
              </w:rPr>
              <w:t xml:space="preserve">або наркотичних  </w:t>
            </w:r>
            <w:r w:rsidRPr="00852C8D">
              <w:rPr>
                <w:rFonts w:ascii="Times New Roman" w:hAnsi="Times New Roman"/>
                <w:bCs/>
                <w:sz w:val="28"/>
                <w:szCs w:val="28"/>
                <w:lang w:val="uk-UA"/>
              </w:rPr>
              <w:t>препаратів</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МТ-12</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Раптова відміна препарату</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Розвиток ускладнення від застосування препарату</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МТ-13</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Інше</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p>
        </w:tc>
      </w:tr>
      <w:tr w:rsidR="0083770B" w:rsidRPr="00852C8D" w:rsidTr="0083770B">
        <w:tc>
          <w:tcPr>
            <w:tcW w:w="9747" w:type="dxa"/>
            <w:gridSpan w:val="3"/>
            <w:shd w:val="clear" w:color="auto" w:fill="auto"/>
          </w:tcPr>
          <w:p w:rsidR="0083770B" w:rsidRPr="00852C8D" w:rsidRDefault="0083770B" w:rsidP="00695BCA">
            <w:pPr>
              <w:pStyle w:val="a3"/>
              <w:spacing w:after="0" w:line="360" w:lineRule="auto"/>
              <w:ind w:left="0"/>
              <w:jc w:val="center"/>
              <w:rPr>
                <w:rFonts w:ascii="Times New Roman" w:hAnsi="Times New Roman"/>
                <w:bCs/>
                <w:iCs/>
                <w:sz w:val="28"/>
                <w:szCs w:val="28"/>
                <w:lang w:val="uk-UA"/>
              </w:rPr>
            </w:pPr>
            <w:r w:rsidRPr="00852C8D">
              <w:rPr>
                <w:rFonts w:ascii="Times New Roman" w:hAnsi="Times New Roman"/>
                <w:b/>
                <w:bCs/>
                <w:sz w:val="28"/>
                <w:szCs w:val="28"/>
                <w:lang w:val="uk-UA"/>
              </w:rPr>
              <w:t>3. Модуль операції та анестезії</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ОТА-1</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Повторна операція</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sz w:val="28"/>
                <w:szCs w:val="28"/>
                <w:lang w:val="uk-UA"/>
              </w:rPr>
              <w:t>Запізніле перше втручання при гнійному процесі у черевній порожнині; внутрішня кровотеча від попереднього втручання</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ОТА-2</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Зміна початкового плану оперативного втручання</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Розвиток ускладнення або відмова пристрою чи обладнання</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ОТА-3</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Госпіталізація пацієнта у відділення ІТ після операції</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Небажаний інцидент під час операції та анестезії</w:t>
            </w:r>
          </w:p>
        </w:tc>
      </w:tr>
      <w:tr w:rsidR="00E86564" w:rsidRPr="00852C8D" w:rsidTr="003D1509">
        <w:tc>
          <w:tcPr>
            <w:tcW w:w="1242"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ОТА-4</w:t>
            </w:r>
          </w:p>
        </w:tc>
        <w:tc>
          <w:tcPr>
            <w:tcW w:w="3969" w:type="dxa"/>
            <w:shd w:val="clear" w:color="auto" w:fill="auto"/>
          </w:tcPr>
          <w:p w:rsidR="00E86564" w:rsidRPr="00852C8D" w:rsidRDefault="00E86564"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Інтубація, повторна інтубація або застосування неінвазивної вентиляції легень (BiPAP) у післяопераційній палаті</w:t>
            </w:r>
          </w:p>
        </w:tc>
        <w:tc>
          <w:tcPr>
            <w:tcW w:w="4536" w:type="dxa"/>
            <w:shd w:val="clear" w:color="auto" w:fill="auto"/>
          </w:tcPr>
          <w:p w:rsidR="00E86564" w:rsidRPr="00852C8D" w:rsidRDefault="00E86564"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Депресія дихання внаслідок медикаментозного впливу (седативні, наркотики, міорелаксанти)</w:t>
            </w:r>
          </w:p>
        </w:tc>
      </w:tr>
      <w:tr w:rsidR="00E86564" w:rsidRPr="00852C8D" w:rsidTr="003D1509">
        <w:tc>
          <w:tcPr>
            <w:tcW w:w="1242"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ОТА-5</w:t>
            </w:r>
          </w:p>
        </w:tc>
        <w:tc>
          <w:tcPr>
            <w:tcW w:w="3969"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Проведення позапланового рентген-дослідження зони операції в інтра- або ранньому післяопераційному періоді</w:t>
            </w:r>
          </w:p>
        </w:tc>
        <w:tc>
          <w:tcPr>
            <w:tcW w:w="4536"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Підозра на стороннє тіло (голка, хірургічний інструмент або його фрагмент) у тілі пацієнта після операції</w:t>
            </w:r>
          </w:p>
        </w:tc>
      </w:tr>
      <w:tr w:rsidR="00E86564" w:rsidRPr="00852C8D" w:rsidTr="003D1509">
        <w:tc>
          <w:tcPr>
            <w:tcW w:w="1242"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ОТА-6</w:t>
            </w:r>
          </w:p>
        </w:tc>
        <w:tc>
          <w:tcPr>
            <w:tcW w:w="3969"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Інтра- або післяопераційна смерть пацієнта</w:t>
            </w:r>
          </w:p>
        </w:tc>
        <w:tc>
          <w:tcPr>
            <w:tcW w:w="4536" w:type="dxa"/>
            <w:tcBorders>
              <w:bottom w:val="single" w:sz="4" w:space="0" w:color="auto"/>
            </w:tcBorders>
            <w:shd w:val="clear" w:color="auto" w:fill="auto"/>
          </w:tcPr>
          <w:p w:rsidR="00E86564" w:rsidRPr="00852C8D" w:rsidRDefault="00E86564"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Інтраопераційний хірургічний або анестезіологічний інцидент</w:t>
            </w:r>
          </w:p>
        </w:tc>
      </w:tr>
      <w:tr w:rsidR="0083770B" w:rsidRPr="00852C8D" w:rsidTr="003D1509">
        <w:tc>
          <w:tcPr>
            <w:tcW w:w="1242" w:type="dxa"/>
            <w:tcBorders>
              <w:bottom w:val="single" w:sz="4" w:space="0" w:color="auto"/>
            </w:tcBorders>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ОТА-7</w:t>
            </w:r>
          </w:p>
        </w:tc>
        <w:tc>
          <w:tcPr>
            <w:tcW w:w="3969" w:type="dxa"/>
            <w:tcBorders>
              <w:bottom w:val="single" w:sz="4" w:space="0" w:color="auto"/>
            </w:tcBorders>
            <w:shd w:val="clear" w:color="auto" w:fill="auto"/>
          </w:tcPr>
          <w:p w:rsidR="0083770B" w:rsidRPr="00852C8D" w:rsidRDefault="00E86564"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ШВЛ</w:t>
            </w:r>
            <w:r w:rsidR="0083770B" w:rsidRPr="00852C8D">
              <w:rPr>
                <w:rFonts w:ascii="Times New Roman" w:hAnsi="Times New Roman"/>
                <w:bCs/>
                <w:sz w:val="28"/>
                <w:szCs w:val="28"/>
                <w:lang w:val="uk-UA"/>
              </w:rPr>
              <w:t xml:space="preserve"> упродовж &gt;24 год після операції</w:t>
            </w:r>
          </w:p>
        </w:tc>
        <w:tc>
          <w:tcPr>
            <w:tcW w:w="4536" w:type="dxa"/>
            <w:tcBorders>
              <w:bottom w:val="single" w:sz="4" w:space="0" w:color="auto"/>
            </w:tcBorders>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Інтра- або післяопераційний інцидент</w:t>
            </w:r>
          </w:p>
        </w:tc>
      </w:tr>
      <w:tr w:rsidR="002A62F9" w:rsidRPr="00852C8D" w:rsidTr="002A62F9">
        <w:tc>
          <w:tcPr>
            <w:tcW w:w="9747" w:type="dxa"/>
            <w:gridSpan w:val="3"/>
            <w:tcBorders>
              <w:top w:val="nil"/>
              <w:left w:val="nil"/>
              <w:right w:val="nil"/>
            </w:tcBorders>
            <w:shd w:val="clear" w:color="auto" w:fill="auto"/>
          </w:tcPr>
          <w:p w:rsidR="002A62F9" w:rsidRPr="00852C8D" w:rsidRDefault="003D1509" w:rsidP="003D1509">
            <w:pPr>
              <w:pStyle w:val="a3"/>
              <w:spacing w:after="0" w:line="360" w:lineRule="auto"/>
              <w:ind w:left="0"/>
              <w:jc w:val="right"/>
              <w:rPr>
                <w:rFonts w:ascii="Times New Roman" w:hAnsi="Times New Roman"/>
                <w:bCs/>
                <w:sz w:val="28"/>
                <w:szCs w:val="28"/>
                <w:lang w:val="uk-UA"/>
              </w:rPr>
            </w:pPr>
            <w:r w:rsidRPr="00852C8D">
              <w:rPr>
                <w:rFonts w:ascii="Times New Roman" w:hAnsi="Times New Roman"/>
                <w:bCs/>
                <w:i/>
                <w:iCs/>
                <w:sz w:val="28"/>
                <w:szCs w:val="28"/>
                <w:lang w:val="uk-UA"/>
              </w:rPr>
              <w:lastRenderedPageBreak/>
              <w:t>п</w:t>
            </w:r>
            <w:r w:rsidR="002A62F9" w:rsidRPr="00852C8D">
              <w:rPr>
                <w:rFonts w:ascii="Times New Roman" w:hAnsi="Times New Roman"/>
                <w:bCs/>
                <w:i/>
                <w:iCs/>
                <w:sz w:val="28"/>
                <w:szCs w:val="28"/>
                <w:lang w:val="uk-UA"/>
              </w:rPr>
              <w:t>родовж</w:t>
            </w:r>
            <w:r>
              <w:rPr>
                <w:rFonts w:ascii="Times New Roman" w:hAnsi="Times New Roman"/>
                <w:bCs/>
                <w:i/>
                <w:iCs/>
                <w:sz w:val="28"/>
                <w:szCs w:val="28"/>
                <w:lang w:val="uk-UA"/>
              </w:rPr>
              <w:t>.</w:t>
            </w:r>
            <w:r w:rsidR="002A62F9" w:rsidRPr="00852C8D">
              <w:rPr>
                <w:rFonts w:ascii="Times New Roman" w:hAnsi="Times New Roman"/>
                <w:bCs/>
                <w:i/>
                <w:iCs/>
                <w:sz w:val="28"/>
                <w:szCs w:val="28"/>
                <w:lang w:val="uk-UA"/>
              </w:rPr>
              <w:t xml:space="preserve"> табл.</w:t>
            </w:r>
            <w:r>
              <w:rPr>
                <w:rFonts w:ascii="Times New Roman" w:hAnsi="Times New Roman"/>
                <w:bCs/>
                <w:i/>
                <w:iCs/>
                <w:sz w:val="28"/>
                <w:szCs w:val="28"/>
                <w:lang w:val="uk-UA"/>
              </w:rPr>
              <w:t xml:space="preserve"> </w:t>
            </w:r>
            <w:r w:rsidR="002A62F9" w:rsidRPr="00852C8D">
              <w:rPr>
                <w:rFonts w:ascii="Times New Roman" w:hAnsi="Times New Roman"/>
                <w:bCs/>
                <w:i/>
                <w:iCs/>
                <w:sz w:val="28"/>
                <w:szCs w:val="28"/>
                <w:lang w:val="uk-UA"/>
              </w:rPr>
              <w:t>7.6</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ОТА-8</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Інтраопераційне застосування адреналіну, норадреналіну, налоксону</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Інтраопераційний інцидент (кровотеча, надмірна анальгезія та седація)</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ОТА-9</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Післяоперац</w:t>
            </w:r>
            <w:r w:rsidR="008D149F">
              <w:rPr>
                <w:rFonts w:ascii="Times New Roman" w:hAnsi="Times New Roman"/>
                <w:bCs/>
                <w:sz w:val="28"/>
                <w:szCs w:val="28"/>
                <w:lang w:val="uk-UA"/>
              </w:rPr>
              <w:t xml:space="preserve">ійне підвищення рівня тропоніну </w:t>
            </w:r>
            <w:r w:rsidRPr="00852C8D">
              <w:rPr>
                <w:rFonts w:ascii="Times New Roman" w:hAnsi="Times New Roman"/>
                <w:bCs/>
                <w:sz w:val="28"/>
                <w:szCs w:val="28"/>
                <w:lang w:val="uk-UA"/>
              </w:rPr>
              <w:t>І до &gt;1,5 нг/мл</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Периопераційна ішемія міокарду</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ОТА-10</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Травма, відновлення або видалення органу під час оперативного втручання</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Невдале виконання операції або випадкова травма</w:t>
            </w:r>
          </w:p>
        </w:tc>
      </w:tr>
      <w:tr w:rsidR="0083770B" w:rsidRPr="00852C8D" w:rsidTr="003D1509">
        <w:trPr>
          <w:trHeight w:val="632"/>
        </w:trPr>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ОТА-11</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Будь-яке ускладнення операції</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Недостатня кваліфікація хірурга</w:t>
            </w:r>
          </w:p>
        </w:tc>
      </w:tr>
      <w:tr w:rsidR="0083770B" w:rsidRPr="00852C8D" w:rsidTr="0083770B">
        <w:tc>
          <w:tcPr>
            <w:tcW w:w="9747" w:type="dxa"/>
            <w:gridSpan w:val="3"/>
            <w:shd w:val="clear" w:color="auto" w:fill="auto"/>
          </w:tcPr>
          <w:p w:rsidR="0083770B" w:rsidRPr="00852C8D" w:rsidRDefault="0083770B" w:rsidP="00695BCA">
            <w:pPr>
              <w:pStyle w:val="a3"/>
              <w:spacing w:after="0" w:line="360" w:lineRule="auto"/>
              <w:ind w:left="0"/>
              <w:jc w:val="center"/>
              <w:rPr>
                <w:rFonts w:ascii="Times New Roman" w:hAnsi="Times New Roman"/>
                <w:bCs/>
                <w:sz w:val="28"/>
                <w:szCs w:val="28"/>
                <w:lang w:val="uk-UA"/>
              </w:rPr>
            </w:pPr>
            <w:r w:rsidRPr="00852C8D">
              <w:rPr>
                <w:rFonts w:ascii="Times New Roman" w:hAnsi="Times New Roman"/>
                <w:b/>
                <w:bCs/>
                <w:sz w:val="28"/>
                <w:szCs w:val="28"/>
                <w:lang w:val="uk-UA"/>
              </w:rPr>
              <w:t>4. Модуль інтенсивної терапії</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ІТ-1</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Вперше діагностована пневмонія</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Внутршньо-лікарняна інфекція</w:t>
            </w:r>
          </w:p>
        </w:tc>
      </w:tr>
      <w:tr w:rsidR="0083770B" w:rsidRPr="00852C8D" w:rsidTr="003D1509">
        <w:tc>
          <w:tcPr>
            <w:tcW w:w="1242" w:type="dxa"/>
            <w:shd w:val="clear" w:color="auto" w:fill="auto"/>
          </w:tcPr>
          <w:p w:rsidR="0083770B" w:rsidRPr="00852C8D" w:rsidRDefault="0083770B"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ІТ-2</w:t>
            </w:r>
          </w:p>
        </w:tc>
        <w:tc>
          <w:tcPr>
            <w:tcW w:w="3969"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Повторна госпіталізація у відділення ІТ</w:t>
            </w:r>
          </w:p>
        </w:tc>
        <w:tc>
          <w:tcPr>
            <w:tcW w:w="4536" w:type="dxa"/>
            <w:shd w:val="clear" w:color="auto" w:fill="auto"/>
          </w:tcPr>
          <w:p w:rsidR="0083770B" w:rsidRPr="00852C8D" w:rsidRDefault="0083770B" w:rsidP="00695BCA">
            <w:pPr>
              <w:pStyle w:val="a3"/>
              <w:spacing w:after="0" w:line="360" w:lineRule="auto"/>
              <w:ind w:left="0"/>
              <w:jc w:val="both"/>
              <w:rPr>
                <w:rFonts w:ascii="Times New Roman" w:hAnsi="Times New Roman"/>
                <w:bCs/>
                <w:sz w:val="28"/>
                <w:szCs w:val="28"/>
                <w:lang w:val="uk-UA"/>
              </w:rPr>
            </w:pPr>
            <w:r w:rsidRPr="00852C8D">
              <w:rPr>
                <w:rFonts w:ascii="Times New Roman" w:hAnsi="Times New Roman"/>
                <w:bCs/>
                <w:sz w:val="28"/>
                <w:szCs w:val="28"/>
                <w:lang w:val="uk-UA"/>
              </w:rPr>
              <w:t>Серйозний периопераційний інцидент</w:t>
            </w:r>
          </w:p>
        </w:tc>
      </w:tr>
      <w:tr w:rsidR="00E86564" w:rsidRPr="00852C8D" w:rsidTr="003D1509">
        <w:tc>
          <w:tcPr>
            <w:tcW w:w="1242"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ІТ-3</w:t>
            </w:r>
          </w:p>
        </w:tc>
        <w:tc>
          <w:tcPr>
            <w:tcW w:w="3969"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Виконання будь-якої процедури у відділенні ІТ</w:t>
            </w:r>
          </w:p>
        </w:tc>
        <w:tc>
          <w:tcPr>
            <w:tcW w:w="4536"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Ускладнення медичної допомоги як показання до виконання маніпуляції</w:t>
            </w:r>
          </w:p>
        </w:tc>
      </w:tr>
      <w:tr w:rsidR="00E86564" w:rsidRPr="00852C8D" w:rsidTr="003D1509">
        <w:tc>
          <w:tcPr>
            <w:tcW w:w="1242"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ІТ-4</w:t>
            </w:r>
          </w:p>
        </w:tc>
        <w:tc>
          <w:tcPr>
            <w:tcW w:w="3969"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Інтубація / реінтубація трахеї</w:t>
            </w:r>
          </w:p>
        </w:tc>
        <w:tc>
          <w:tcPr>
            <w:tcW w:w="4536" w:type="dxa"/>
            <w:shd w:val="clear" w:color="auto" w:fill="auto"/>
          </w:tcPr>
          <w:p w:rsidR="00E86564" w:rsidRPr="00852C8D" w:rsidRDefault="00E86564" w:rsidP="00695BCA">
            <w:pPr>
              <w:pStyle w:val="a3"/>
              <w:spacing w:after="0" w:line="360" w:lineRule="auto"/>
              <w:ind w:left="0"/>
              <w:jc w:val="both"/>
              <w:rPr>
                <w:rFonts w:ascii="Times New Roman" w:hAnsi="Times New Roman"/>
                <w:bCs/>
                <w:iCs/>
                <w:sz w:val="28"/>
                <w:szCs w:val="28"/>
                <w:lang w:val="uk-UA"/>
              </w:rPr>
            </w:pPr>
            <w:r w:rsidRPr="00852C8D">
              <w:rPr>
                <w:rFonts w:ascii="Times New Roman" w:hAnsi="Times New Roman"/>
                <w:bCs/>
                <w:iCs/>
                <w:sz w:val="28"/>
                <w:szCs w:val="28"/>
                <w:lang w:val="uk-UA"/>
              </w:rPr>
              <w:t xml:space="preserve">Серйозний периопераційний інцидент </w:t>
            </w:r>
          </w:p>
        </w:tc>
      </w:tr>
    </w:tbl>
    <w:p w:rsidR="002A62F9" w:rsidRDefault="002A62F9" w:rsidP="00695BCA">
      <w:pPr>
        <w:spacing w:before="120" w:after="0" w:line="360" w:lineRule="auto"/>
        <w:ind w:firstLine="709"/>
        <w:jc w:val="both"/>
        <w:rPr>
          <w:rFonts w:ascii="Times New Roman" w:hAnsi="Times New Roman"/>
          <w:bCs/>
          <w:sz w:val="28"/>
          <w:szCs w:val="28"/>
          <w:lang w:val="uk-UA"/>
        </w:rPr>
      </w:pPr>
    </w:p>
    <w:p w:rsidR="0083770B" w:rsidRDefault="0083770B" w:rsidP="00695BCA">
      <w:pPr>
        <w:spacing w:before="120" w:after="0" w:line="360" w:lineRule="auto"/>
        <w:ind w:firstLine="709"/>
        <w:jc w:val="both"/>
        <w:rPr>
          <w:rFonts w:ascii="Times New Roman" w:hAnsi="Times New Roman"/>
          <w:sz w:val="28"/>
          <w:szCs w:val="28"/>
          <w:lang w:val="uk-UA"/>
        </w:rPr>
      </w:pPr>
      <w:r w:rsidRPr="00852C8D">
        <w:rPr>
          <w:rFonts w:ascii="Times New Roman" w:hAnsi="Times New Roman"/>
          <w:bCs/>
          <w:sz w:val="28"/>
          <w:szCs w:val="28"/>
          <w:lang w:val="uk-UA"/>
        </w:rPr>
        <w:t xml:space="preserve">Отже, представлений вище периопераційний варіант Глобального тригерного інструменту є інноваційним для України механізмом ретроспективної ідентифікації інцидентів з БП в анестезіологічній та реанімаційній практиці, що може стати прообразом подібних ініціатив у інших медичних спеціальностях. </w:t>
      </w:r>
      <w:r w:rsidRPr="00852C8D">
        <w:rPr>
          <w:rFonts w:ascii="Times New Roman" w:hAnsi="Times New Roman"/>
          <w:sz w:val="28"/>
          <w:szCs w:val="28"/>
          <w:lang w:val="uk-UA"/>
        </w:rPr>
        <w:t xml:space="preserve">У випадку його впровадження він дозволить покращити ситуацію з БП у вітчизняній службі АІТ. </w:t>
      </w:r>
    </w:p>
    <w:p w:rsidR="00DD1FDB" w:rsidRPr="00852C8D" w:rsidRDefault="00DD1FDB" w:rsidP="00695BCA">
      <w:pPr>
        <w:spacing w:before="120" w:after="0" w:line="360" w:lineRule="auto"/>
        <w:ind w:firstLine="709"/>
        <w:jc w:val="both"/>
        <w:rPr>
          <w:rFonts w:ascii="Times New Roman" w:hAnsi="Times New Roman"/>
          <w:bCs/>
          <w:sz w:val="28"/>
          <w:szCs w:val="28"/>
          <w:lang w:val="uk-UA"/>
        </w:rPr>
      </w:pPr>
    </w:p>
    <w:p w:rsidR="0083770B" w:rsidRDefault="0083770B" w:rsidP="002828C0">
      <w:pPr>
        <w:numPr>
          <w:ilvl w:val="3"/>
          <w:numId w:val="76"/>
        </w:numPr>
        <w:spacing w:before="240" w:after="0" w:line="360" w:lineRule="auto"/>
        <w:jc w:val="both"/>
        <w:rPr>
          <w:rFonts w:ascii="Times New Roman" w:hAnsi="Times New Roman"/>
          <w:b/>
          <w:bCs/>
          <w:sz w:val="28"/>
          <w:szCs w:val="28"/>
          <w:lang w:val="uk-UA"/>
        </w:rPr>
      </w:pPr>
      <w:r w:rsidRPr="00852C8D">
        <w:rPr>
          <w:rFonts w:ascii="Times New Roman" w:hAnsi="Times New Roman"/>
          <w:b/>
          <w:bCs/>
          <w:sz w:val="28"/>
          <w:szCs w:val="28"/>
          <w:lang w:val="uk-UA"/>
        </w:rPr>
        <w:lastRenderedPageBreak/>
        <w:t xml:space="preserve">Алгоритм аналізу кореневих причин інцидентів з безпекою пацієнтів в анестезіологічній та реанімаційній практиці </w:t>
      </w:r>
    </w:p>
    <w:p w:rsidR="002828C0" w:rsidRDefault="002828C0" w:rsidP="00695BCA">
      <w:pPr>
        <w:spacing w:after="0" w:line="360" w:lineRule="auto"/>
        <w:ind w:firstLine="709"/>
        <w:jc w:val="both"/>
        <w:rPr>
          <w:rFonts w:ascii="Times New Roman" w:hAnsi="Times New Roman"/>
          <w:sz w:val="28"/>
          <w:szCs w:val="28"/>
          <w:lang w:val="uk-UA"/>
        </w:rPr>
      </w:pPr>
    </w:p>
    <w:p w:rsidR="0083770B" w:rsidRPr="00852C8D" w:rsidRDefault="0083770B"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В Україні проблема БП є не менш актуальною, ніж у світі, але рівень впровадження інструментів підвищення рівня безпеки медичної допомоги є значно нижчим. Однією з суттєвих прогалин у наших знаннях щодо менеджменту медичних помилок і несприятливих подій у вітчизняній медичній практиці є теорія і практика їх пост-інцидентного аналізу. Як показано у Розділі 1, одним з найбільш ефективних механізмів розслідування випадків інцидентів з БП в охороні здоров’я є метод аналізу кореневих причин.</w:t>
      </w:r>
    </w:p>
    <w:p w:rsidR="0083770B" w:rsidRPr="00852C8D" w:rsidRDefault="0083770B"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sz w:val="28"/>
          <w:szCs w:val="28"/>
          <w:lang w:val="uk-UA"/>
        </w:rPr>
        <w:t>Тому метою даного підрозділу стало визначення</w:t>
      </w:r>
      <w:r w:rsidRPr="00852C8D">
        <w:rPr>
          <w:rFonts w:ascii="Times New Roman" w:hAnsi="Times New Roman"/>
          <w:bCs/>
          <w:sz w:val="28"/>
          <w:szCs w:val="28"/>
          <w:lang w:val="uk-UA"/>
        </w:rPr>
        <w:t xml:space="preserve"> основних атрибутів методу аналізу кореневих причин та демонстрація алгоритму його практичного застосування у медицині на прикладі інциденту з летальним наслідком з анестезіологічної практики. </w:t>
      </w:r>
    </w:p>
    <w:p w:rsidR="0083770B" w:rsidRPr="00852C8D" w:rsidRDefault="0083770B"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 xml:space="preserve">Для досягнення мети проведено: </w:t>
      </w:r>
    </w:p>
    <w:p w:rsidR="0083770B" w:rsidRPr="00852C8D" w:rsidRDefault="0083770B"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 xml:space="preserve">1. Критичний аналіз спеціальної медичноїі методичної літератури на предмет ідентифікації ключових характеристик методу аналізу кореневих причин і технології його застосування на практиці. </w:t>
      </w:r>
    </w:p>
    <w:p w:rsidR="0083770B" w:rsidRPr="00852C8D" w:rsidRDefault="0083770B"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 xml:space="preserve">2. </w:t>
      </w:r>
      <w:r w:rsidRPr="00852C8D">
        <w:rPr>
          <w:rFonts w:ascii="Times New Roman" w:hAnsi="Times New Roman"/>
          <w:sz w:val="28"/>
          <w:szCs w:val="28"/>
          <w:lang w:val="uk-UA"/>
        </w:rPr>
        <w:t>Експертну оцінкуза методологією аналізу кореневих причин історії хвороби пацієнтки</w:t>
      </w:r>
      <w:r w:rsidRPr="00852C8D">
        <w:rPr>
          <w:rFonts w:ascii="Times New Roman" w:hAnsi="Times New Roman"/>
          <w:bCs/>
          <w:sz w:val="28"/>
          <w:szCs w:val="28"/>
          <w:lang w:val="uk-UA"/>
        </w:rPr>
        <w:t xml:space="preserve"> з гіпертрофічною кардіоміопатією (ГКМП)</w:t>
      </w:r>
      <w:r w:rsidRPr="00852C8D">
        <w:rPr>
          <w:rFonts w:ascii="Times New Roman" w:hAnsi="Times New Roman"/>
          <w:sz w:val="28"/>
          <w:szCs w:val="28"/>
          <w:lang w:val="uk-UA"/>
        </w:rPr>
        <w:t xml:space="preserve">, яка несподівано померла на операційному столі під час планової операції на щитоподібній залозі з приводу її раку </w:t>
      </w:r>
      <w:r w:rsidRPr="00852C8D">
        <w:rPr>
          <w:rFonts w:ascii="Times New Roman" w:hAnsi="Times New Roman"/>
          <w:bCs/>
          <w:sz w:val="28"/>
          <w:szCs w:val="28"/>
          <w:lang w:val="uk-UA"/>
        </w:rPr>
        <w:t xml:space="preserve">в одній із клінік м. Києва, з розробкою рішень щодо елімінації ідентифікованої першопричини. </w:t>
      </w:r>
    </w:p>
    <w:p w:rsidR="0083770B" w:rsidRPr="00852C8D" w:rsidRDefault="0083770B"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За даними літератури, процедура аналізу кореневої причини повинна відповідати наступним вимогам [</w:t>
      </w:r>
      <w:r w:rsidR="00E548EB" w:rsidRPr="00852C8D">
        <w:rPr>
          <w:rFonts w:ascii="Times New Roman" w:hAnsi="Times New Roman"/>
          <w:bCs/>
          <w:sz w:val="28"/>
          <w:szCs w:val="28"/>
          <w:lang w:val="uk-UA"/>
        </w:rPr>
        <w:t>119,</w:t>
      </w:r>
      <w:r w:rsidR="00790661" w:rsidRPr="00852C8D">
        <w:rPr>
          <w:rFonts w:ascii="Times New Roman" w:hAnsi="Times New Roman"/>
          <w:bCs/>
          <w:sz w:val="28"/>
          <w:szCs w:val="28"/>
          <w:lang w:val="uk-UA"/>
        </w:rPr>
        <w:t xml:space="preserve"> </w:t>
      </w:r>
      <w:r w:rsidR="00E548EB" w:rsidRPr="00852C8D">
        <w:rPr>
          <w:rFonts w:ascii="Times New Roman" w:hAnsi="Times New Roman"/>
          <w:bCs/>
          <w:sz w:val="28"/>
          <w:szCs w:val="28"/>
          <w:lang w:val="uk-UA"/>
        </w:rPr>
        <w:t>350-352</w:t>
      </w:r>
      <w:r w:rsidRPr="00852C8D">
        <w:rPr>
          <w:rFonts w:ascii="Times New Roman" w:hAnsi="Times New Roman"/>
          <w:bCs/>
          <w:sz w:val="28"/>
          <w:szCs w:val="28"/>
          <w:lang w:val="uk-UA"/>
        </w:rPr>
        <w:t xml:space="preserve">]: 1) аналіз повинен проводитись якомога швидше після ідентифікації несприятливої події, оскільки у випадку зволікання важливі деталі можуть бути упущені; 2) до процесу аналізу повинен бути залучений весь персонал, причетний до події, оскільки дискусії без усіх учасників події можуть призвести до вигадок та спекуляцій, що спотворюють факти; 3) менеджери повинні пояснити персоналу, що мета аналізу </w:t>
      </w:r>
      <w:r w:rsidRPr="00852C8D">
        <w:rPr>
          <w:rFonts w:ascii="Times New Roman" w:hAnsi="Times New Roman"/>
          <w:bCs/>
          <w:sz w:val="28"/>
          <w:szCs w:val="28"/>
          <w:lang w:val="uk-UA"/>
        </w:rPr>
        <w:lastRenderedPageBreak/>
        <w:t xml:space="preserve">першопричини полягає в ідентифікації слабкого місця у системі (тобто пошуку латентної помилки), а не у встановленні особи винуватця для покарання. </w:t>
      </w:r>
    </w:p>
    <w:p w:rsidR="0083770B" w:rsidRPr="00852C8D" w:rsidRDefault="0083770B" w:rsidP="00695BCA">
      <w:pPr>
        <w:pStyle w:val="a3"/>
        <w:spacing w:after="0" w:line="360" w:lineRule="auto"/>
        <w:ind w:left="0" w:firstLine="709"/>
        <w:jc w:val="both"/>
        <w:rPr>
          <w:rFonts w:ascii="Times New Roman" w:hAnsi="Times New Roman"/>
          <w:bCs/>
          <w:sz w:val="28"/>
          <w:szCs w:val="28"/>
          <w:lang w:val="uk-UA"/>
        </w:rPr>
      </w:pPr>
      <w:r w:rsidRPr="00852C8D">
        <w:rPr>
          <w:rFonts w:ascii="Times New Roman" w:hAnsi="Times New Roman"/>
          <w:bCs/>
          <w:sz w:val="28"/>
          <w:szCs w:val="28"/>
          <w:lang w:val="uk-UA"/>
        </w:rPr>
        <w:t>Для проведення такого аналізу у сфері БП використовують стратифікацію можливих кореневих причин інцидентів за певним критерієм. Зручним прикладом такої стратифікації є класифікація Спільної Комісії (</w:t>
      </w:r>
      <w:r w:rsidRPr="00852C8D">
        <w:rPr>
          <w:rFonts w:ascii="Times New Roman" w:hAnsi="Times New Roman"/>
          <w:bCs/>
          <w:i/>
          <w:sz w:val="28"/>
          <w:szCs w:val="28"/>
          <w:lang w:val="uk-UA"/>
        </w:rPr>
        <w:t xml:space="preserve">англ. </w:t>
      </w:r>
      <w:r w:rsidRPr="00852C8D">
        <w:rPr>
          <w:rFonts w:ascii="Times New Roman" w:hAnsi="Times New Roman"/>
          <w:bCs/>
          <w:i/>
          <w:sz w:val="28"/>
          <w:szCs w:val="28"/>
          <w:lang w:val="en-US"/>
        </w:rPr>
        <w:t>The</w:t>
      </w:r>
      <w:r w:rsidR="00790661" w:rsidRPr="00852C8D">
        <w:rPr>
          <w:rFonts w:ascii="Times New Roman" w:hAnsi="Times New Roman"/>
          <w:bCs/>
          <w:i/>
          <w:sz w:val="28"/>
          <w:szCs w:val="28"/>
          <w:lang w:val="uk-UA"/>
        </w:rPr>
        <w:t xml:space="preserve"> </w:t>
      </w:r>
      <w:r w:rsidRPr="00852C8D">
        <w:rPr>
          <w:rFonts w:ascii="Times New Roman" w:hAnsi="Times New Roman"/>
          <w:bCs/>
          <w:i/>
          <w:sz w:val="28"/>
          <w:szCs w:val="28"/>
          <w:lang w:val="en-US"/>
        </w:rPr>
        <w:t>Joint</w:t>
      </w:r>
      <w:r w:rsidR="00790661" w:rsidRPr="00852C8D">
        <w:rPr>
          <w:rFonts w:ascii="Times New Roman" w:hAnsi="Times New Roman"/>
          <w:bCs/>
          <w:i/>
          <w:sz w:val="28"/>
          <w:szCs w:val="28"/>
          <w:lang w:val="uk-UA"/>
        </w:rPr>
        <w:t xml:space="preserve"> </w:t>
      </w:r>
      <w:r w:rsidRPr="00852C8D">
        <w:rPr>
          <w:rFonts w:ascii="Times New Roman" w:hAnsi="Times New Roman"/>
          <w:bCs/>
          <w:i/>
          <w:sz w:val="28"/>
          <w:szCs w:val="28"/>
          <w:lang w:val="en-US"/>
        </w:rPr>
        <w:t>Commission</w:t>
      </w:r>
      <w:r w:rsidRPr="00852C8D">
        <w:rPr>
          <w:rFonts w:ascii="Times New Roman" w:hAnsi="Times New Roman"/>
          <w:bCs/>
          <w:sz w:val="28"/>
          <w:szCs w:val="28"/>
          <w:lang w:val="uk-UA"/>
        </w:rPr>
        <w:t>) США 2017-го року, згідно з якою розрізняють 8 категорій або типів кореневих причин (табл. 7.</w:t>
      </w:r>
      <w:r w:rsidR="00562500" w:rsidRPr="00852C8D">
        <w:rPr>
          <w:rFonts w:ascii="Times New Roman" w:hAnsi="Times New Roman"/>
          <w:bCs/>
          <w:sz w:val="28"/>
          <w:szCs w:val="28"/>
          <w:lang w:val="uk-UA"/>
        </w:rPr>
        <w:t>7</w:t>
      </w:r>
      <w:r w:rsidRPr="00852C8D">
        <w:rPr>
          <w:rFonts w:ascii="Times New Roman" w:hAnsi="Times New Roman"/>
          <w:bCs/>
          <w:sz w:val="28"/>
          <w:szCs w:val="28"/>
          <w:lang w:val="uk-UA"/>
        </w:rPr>
        <w:t>) [</w:t>
      </w:r>
      <w:r w:rsidR="00147523" w:rsidRPr="00852C8D">
        <w:rPr>
          <w:rFonts w:ascii="Times New Roman" w:hAnsi="Times New Roman"/>
          <w:bCs/>
          <w:sz w:val="28"/>
          <w:szCs w:val="28"/>
          <w:lang w:val="uk-UA"/>
        </w:rPr>
        <w:t>3</w:t>
      </w:r>
      <w:r w:rsidR="00E548EB" w:rsidRPr="00852C8D">
        <w:rPr>
          <w:rFonts w:ascii="Times New Roman" w:hAnsi="Times New Roman"/>
          <w:bCs/>
          <w:sz w:val="28"/>
          <w:szCs w:val="28"/>
          <w:lang w:val="uk-UA"/>
        </w:rPr>
        <w:t>49</w:t>
      </w:r>
      <w:r w:rsidRPr="00852C8D">
        <w:rPr>
          <w:rFonts w:ascii="Times New Roman" w:hAnsi="Times New Roman"/>
          <w:bCs/>
          <w:sz w:val="28"/>
          <w:szCs w:val="28"/>
          <w:lang w:val="uk-UA"/>
        </w:rPr>
        <w:t>]:</w:t>
      </w:r>
    </w:p>
    <w:p w:rsidR="0083770B" w:rsidRPr="00852C8D" w:rsidRDefault="0083770B" w:rsidP="00695BCA">
      <w:pPr>
        <w:spacing w:after="0" w:line="360" w:lineRule="auto"/>
        <w:ind w:firstLine="709"/>
        <w:jc w:val="right"/>
        <w:rPr>
          <w:rFonts w:ascii="Times New Roman" w:hAnsi="Times New Roman"/>
          <w:bCs/>
          <w:i/>
          <w:sz w:val="28"/>
          <w:szCs w:val="28"/>
          <w:lang w:val="uk-UA"/>
        </w:rPr>
      </w:pPr>
      <w:r w:rsidRPr="00852C8D">
        <w:rPr>
          <w:rFonts w:ascii="Times New Roman" w:hAnsi="Times New Roman"/>
          <w:bCs/>
          <w:i/>
          <w:sz w:val="28"/>
          <w:szCs w:val="28"/>
          <w:lang w:val="uk-UA"/>
        </w:rPr>
        <w:t>Таблиця 7.</w:t>
      </w:r>
      <w:r w:rsidR="00562500" w:rsidRPr="00852C8D">
        <w:rPr>
          <w:rFonts w:ascii="Times New Roman" w:hAnsi="Times New Roman"/>
          <w:bCs/>
          <w:i/>
          <w:sz w:val="28"/>
          <w:szCs w:val="28"/>
          <w:lang w:val="uk-UA"/>
        </w:rPr>
        <w:t>7</w:t>
      </w:r>
    </w:p>
    <w:p w:rsidR="0083770B" w:rsidRPr="00852C8D" w:rsidRDefault="0083770B" w:rsidP="00695BCA">
      <w:pPr>
        <w:spacing w:after="0" w:line="360" w:lineRule="auto"/>
        <w:ind w:firstLine="709"/>
        <w:jc w:val="center"/>
        <w:rPr>
          <w:rFonts w:ascii="Times New Roman" w:hAnsi="Times New Roman"/>
          <w:b/>
          <w:bCs/>
          <w:sz w:val="28"/>
          <w:szCs w:val="28"/>
          <w:lang w:val="uk-UA"/>
        </w:rPr>
      </w:pPr>
      <w:r w:rsidRPr="00852C8D">
        <w:rPr>
          <w:rFonts w:ascii="Times New Roman" w:hAnsi="Times New Roman"/>
          <w:b/>
          <w:bCs/>
          <w:sz w:val="28"/>
          <w:szCs w:val="28"/>
          <w:lang w:val="uk-UA"/>
        </w:rPr>
        <w:t xml:space="preserve">Типи кореневих причин за класифікацією Спільної Комісії, 2015 р. </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7541"/>
      </w:tblGrid>
      <w:tr w:rsidR="0083770B" w:rsidRPr="00852C8D" w:rsidTr="0083770B">
        <w:tc>
          <w:tcPr>
            <w:tcW w:w="2235" w:type="dxa"/>
          </w:tcPr>
          <w:p w:rsidR="0083770B" w:rsidRPr="00852C8D" w:rsidRDefault="0083770B" w:rsidP="00695BCA">
            <w:pPr>
              <w:spacing w:after="0"/>
              <w:jc w:val="center"/>
              <w:rPr>
                <w:rFonts w:ascii="Times New Roman" w:hAnsi="Times New Roman"/>
                <w:bCs/>
                <w:sz w:val="28"/>
                <w:szCs w:val="28"/>
                <w:lang w:val="uk-UA"/>
              </w:rPr>
            </w:pPr>
            <w:r w:rsidRPr="00852C8D">
              <w:rPr>
                <w:rFonts w:ascii="Times New Roman" w:hAnsi="Times New Roman"/>
                <w:bCs/>
                <w:sz w:val="28"/>
                <w:szCs w:val="28"/>
                <w:lang w:val="uk-UA"/>
              </w:rPr>
              <w:t>Тип кореневої причини</w:t>
            </w:r>
          </w:p>
        </w:tc>
        <w:tc>
          <w:tcPr>
            <w:tcW w:w="7541" w:type="dxa"/>
          </w:tcPr>
          <w:p w:rsidR="0083770B" w:rsidRPr="00852C8D" w:rsidRDefault="0083770B" w:rsidP="00695BCA">
            <w:pPr>
              <w:spacing w:after="0" w:line="360" w:lineRule="auto"/>
              <w:jc w:val="center"/>
              <w:rPr>
                <w:rFonts w:ascii="Times New Roman" w:hAnsi="Times New Roman"/>
                <w:bCs/>
                <w:sz w:val="28"/>
                <w:szCs w:val="28"/>
                <w:lang w:val="uk-UA"/>
              </w:rPr>
            </w:pPr>
            <w:r w:rsidRPr="00852C8D">
              <w:rPr>
                <w:rFonts w:ascii="Times New Roman" w:hAnsi="Times New Roman"/>
                <w:bCs/>
                <w:sz w:val="28"/>
                <w:szCs w:val="28"/>
                <w:lang w:val="uk-UA"/>
              </w:rPr>
              <w:t>Причинний фактор та його деталі</w:t>
            </w:r>
          </w:p>
        </w:tc>
      </w:tr>
      <w:tr w:rsidR="0083770B" w:rsidRPr="00852C8D" w:rsidTr="0083770B">
        <w:tc>
          <w:tcPr>
            <w:tcW w:w="2235"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 xml:space="preserve">1. Комунікація </w:t>
            </w:r>
          </w:p>
        </w:tc>
        <w:tc>
          <w:tcPr>
            <w:tcW w:w="7541" w:type="dxa"/>
          </w:tcPr>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Порушення комунікації між командами, персоналом, провайдерами.</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Дефекти комунікації під час передачі змін та пацієнтів.</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Проблеми з мовою або грамотністю.</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Недоступність інформації.</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Хибне тлумачення інформації.</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rPr>
            </w:pPr>
            <w:r w:rsidRPr="00852C8D">
              <w:rPr>
                <w:rFonts w:ascii="Times New Roman" w:hAnsi="Times New Roman"/>
                <w:bCs/>
                <w:sz w:val="28"/>
                <w:szCs w:val="28"/>
                <w:lang w:val="uk-UA"/>
              </w:rPr>
              <w:t>Невдале наданняінформації.</w:t>
            </w:r>
          </w:p>
        </w:tc>
      </w:tr>
      <w:tr w:rsidR="0083770B" w:rsidRPr="00852C8D" w:rsidTr="002A62F9">
        <w:tc>
          <w:tcPr>
            <w:tcW w:w="2235" w:type="dxa"/>
            <w:tcBorders>
              <w:bottom w:val="single" w:sz="4" w:space="0" w:color="auto"/>
            </w:tcBorders>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2. Лікарняне середовище</w:t>
            </w:r>
          </w:p>
        </w:tc>
        <w:tc>
          <w:tcPr>
            <w:tcW w:w="7541" w:type="dxa"/>
            <w:tcBorders>
              <w:bottom w:val="single" w:sz="4" w:space="0" w:color="auto"/>
            </w:tcBorders>
          </w:tcPr>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Проблеми з шумом, освітленням, станом підлоги та ін.</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Невідповідні площа, дизайн, розташування, зберігання.</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Погане технічне обслуговування, господарські проблеми.</w:t>
            </w:r>
          </w:p>
        </w:tc>
      </w:tr>
      <w:tr w:rsidR="00220935" w:rsidRPr="00852C8D" w:rsidTr="002A62F9">
        <w:tc>
          <w:tcPr>
            <w:tcW w:w="2235" w:type="dxa"/>
            <w:tcBorders>
              <w:bottom w:val="single" w:sz="4" w:space="0" w:color="auto"/>
            </w:tcBorders>
          </w:tcPr>
          <w:p w:rsidR="00220935" w:rsidRPr="00852C8D" w:rsidRDefault="00220935"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3. Обладнання / пристрої / постачання /</w:t>
            </w:r>
          </w:p>
          <w:p w:rsidR="00220935" w:rsidRPr="00852C8D" w:rsidRDefault="00220935"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інформаційні технології</w:t>
            </w:r>
          </w:p>
        </w:tc>
        <w:tc>
          <w:tcPr>
            <w:tcW w:w="7541" w:type="dxa"/>
            <w:tcBorders>
              <w:bottom w:val="single" w:sz="4" w:space="0" w:color="auto"/>
            </w:tcBorders>
          </w:tcPr>
          <w:p w:rsidR="00220935" w:rsidRPr="00852C8D" w:rsidRDefault="00220935"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Відсутність або проблеми з обладнанням, пристроями чи медичними продуктами.</w:t>
            </w:r>
          </w:p>
          <w:p w:rsidR="00220935" w:rsidRPr="00852C8D" w:rsidRDefault="00220935"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Проблеми з інформаційними технологіями (інтерфейс, дисплей, включаючи відображення інформації), взаємодією між системами.</w:t>
            </w:r>
          </w:p>
          <w:p w:rsidR="00220935" w:rsidRPr="00852C8D" w:rsidRDefault="00220935"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Недоступність інформації.</w:t>
            </w:r>
          </w:p>
          <w:p w:rsidR="00220935" w:rsidRPr="00852C8D" w:rsidRDefault="00220935"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 xml:space="preserve">Відсутність інструкцій щодо маркування. </w:t>
            </w:r>
          </w:p>
        </w:tc>
      </w:tr>
      <w:tr w:rsidR="002A62F9" w:rsidRPr="00852C8D" w:rsidTr="002A62F9">
        <w:tc>
          <w:tcPr>
            <w:tcW w:w="9776" w:type="dxa"/>
            <w:gridSpan w:val="2"/>
            <w:tcBorders>
              <w:top w:val="nil"/>
              <w:left w:val="nil"/>
              <w:bottom w:val="single" w:sz="4" w:space="0" w:color="auto"/>
              <w:right w:val="nil"/>
            </w:tcBorders>
          </w:tcPr>
          <w:p w:rsidR="002A62F9" w:rsidRPr="00852C8D" w:rsidRDefault="003D1509" w:rsidP="003D1509">
            <w:pPr>
              <w:pStyle w:val="a3"/>
              <w:spacing w:after="0" w:line="360" w:lineRule="auto"/>
              <w:ind w:left="459"/>
              <w:jc w:val="right"/>
              <w:rPr>
                <w:rFonts w:ascii="Times New Roman" w:hAnsi="Times New Roman"/>
                <w:bCs/>
                <w:sz w:val="28"/>
                <w:szCs w:val="28"/>
                <w:lang w:val="uk-UA"/>
              </w:rPr>
            </w:pPr>
            <w:r w:rsidRPr="00852C8D">
              <w:rPr>
                <w:rFonts w:ascii="Times New Roman" w:hAnsi="Times New Roman"/>
                <w:bCs/>
                <w:i/>
                <w:iCs/>
                <w:sz w:val="28"/>
                <w:szCs w:val="28"/>
                <w:lang w:val="uk-UA"/>
              </w:rPr>
              <w:lastRenderedPageBreak/>
              <w:t>п</w:t>
            </w:r>
            <w:r w:rsidR="002A62F9" w:rsidRPr="00852C8D">
              <w:rPr>
                <w:rFonts w:ascii="Times New Roman" w:hAnsi="Times New Roman"/>
                <w:bCs/>
                <w:i/>
                <w:iCs/>
                <w:sz w:val="28"/>
                <w:szCs w:val="28"/>
                <w:lang w:val="uk-UA"/>
              </w:rPr>
              <w:t>родовж</w:t>
            </w:r>
            <w:r>
              <w:rPr>
                <w:rFonts w:ascii="Times New Roman" w:hAnsi="Times New Roman"/>
                <w:bCs/>
                <w:i/>
                <w:iCs/>
                <w:sz w:val="28"/>
                <w:szCs w:val="28"/>
                <w:lang w:val="uk-UA"/>
              </w:rPr>
              <w:t>.</w:t>
            </w:r>
            <w:r w:rsidR="002A62F9" w:rsidRPr="00852C8D">
              <w:rPr>
                <w:rFonts w:ascii="Times New Roman" w:hAnsi="Times New Roman"/>
                <w:bCs/>
                <w:i/>
                <w:iCs/>
                <w:sz w:val="28"/>
                <w:szCs w:val="28"/>
                <w:lang w:val="uk-UA"/>
              </w:rPr>
              <w:t xml:space="preserve"> табл.</w:t>
            </w:r>
            <w:r>
              <w:rPr>
                <w:rFonts w:ascii="Times New Roman" w:hAnsi="Times New Roman"/>
                <w:bCs/>
                <w:i/>
                <w:iCs/>
                <w:sz w:val="28"/>
                <w:szCs w:val="28"/>
                <w:lang w:val="uk-UA"/>
              </w:rPr>
              <w:t xml:space="preserve"> </w:t>
            </w:r>
            <w:r w:rsidR="002A62F9" w:rsidRPr="00852C8D">
              <w:rPr>
                <w:rFonts w:ascii="Times New Roman" w:hAnsi="Times New Roman"/>
                <w:bCs/>
                <w:i/>
                <w:iCs/>
                <w:sz w:val="28"/>
                <w:szCs w:val="28"/>
                <w:lang w:val="uk-UA"/>
              </w:rPr>
              <w:t>7.</w:t>
            </w:r>
            <w:r w:rsidR="002A62F9">
              <w:rPr>
                <w:rFonts w:ascii="Times New Roman" w:hAnsi="Times New Roman"/>
                <w:bCs/>
                <w:i/>
                <w:iCs/>
                <w:sz w:val="28"/>
                <w:szCs w:val="28"/>
                <w:lang w:val="uk-UA"/>
              </w:rPr>
              <w:t>7</w:t>
            </w:r>
          </w:p>
        </w:tc>
      </w:tr>
      <w:tr w:rsidR="0083770B" w:rsidRPr="00852C8D" w:rsidTr="0083770B">
        <w:tc>
          <w:tcPr>
            <w:tcW w:w="2235" w:type="dxa"/>
          </w:tcPr>
          <w:p w:rsidR="0083770B" w:rsidRPr="00852C8D" w:rsidRDefault="0083770B" w:rsidP="00695BCA">
            <w:pPr>
              <w:spacing w:after="0" w:line="360" w:lineRule="auto"/>
              <w:jc w:val="both"/>
              <w:rPr>
                <w:rFonts w:ascii="Times New Roman" w:hAnsi="Times New Roman"/>
                <w:bCs/>
                <w:sz w:val="28"/>
                <w:szCs w:val="28"/>
                <w:lang w:val="uk-UA"/>
              </w:rPr>
            </w:pPr>
          </w:p>
        </w:tc>
        <w:tc>
          <w:tcPr>
            <w:tcW w:w="7541" w:type="dxa"/>
          </w:tcPr>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 xml:space="preserve">Несправність, неправильний вибір, неправильне </w:t>
            </w:r>
            <w:r w:rsidR="00E86564" w:rsidRPr="00852C8D">
              <w:rPr>
                <w:rFonts w:ascii="Times New Roman" w:hAnsi="Times New Roman"/>
                <w:bCs/>
                <w:sz w:val="28"/>
                <w:szCs w:val="28"/>
                <w:lang w:val="uk-UA"/>
              </w:rPr>
              <w:t>з’єднання</w:t>
            </w:r>
            <w:r w:rsidRPr="00852C8D">
              <w:rPr>
                <w:rFonts w:ascii="Times New Roman" w:hAnsi="Times New Roman"/>
                <w:bCs/>
                <w:sz w:val="28"/>
                <w:szCs w:val="28"/>
                <w:lang w:val="uk-UA"/>
              </w:rPr>
              <w:t>.</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Проблеми з сигналами тривог (приглушені, вимкнені, пере-налаштовані).</w:t>
            </w:r>
          </w:p>
        </w:tc>
      </w:tr>
      <w:tr w:rsidR="0083770B" w:rsidRPr="00852C8D" w:rsidTr="0083770B">
        <w:tc>
          <w:tcPr>
            <w:tcW w:w="2235"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4. Процес /</w:t>
            </w:r>
          </w:p>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завдання</w:t>
            </w:r>
          </w:p>
        </w:tc>
        <w:tc>
          <w:tcPr>
            <w:tcW w:w="7541" w:type="dxa"/>
          </w:tcPr>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Відсутність дублювання процесів, підтримки у прийнятті рішень, переривання.</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Відсутність виправлення помилок.</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 xml:space="preserve">Складність та неефективність робочих процесів. </w:t>
            </w:r>
          </w:p>
        </w:tc>
      </w:tr>
      <w:tr w:rsidR="0083770B" w:rsidRPr="00852C8D" w:rsidTr="0083770B">
        <w:tc>
          <w:tcPr>
            <w:tcW w:w="2235"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5. Персонал</w:t>
            </w:r>
          </w:p>
        </w:tc>
        <w:tc>
          <w:tcPr>
            <w:tcW w:w="7541" w:type="dxa"/>
          </w:tcPr>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Втома, неуважність, відволікання чи перевантаження.</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Дефіцит знань або компетентності.</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Кримінальне або навмисно небезпечне діяння.</w:t>
            </w:r>
          </w:p>
        </w:tc>
      </w:tr>
      <w:tr w:rsidR="0083770B" w:rsidRPr="00852C8D" w:rsidTr="0083770B">
        <w:tc>
          <w:tcPr>
            <w:tcW w:w="2235"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 xml:space="preserve">6. Командна робота </w:t>
            </w:r>
          </w:p>
        </w:tc>
        <w:tc>
          <w:tcPr>
            <w:tcW w:w="7541" w:type="dxa"/>
          </w:tcPr>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Неможливість озвучення проблеми, руйнівна поведінка, відсутність спільної ментальної моделі.</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Брак повноважень.</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Неможливість залучення пацієнта.</w:t>
            </w:r>
          </w:p>
        </w:tc>
      </w:tr>
      <w:tr w:rsidR="0083770B" w:rsidRPr="00852C8D" w:rsidTr="0083770B">
        <w:tc>
          <w:tcPr>
            <w:tcW w:w="2235" w:type="dxa"/>
          </w:tcPr>
          <w:p w:rsidR="0083770B" w:rsidRPr="00852C8D" w:rsidRDefault="0083770B" w:rsidP="00695BCA">
            <w:pPr>
              <w:spacing w:after="0" w:line="360" w:lineRule="auto"/>
              <w:jc w:val="both"/>
              <w:rPr>
                <w:rFonts w:ascii="Times New Roman" w:hAnsi="Times New Roman"/>
                <w:bCs/>
                <w:sz w:val="28"/>
                <w:szCs w:val="28"/>
              </w:rPr>
            </w:pPr>
            <w:r w:rsidRPr="00852C8D">
              <w:rPr>
                <w:rFonts w:ascii="Times New Roman" w:hAnsi="Times New Roman"/>
                <w:bCs/>
                <w:sz w:val="28"/>
                <w:szCs w:val="28"/>
                <w:lang w:val="uk-UA"/>
              </w:rPr>
              <w:t>7. Менеджмент /</w:t>
            </w:r>
          </w:p>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контроль</w:t>
            </w:r>
          </w:p>
        </w:tc>
        <w:tc>
          <w:tcPr>
            <w:tcW w:w="7541" w:type="dxa"/>
          </w:tcPr>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Деструктивна або загрозлива поведінка.</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Невідповідна підготовка персоналу.</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Невідповідні правила</w:t>
            </w:r>
            <w:r w:rsidR="00DD1FDB">
              <w:rPr>
                <w:rFonts w:ascii="Times New Roman" w:hAnsi="Times New Roman"/>
                <w:bCs/>
                <w:sz w:val="28"/>
                <w:szCs w:val="28"/>
                <w:lang w:val="uk-UA"/>
              </w:rPr>
              <w:t> </w:t>
            </w:r>
            <w:r w:rsidRPr="00852C8D">
              <w:rPr>
                <w:rFonts w:ascii="Times New Roman" w:hAnsi="Times New Roman"/>
                <w:bCs/>
                <w:sz w:val="28"/>
                <w:szCs w:val="28"/>
                <w:lang w:val="uk-UA"/>
              </w:rPr>
              <w:t>/</w:t>
            </w:r>
            <w:r w:rsidR="00DD1FDB">
              <w:rPr>
                <w:rFonts w:ascii="Times New Roman" w:hAnsi="Times New Roman"/>
                <w:bCs/>
                <w:sz w:val="28"/>
                <w:szCs w:val="28"/>
                <w:lang w:val="uk-UA"/>
              </w:rPr>
              <w:t> </w:t>
            </w:r>
            <w:r w:rsidRPr="00852C8D">
              <w:rPr>
                <w:rFonts w:ascii="Times New Roman" w:hAnsi="Times New Roman"/>
                <w:bCs/>
                <w:sz w:val="28"/>
                <w:szCs w:val="28"/>
                <w:lang w:val="uk-UA"/>
              </w:rPr>
              <w:t>політика</w:t>
            </w:r>
            <w:r w:rsidR="00DD1FDB">
              <w:rPr>
                <w:rFonts w:ascii="Times New Roman" w:hAnsi="Times New Roman"/>
                <w:bCs/>
                <w:sz w:val="28"/>
                <w:szCs w:val="28"/>
                <w:lang w:val="uk-UA"/>
              </w:rPr>
              <w:t> </w:t>
            </w:r>
            <w:r w:rsidRPr="00852C8D">
              <w:rPr>
                <w:rFonts w:ascii="Times New Roman" w:hAnsi="Times New Roman"/>
                <w:bCs/>
                <w:sz w:val="28"/>
                <w:szCs w:val="28"/>
                <w:lang w:val="uk-UA"/>
              </w:rPr>
              <w:t>/</w:t>
            </w:r>
            <w:r w:rsidR="00DD1FDB">
              <w:rPr>
                <w:rFonts w:ascii="Times New Roman" w:hAnsi="Times New Roman"/>
                <w:bCs/>
                <w:sz w:val="28"/>
                <w:szCs w:val="28"/>
                <w:lang w:val="uk-UA"/>
              </w:rPr>
              <w:t> </w:t>
            </w:r>
            <w:r w:rsidRPr="00852C8D">
              <w:rPr>
                <w:rFonts w:ascii="Times New Roman" w:hAnsi="Times New Roman"/>
                <w:bCs/>
                <w:sz w:val="28"/>
                <w:szCs w:val="28"/>
                <w:lang w:val="uk-UA"/>
              </w:rPr>
              <w:t>процедура або їх відсутність.</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 xml:space="preserve">Відсутність належного кадрового забезпечення. </w:t>
            </w:r>
          </w:p>
          <w:p w:rsidR="0083770B" w:rsidRPr="00852C8D" w:rsidRDefault="0083770B" w:rsidP="00695BCA">
            <w:pPr>
              <w:pStyle w:val="a3"/>
              <w:numPr>
                <w:ilvl w:val="0"/>
                <w:numId w:val="57"/>
              </w:numPr>
              <w:spacing w:after="0" w:line="360" w:lineRule="auto"/>
              <w:ind w:left="459"/>
              <w:jc w:val="both"/>
              <w:rPr>
                <w:rFonts w:ascii="Times New Roman" w:hAnsi="Times New Roman"/>
                <w:b/>
                <w:bCs/>
                <w:sz w:val="28"/>
                <w:szCs w:val="28"/>
                <w:lang w:val="uk-UA"/>
              </w:rPr>
            </w:pPr>
            <w:r w:rsidRPr="00852C8D">
              <w:rPr>
                <w:rFonts w:ascii="Times New Roman" w:hAnsi="Times New Roman"/>
                <w:bCs/>
                <w:sz w:val="28"/>
                <w:szCs w:val="28"/>
                <w:lang w:val="uk-UA"/>
              </w:rPr>
              <w:t>Незабезпечення необхідною інформацією</w:t>
            </w:r>
            <w:r w:rsidRPr="00852C8D">
              <w:rPr>
                <w:rFonts w:ascii="Times New Roman" w:hAnsi="Times New Roman"/>
                <w:b/>
                <w:bCs/>
                <w:sz w:val="28"/>
                <w:szCs w:val="28"/>
                <w:lang w:val="uk-UA"/>
              </w:rPr>
              <w:t>.</w:t>
            </w:r>
          </w:p>
        </w:tc>
      </w:tr>
      <w:tr w:rsidR="0083770B" w:rsidRPr="00852C8D" w:rsidTr="0083770B">
        <w:tc>
          <w:tcPr>
            <w:tcW w:w="2235"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8. Організаційна культура / керівництво</w:t>
            </w:r>
          </w:p>
        </w:tc>
        <w:tc>
          <w:tcPr>
            <w:tcW w:w="7541" w:type="dxa"/>
          </w:tcPr>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Нездатність на рівні організації виправити уже відому проблему або надати ресурсну підтримку, включаючи кадрове забезпечення.</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Несприятливий клімат на робочому місці / культура взаємовідносин у закладі.</w:t>
            </w:r>
          </w:p>
          <w:p w:rsidR="0083770B" w:rsidRPr="00852C8D" w:rsidRDefault="0083770B" w:rsidP="00695BCA">
            <w:pPr>
              <w:pStyle w:val="a3"/>
              <w:numPr>
                <w:ilvl w:val="0"/>
                <w:numId w:val="57"/>
              </w:numPr>
              <w:spacing w:after="0" w:line="360" w:lineRule="auto"/>
              <w:ind w:left="459"/>
              <w:jc w:val="both"/>
              <w:rPr>
                <w:rFonts w:ascii="Times New Roman" w:hAnsi="Times New Roman"/>
                <w:bCs/>
                <w:sz w:val="28"/>
                <w:szCs w:val="28"/>
                <w:lang w:val="uk-UA"/>
              </w:rPr>
            </w:pPr>
            <w:r w:rsidRPr="00852C8D">
              <w:rPr>
                <w:rFonts w:ascii="Times New Roman" w:hAnsi="Times New Roman"/>
                <w:bCs/>
                <w:sz w:val="28"/>
                <w:szCs w:val="28"/>
                <w:lang w:val="uk-UA"/>
              </w:rPr>
              <w:t>Погляди керівництва на БП не як на пріоритетну сферу діяльності.</w:t>
            </w:r>
          </w:p>
        </w:tc>
      </w:tr>
    </w:tbl>
    <w:p w:rsidR="0083770B" w:rsidRPr="00852C8D" w:rsidRDefault="0083770B" w:rsidP="00695BCA">
      <w:pPr>
        <w:spacing w:before="240"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lastRenderedPageBreak/>
        <w:t xml:space="preserve">За результатами аналізу кореневої причини розробляють заходи з виправлення ситуації в напрямку повного усунення першопричини з метою запобігання повторенню проблеми у майбутньому. </w:t>
      </w:r>
    </w:p>
    <w:p w:rsidR="0083770B" w:rsidRPr="00852C8D" w:rsidRDefault="0083770B" w:rsidP="00695BCA">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На сьогодні коригуючі втручання, що можуть бути вжиті у сфері БП у таких випадках, розподіляють на втручання великої, середньої та малої сили або сильної, помірної та слабкої дії (табл. 7.</w:t>
      </w:r>
      <w:r w:rsidR="00562500" w:rsidRPr="00852C8D">
        <w:rPr>
          <w:rFonts w:ascii="Times New Roman" w:hAnsi="Times New Roman"/>
          <w:bCs/>
          <w:sz w:val="28"/>
          <w:szCs w:val="28"/>
          <w:lang w:val="uk-UA"/>
        </w:rPr>
        <w:t>8</w:t>
      </w:r>
      <w:r w:rsidRPr="00852C8D">
        <w:rPr>
          <w:rFonts w:ascii="Times New Roman" w:hAnsi="Times New Roman"/>
          <w:bCs/>
          <w:sz w:val="28"/>
          <w:szCs w:val="28"/>
          <w:lang w:val="uk-UA"/>
        </w:rPr>
        <w:t>)</w:t>
      </w:r>
      <w:r w:rsidR="00790661" w:rsidRPr="00852C8D">
        <w:rPr>
          <w:rFonts w:ascii="Times New Roman" w:hAnsi="Times New Roman"/>
          <w:bCs/>
          <w:sz w:val="28"/>
          <w:szCs w:val="28"/>
          <w:lang w:val="uk-UA"/>
        </w:rPr>
        <w:t xml:space="preserve"> </w:t>
      </w:r>
      <w:r w:rsidRPr="00852C8D">
        <w:rPr>
          <w:rFonts w:ascii="Times New Roman" w:hAnsi="Times New Roman"/>
          <w:bCs/>
          <w:sz w:val="28"/>
          <w:szCs w:val="28"/>
          <w:lang w:val="uk-UA"/>
        </w:rPr>
        <w:t>[</w:t>
      </w:r>
      <w:r w:rsidR="00147523" w:rsidRPr="00852C8D">
        <w:rPr>
          <w:rFonts w:ascii="Times New Roman" w:hAnsi="Times New Roman"/>
          <w:bCs/>
          <w:sz w:val="28"/>
          <w:szCs w:val="28"/>
          <w:lang w:val="uk-UA"/>
        </w:rPr>
        <w:t>35</w:t>
      </w:r>
      <w:r w:rsidR="00B545A5" w:rsidRPr="00852C8D">
        <w:rPr>
          <w:rFonts w:ascii="Times New Roman" w:hAnsi="Times New Roman"/>
          <w:bCs/>
          <w:sz w:val="28"/>
          <w:szCs w:val="28"/>
          <w:lang w:val="uk-UA"/>
        </w:rPr>
        <w:t>3</w:t>
      </w:r>
      <w:r w:rsidRPr="00852C8D">
        <w:rPr>
          <w:rFonts w:ascii="Times New Roman" w:hAnsi="Times New Roman"/>
          <w:bCs/>
          <w:sz w:val="28"/>
          <w:szCs w:val="28"/>
          <w:lang w:val="uk-UA"/>
        </w:rPr>
        <w:t xml:space="preserve">]. Найбільш вдалою стратифікацією коригуючих причин за силою, на нашу думку, є їх класифікація, запропонована Національним </w:t>
      </w:r>
      <w:r w:rsidR="00790661" w:rsidRPr="00852C8D">
        <w:rPr>
          <w:rFonts w:ascii="Times New Roman" w:hAnsi="Times New Roman"/>
          <w:bCs/>
          <w:sz w:val="28"/>
          <w:szCs w:val="28"/>
          <w:lang w:val="uk-UA"/>
        </w:rPr>
        <w:t>ц</w:t>
      </w:r>
      <w:r w:rsidRPr="00852C8D">
        <w:rPr>
          <w:rFonts w:ascii="Times New Roman" w:hAnsi="Times New Roman"/>
          <w:bCs/>
          <w:sz w:val="28"/>
          <w:szCs w:val="28"/>
          <w:lang w:val="uk-UA"/>
        </w:rPr>
        <w:t xml:space="preserve">ентром за </w:t>
      </w:r>
      <w:r w:rsidR="00790661" w:rsidRPr="00852C8D">
        <w:rPr>
          <w:rFonts w:ascii="Times New Roman" w:hAnsi="Times New Roman"/>
          <w:bCs/>
          <w:sz w:val="28"/>
          <w:szCs w:val="28"/>
          <w:lang w:val="uk-UA"/>
        </w:rPr>
        <w:t>б</w:t>
      </w:r>
      <w:r w:rsidRPr="00852C8D">
        <w:rPr>
          <w:rFonts w:ascii="Times New Roman" w:hAnsi="Times New Roman"/>
          <w:bCs/>
          <w:sz w:val="28"/>
          <w:szCs w:val="28"/>
          <w:lang w:val="uk-UA"/>
        </w:rPr>
        <w:t xml:space="preserve">езпеку </w:t>
      </w:r>
      <w:r w:rsidR="00790661" w:rsidRPr="00852C8D">
        <w:rPr>
          <w:rFonts w:ascii="Times New Roman" w:hAnsi="Times New Roman"/>
          <w:bCs/>
          <w:sz w:val="28"/>
          <w:szCs w:val="28"/>
          <w:lang w:val="uk-UA"/>
        </w:rPr>
        <w:t>п</w:t>
      </w:r>
      <w:r w:rsidRPr="00852C8D">
        <w:rPr>
          <w:rFonts w:ascii="Times New Roman" w:hAnsi="Times New Roman"/>
          <w:bCs/>
          <w:sz w:val="28"/>
          <w:szCs w:val="28"/>
          <w:lang w:val="uk-UA"/>
        </w:rPr>
        <w:t xml:space="preserve">ацієнтів Міністерства США зі </w:t>
      </w:r>
      <w:r w:rsidR="00363EBC" w:rsidRPr="00852C8D">
        <w:rPr>
          <w:rFonts w:ascii="Times New Roman" w:hAnsi="Times New Roman"/>
          <w:bCs/>
          <w:sz w:val="28"/>
          <w:szCs w:val="28"/>
          <w:lang w:val="uk-UA"/>
        </w:rPr>
        <w:t>справ в</w:t>
      </w:r>
      <w:r w:rsidRPr="00852C8D">
        <w:rPr>
          <w:rFonts w:ascii="Times New Roman" w:hAnsi="Times New Roman"/>
          <w:bCs/>
          <w:sz w:val="28"/>
          <w:szCs w:val="28"/>
          <w:lang w:val="uk-UA"/>
        </w:rPr>
        <w:t>етеранів у 2015-му році.</w:t>
      </w:r>
    </w:p>
    <w:p w:rsidR="0083770B" w:rsidRPr="00852C8D" w:rsidRDefault="0083770B" w:rsidP="00695BCA">
      <w:pPr>
        <w:spacing w:after="0" w:line="360" w:lineRule="auto"/>
        <w:ind w:firstLine="709"/>
        <w:jc w:val="right"/>
        <w:rPr>
          <w:rFonts w:ascii="Times New Roman" w:hAnsi="Times New Roman"/>
          <w:bCs/>
          <w:i/>
          <w:sz w:val="28"/>
          <w:szCs w:val="28"/>
          <w:lang w:val="uk-UA"/>
        </w:rPr>
      </w:pPr>
      <w:r w:rsidRPr="00852C8D">
        <w:rPr>
          <w:rFonts w:ascii="Times New Roman" w:hAnsi="Times New Roman"/>
          <w:bCs/>
          <w:i/>
          <w:sz w:val="28"/>
          <w:szCs w:val="28"/>
          <w:lang w:val="uk-UA"/>
        </w:rPr>
        <w:t>Таблиця 7.</w:t>
      </w:r>
      <w:r w:rsidR="00562500" w:rsidRPr="00852C8D">
        <w:rPr>
          <w:rFonts w:ascii="Times New Roman" w:hAnsi="Times New Roman"/>
          <w:bCs/>
          <w:i/>
          <w:sz w:val="28"/>
          <w:szCs w:val="28"/>
          <w:lang w:val="uk-UA"/>
        </w:rPr>
        <w:t>8</w:t>
      </w:r>
    </w:p>
    <w:p w:rsidR="0083770B" w:rsidRPr="00852C8D" w:rsidRDefault="0083770B" w:rsidP="00695BCA">
      <w:pPr>
        <w:spacing w:after="0" w:line="360" w:lineRule="auto"/>
        <w:ind w:firstLine="709"/>
        <w:jc w:val="center"/>
        <w:rPr>
          <w:rFonts w:ascii="Times New Roman" w:hAnsi="Times New Roman"/>
          <w:b/>
          <w:bCs/>
          <w:sz w:val="28"/>
          <w:szCs w:val="28"/>
          <w:lang w:val="uk-UA"/>
        </w:rPr>
      </w:pPr>
      <w:r w:rsidRPr="00852C8D">
        <w:rPr>
          <w:rFonts w:ascii="Times New Roman" w:hAnsi="Times New Roman"/>
          <w:b/>
          <w:bCs/>
          <w:sz w:val="28"/>
          <w:szCs w:val="28"/>
          <w:lang w:val="uk-UA"/>
        </w:rPr>
        <w:t>Ієрархія коригуючих утручань за їх силою</w:t>
      </w:r>
      <w:r w:rsidRPr="00852C8D">
        <w:rPr>
          <w:rFonts w:ascii="Times New Roman" w:hAnsi="Times New Roman"/>
          <w:sz w:val="28"/>
          <w:szCs w:val="28"/>
          <w:lang w:val="uk-UA"/>
        </w:rPr>
        <w:t xml:space="preserve"> (</w:t>
      </w:r>
      <w:r w:rsidRPr="00852C8D">
        <w:rPr>
          <w:rFonts w:ascii="Times New Roman" w:hAnsi="Times New Roman"/>
          <w:b/>
          <w:bCs/>
          <w:sz w:val="28"/>
          <w:szCs w:val="28"/>
          <w:lang w:val="uk-UA"/>
        </w:rPr>
        <w:t xml:space="preserve">Національний </w:t>
      </w:r>
      <w:r w:rsidR="00363EBC" w:rsidRPr="00852C8D">
        <w:rPr>
          <w:rFonts w:ascii="Times New Roman" w:hAnsi="Times New Roman"/>
          <w:b/>
          <w:bCs/>
          <w:sz w:val="28"/>
          <w:szCs w:val="28"/>
          <w:lang w:val="uk-UA"/>
        </w:rPr>
        <w:t xml:space="preserve">центр за безпеку пацієнтів </w:t>
      </w:r>
      <w:r w:rsidRPr="00852C8D">
        <w:rPr>
          <w:rFonts w:ascii="Times New Roman" w:hAnsi="Times New Roman"/>
          <w:b/>
          <w:bCs/>
          <w:sz w:val="28"/>
          <w:szCs w:val="28"/>
          <w:lang w:val="uk-UA"/>
        </w:rPr>
        <w:t xml:space="preserve">Міністерства США зі </w:t>
      </w:r>
      <w:r w:rsidR="00363EBC" w:rsidRPr="00852C8D">
        <w:rPr>
          <w:rFonts w:ascii="Times New Roman" w:hAnsi="Times New Roman"/>
          <w:b/>
          <w:bCs/>
          <w:sz w:val="28"/>
          <w:szCs w:val="28"/>
          <w:lang w:val="uk-UA"/>
        </w:rPr>
        <w:t>справ ветеранів</w:t>
      </w:r>
      <w:r w:rsidRPr="00852C8D">
        <w:rPr>
          <w:rFonts w:ascii="Times New Roman" w:hAnsi="Times New Roman"/>
          <w:b/>
          <w:bCs/>
          <w:sz w:val="28"/>
          <w:szCs w:val="28"/>
          <w:lang w:val="uk-UA"/>
        </w:rPr>
        <w:t xml:space="preserve">, 2015 р.)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7253"/>
      </w:tblGrid>
      <w:tr w:rsidR="0083770B" w:rsidRPr="00852C8D" w:rsidTr="0083770B">
        <w:tc>
          <w:tcPr>
            <w:tcW w:w="2518" w:type="dxa"/>
          </w:tcPr>
          <w:p w:rsidR="0083770B" w:rsidRPr="00852C8D" w:rsidRDefault="0083770B" w:rsidP="00695BCA">
            <w:pPr>
              <w:spacing w:after="0" w:line="360" w:lineRule="auto"/>
              <w:jc w:val="center"/>
              <w:rPr>
                <w:rFonts w:ascii="Times New Roman" w:hAnsi="Times New Roman"/>
                <w:bCs/>
                <w:sz w:val="28"/>
                <w:szCs w:val="28"/>
                <w:lang w:val="uk-UA"/>
              </w:rPr>
            </w:pPr>
            <w:r w:rsidRPr="00852C8D">
              <w:rPr>
                <w:rFonts w:ascii="Times New Roman" w:hAnsi="Times New Roman"/>
                <w:bCs/>
                <w:sz w:val="28"/>
                <w:szCs w:val="28"/>
                <w:lang w:val="uk-UA"/>
              </w:rPr>
              <w:t>Втручання</w:t>
            </w:r>
          </w:p>
        </w:tc>
        <w:tc>
          <w:tcPr>
            <w:tcW w:w="7253" w:type="dxa"/>
          </w:tcPr>
          <w:p w:rsidR="0083770B" w:rsidRPr="00852C8D" w:rsidRDefault="0083770B" w:rsidP="00695BCA">
            <w:pPr>
              <w:spacing w:after="0" w:line="360" w:lineRule="auto"/>
              <w:jc w:val="center"/>
              <w:rPr>
                <w:rFonts w:ascii="Times New Roman" w:hAnsi="Times New Roman"/>
                <w:bCs/>
                <w:sz w:val="28"/>
                <w:szCs w:val="28"/>
                <w:lang w:val="uk-UA"/>
              </w:rPr>
            </w:pPr>
            <w:r w:rsidRPr="00852C8D">
              <w:rPr>
                <w:rFonts w:ascii="Times New Roman" w:hAnsi="Times New Roman"/>
                <w:bCs/>
                <w:sz w:val="28"/>
                <w:szCs w:val="28"/>
                <w:lang w:val="uk-UA"/>
              </w:rPr>
              <w:t>Приклади</w:t>
            </w:r>
          </w:p>
        </w:tc>
      </w:tr>
      <w:tr w:rsidR="0083770B" w:rsidRPr="00852C8D" w:rsidTr="0083770B">
        <w:trPr>
          <w:trHeight w:val="330"/>
        </w:trPr>
        <w:tc>
          <w:tcPr>
            <w:tcW w:w="2518"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1. Великої сили</w:t>
            </w: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Зміна архітектури, фізичної інфраструктури.</w:t>
            </w:r>
          </w:p>
        </w:tc>
      </w:tr>
      <w:tr w:rsidR="0083770B" w:rsidRPr="00852C8D" w:rsidTr="0083770B">
        <w:tc>
          <w:tcPr>
            <w:tcW w:w="2518" w:type="dxa"/>
          </w:tcPr>
          <w:p w:rsidR="0083770B" w:rsidRPr="00852C8D" w:rsidRDefault="0083770B" w:rsidP="00695BCA">
            <w:pPr>
              <w:spacing w:after="0" w:line="360" w:lineRule="auto"/>
              <w:jc w:val="both"/>
              <w:rPr>
                <w:rFonts w:ascii="Times New Roman" w:hAnsi="Times New Roman"/>
                <w:bCs/>
                <w:sz w:val="28"/>
                <w:szCs w:val="28"/>
                <w:lang w:val="uk-UA"/>
              </w:rPr>
            </w:pPr>
          </w:p>
        </w:tc>
        <w:tc>
          <w:tcPr>
            <w:tcW w:w="7253" w:type="dxa"/>
          </w:tcPr>
          <w:p w:rsidR="0083770B" w:rsidRPr="00852C8D" w:rsidRDefault="0083770B" w:rsidP="00695BCA">
            <w:pPr>
              <w:spacing w:after="0" w:line="360" w:lineRule="auto"/>
              <w:jc w:val="both"/>
              <w:rPr>
                <w:rFonts w:ascii="Times New Roman" w:hAnsi="Times New Roman"/>
                <w:bCs/>
                <w:sz w:val="28"/>
                <w:szCs w:val="28"/>
              </w:rPr>
            </w:pPr>
            <w:r w:rsidRPr="00852C8D">
              <w:rPr>
                <w:rFonts w:ascii="Times New Roman" w:hAnsi="Times New Roman"/>
                <w:bCs/>
                <w:sz w:val="28"/>
                <w:szCs w:val="28"/>
                <w:lang w:val="uk-UA"/>
              </w:rPr>
              <w:t>Нові пристрої з тестуванням зручності їх використання ще до їх придбання.</w:t>
            </w:r>
          </w:p>
        </w:tc>
      </w:tr>
      <w:tr w:rsidR="0083770B" w:rsidRPr="00852C8D" w:rsidTr="00EE4971">
        <w:tc>
          <w:tcPr>
            <w:tcW w:w="2518" w:type="dxa"/>
            <w:tcBorders>
              <w:bottom w:val="single" w:sz="4" w:space="0" w:color="auto"/>
            </w:tcBorders>
          </w:tcPr>
          <w:p w:rsidR="0083770B" w:rsidRPr="00852C8D" w:rsidRDefault="0083770B" w:rsidP="00695BCA">
            <w:pPr>
              <w:spacing w:after="0" w:line="360" w:lineRule="auto"/>
              <w:jc w:val="both"/>
              <w:rPr>
                <w:rFonts w:ascii="Times New Roman" w:hAnsi="Times New Roman"/>
                <w:bCs/>
                <w:sz w:val="28"/>
                <w:szCs w:val="28"/>
                <w:lang w:val="uk-UA"/>
              </w:rPr>
            </w:pPr>
          </w:p>
        </w:tc>
        <w:tc>
          <w:tcPr>
            <w:tcW w:w="7253" w:type="dxa"/>
            <w:tcBorders>
              <w:bottom w:val="single" w:sz="4" w:space="0" w:color="auto"/>
            </w:tcBorders>
          </w:tcPr>
          <w:p w:rsidR="0083770B" w:rsidRPr="00852C8D" w:rsidRDefault="0083770B" w:rsidP="00695BCA">
            <w:pPr>
              <w:spacing w:after="0" w:line="360" w:lineRule="auto"/>
              <w:jc w:val="both"/>
              <w:rPr>
                <w:rFonts w:ascii="Times New Roman" w:hAnsi="Times New Roman"/>
                <w:bCs/>
                <w:sz w:val="28"/>
                <w:szCs w:val="28"/>
              </w:rPr>
            </w:pPr>
            <w:r w:rsidRPr="00852C8D">
              <w:rPr>
                <w:rFonts w:ascii="Times New Roman" w:hAnsi="Times New Roman"/>
                <w:bCs/>
                <w:sz w:val="28"/>
                <w:szCs w:val="28"/>
                <w:lang w:val="uk-UA"/>
              </w:rPr>
              <w:t>Інженерні функції контролю, блокування, форсування.</w:t>
            </w:r>
          </w:p>
        </w:tc>
      </w:tr>
      <w:tr w:rsidR="0083770B" w:rsidRPr="00852C8D" w:rsidTr="00EE4971">
        <w:tc>
          <w:tcPr>
            <w:tcW w:w="2518" w:type="dxa"/>
            <w:tcBorders>
              <w:bottom w:val="single" w:sz="4" w:space="0" w:color="auto"/>
            </w:tcBorders>
          </w:tcPr>
          <w:p w:rsidR="0083770B" w:rsidRPr="00852C8D" w:rsidRDefault="0083770B" w:rsidP="00695BCA">
            <w:pPr>
              <w:spacing w:after="0" w:line="360" w:lineRule="auto"/>
              <w:jc w:val="both"/>
              <w:rPr>
                <w:rFonts w:ascii="Times New Roman" w:hAnsi="Times New Roman"/>
                <w:bCs/>
                <w:sz w:val="28"/>
                <w:szCs w:val="28"/>
                <w:lang w:val="uk-UA"/>
              </w:rPr>
            </w:pPr>
          </w:p>
        </w:tc>
        <w:tc>
          <w:tcPr>
            <w:tcW w:w="7253" w:type="dxa"/>
            <w:tcBorders>
              <w:bottom w:val="single" w:sz="4" w:space="0" w:color="auto"/>
            </w:tcBorders>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Спрощення процесів та вилучення непотрібних етапів.</w:t>
            </w:r>
          </w:p>
        </w:tc>
      </w:tr>
      <w:tr w:rsidR="0083770B" w:rsidRPr="00852C8D" w:rsidTr="0083770B">
        <w:tc>
          <w:tcPr>
            <w:tcW w:w="2518" w:type="dxa"/>
          </w:tcPr>
          <w:p w:rsidR="0083770B" w:rsidRPr="00852C8D" w:rsidRDefault="0083770B" w:rsidP="00695BCA">
            <w:pPr>
              <w:spacing w:after="0" w:line="360" w:lineRule="auto"/>
              <w:jc w:val="both"/>
              <w:rPr>
                <w:rFonts w:ascii="Times New Roman" w:hAnsi="Times New Roman"/>
                <w:bCs/>
                <w:sz w:val="28"/>
                <w:szCs w:val="28"/>
                <w:lang w:val="uk-UA"/>
              </w:rPr>
            </w:pP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Стандартизація апаратного забезпечення та процесів.</w:t>
            </w:r>
          </w:p>
        </w:tc>
      </w:tr>
      <w:tr w:rsidR="0083770B" w:rsidRPr="00852C8D" w:rsidTr="0083770B">
        <w:tc>
          <w:tcPr>
            <w:tcW w:w="2518" w:type="dxa"/>
          </w:tcPr>
          <w:p w:rsidR="0083770B" w:rsidRPr="00852C8D" w:rsidRDefault="0083770B" w:rsidP="00695BCA">
            <w:pPr>
              <w:spacing w:after="0" w:line="360" w:lineRule="auto"/>
              <w:jc w:val="both"/>
              <w:rPr>
                <w:rFonts w:ascii="Times New Roman" w:hAnsi="Times New Roman"/>
                <w:bCs/>
                <w:sz w:val="28"/>
                <w:szCs w:val="28"/>
                <w:lang w:val="uk-UA"/>
              </w:rPr>
            </w:pP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Відчутне залучення керівництва до діяльності у сфері БП.</w:t>
            </w:r>
          </w:p>
        </w:tc>
      </w:tr>
      <w:tr w:rsidR="0083770B" w:rsidRPr="00852C8D" w:rsidTr="0083770B">
        <w:tc>
          <w:tcPr>
            <w:tcW w:w="2518" w:type="dxa"/>
          </w:tcPr>
          <w:p w:rsidR="0083770B" w:rsidRPr="00852C8D" w:rsidRDefault="0083770B" w:rsidP="00695BCA">
            <w:pPr>
              <w:spacing w:after="0" w:line="360" w:lineRule="auto"/>
              <w:jc w:val="both"/>
              <w:rPr>
                <w:rFonts w:ascii="Times New Roman" w:hAnsi="Times New Roman"/>
                <w:bCs/>
                <w:sz w:val="28"/>
                <w:szCs w:val="28"/>
              </w:rPr>
            </w:pPr>
            <w:r w:rsidRPr="00852C8D">
              <w:rPr>
                <w:rFonts w:ascii="Times New Roman" w:hAnsi="Times New Roman"/>
                <w:bCs/>
                <w:sz w:val="28"/>
                <w:szCs w:val="28"/>
                <w:lang w:val="uk-UA"/>
              </w:rPr>
              <w:t>2. Середньої сили</w:t>
            </w: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Системи дублювання та резерву.</w:t>
            </w:r>
          </w:p>
        </w:tc>
      </w:tr>
      <w:tr w:rsidR="0083770B" w:rsidRPr="00852C8D" w:rsidTr="0083770B">
        <w:tc>
          <w:tcPr>
            <w:tcW w:w="2518" w:type="dxa"/>
          </w:tcPr>
          <w:p w:rsidR="0083770B" w:rsidRPr="00852C8D" w:rsidRDefault="0083770B" w:rsidP="00695BCA">
            <w:pPr>
              <w:spacing w:after="0" w:line="360" w:lineRule="auto"/>
              <w:jc w:val="both"/>
              <w:rPr>
                <w:rFonts w:ascii="Times New Roman" w:hAnsi="Times New Roman"/>
                <w:bCs/>
                <w:sz w:val="28"/>
                <w:szCs w:val="28"/>
                <w:lang w:val="uk-UA"/>
              </w:rPr>
            </w:pP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Покращення кадрового забезпечення / зменшення навантаження.</w:t>
            </w:r>
          </w:p>
        </w:tc>
      </w:tr>
      <w:tr w:rsidR="0083770B" w:rsidRPr="00852C8D" w:rsidTr="0083770B">
        <w:tc>
          <w:tcPr>
            <w:tcW w:w="2518" w:type="dxa"/>
          </w:tcPr>
          <w:p w:rsidR="0083770B" w:rsidRPr="00852C8D" w:rsidRDefault="0083770B" w:rsidP="00695BCA">
            <w:pPr>
              <w:spacing w:after="0" w:line="360" w:lineRule="auto"/>
              <w:jc w:val="both"/>
              <w:rPr>
                <w:rFonts w:ascii="Times New Roman" w:hAnsi="Times New Roman"/>
                <w:bCs/>
                <w:sz w:val="28"/>
                <w:szCs w:val="28"/>
                <w:lang w:val="uk-UA"/>
              </w:rPr>
            </w:pP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Поліпшення / модифікація програмного забезпечення.</w:t>
            </w:r>
          </w:p>
        </w:tc>
      </w:tr>
      <w:tr w:rsidR="0083770B" w:rsidRPr="00852C8D" w:rsidTr="0083770B">
        <w:tc>
          <w:tcPr>
            <w:tcW w:w="2518" w:type="dxa"/>
          </w:tcPr>
          <w:p w:rsidR="0083770B" w:rsidRPr="00852C8D" w:rsidRDefault="0083770B" w:rsidP="00695BCA">
            <w:pPr>
              <w:spacing w:after="0" w:line="360" w:lineRule="auto"/>
              <w:jc w:val="both"/>
              <w:rPr>
                <w:rFonts w:ascii="Times New Roman" w:hAnsi="Times New Roman"/>
                <w:bCs/>
                <w:sz w:val="28"/>
                <w:szCs w:val="28"/>
                <w:lang w:val="uk-UA"/>
              </w:rPr>
            </w:pP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Усунення / зменшення відволікання від роботи.</w:t>
            </w:r>
          </w:p>
        </w:tc>
      </w:tr>
      <w:tr w:rsidR="0083770B" w:rsidRPr="00852C8D" w:rsidTr="002A62F9">
        <w:tc>
          <w:tcPr>
            <w:tcW w:w="2518" w:type="dxa"/>
            <w:tcBorders>
              <w:bottom w:val="single" w:sz="4" w:space="0" w:color="auto"/>
            </w:tcBorders>
          </w:tcPr>
          <w:p w:rsidR="0083770B" w:rsidRPr="00852C8D" w:rsidRDefault="0083770B" w:rsidP="00695BCA">
            <w:pPr>
              <w:spacing w:after="0" w:line="360" w:lineRule="auto"/>
              <w:jc w:val="both"/>
              <w:rPr>
                <w:rFonts w:ascii="Times New Roman" w:hAnsi="Times New Roman"/>
                <w:bCs/>
                <w:sz w:val="28"/>
                <w:szCs w:val="28"/>
                <w:lang w:val="uk-UA"/>
              </w:rPr>
            </w:pPr>
          </w:p>
        </w:tc>
        <w:tc>
          <w:tcPr>
            <w:tcW w:w="7253" w:type="dxa"/>
            <w:tcBorders>
              <w:bottom w:val="single" w:sz="4" w:space="0" w:color="auto"/>
            </w:tcBorders>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Використання чек-листів та інших способів когнітивної підтримки професійної діяльності.</w:t>
            </w:r>
          </w:p>
        </w:tc>
      </w:tr>
      <w:tr w:rsidR="0083770B" w:rsidRPr="00852C8D" w:rsidTr="002A62F9">
        <w:tc>
          <w:tcPr>
            <w:tcW w:w="2518" w:type="dxa"/>
            <w:tcBorders>
              <w:bottom w:val="single" w:sz="4" w:space="0" w:color="auto"/>
            </w:tcBorders>
          </w:tcPr>
          <w:p w:rsidR="0083770B" w:rsidRPr="00852C8D" w:rsidRDefault="0083770B" w:rsidP="00695BCA">
            <w:pPr>
              <w:spacing w:after="0" w:line="360" w:lineRule="auto"/>
              <w:jc w:val="both"/>
              <w:rPr>
                <w:rFonts w:ascii="Times New Roman" w:hAnsi="Times New Roman"/>
                <w:bCs/>
                <w:sz w:val="28"/>
                <w:szCs w:val="28"/>
                <w:lang w:val="uk-UA"/>
              </w:rPr>
            </w:pPr>
          </w:p>
        </w:tc>
        <w:tc>
          <w:tcPr>
            <w:tcW w:w="7253" w:type="dxa"/>
            <w:tcBorders>
              <w:bottom w:val="single" w:sz="4" w:space="0" w:color="auto"/>
            </w:tcBorders>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Елімінація ситуацій «Подібне на слух» та «Подібне на вигляд».</w:t>
            </w:r>
          </w:p>
        </w:tc>
      </w:tr>
      <w:tr w:rsidR="002A62F9" w:rsidRPr="00852C8D" w:rsidTr="002A62F9">
        <w:tc>
          <w:tcPr>
            <w:tcW w:w="9771" w:type="dxa"/>
            <w:gridSpan w:val="2"/>
            <w:tcBorders>
              <w:top w:val="nil"/>
              <w:left w:val="nil"/>
              <w:right w:val="nil"/>
            </w:tcBorders>
          </w:tcPr>
          <w:p w:rsidR="002A62F9" w:rsidRPr="00852C8D" w:rsidRDefault="003D1509" w:rsidP="003D1509">
            <w:pPr>
              <w:spacing w:after="0" w:line="360" w:lineRule="auto"/>
              <w:jc w:val="right"/>
              <w:rPr>
                <w:rFonts w:ascii="Times New Roman" w:hAnsi="Times New Roman"/>
                <w:bCs/>
                <w:sz w:val="28"/>
                <w:szCs w:val="28"/>
                <w:lang w:val="uk-UA"/>
              </w:rPr>
            </w:pPr>
            <w:r w:rsidRPr="00852C8D">
              <w:rPr>
                <w:rFonts w:ascii="Times New Roman" w:hAnsi="Times New Roman"/>
                <w:bCs/>
                <w:i/>
                <w:iCs/>
                <w:sz w:val="28"/>
                <w:szCs w:val="28"/>
                <w:lang w:val="uk-UA"/>
              </w:rPr>
              <w:lastRenderedPageBreak/>
              <w:t>п</w:t>
            </w:r>
            <w:r w:rsidR="002A62F9" w:rsidRPr="00852C8D">
              <w:rPr>
                <w:rFonts w:ascii="Times New Roman" w:hAnsi="Times New Roman"/>
                <w:bCs/>
                <w:i/>
                <w:iCs/>
                <w:sz w:val="28"/>
                <w:szCs w:val="28"/>
                <w:lang w:val="uk-UA"/>
              </w:rPr>
              <w:t>родовж</w:t>
            </w:r>
            <w:r>
              <w:rPr>
                <w:rFonts w:ascii="Times New Roman" w:hAnsi="Times New Roman"/>
                <w:bCs/>
                <w:i/>
                <w:iCs/>
                <w:sz w:val="28"/>
                <w:szCs w:val="28"/>
                <w:lang w:val="uk-UA"/>
              </w:rPr>
              <w:t>.</w:t>
            </w:r>
            <w:r w:rsidR="002A62F9" w:rsidRPr="00852C8D">
              <w:rPr>
                <w:rFonts w:ascii="Times New Roman" w:hAnsi="Times New Roman"/>
                <w:bCs/>
                <w:i/>
                <w:iCs/>
                <w:sz w:val="28"/>
                <w:szCs w:val="28"/>
                <w:lang w:val="uk-UA"/>
              </w:rPr>
              <w:t xml:space="preserve"> табл.</w:t>
            </w:r>
            <w:r>
              <w:rPr>
                <w:rFonts w:ascii="Times New Roman" w:hAnsi="Times New Roman"/>
                <w:bCs/>
                <w:i/>
                <w:iCs/>
                <w:sz w:val="28"/>
                <w:szCs w:val="28"/>
                <w:lang w:val="uk-UA"/>
              </w:rPr>
              <w:t xml:space="preserve"> </w:t>
            </w:r>
            <w:r w:rsidR="002A62F9" w:rsidRPr="00852C8D">
              <w:rPr>
                <w:rFonts w:ascii="Times New Roman" w:hAnsi="Times New Roman"/>
                <w:bCs/>
                <w:i/>
                <w:iCs/>
                <w:sz w:val="28"/>
                <w:szCs w:val="28"/>
                <w:lang w:val="uk-UA"/>
              </w:rPr>
              <w:t>7.</w:t>
            </w:r>
            <w:r w:rsidR="002A62F9">
              <w:rPr>
                <w:rFonts w:ascii="Times New Roman" w:hAnsi="Times New Roman"/>
                <w:bCs/>
                <w:i/>
                <w:iCs/>
                <w:sz w:val="28"/>
                <w:szCs w:val="28"/>
                <w:lang w:val="uk-UA"/>
              </w:rPr>
              <w:t>8</w:t>
            </w:r>
          </w:p>
        </w:tc>
      </w:tr>
      <w:tr w:rsidR="0083770B" w:rsidRPr="00852C8D" w:rsidTr="0083770B">
        <w:tc>
          <w:tcPr>
            <w:tcW w:w="2518" w:type="dxa"/>
          </w:tcPr>
          <w:p w:rsidR="0083770B" w:rsidRPr="00852C8D" w:rsidRDefault="0083770B" w:rsidP="00695BCA">
            <w:pPr>
              <w:spacing w:after="0" w:line="360" w:lineRule="auto"/>
              <w:jc w:val="both"/>
              <w:rPr>
                <w:rFonts w:ascii="Times New Roman" w:hAnsi="Times New Roman"/>
                <w:bCs/>
                <w:sz w:val="28"/>
                <w:szCs w:val="28"/>
                <w:lang w:val="uk-UA"/>
              </w:rPr>
            </w:pP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Покращення документації, комунікації.</w:t>
            </w:r>
          </w:p>
        </w:tc>
      </w:tr>
      <w:tr w:rsidR="0083770B" w:rsidRPr="00852C8D" w:rsidTr="0083770B">
        <w:trPr>
          <w:trHeight w:val="371"/>
        </w:trPr>
        <w:tc>
          <w:tcPr>
            <w:tcW w:w="2518"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3. Малої сили</w:t>
            </w: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Подвійний контроль.</w:t>
            </w:r>
          </w:p>
        </w:tc>
      </w:tr>
      <w:tr w:rsidR="0083770B" w:rsidRPr="00852C8D" w:rsidTr="0083770B">
        <w:tc>
          <w:tcPr>
            <w:tcW w:w="2518" w:type="dxa"/>
          </w:tcPr>
          <w:p w:rsidR="0083770B" w:rsidRPr="00852C8D" w:rsidRDefault="0083770B" w:rsidP="00695BCA">
            <w:pPr>
              <w:spacing w:after="0" w:line="360" w:lineRule="auto"/>
              <w:jc w:val="both"/>
              <w:rPr>
                <w:rFonts w:ascii="Times New Roman" w:hAnsi="Times New Roman"/>
                <w:b/>
                <w:bCs/>
                <w:sz w:val="28"/>
                <w:szCs w:val="28"/>
                <w:lang w:val="uk-UA"/>
              </w:rPr>
            </w:pP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Попереджувальні знаки, ярлики та етикетки.</w:t>
            </w:r>
          </w:p>
        </w:tc>
      </w:tr>
      <w:tr w:rsidR="0083770B" w:rsidRPr="00852C8D" w:rsidTr="0083770B">
        <w:tc>
          <w:tcPr>
            <w:tcW w:w="2518" w:type="dxa"/>
          </w:tcPr>
          <w:p w:rsidR="0083770B" w:rsidRPr="00852C8D" w:rsidRDefault="0083770B" w:rsidP="00695BCA">
            <w:pPr>
              <w:spacing w:after="0" w:line="360" w:lineRule="auto"/>
              <w:jc w:val="both"/>
              <w:rPr>
                <w:rFonts w:ascii="Times New Roman" w:hAnsi="Times New Roman"/>
                <w:b/>
                <w:bCs/>
                <w:sz w:val="28"/>
                <w:szCs w:val="28"/>
                <w:lang w:val="uk-UA"/>
              </w:rPr>
            </w:pP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Нова процедура / меморандум / політика.</w:t>
            </w:r>
          </w:p>
        </w:tc>
      </w:tr>
      <w:tr w:rsidR="0083770B" w:rsidRPr="00852C8D" w:rsidTr="0083770B">
        <w:tc>
          <w:tcPr>
            <w:tcW w:w="2518" w:type="dxa"/>
          </w:tcPr>
          <w:p w:rsidR="0083770B" w:rsidRPr="00852C8D" w:rsidRDefault="0083770B" w:rsidP="00695BCA">
            <w:pPr>
              <w:spacing w:after="0" w:line="360" w:lineRule="auto"/>
              <w:jc w:val="both"/>
              <w:rPr>
                <w:rFonts w:ascii="Times New Roman" w:hAnsi="Times New Roman"/>
                <w:b/>
                <w:bCs/>
                <w:sz w:val="28"/>
                <w:szCs w:val="28"/>
                <w:lang w:val="uk-UA"/>
              </w:rPr>
            </w:pP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Тренінги.</w:t>
            </w:r>
          </w:p>
        </w:tc>
      </w:tr>
      <w:tr w:rsidR="0083770B" w:rsidRPr="00852C8D" w:rsidTr="0083770B">
        <w:tc>
          <w:tcPr>
            <w:tcW w:w="2518" w:type="dxa"/>
          </w:tcPr>
          <w:p w:rsidR="0083770B" w:rsidRPr="00852C8D" w:rsidRDefault="0083770B" w:rsidP="00695BCA">
            <w:pPr>
              <w:spacing w:after="0" w:line="360" w:lineRule="auto"/>
              <w:jc w:val="both"/>
              <w:rPr>
                <w:rFonts w:ascii="Times New Roman" w:hAnsi="Times New Roman"/>
                <w:b/>
                <w:bCs/>
                <w:sz w:val="28"/>
                <w:szCs w:val="28"/>
                <w:lang w:val="uk-UA"/>
              </w:rPr>
            </w:pPr>
          </w:p>
        </w:tc>
        <w:tc>
          <w:tcPr>
            <w:tcW w:w="7253" w:type="dxa"/>
          </w:tcPr>
          <w:p w:rsidR="0083770B" w:rsidRPr="00852C8D" w:rsidRDefault="0083770B" w:rsidP="00695BCA">
            <w:p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Додаткове навчання, аналіз.</w:t>
            </w:r>
          </w:p>
        </w:tc>
      </w:tr>
    </w:tbl>
    <w:p w:rsidR="00BF3C90" w:rsidRPr="00852C8D" w:rsidRDefault="00BF3C90" w:rsidP="00695BCA">
      <w:pPr>
        <w:spacing w:before="120" w:after="0" w:line="360" w:lineRule="auto"/>
        <w:ind w:firstLine="709"/>
        <w:jc w:val="both"/>
        <w:rPr>
          <w:rFonts w:ascii="Times New Roman" w:hAnsi="Times New Roman"/>
          <w:bCs/>
          <w:sz w:val="28"/>
          <w:szCs w:val="28"/>
          <w:lang w:val="uk-UA"/>
        </w:rPr>
      </w:pPr>
    </w:p>
    <w:p w:rsidR="0083770B" w:rsidRPr="00852C8D" w:rsidRDefault="0083770B" w:rsidP="00695BCA">
      <w:pPr>
        <w:spacing w:before="120"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t>У якості прикладу практичного використання методу аналізу кореневої причини в анестезіології ми наводимо клінічний випадок раптової і несподіваної інтранаркозної смерті пацієнтки з ГКМП на операційному столі під час планової не</w:t>
      </w:r>
      <w:r w:rsidR="00DD1FDB">
        <w:rPr>
          <w:rFonts w:ascii="Times New Roman" w:hAnsi="Times New Roman"/>
          <w:bCs/>
          <w:sz w:val="28"/>
          <w:szCs w:val="28"/>
          <w:lang w:val="uk-UA"/>
        </w:rPr>
        <w:t>-</w:t>
      </w:r>
      <w:r w:rsidRPr="00852C8D">
        <w:rPr>
          <w:rFonts w:ascii="Times New Roman" w:hAnsi="Times New Roman"/>
          <w:bCs/>
          <w:sz w:val="28"/>
          <w:szCs w:val="28"/>
          <w:lang w:val="uk-UA"/>
        </w:rPr>
        <w:t>кардіохірургічної операції в не</w:t>
      </w:r>
      <w:r w:rsidR="00DD1FDB">
        <w:rPr>
          <w:rFonts w:ascii="Times New Roman" w:hAnsi="Times New Roman"/>
          <w:bCs/>
          <w:sz w:val="28"/>
          <w:szCs w:val="28"/>
          <w:lang w:val="uk-UA"/>
        </w:rPr>
        <w:t>-</w:t>
      </w:r>
      <w:r w:rsidRPr="00852C8D">
        <w:rPr>
          <w:rFonts w:ascii="Times New Roman" w:hAnsi="Times New Roman"/>
          <w:bCs/>
          <w:sz w:val="28"/>
          <w:szCs w:val="28"/>
          <w:lang w:val="uk-UA"/>
        </w:rPr>
        <w:t>кардіохірургічній клініці (табл. 7.</w:t>
      </w:r>
      <w:r w:rsidR="00562500" w:rsidRPr="00852C8D">
        <w:rPr>
          <w:rFonts w:ascii="Times New Roman" w:hAnsi="Times New Roman"/>
          <w:bCs/>
          <w:sz w:val="28"/>
          <w:szCs w:val="28"/>
          <w:lang w:val="uk-UA"/>
        </w:rPr>
        <w:t>9</w:t>
      </w:r>
      <w:r w:rsidRPr="00852C8D">
        <w:rPr>
          <w:rFonts w:ascii="Times New Roman" w:hAnsi="Times New Roman"/>
          <w:bCs/>
          <w:sz w:val="28"/>
          <w:szCs w:val="28"/>
          <w:lang w:val="uk-UA"/>
        </w:rPr>
        <w:t xml:space="preserve">). </w:t>
      </w:r>
    </w:p>
    <w:p w:rsidR="0083770B" w:rsidRPr="00852C8D" w:rsidRDefault="0083770B" w:rsidP="00695BCA">
      <w:pPr>
        <w:spacing w:after="0" w:line="360" w:lineRule="auto"/>
        <w:ind w:firstLine="709"/>
        <w:jc w:val="right"/>
        <w:rPr>
          <w:rFonts w:ascii="Times New Roman" w:hAnsi="Times New Roman"/>
          <w:bCs/>
          <w:i/>
          <w:sz w:val="28"/>
          <w:szCs w:val="28"/>
          <w:lang w:val="uk-UA"/>
        </w:rPr>
      </w:pPr>
      <w:r w:rsidRPr="00852C8D">
        <w:rPr>
          <w:rFonts w:ascii="Times New Roman" w:hAnsi="Times New Roman"/>
          <w:bCs/>
          <w:i/>
          <w:sz w:val="28"/>
          <w:szCs w:val="28"/>
          <w:lang w:val="uk-UA"/>
        </w:rPr>
        <w:t>Таблиця 7.</w:t>
      </w:r>
      <w:r w:rsidR="00562500" w:rsidRPr="00852C8D">
        <w:rPr>
          <w:rFonts w:ascii="Times New Roman" w:hAnsi="Times New Roman"/>
          <w:bCs/>
          <w:i/>
          <w:sz w:val="28"/>
          <w:szCs w:val="28"/>
          <w:lang w:val="uk-UA"/>
        </w:rPr>
        <w:t>9</w:t>
      </w:r>
    </w:p>
    <w:p w:rsidR="0083770B" w:rsidRPr="00852C8D" w:rsidRDefault="0083770B" w:rsidP="00695BCA">
      <w:pPr>
        <w:spacing w:after="0" w:line="360" w:lineRule="auto"/>
        <w:ind w:firstLine="709"/>
        <w:jc w:val="center"/>
        <w:rPr>
          <w:rFonts w:ascii="Times New Roman" w:hAnsi="Times New Roman"/>
          <w:b/>
          <w:bCs/>
          <w:sz w:val="28"/>
          <w:szCs w:val="28"/>
          <w:lang w:val="uk-UA"/>
        </w:rPr>
      </w:pPr>
      <w:r w:rsidRPr="00852C8D">
        <w:rPr>
          <w:rFonts w:ascii="Times New Roman" w:hAnsi="Times New Roman"/>
          <w:b/>
          <w:bCs/>
          <w:sz w:val="28"/>
          <w:szCs w:val="28"/>
          <w:lang w:val="uk-UA"/>
        </w:rPr>
        <w:t xml:space="preserve">Презентація клінічного випадку анестезіологічної смерті на операційному столі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3"/>
      </w:tblGrid>
      <w:tr w:rsidR="0083770B" w:rsidRPr="00852C8D" w:rsidTr="002A62F9">
        <w:tc>
          <w:tcPr>
            <w:tcW w:w="9853" w:type="dxa"/>
            <w:tcBorders>
              <w:top w:val="single" w:sz="4" w:space="0" w:color="auto"/>
              <w:bottom w:val="nil"/>
            </w:tcBorders>
          </w:tcPr>
          <w:p w:rsidR="0083770B" w:rsidRPr="00852C8D" w:rsidRDefault="0083770B" w:rsidP="00695BCA">
            <w:pPr>
              <w:pStyle w:val="a3"/>
              <w:spacing w:after="0" w:line="360" w:lineRule="auto"/>
              <w:ind w:left="0" w:firstLine="709"/>
              <w:jc w:val="both"/>
              <w:rPr>
                <w:rFonts w:ascii="Times New Roman" w:hAnsi="Times New Roman"/>
                <w:bCs/>
                <w:sz w:val="28"/>
                <w:szCs w:val="28"/>
                <w:lang w:val="uk-UA"/>
              </w:rPr>
            </w:pPr>
            <w:r w:rsidRPr="00852C8D">
              <w:rPr>
                <w:rFonts w:ascii="Times New Roman" w:hAnsi="Times New Roman"/>
                <w:bCs/>
                <w:sz w:val="28"/>
                <w:szCs w:val="28"/>
                <w:lang w:val="uk-UA"/>
              </w:rPr>
              <w:t>Жінка 54 років, індекс маси тіла – 32,27, мешканка м. Києва. Впродовж 2017 р. двічі – у травні (13 ліжко-днів) та у серпні (11 ліжко-днів) – лікувалася в кардіологічному відділенні однієї з Київських міських клінічних лікарень, де їй був встановлений діагноз «Ішемічна хвороба серця (ІХС): стенокардія напруги і спокою, функціональний клас ІІІ, кардіосклероз. Гіпертрофічна кардіоміопатія (необструктивна). Атеросклероз аорти і коронарних судин. Гіпертонічна хвороба ІІ ст., 2 ст., ризик 4. Серцева недостатність ІІ-А ст. зі зниженою систолічною функцією лівого шлуночка</w:t>
            </w:r>
            <w:r w:rsidR="00DD1FDB">
              <w:rPr>
                <w:rFonts w:ascii="Times New Roman" w:hAnsi="Times New Roman"/>
                <w:bCs/>
                <w:sz w:val="28"/>
                <w:szCs w:val="28"/>
                <w:lang w:val="uk-UA"/>
              </w:rPr>
              <w:t xml:space="preserve"> </w:t>
            </w:r>
            <w:r w:rsidRPr="00852C8D">
              <w:rPr>
                <w:rFonts w:ascii="Times New Roman" w:hAnsi="Times New Roman"/>
                <w:bCs/>
                <w:sz w:val="28"/>
                <w:szCs w:val="28"/>
                <w:lang w:val="uk-UA"/>
              </w:rPr>
              <w:t xml:space="preserve">(ЛШ) – ФВ (фракція викиду) = 46%». </w:t>
            </w:r>
          </w:p>
          <w:p w:rsidR="0083770B" w:rsidRPr="00852C8D" w:rsidRDefault="0030083E" w:rsidP="002A62F9">
            <w:pPr>
              <w:pStyle w:val="a3"/>
              <w:spacing w:after="0" w:line="360" w:lineRule="auto"/>
              <w:ind w:left="0" w:firstLine="709"/>
              <w:jc w:val="both"/>
              <w:rPr>
                <w:rFonts w:ascii="Times New Roman" w:hAnsi="Times New Roman"/>
                <w:bCs/>
                <w:sz w:val="28"/>
                <w:szCs w:val="28"/>
                <w:lang w:val="uk-UA"/>
              </w:rPr>
            </w:pPr>
            <w:r>
              <w:rPr>
                <w:rFonts w:ascii="Times New Roman" w:hAnsi="Times New Roman"/>
                <w:bCs/>
                <w:noProof/>
                <w:sz w:val="28"/>
                <w:szCs w:val="28"/>
                <w:lang w:eastAsia="ru-RU"/>
              </w:rPr>
              <mc:AlternateContent>
                <mc:Choice Requires="wps">
                  <w:drawing>
                    <wp:anchor distT="0" distB="0" distL="114300" distR="114300" simplePos="0" relativeHeight="251760128" behindDoc="0" locked="0" layoutInCell="1" allowOverlap="1">
                      <wp:simplePos x="0" y="0"/>
                      <wp:positionH relativeFrom="column">
                        <wp:posOffset>-63500</wp:posOffset>
                      </wp:positionH>
                      <wp:positionV relativeFrom="paragraph">
                        <wp:posOffset>1524635</wp:posOffset>
                      </wp:positionV>
                      <wp:extent cx="6254115" cy="8890"/>
                      <wp:effectExtent l="12700" t="10160" r="10160" b="9525"/>
                      <wp:wrapNone/>
                      <wp:docPr id="57" name="AutoShape 2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54115" cy="88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4" o:spid="_x0000_s1026" type="#_x0000_t32" style="position:absolute;margin-left:-5pt;margin-top:120.05pt;width:492.45pt;height:.7pt;z-index:25176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"/>
                  </w:pict>
                </mc:Fallback>
              </mc:AlternateContent>
            </w:r>
            <w:r w:rsidR="0083770B" w:rsidRPr="00852C8D">
              <w:rPr>
                <w:rFonts w:ascii="Times New Roman" w:hAnsi="Times New Roman"/>
                <w:bCs/>
                <w:sz w:val="28"/>
                <w:szCs w:val="28"/>
                <w:lang w:val="uk-UA"/>
              </w:rPr>
              <w:t xml:space="preserve">Проведені в кардіологічному відділенні з різницею в три місяці двома різними фахівцями ехокардіоскопічні дослідження закінчилися висновками про наявність у хворої необструктивної ГКМП з помірною систолічною дисфункцією ЛШ (ФВ=45-46%) і діастолічною дисфункцією ЛШ рестриктивного типу. </w:t>
            </w:r>
            <w:r w:rsidR="002A62F9">
              <w:rPr>
                <w:rFonts w:ascii="Times New Roman" w:hAnsi="Times New Roman"/>
                <w:bCs/>
                <w:i/>
                <w:iCs/>
                <w:sz w:val="28"/>
                <w:szCs w:val="28"/>
                <w:lang w:val="uk-UA"/>
              </w:rPr>
              <w:t xml:space="preserve"> </w:t>
            </w:r>
          </w:p>
        </w:tc>
      </w:tr>
      <w:tr w:rsidR="002A62F9" w:rsidRPr="00852C8D" w:rsidTr="00956759">
        <w:tc>
          <w:tcPr>
            <w:tcW w:w="9853" w:type="dxa"/>
            <w:tcBorders>
              <w:top w:val="nil"/>
              <w:left w:val="nil"/>
              <w:bottom w:val="single" w:sz="4" w:space="0" w:color="auto"/>
              <w:right w:val="nil"/>
            </w:tcBorders>
          </w:tcPr>
          <w:p w:rsidR="002A62F9" w:rsidRPr="00852C8D" w:rsidRDefault="003D1509" w:rsidP="003D1509">
            <w:pPr>
              <w:pStyle w:val="a3"/>
              <w:spacing w:after="0" w:line="360" w:lineRule="auto"/>
              <w:ind w:left="0" w:firstLine="708"/>
              <w:jc w:val="right"/>
              <w:rPr>
                <w:rFonts w:ascii="Times New Roman" w:hAnsi="Times New Roman"/>
                <w:bCs/>
                <w:sz w:val="28"/>
                <w:szCs w:val="28"/>
                <w:lang w:val="uk-UA"/>
              </w:rPr>
            </w:pPr>
            <w:r w:rsidRPr="00852C8D">
              <w:rPr>
                <w:rFonts w:ascii="Times New Roman" w:hAnsi="Times New Roman"/>
                <w:bCs/>
                <w:i/>
                <w:iCs/>
                <w:sz w:val="28"/>
                <w:szCs w:val="28"/>
                <w:lang w:val="uk-UA"/>
              </w:rPr>
              <w:lastRenderedPageBreak/>
              <w:t>п</w:t>
            </w:r>
            <w:r w:rsidR="002A62F9" w:rsidRPr="00852C8D">
              <w:rPr>
                <w:rFonts w:ascii="Times New Roman" w:hAnsi="Times New Roman"/>
                <w:bCs/>
                <w:i/>
                <w:iCs/>
                <w:sz w:val="28"/>
                <w:szCs w:val="28"/>
                <w:lang w:val="uk-UA"/>
              </w:rPr>
              <w:t>родовж</w:t>
            </w:r>
            <w:r>
              <w:rPr>
                <w:rFonts w:ascii="Times New Roman" w:hAnsi="Times New Roman"/>
                <w:bCs/>
                <w:i/>
                <w:iCs/>
                <w:sz w:val="28"/>
                <w:szCs w:val="28"/>
                <w:lang w:val="uk-UA"/>
              </w:rPr>
              <w:t>.</w:t>
            </w:r>
            <w:r w:rsidR="002A62F9" w:rsidRPr="00852C8D">
              <w:rPr>
                <w:rFonts w:ascii="Times New Roman" w:hAnsi="Times New Roman"/>
                <w:bCs/>
                <w:i/>
                <w:iCs/>
                <w:sz w:val="28"/>
                <w:szCs w:val="28"/>
                <w:lang w:val="uk-UA"/>
              </w:rPr>
              <w:t xml:space="preserve"> табл.</w:t>
            </w:r>
            <w:r>
              <w:rPr>
                <w:rFonts w:ascii="Times New Roman" w:hAnsi="Times New Roman"/>
                <w:bCs/>
                <w:i/>
                <w:iCs/>
                <w:sz w:val="28"/>
                <w:szCs w:val="28"/>
                <w:lang w:val="uk-UA"/>
              </w:rPr>
              <w:t xml:space="preserve"> </w:t>
            </w:r>
            <w:r w:rsidR="002A62F9" w:rsidRPr="00852C8D">
              <w:rPr>
                <w:rFonts w:ascii="Times New Roman" w:hAnsi="Times New Roman"/>
                <w:bCs/>
                <w:i/>
                <w:iCs/>
                <w:sz w:val="28"/>
                <w:szCs w:val="28"/>
                <w:lang w:val="uk-UA"/>
              </w:rPr>
              <w:t>7.</w:t>
            </w:r>
            <w:r w:rsidR="002A62F9">
              <w:rPr>
                <w:rFonts w:ascii="Times New Roman" w:hAnsi="Times New Roman"/>
                <w:bCs/>
                <w:i/>
                <w:iCs/>
                <w:sz w:val="28"/>
                <w:szCs w:val="28"/>
                <w:lang w:val="uk-UA"/>
              </w:rPr>
              <w:t>8</w:t>
            </w:r>
          </w:p>
        </w:tc>
      </w:tr>
      <w:tr w:rsidR="002A62F9" w:rsidRPr="00852C8D" w:rsidTr="00956759">
        <w:tc>
          <w:tcPr>
            <w:tcW w:w="9853" w:type="dxa"/>
            <w:tcBorders>
              <w:bottom w:val="single" w:sz="4" w:space="0" w:color="auto"/>
            </w:tcBorders>
          </w:tcPr>
          <w:p w:rsidR="002A62F9" w:rsidRPr="00852C8D" w:rsidRDefault="002A62F9" w:rsidP="002A62F9">
            <w:pPr>
              <w:pStyle w:val="a3"/>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На початку вересня 2017 р. пацієнтка була госпіталізована для передопераційної підготовки і оперативного лікування (тиреоїдекто</w:t>
            </w:r>
            <w:r w:rsidR="003D1509">
              <w:rPr>
                <w:rFonts w:ascii="Times New Roman" w:hAnsi="Times New Roman"/>
                <w:bCs/>
                <w:sz w:val="28"/>
                <w:szCs w:val="28"/>
                <w:lang w:val="uk-UA"/>
              </w:rPr>
              <w:t>мія) за життєвими показами у зв’</w:t>
            </w:r>
            <w:r w:rsidRPr="00852C8D">
              <w:rPr>
                <w:rFonts w:ascii="Times New Roman" w:hAnsi="Times New Roman"/>
                <w:bCs/>
                <w:sz w:val="28"/>
                <w:szCs w:val="28"/>
                <w:lang w:val="uk-UA"/>
              </w:rPr>
              <w:t>язку з діагностованою у неї папілярною карциномою щитовидної залози. Перед операцією вона продовжила лікування раніше призначеними їй кардіотропними препаратами. Напередодні операції хвора була оглянута анестезіологом вищої кваліфікаційної категорії і дала письмову інформовану згоду на операцію під тотальною внутрішньовенною анестезією з інтубацією трахеї, міорелаксантами і штучною вентиляцією легень. Уранці в день операції отримала премедикацію у складі атропіну сульфату 0,1% – 0,5 мл підшкірно і клофеліну 0,01%</w:t>
            </w:r>
            <w:r w:rsidRPr="00852C8D">
              <w:rPr>
                <w:rFonts w:ascii="Times New Roman" w:hAnsi="Times New Roman"/>
                <w:bCs/>
                <w:sz w:val="28"/>
                <w:szCs w:val="28"/>
                <w:lang w:val="en-US"/>
              </w:rPr>
              <w:t> </w:t>
            </w:r>
            <w:r w:rsidR="00DD1FDB">
              <w:rPr>
                <w:rFonts w:ascii="Times New Roman" w:hAnsi="Times New Roman"/>
                <w:bCs/>
                <w:sz w:val="28"/>
                <w:szCs w:val="28"/>
                <w:lang w:val="uk-UA"/>
              </w:rPr>
              <w:t>– 1 мл внутрішньом</w:t>
            </w:r>
            <w:r w:rsidR="00DD1FDB" w:rsidRPr="00DD1FDB">
              <w:rPr>
                <w:rFonts w:ascii="Times New Roman" w:hAnsi="Times New Roman"/>
                <w:bCs/>
                <w:sz w:val="28"/>
                <w:szCs w:val="28"/>
                <w:lang w:val="uk-UA"/>
              </w:rPr>
              <w:t>’</w:t>
            </w:r>
            <w:r w:rsidRPr="00852C8D">
              <w:rPr>
                <w:rFonts w:ascii="Times New Roman" w:hAnsi="Times New Roman"/>
                <w:bCs/>
                <w:sz w:val="28"/>
                <w:szCs w:val="28"/>
                <w:lang w:val="uk-UA"/>
              </w:rPr>
              <w:t>язово. О 9 год. 50 хв. була розпочата анестезія, о 10 год. 00 хв.</w:t>
            </w:r>
            <w:r w:rsidR="00DD1FDB" w:rsidRPr="00DD1FDB">
              <w:rPr>
                <w:rFonts w:ascii="Times New Roman" w:hAnsi="Times New Roman"/>
                <w:bCs/>
                <w:sz w:val="28"/>
                <w:szCs w:val="28"/>
              </w:rPr>
              <w:t xml:space="preserve"> </w:t>
            </w:r>
            <w:r w:rsidRPr="00852C8D">
              <w:rPr>
                <w:rFonts w:ascii="Times New Roman" w:hAnsi="Times New Roman"/>
                <w:bCs/>
                <w:sz w:val="28"/>
                <w:szCs w:val="28"/>
                <w:lang w:val="uk-UA"/>
              </w:rPr>
              <w:t>– операція. Пацієнтці проводився стандартний і</w:t>
            </w:r>
            <w:r w:rsidR="00DD1FDB">
              <w:rPr>
                <w:rFonts w:ascii="Times New Roman" w:hAnsi="Times New Roman"/>
                <w:bCs/>
                <w:sz w:val="28"/>
                <w:szCs w:val="28"/>
                <w:lang w:val="uk-UA"/>
              </w:rPr>
              <w:t>нтраопераційний моніторинг в об’</w:t>
            </w:r>
            <w:r w:rsidRPr="00852C8D">
              <w:rPr>
                <w:rFonts w:ascii="Times New Roman" w:hAnsi="Times New Roman"/>
                <w:bCs/>
                <w:sz w:val="28"/>
                <w:szCs w:val="28"/>
                <w:lang w:val="uk-UA"/>
              </w:rPr>
              <w:t>ємі неінвазивного артеріального тиску, ЕКГ, SpO</w:t>
            </w:r>
            <w:r w:rsidRPr="00852C8D">
              <w:rPr>
                <w:rFonts w:ascii="Times New Roman" w:hAnsi="Times New Roman"/>
                <w:bCs/>
                <w:sz w:val="28"/>
                <w:szCs w:val="28"/>
                <w:vertAlign w:val="subscript"/>
                <w:lang w:val="uk-UA"/>
              </w:rPr>
              <w:t>2</w:t>
            </w:r>
            <w:r w:rsidRPr="00852C8D">
              <w:rPr>
                <w:rFonts w:ascii="Times New Roman" w:hAnsi="Times New Roman"/>
                <w:bCs/>
                <w:sz w:val="28"/>
                <w:szCs w:val="28"/>
                <w:lang w:val="uk-UA"/>
              </w:rPr>
              <w:t>, капнометрії. Через 40</w:t>
            </w:r>
            <w:r w:rsidRPr="00852C8D">
              <w:rPr>
                <w:rFonts w:ascii="Times New Roman" w:hAnsi="Times New Roman"/>
                <w:bCs/>
                <w:sz w:val="28"/>
                <w:szCs w:val="28"/>
                <w:lang w:val="en-US"/>
              </w:rPr>
              <w:t> </w:t>
            </w:r>
            <w:r w:rsidR="00DD1FDB">
              <w:rPr>
                <w:rFonts w:ascii="Times New Roman" w:hAnsi="Times New Roman"/>
                <w:bCs/>
                <w:sz w:val="28"/>
                <w:szCs w:val="28"/>
                <w:lang w:val="uk-UA"/>
              </w:rPr>
              <w:t>хв</w:t>
            </w:r>
            <w:r w:rsidRPr="00852C8D">
              <w:rPr>
                <w:rFonts w:ascii="Times New Roman" w:hAnsi="Times New Roman"/>
                <w:bCs/>
                <w:sz w:val="28"/>
                <w:szCs w:val="28"/>
                <w:lang w:val="uk-UA"/>
              </w:rPr>
              <w:t xml:space="preserve"> після початку операції у хворої був зафіксований короткочасний епізод суправентрикулярної тахікардії з частотою до 150/хв, а потім</w:t>
            </w:r>
            <w:r w:rsidRPr="00852C8D">
              <w:rPr>
                <w:rFonts w:ascii="Times New Roman" w:hAnsi="Times New Roman"/>
                <w:bCs/>
                <w:sz w:val="28"/>
                <w:szCs w:val="28"/>
                <w:lang w:val="en-US"/>
              </w:rPr>
              <w:t> </w:t>
            </w:r>
            <w:r w:rsidRPr="00852C8D">
              <w:rPr>
                <w:rFonts w:ascii="Times New Roman" w:hAnsi="Times New Roman"/>
                <w:bCs/>
                <w:sz w:val="28"/>
                <w:szCs w:val="28"/>
                <w:lang w:val="uk-UA"/>
              </w:rPr>
              <w:t>– раптова зупинка кровообігу за механізмом електромеханічної дисоціації. Двогодинні реанімаційні заходи, під час яких використовувалися адреналін, мезатон, кордарон, виявилися безуспішними.</w:t>
            </w:r>
          </w:p>
          <w:p w:rsidR="002A62F9" w:rsidRPr="00852C8D" w:rsidRDefault="002A62F9" w:rsidP="002A62F9">
            <w:pPr>
              <w:pStyle w:val="a3"/>
              <w:spacing w:after="0" w:line="360" w:lineRule="auto"/>
              <w:ind w:left="0" w:firstLine="709"/>
              <w:jc w:val="both"/>
              <w:rPr>
                <w:rFonts w:ascii="Times New Roman" w:hAnsi="Times New Roman"/>
                <w:bCs/>
                <w:sz w:val="28"/>
                <w:szCs w:val="28"/>
                <w:lang w:val="uk-UA"/>
              </w:rPr>
            </w:pPr>
            <w:r w:rsidRPr="00852C8D">
              <w:rPr>
                <w:rFonts w:ascii="Times New Roman" w:hAnsi="Times New Roman"/>
                <w:bCs/>
                <w:sz w:val="28"/>
                <w:szCs w:val="28"/>
                <w:lang w:val="uk-UA"/>
              </w:rPr>
              <w:t>На автопсії виявлена концентрична ГКМП з товщиною стінок ЛШ 30 мм і міжшлуночкової перети</w:t>
            </w:r>
            <w:r w:rsidR="00DD1FDB">
              <w:rPr>
                <w:rFonts w:ascii="Times New Roman" w:hAnsi="Times New Roman"/>
                <w:bCs/>
                <w:sz w:val="28"/>
                <w:szCs w:val="28"/>
                <w:lang w:val="uk-UA"/>
              </w:rPr>
              <w:t>нки 22 мм, різко зменшеною в об’</w:t>
            </w:r>
            <w:r w:rsidRPr="00852C8D">
              <w:rPr>
                <w:rFonts w:ascii="Times New Roman" w:hAnsi="Times New Roman"/>
                <w:bCs/>
                <w:sz w:val="28"/>
                <w:szCs w:val="28"/>
                <w:lang w:val="uk-UA"/>
              </w:rPr>
              <w:t>ємі камеро</w:t>
            </w:r>
            <w:r w:rsidR="00DD1FDB">
              <w:rPr>
                <w:rFonts w:ascii="Times New Roman" w:hAnsi="Times New Roman"/>
                <w:bCs/>
                <w:sz w:val="28"/>
                <w:szCs w:val="28"/>
                <w:lang w:val="uk-UA"/>
              </w:rPr>
              <w:t>ю ЛШ, гіпертрофією папілярних м’</w:t>
            </w:r>
            <w:r w:rsidRPr="00852C8D">
              <w:rPr>
                <w:rFonts w:ascii="Times New Roman" w:hAnsi="Times New Roman"/>
                <w:bCs/>
                <w:sz w:val="28"/>
                <w:szCs w:val="28"/>
                <w:lang w:val="uk-UA"/>
              </w:rPr>
              <w:t>язів. Ознак мітральної чи аортальної вади або атеросклеротичного ураження коронарних артерій не знайдено. При гістологічному дослідженні виявлене характерне для ГКМП хаотичне розташування волокон кардіоміоцитів. Механізм смерті (рефрактерна до реанімаційних заходів зупинка серця) і особливо результати аутопсії свідчили про те, що причиною смерті, з найбільшою вірогідністю, стала характерна для ГКМП гостра динамічна обструкція виносного тракту ЛШ, спровокована інтраопераційним епізодом суправентрикулярної тахікардії.</w:t>
            </w:r>
          </w:p>
        </w:tc>
      </w:tr>
    </w:tbl>
    <w:p w:rsidR="002A62F9" w:rsidRDefault="002A62F9" w:rsidP="002A62F9">
      <w:pPr>
        <w:spacing w:after="0" w:line="360" w:lineRule="auto"/>
        <w:ind w:firstLine="709"/>
        <w:jc w:val="both"/>
        <w:rPr>
          <w:rFonts w:ascii="Times New Roman" w:hAnsi="Times New Roman"/>
          <w:bCs/>
          <w:sz w:val="28"/>
          <w:szCs w:val="28"/>
          <w:lang w:val="uk-UA"/>
        </w:rPr>
      </w:pPr>
    </w:p>
    <w:p w:rsidR="002A62F9" w:rsidRPr="00852C8D" w:rsidRDefault="002A62F9" w:rsidP="002A62F9">
      <w:pPr>
        <w:spacing w:after="0" w:line="360" w:lineRule="auto"/>
        <w:ind w:firstLine="709"/>
        <w:jc w:val="both"/>
        <w:rPr>
          <w:rFonts w:ascii="Times New Roman" w:hAnsi="Times New Roman"/>
          <w:bCs/>
          <w:sz w:val="28"/>
          <w:szCs w:val="28"/>
          <w:lang w:val="uk-UA"/>
        </w:rPr>
      </w:pPr>
      <w:r w:rsidRPr="00852C8D">
        <w:rPr>
          <w:rFonts w:ascii="Times New Roman" w:hAnsi="Times New Roman"/>
          <w:bCs/>
          <w:sz w:val="28"/>
          <w:szCs w:val="28"/>
          <w:lang w:val="uk-UA"/>
        </w:rPr>
        <w:lastRenderedPageBreak/>
        <w:t>У рецензії на історію хвороби, представленій на патолого-анатомічну конференцію, було зазначено низку недоліків, що були допущені у периопераційному менеджменті пацієнтки, а саме:</w:t>
      </w:r>
    </w:p>
    <w:p w:rsidR="0083770B" w:rsidRPr="00852C8D" w:rsidRDefault="0083770B" w:rsidP="00695BCA">
      <w:pPr>
        <w:pStyle w:val="a3"/>
        <w:numPr>
          <w:ilvl w:val="0"/>
          <w:numId w:val="58"/>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у діагностичному аспекті:</w:t>
      </w:r>
    </w:p>
    <w:p w:rsidR="0083770B" w:rsidRPr="00852C8D" w:rsidRDefault="0083770B" w:rsidP="00695BCA">
      <w:pPr>
        <w:pStyle w:val="a3"/>
        <w:numPr>
          <w:ilvl w:val="0"/>
          <w:numId w:val="59"/>
        </w:numPr>
        <w:spacing w:after="0" w:line="360" w:lineRule="auto"/>
        <w:ind w:left="0" w:firstLine="360"/>
        <w:jc w:val="both"/>
        <w:rPr>
          <w:rFonts w:ascii="Times New Roman" w:hAnsi="Times New Roman"/>
          <w:bCs/>
          <w:sz w:val="28"/>
          <w:szCs w:val="28"/>
          <w:lang w:val="uk-UA"/>
        </w:rPr>
      </w:pPr>
      <w:r w:rsidRPr="00852C8D">
        <w:rPr>
          <w:rFonts w:ascii="Times New Roman" w:hAnsi="Times New Roman"/>
          <w:bCs/>
          <w:sz w:val="28"/>
          <w:szCs w:val="28"/>
          <w:lang w:val="uk-UA"/>
        </w:rPr>
        <w:t>недостатньо точна і повна квантифікація специфічними для ГКМП параметрами клінічного й ехокардіоскопічного дослідження ступеню її тяжкості, особливо ступеню обструкції виносного тракту ЛШ за піковими градієнтами тиску у ньому та ступеню облітерації (відстань між стінками) ЛШ в систолу у стані спокою і з провокацією (маневром Вальсальви) і, як наслідок, недооцінка з точки зору стадії її розвитку (кінцева) і загрози раптової смерті від гострої динамічної обструкції виносного тракту ЛШ;</w:t>
      </w:r>
    </w:p>
    <w:p w:rsidR="0083770B" w:rsidRPr="00852C8D" w:rsidRDefault="0083770B" w:rsidP="00695BCA">
      <w:pPr>
        <w:pStyle w:val="a3"/>
        <w:numPr>
          <w:ilvl w:val="0"/>
          <w:numId w:val="58"/>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у лікувальному аспекті:</w:t>
      </w:r>
    </w:p>
    <w:p w:rsidR="0083770B" w:rsidRPr="00852C8D" w:rsidRDefault="0083770B" w:rsidP="00695BCA">
      <w:pPr>
        <w:pStyle w:val="a3"/>
        <w:numPr>
          <w:ilvl w:val="0"/>
          <w:numId w:val="59"/>
        </w:numPr>
        <w:spacing w:after="0" w:line="360" w:lineRule="auto"/>
        <w:ind w:left="0" w:firstLine="360"/>
        <w:jc w:val="both"/>
        <w:rPr>
          <w:rFonts w:ascii="Times New Roman" w:hAnsi="Times New Roman"/>
          <w:bCs/>
          <w:sz w:val="28"/>
          <w:szCs w:val="28"/>
          <w:lang w:val="uk-UA"/>
        </w:rPr>
      </w:pPr>
      <w:r w:rsidRPr="00852C8D">
        <w:rPr>
          <w:rFonts w:ascii="Times New Roman" w:hAnsi="Times New Roman"/>
          <w:bCs/>
          <w:sz w:val="28"/>
          <w:szCs w:val="28"/>
          <w:lang w:val="uk-UA"/>
        </w:rPr>
        <w:t xml:space="preserve">недостатньо висока доза β-адреноблокатора (5 мг бісопролола) і невикористання антагоністів кальцію у базовому лікуванні на передопераційному етапі; </w:t>
      </w:r>
    </w:p>
    <w:p w:rsidR="0083770B" w:rsidRPr="00852C8D" w:rsidRDefault="0083770B" w:rsidP="00695BCA">
      <w:pPr>
        <w:pStyle w:val="a3"/>
        <w:numPr>
          <w:ilvl w:val="0"/>
          <w:numId w:val="59"/>
        </w:numPr>
        <w:spacing w:after="0" w:line="360" w:lineRule="auto"/>
        <w:ind w:left="0" w:firstLine="360"/>
        <w:jc w:val="both"/>
        <w:rPr>
          <w:rFonts w:ascii="Times New Roman" w:hAnsi="Times New Roman"/>
          <w:bCs/>
          <w:sz w:val="28"/>
          <w:szCs w:val="28"/>
          <w:lang w:val="uk-UA"/>
        </w:rPr>
      </w:pPr>
      <w:r w:rsidRPr="00852C8D">
        <w:rPr>
          <w:rFonts w:ascii="Times New Roman" w:hAnsi="Times New Roman"/>
          <w:bCs/>
          <w:sz w:val="28"/>
          <w:szCs w:val="28"/>
          <w:lang w:val="uk-UA"/>
        </w:rPr>
        <w:t xml:space="preserve">сумнівна доцільність призначення нітратів (кардикета) як препаратів, що збільшують градієнт тиску між ЛШ і аортою із-за зниження переднавантаження і постнавантаження, підвищуючи тим самим ризик гострої обструкції; </w:t>
      </w:r>
    </w:p>
    <w:p w:rsidR="0083770B" w:rsidRPr="00852C8D" w:rsidRDefault="0083770B" w:rsidP="00695BCA">
      <w:pPr>
        <w:pStyle w:val="a3"/>
        <w:numPr>
          <w:ilvl w:val="0"/>
          <w:numId w:val="59"/>
        </w:numPr>
        <w:spacing w:after="0" w:line="360" w:lineRule="auto"/>
        <w:ind w:left="0" w:firstLine="360"/>
        <w:jc w:val="both"/>
        <w:rPr>
          <w:rFonts w:ascii="Times New Roman" w:hAnsi="Times New Roman"/>
          <w:bCs/>
          <w:sz w:val="28"/>
          <w:szCs w:val="28"/>
          <w:lang w:val="uk-UA"/>
        </w:rPr>
      </w:pPr>
      <w:r w:rsidRPr="00852C8D">
        <w:rPr>
          <w:rFonts w:ascii="Times New Roman" w:hAnsi="Times New Roman"/>
          <w:bCs/>
          <w:sz w:val="28"/>
          <w:szCs w:val="28"/>
          <w:lang w:val="uk-UA"/>
        </w:rPr>
        <w:t xml:space="preserve">помилкове призначення атропіну і клофеліну в премедикацію (підвищення частоти серцевих скорочень і зниження загального периферичного судинного опору – чинники ризику виникнення гострої обструкції виносного тракту ЛШ); </w:t>
      </w:r>
    </w:p>
    <w:p w:rsidR="0083770B" w:rsidRPr="00852C8D" w:rsidRDefault="0083770B" w:rsidP="00695BCA">
      <w:pPr>
        <w:pStyle w:val="a3"/>
        <w:numPr>
          <w:ilvl w:val="0"/>
          <w:numId w:val="59"/>
        </w:numPr>
        <w:spacing w:after="0" w:line="360" w:lineRule="auto"/>
        <w:ind w:left="0" w:firstLine="360"/>
        <w:jc w:val="both"/>
        <w:rPr>
          <w:rFonts w:ascii="Times New Roman" w:hAnsi="Times New Roman"/>
          <w:bCs/>
          <w:sz w:val="28"/>
          <w:szCs w:val="28"/>
          <w:lang w:val="uk-UA"/>
        </w:rPr>
      </w:pPr>
      <w:r w:rsidRPr="00852C8D">
        <w:rPr>
          <w:rFonts w:ascii="Times New Roman" w:hAnsi="Times New Roman"/>
          <w:bCs/>
          <w:sz w:val="28"/>
          <w:szCs w:val="28"/>
          <w:lang w:val="uk-UA"/>
        </w:rPr>
        <w:t>невикористання внутрішньовенних β-адреноблокаторів інтраопераційно, у тому числі під час епізоду тахікардії;</w:t>
      </w:r>
    </w:p>
    <w:p w:rsidR="0083770B" w:rsidRPr="00852C8D" w:rsidRDefault="0083770B" w:rsidP="00695BCA">
      <w:pPr>
        <w:pStyle w:val="a3"/>
        <w:numPr>
          <w:ilvl w:val="0"/>
          <w:numId w:val="58"/>
        </w:numPr>
        <w:spacing w:after="0" w:line="360" w:lineRule="auto"/>
        <w:jc w:val="both"/>
        <w:rPr>
          <w:rFonts w:ascii="Times New Roman" w:hAnsi="Times New Roman"/>
          <w:bCs/>
          <w:sz w:val="28"/>
          <w:szCs w:val="28"/>
          <w:lang w:val="uk-UA"/>
        </w:rPr>
      </w:pPr>
      <w:r w:rsidRPr="00852C8D">
        <w:rPr>
          <w:rFonts w:ascii="Times New Roman" w:hAnsi="Times New Roman"/>
          <w:bCs/>
          <w:sz w:val="28"/>
          <w:szCs w:val="28"/>
          <w:lang w:val="uk-UA"/>
        </w:rPr>
        <w:t>в організаційному аспекті:</w:t>
      </w:r>
    </w:p>
    <w:p w:rsidR="0083770B" w:rsidRPr="00852C8D" w:rsidRDefault="0083770B" w:rsidP="00695BCA">
      <w:pPr>
        <w:pStyle w:val="a3"/>
        <w:numPr>
          <w:ilvl w:val="0"/>
          <w:numId w:val="59"/>
        </w:numPr>
        <w:spacing w:after="0" w:line="360" w:lineRule="auto"/>
        <w:ind w:left="0" w:firstLine="357"/>
        <w:jc w:val="both"/>
        <w:rPr>
          <w:rFonts w:ascii="Times New Roman" w:hAnsi="Times New Roman"/>
          <w:bCs/>
          <w:sz w:val="28"/>
          <w:szCs w:val="28"/>
          <w:lang w:val="uk-UA"/>
        </w:rPr>
      </w:pPr>
      <w:r w:rsidRPr="00852C8D">
        <w:rPr>
          <w:rFonts w:ascii="Times New Roman" w:hAnsi="Times New Roman"/>
          <w:bCs/>
          <w:sz w:val="28"/>
          <w:szCs w:val="28"/>
          <w:lang w:val="uk-UA"/>
        </w:rPr>
        <w:t>помилкове рішення щодо можливості проведення у пацієнтки з тяжкою ГКМП операції в умовах лікарні загального профілю з її обмеженими лікувально-діагностичними і моніторинговими можливостями замість скерування пацієнтки у кардіохірургічну клініку.</w:t>
      </w:r>
    </w:p>
    <w:p w:rsidR="0083770B" w:rsidRPr="00852C8D" w:rsidRDefault="0083770B"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lastRenderedPageBreak/>
        <w:t>Для пошуку кореневої причини даного серйозного інциденту була використана методика «П’ять «чому?» аналізу» (Розділ 1). Аналіз у форматі серії послідовних «Чому?» привів до наступного результату:</w:t>
      </w:r>
    </w:p>
    <w:p w:rsidR="0083770B" w:rsidRPr="00852C8D" w:rsidRDefault="0083770B"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1. Чому пацієнтка померла? (Відповідь: від гострої обструкції виносного тракту ЛШ).</w:t>
      </w:r>
    </w:p>
    <w:p w:rsidR="0083770B" w:rsidRPr="00852C8D" w:rsidRDefault="0083770B"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2. Чому виникла обструкція виносного тракту ЛШ? (Відповідь: від пароксизму суправентрикулярної тахікардії).</w:t>
      </w:r>
    </w:p>
    <w:p w:rsidR="0083770B" w:rsidRPr="00852C8D" w:rsidRDefault="0083770B"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3. Чому виник пароксизм суправентрикулярної тахікардії? (Відповідь: від недостатньої медикаментозної хронотропної блокади міокарду).</w:t>
      </w:r>
    </w:p>
    <w:p w:rsidR="0083770B" w:rsidRPr="00852C8D" w:rsidRDefault="0083770B"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4. Чому медикаментозна терапія не була оптимальною? (Відповідь: внаслідок недостатньої поінформованості анестезіолога у питанні периопераційного менеджменту пацієнта з тяжкою ГКМП).</w:t>
      </w:r>
    </w:p>
    <w:p w:rsidR="0083770B" w:rsidRPr="00852C8D" w:rsidRDefault="0083770B" w:rsidP="00695BCA">
      <w:pPr>
        <w:spacing w:after="0" w:line="360" w:lineRule="auto"/>
        <w:ind w:firstLine="708"/>
        <w:jc w:val="both"/>
        <w:rPr>
          <w:rFonts w:ascii="Times New Roman" w:hAnsi="Times New Roman"/>
          <w:bCs/>
          <w:sz w:val="28"/>
          <w:szCs w:val="28"/>
          <w:lang w:val="uk-UA"/>
        </w:rPr>
      </w:pPr>
      <w:r w:rsidRPr="00852C8D">
        <w:rPr>
          <w:rFonts w:ascii="Times New Roman" w:hAnsi="Times New Roman"/>
          <w:bCs/>
          <w:sz w:val="28"/>
          <w:szCs w:val="28"/>
          <w:lang w:val="uk-UA"/>
        </w:rPr>
        <w:t>5. Чому анестезіолог вищої категорії виявився недостатньо компетентним у питанні периопераційного менеджменту пацієнта з ГКМП? (Відповідь: з причини рідкісного характеру патології, відсутності власного досвіду в анестезіологічному забезпеченні таких пацієнтів та локального стандарту їх периопераційного менеджменту).</w:t>
      </w:r>
    </w:p>
    <w:p w:rsidR="00FF4411" w:rsidRPr="00852C8D" w:rsidRDefault="0083770B" w:rsidP="00695BCA">
      <w:pPr>
        <w:pStyle w:val="a3"/>
        <w:spacing w:after="0" w:line="360" w:lineRule="auto"/>
        <w:ind w:left="0" w:firstLine="709"/>
        <w:jc w:val="both"/>
        <w:rPr>
          <w:rFonts w:ascii="Times New Roman" w:hAnsi="Times New Roman"/>
          <w:bCs/>
          <w:sz w:val="28"/>
          <w:szCs w:val="28"/>
          <w:lang w:val="uk-UA"/>
        </w:rPr>
      </w:pPr>
      <w:r w:rsidRPr="00852C8D">
        <w:rPr>
          <w:rFonts w:ascii="Times New Roman" w:hAnsi="Times New Roman"/>
          <w:bCs/>
          <w:sz w:val="28"/>
          <w:szCs w:val="28"/>
          <w:lang w:val="uk-UA"/>
        </w:rPr>
        <w:t>Отже, аналіз представленого випадку за наведеною вище причинно-наслідковою методологією привів до однозначного висновку, що основною причиною летального наслідку у даної пацієнтки стала відсутність у закладі чітких стандартів діагностики та периопераційного медикаментозного менеджменту пацієнтів з ГКМП (коренева причина з категорії №7 «Менеджмент</w:t>
      </w:r>
      <w:r w:rsidR="00DD1FDB">
        <w:rPr>
          <w:rFonts w:ascii="Times New Roman" w:hAnsi="Times New Roman"/>
          <w:bCs/>
          <w:sz w:val="28"/>
          <w:szCs w:val="28"/>
          <w:lang w:val="en-US"/>
        </w:rPr>
        <w:t> </w:t>
      </w:r>
      <w:r w:rsidRPr="00852C8D">
        <w:rPr>
          <w:rFonts w:ascii="Times New Roman" w:hAnsi="Times New Roman"/>
          <w:bCs/>
          <w:sz w:val="28"/>
          <w:szCs w:val="28"/>
          <w:lang w:val="uk-UA"/>
        </w:rPr>
        <w:t>/</w:t>
      </w:r>
      <w:r w:rsidR="00DD1FDB">
        <w:rPr>
          <w:rFonts w:ascii="Times New Roman" w:hAnsi="Times New Roman"/>
          <w:bCs/>
          <w:sz w:val="28"/>
          <w:szCs w:val="28"/>
          <w:lang w:val="en-US"/>
        </w:rPr>
        <w:t> </w:t>
      </w:r>
      <w:r w:rsidRPr="00852C8D">
        <w:rPr>
          <w:rFonts w:ascii="Times New Roman" w:hAnsi="Times New Roman"/>
          <w:bCs/>
          <w:sz w:val="28"/>
          <w:szCs w:val="28"/>
          <w:lang w:val="uk-UA"/>
        </w:rPr>
        <w:t xml:space="preserve">контроль» Класифікації кореневих причин Спільної Комісії США), а не дефіцит знань анестезіолога (коренева причина з категорії №5 «Персонал» зазначеної класифікації). Оскільки відсутність стандарту є латентною загрозою (або помилкою), вона спонукала до вжиття заходів системного характеру, спрямованих на попередження або зменшення вірогідності подібних подій у майбутньому. </w:t>
      </w:r>
    </w:p>
    <w:p w:rsidR="0083770B" w:rsidRPr="00852C8D" w:rsidRDefault="0083770B" w:rsidP="00695BCA">
      <w:pPr>
        <w:pStyle w:val="a3"/>
        <w:spacing w:after="0" w:line="360" w:lineRule="auto"/>
        <w:ind w:left="0" w:firstLine="709"/>
        <w:jc w:val="both"/>
        <w:rPr>
          <w:rFonts w:ascii="Times New Roman" w:hAnsi="Times New Roman"/>
          <w:bCs/>
          <w:sz w:val="28"/>
          <w:szCs w:val="28"/>
          <w:lang w:val="uk-UA"/>
        </w:rPr>
      </w:pPr>
      <w:r w:rsidRPr="00852C8D">
        <w:rPr>
          <w:rFonts w:ascii="Times New Roman" w:hAnsi="Times New Roman"/>
          <w:bCs/>
          <w:sz w:val="28"/>
          <w:szCs w:val="28"/>
          <w:lang w:val="uk-UA"/>
        </w:rPr>
        <w:t xml:space="preserve">За результатами розслідування у лікувальному закладі, де стався описаний вище летальний випадок, було розроблене коригуюче втручання </w:t>
      </w:r>
      <w:r w:rsidRPr="00852C8D">
        <w:rPr>
          <w:rFonts w:ascii="Times New Roman" w:hAnsi="Times New Roman"/>
          <w:bCs/>
          <w:sz w:val="28"/>
          <w:szCs w:val="28"/>
          <w:lang w:val="uk-UA"/>
        </w:rPr>
        <w:lastRenderedPageBreak/>
        <w:t xml:space="preserve">сильної дії (за ієрархією Національного </w:t>
      </w:r>
      <w:r w:rsidR="00DD1FDB" w:rsidRPr="00852C8D">
        <w:rPr>
          <w:rFonts w:ascii="Times New Roman" w:hAnsi="Times New Roman"/>
          <w:bCs/>
          <w:sz w:val="28"/>
          <w:szCs w:val="28"/>
          <w:lang w:val="uk-UA"/>
        </w:rPr>
        <w:t xml:space="preserve">центру за безпеку пацієнтів </w:t>
      </w:r>
      <w:r w:rsidRPr="00852C8D">
        <w:rPr>
          <w:rFonts w:ascii="Times New Roman" w:hAnsi="Times New Roman"/>
          <w:bCs/>
          <w:sz w:val="28"/>
          <w:szCs w:val="28"/>
          <w:lang w:val="uk-UA"/>
        </w:rPr>
        <w:t xml:space="preserve">Міністерства США зі </w:t>
      </w:r>
      <w:r w:rsidR="00DD1FDB" w:rsidRPr="00852C8D">
        <w:rPr>
          <w:rFonts w:ascii="Times New Roman" w:hAnsi="Times New Roman"/>
          <w:bCs/>
          <w:sz w:val="28"/>
          <w:szCs w:val="28"/>
          <w:lang w:val="uk-UA"/>
        </w:rPr>
        <w:t>справ ветеранів</w:t>
      </w:r>
      <w:r w:rsidRPr="00852C8D">
        <w:rPr>
          <w:rFonts w:ascii="Times New Roman" w:hAnsi="Times New Roman"/>
          <w:bCs/>
          <w:sz w:val="28"/>
          <w:szCs w:val="28"/>
          <w:lang w:val="uk-UA"/>
        </w:rPr>
        <w:t>) – чотири стандарти периопераційного анестезіологічного менеджменту пацієнтів з ГКМП, які плануються на не</w:t>
      </w:r>
      <w:r w:rsidR="00DD1FDB" w:rsidRPr="00DD1FDB">
        <w:rPr>
          <w:rFonts w:ascii="Times New Roman" w:hAnsi="Times New Roman"/>
          <w:bCs/>
          <w:sz w:val="28"/>
          <w:szCs w:val="28"/>
          <w:lang w:val="uk-UA"/>
        </w:rPr>
        <w:t>-</w:t>
      </w:r>
      <w:r w:rsidRPr="00852C8D">
        <w:rPr>
          <w:rFonts w:ascii="Times New Roman" w:hAnsi="Times New Roman"/>
          <w:bCs/>
          <w:sz w:val="28"/>
          <w:szCs w:val="28"/>
          <w:lang w:val="uk-UA"/>
        </w:rPr>
        <w:t xml:space="preserve">кардіохірургічні операції в лікарнях загального профілю, а саме: </w:t>
      </w:r>
    </w:p>
    <w:p w:rsidR="0083770B" w:rsidRPr="00852C8D" w:rsidRDefault="0083770B" w:rsidP="00695BCA">
      <w:pPr>
        <w:pStyle w:val="a3"/>
        <w:numPr>
          <w:ilvl w:val="0"/>
          <w:numId w:val="60"/>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стандарт клінічного обстеження пацієнта з ГКМП або з підозрою на ГКМП;</w:t>
      </w:r>
    </w:p>
    <w:p w:rsidR="0083770B" w:rsidRPr="00852C8D" w:rsidRDefault="0083770B" w:rsidP="00695BCA">
      <w:pPr>
        <w:pStyle w:val="a3"/>
        <w:numPr>
          <w:ilvl w:val="0"/>
          <w:numId w:val="60"/>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стандарт ЕХО-КС дослідження пацієнта з ГКМП або з підозрою на ГКМП;</w:t>
      </w:r>
    </w:p>
    <w:p w:rsidR="0083770B" w:rsidRPr="00852C8D" w:rsidRDefault="0083770B" w:rsidP="00695BCA">
      <w:pPr>
        <w:pStyle w:val="a3"/>
        <w:numPr>
          <w:ilvl w:val="0"/>
          <w:numId w:val="60"/>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ЕХО-КС критерії відмови пацієнту з ГКМП у плановій операції в умовах не</w:t>
      </w:r>
      <w:r w:rsidR="00DD1FDB" w:rsidRPr="00DD1FDB">
        <w:rPr>
          <w:rFonts w:ascii="Times New Roman" w:hAnsi="Times New Roman"/>
          <w:bCs/>
          <w:sz w:val="28"/>
          <w:szCs w:val="28"/>
          <w:lang w:val="uk-UA"/>
        </w:rPr>
        <w:t>-</w:t>
      </w:r>
      <w:r w:rsidRPr="00852C8D">
        <w:rPr>
          <w:rFonts w:ascii="Times New Roman" w:hAnsi="Times New Roman"/>
          <w:bCs/>
          <w:sz w:val="28"/>
          <w:szCs w:val="28"/>
          <w:lang w:val="uk-UA"/>
        </w:rPr>
        <w:t>кардіохірургічної клініки і скеровування його до кардіохірурга;</w:t>
      </w:r>
    </w:p>
    <w:p w:rsidR="0083770B" w:rsidRPr="00852C8D" w:rsidRDefault="0083770B" w:rsidP="00695BCA">
      <w:pPr>
        <w:pStyle w:val="a3"/>
        <w:numPr>
          <w:ilvl w:val="0"/>
          <w:numId w:val="60"/>
        </w:numPr>
        <w:spacing w:after="0" w:line="360" w:lineRule="auto"/>
        <w:ind w:left="0" w:firstLine="708"/>
        <w:jc w:val="both"/>
        <w:rPr>
          <w:rFonts w:ascii="Times New Roman" w:hAnsi="Times New Roman"/>
          <w:bCs/>
          <w:sz w:val="28"/>
          <w:szCs w:val="28"/>
          <w:lang w:val="uk-UA"/>
        </w:rPr>
      </w:pPr>
      <w:r w:rsidRPr="00852C8D">
        <w:rPr>
          <w:rFonts w:ascii="Times New Roman" w:hAnsi="Times New Roman"/>
          <w:bCs/>
          <w:sz w:val="28"/>
          <w:szCs w:val="28"/>
          <w:lang w:val="uk-UA"/>
        </w:rPr>
        <w:t>стандарт периопераційного менеджменту пацієнта з ГКМП в умовах не</w:t>
      </w:r>
      <w:r w:rsidR="00DD1FDB" w:rsidRPr="00DD1FDB">
        <w:rPr>
          <w:rFonts w:ascii="Times New Roman" w:hAnsi="Times New Roman"/>
          <w:bCs/>
          <w:sz w:val="28"/>
          <w:szCs w:val="28"/>
        </w:rPr>
        <w:t>-</w:t>
      </w:r>
      <w:r w:rsidRPr="00852C8D">
        <w:rPr>
          <w:rFonts w:ascii="Times New Roman" w:hAnsi="Times New Roman"/>
          <w:bCs/>
          <w:sz w:val="28"/>
          <w:szCs w:val="28"/>
          <w:lang w:val="uk-UA"/>
        </w:rPr>
        <w:t>кардіохірургічної клініки.</w:t>
      </w:r>
    </w:p>
    <w:p w:rsidR="0083770B" w:rsidRPr="00DD1FDB" w:rsidRDefault="0083770B" w:rsidP="00695BCA">
      <w:pPr>
        <w:pStyle w:val="a3"/>
        <w:spacing w:after="0" w:line="360" w:lineRule="auto"/>
        <w:ind w:left="0" w:firstLine="720"/>
        <w:jc w:val="both"/>
        <w:rPr>
          <w:rFonts w:ascii="Times New Roman" w:hAnsi="Times New Roman"/>
          <w:sz w:val="28"/>
          <w:szCs w:val="28"/>
        </w:rPr>
      </w:pPr>
      <w:r w:rsidRPr="00852C8D">
        <w:rPr>
          <w:rFonts w:ascii="Times New Roman" w:hAnsi="Times New Roman"/>
          <w:sz w:val="28"/>
          <w:szCs w:val="28"/>
          <w:lang w:val="uk-UA"/>
        </w:rPr>
        <w:t xml:space="preserve">Детальна характеристика стандартів </w:t>
      </w:r>
      <w:r w:rsidRPr="008E2044">
        <w:rPr>
          <w:rFonts w:ascii="Times New Roman" w:hAnsi="Times New Roman"/>
          <w:sz w:val="28"/>
          <w:szCs w:val="28"/>
          <w:lang w:val="uk-UA"/>
        </w:rPr>
        <w:t xml:space="preserve">наведена у Додатку </w:t>
      </w:r>
      <w:r w:rsidR="008E2044" w:rsidRPr="008E2044">
        <w:rPr>
          <w:rFonts w:ascii="Times New Roman" w:hAnsi="Times New Roman"/>
          <w:sz w:val="28"/>
          <w:szCs w:val="28"/>
          <w:lang w:val="uk-UA"/>
        </w:rPr>
        <w:t>Ф</w:t>
      </w:r>
      <w:r w:rsidR="00DD1FDB" w:rsidRPr="008E2044">
        <w:rPr>
          <w:rFonts w:ascii="Times New Roman" w:hAnsi="Times New Roman"/>
          <w:sz w:val="28"/>
          <w:szCs w:val="28"/>
        </w:rPr>
        <w:t>.</w:t>
      </w:r>
    </w:p>
    <w:p w:rsidR="00FF4411" w:rsidRPr="00852C8D" w:rsidRDefault="0083770B" w:rsidP="00695BCA">
      <w:pPr>
        <w:pStyle w:val="a3"/>
        <w:spacing w:after="0" w:line="360" w:lineRule="auto"/>
        <w:ind w:left="0" w:firstLine="720"/>
        <w:jc w:val="both"/>
        <w:rPr>
          <w:rFonts w:ascii="Times New Roman" w:hAnsi="Times New Roman"/>
          <w:sz w:val="28"/>
          <w:szCs w:val="28"/>
          <w:lang w:val="uk-UA"/>
        </w:rPr>
      </w:pPr>
      <w:r w:rsidRPr="00852C8D">
        <w:rPr>
          <w:rFonts w:ascii="Times New Roman" w:hAnsi="Times New Roman"/>
          <w:sz w:val="28"/>
          <w:szCs w:val="28"/>
          <w:lang w:val="uk-UA"/>
        </w:rPr>
        <w:t xml:space="preserve">Отже, аналіз кореневої причини є одним з основних інструментів науки про БП у частині ідентифікації причин медичних помилок і несприятливих подій в </w:t>
      </w:r>
      <w:r w:rsidR="00DD1FDB">
        <w:rPr>
          <w:rFonts w:ascii="Times New Roman" w:hAnsi="Times New Roman"/>
          <w:sz w:val="28"/>
          <w:szCs w:val="28"/>
          <w:lang w:val="uk-UA"/>
        </w:rPr>
        <w:t>ОЗ</w:t>
      </w:r>
      <w:r w:rsidRPr="00852C8D">
        <w:rPr>
          <w:rFonts w:ascii="Times New Roman" w:hAnsi="Times New Roman"/>
          <w:sz w:val="28"/>
          <w:szCs w:val="28"/>
          <w:lang w:val="uk-UA"/>
        </w:rPr>
        <w:t xml:space="preserve"> і механізмом забезпечення зворотного зв’язку у замкнутому циклі «проблема-аналіз-рішення». </w:t>
      </w:r>
    </w:p>
    <w:p w:rsidR="0083770B" w:rsidRPr="00852C8D" w:rsidRDefault="0083770B" w:rsidP="00695BCA">
      <w:pPr>
        <w:pStyle w:val="a3"/>
        <w:spacing w:after="0" w:line="360" w:lineRule="auto"/>
        <w:ind w:left="0" w:firstLine="720"/>
        <w:jc w:val="both"/>
        <w:rPr>
          <w:rFonts w:ascii="Times New Roman" w:hAnsi="Times New Roman"/>
          <w:sz w:val="28"/>
          <w:szCs w:val="28"/>
          <w:lang w:val="uk-UA"/>
        </w:rPr>
      </w:pPr>
      <w:r w:rsidRPr="00852C8D">
        <w:rPr>
          <w:rFonts w:ascii="Times New Roman" w:hAnsi="Times New Roman"/>
          <w:sz w:val="28"/>
          <w:szCs w:val="28"/>
          <w:lang w:val="uk-UA"/>
        </w:rPr>
        <w:t>Наведений у роботі приклад його практичного застосування для аналізу несприятливого випадку в анестезіологічній практиці продемонстрував його великий потенціал в пост-інцидентному менеджменті проблемних випадків в медицині.</w:t>
      </w:r>
    </w:p>
    <w:p w:rsidR="0083770B" w:rsidRPr="00852C8D" w:rsidRDefault="0083770B" w:rsidP="00695BCA">
      <w:pPr>
        <w:spacing w:after="0" w:line="360" w:lineRule="auto"/>
        <w:ind w:firstLine="708"/>
        <w:jc w:val="both"/>
        <w:rPr>
          <w:rFonts w:ascii="Times New Roman" w:hAnsi="Times New Roman"/>
          <w:sz w:val="28"/>
          <w:szCs w:val="28"/>
          <w:lang w:val="uk-UA"/>
        </w:rPr>
      </w:pPr>
    </w:p>
    <w:p w:rsidR="0083770B" w:rsidRDefault="0083770B" w:rsidP="00695BCA">
      <w:pPr>
        <w:numPr>
          <w:ilvl w:val="1"/>
          <w:numId w:val="73"/>
        </w:numPr>
        <w:spacing w:after="0" w:line="360" w:lineRule="auto"/>
        <w:jc w:val="both"/>
        <w:rPr>
          <w:rFonts w:ascii="Times New Roman" w:hAnsi="Times New Roman"/>
          <w:b/>
          <w:sz w:val="28"/>
          <w:szCs w:val="28"/>
          <w:lang w:val="uk-UA"/>
        </w:rPr>
      </w:pPr>
      <w:r w:rsidRPr="00852C8D">
        <w:rPr>
          <w:rFonts w:ascii="Times New Roman" w:hAnsi="Times New Roman"/>
          <w:b/>
          <w:sz w:val="28"/>
          <w:szCs w:val="28"/>
          <w:lang w:val="uk-UA"/>
        </w:rPr>
        <w:t xml:space="preserve">Експертна оцінка системи периопераційної безпеки пацієнтів </w:t>
      </w:r>
      <w:r w:rsidR="00DC36E4" w:rsidRPr="00852C8D">
        <w:rPr>
          <w:rFonts w:ascii="Times New Roman" w:hAnsi="Times New Roman"/>
          <w:b/>
          <w:sz w:val="28"/>
          <w:szCs w:val="28"/>
          <w:lang w:val="uk-UA"/>
        </w:rPr>
        <w:t>в анестезіології та інтенсивній</w:t>
      </w:r>
      <w:r w:rsidRPr="00852C8D">
        <w:rPr>
          <w:rFonts w:ascii="Times New Roman" w:hAnsi="Times New Roman"/>
          <w:b/>
          <w:sz w:val="28"/>
          <w:szCs w:val="28"/>
          <w:lang w:val="uk-UA"/>
        </w:rPr>
        <w:t xml:space="preserve"> терапії </w:t>
      </w:r>
    </w:p>
    <w:p w:rsidR="002828C0" w:rsidRPr="003D1509" w:rsidRDefault="002828C0" w:rsidP="002828C0">
      <w:pPr>
        <w:spacing w:after="0" w:line="360" w:lineRule="auto"/>
        <w:ind w:left="1440"/>
        <w:jc w:val="both"/>
        <w:rPr>
          <w:rFonts w:ascii="Times New Roman" w:hAnsi="Times New Roman"/>
          <w:sz w:val="28"/>
          <w:szCs w:val="28"/>
          <w:lang w:val="uk-UA"/>
        </w:rPr>
      </w:pPr>
    </w:p>
    <w:p w:rsidR="0083770B" w:rsidRPr="00852C8D" w:rsidRDefault="0083770B" w:rsidP="00695BCA">
      <w:pPr>
        <w:spacing w:after="0" w:line="360" w:lineRule="auto"/>
        <w:ind w:firstLine="708"/>
        <w:jc w:val="both"/>
        <w:rPr>
          <w:rFonts w:ascii="Times New Roman" w:hAnsi="Times New Roman"/>
          <w:sz w:val="28"/>
          <w:szCs w:val="28"/>
          <w:lang w:val="uk-UA"/>
        </w:rPr>
      </w:pPr>
      <w:r w:rsidRPr="00852C8D">
        <w:rPr>
          <w:rFonts w:ascii="Times New Roman" w:hAnsi="Times New Roman"/>
          <w:sz w:val="28"/>
          <w:szCs w:val="28"/>
          <w:lang w:val="uk-UA"/>
        </w:rPr>
        <w:t xml:space="preserve">Для визначення ступеня відповідності запропонованої системи периопераційної БП в анестезіології та інтенсивній терапії вимогам сучасної медичної науки і практики наукової обґрунтованості проведена її експертна оцінка. Експертами виступили науковці та практикуючі спеціалісти, які представляють як анестезіологію з </w:t>
      </w:r>
      <w:r w:rsidR="00DD1FDB">
        <w:rPr>
          <w:rFonts w:ascii="Times New Roman" w:hAnsi="Times New Roman"/>
          <w:sz w:val="28"/>
          <w:szCs w:val="28"/>
          <w:lang w:val="uk-UA"/>
        </w:rPr>
        <w:t>ІТ</w:t>
      </w:r>
      <w:r w:rsidRPr="00852C8D">
        <w:rPr>
          <w:rFonts w:ascii="Times New Roman" w:hAnsi="Times New Roman"/>
          <w:sz w:val="28"/>
          <w:szCs w:val="28"/>
          <w:lang w:val="uk-UA"/>
        </w:rPr>
        <w:t xml:space="preserve">, так і соціальну медицину (всього 24 </w:t>
      </w:r>
      <w:r w:rsidRPr="00852C8D">
        <w:rPr>
          <w:rFonts w:ascii="Times New Roman" w:hAnsi="Times New Roman"/>
          <w:sz w:val="28"/>
          <w:szCs w:val="28"/>
          <w:lang w:val="uk-UA"/>
        </w:rPr>
        <w:lastRenderedPageBreak/>
        <w:t>експерти, з яких 6 – доктори медичних наук, 4 – кандидати медичних наук, 7 – організатори охорони здоров'я з вищою кваліфікаційною категорією зі спеціальності «Організація та управління охороною здоров'я» та 7 – завідувачі структурних підрозділів служби АІТ з вищою категорією зі спеціальності «Анестезіологія»).</w:t>
      </w:r>
    </w:p>
    <w:p w:rsidR="0083770B" w:rsidRPr="00852C8D" w:rsidRDefault="0083770B" w:rsidP="00695BCA">
      <w:pPr>
        <w:spacing w:after="0" w:line="360" w:lineRule="auto"/>
        <w:ind w:firstLine="709"/>
        <w:jc w:val="both"/>
        <w:rPr>
          <w:rFonts w:ascii="Times New Roman" w:hAnsi="Times New Roman"/>
          <w:sz w:val="28"/>
          <w:szCs w:val="28"/>
          <w:lang w:val="uk-UA"/>
        </w:rPr>
      </w:pPr>
      <w:r w:rsidRPr="00852C8D">
        <w:rPr>
          <w:rFonts w:ascii="Times New Roman" w:hAnsi="Times New Roman"/>
          <w:sz w:val="28"/>
          <w:szCs w:val="28"/>
          <w:lang w:val="uk-UA"/>
        </w:rPr>
        <w:t>Експертна оцінка проводилась за спеціально розробленою програмою, що містила перелік основних положень розробленої системи, які підлягали оцінюванню. Сама експертиза здійснювалась у три етапи. На першому етапі кожен з 24 експертів вистав</w:t>
      </w:r>
      <w:r w:rsidR="00BA6C76">
        <w:rPr>
          <w:rFonts w:ascii="Times New Roman" w:hAnsi="Times New Roman"/>
          <w:sz w:val="28"/>
          <w:szCs w:val="28"/>
          <w:lang w:val="uk-UA"/>
        </w:rPr>
        <w:t>ив</w:t>
      </w:r>
      <w:r w:rsidRPr="00852C8D">
        <w:rPr>
          <w:rFonts w:ascii="Times New Roman" w:hAnsi="Times New Roman"/>
          <w:sz w:val="28"/>
          <w:szCs w:val="28"/>
          <w:lang w:val="uk-UA"/>
        </w:rPr>
        <w:t xml:space="preserve"> незалежні оцінки (за десятибальною шкалою) за кожним з параметрів затвердженого переліку. На другому етапі експерти порівнювали свою оцінку з колективною думкою всієї експертної групи, при цьому вони могли змінити або скоре</w:t>
      </w:r>
      <w:r w:rsidR="00BA6C76">
        <w:rPr>
          <w:rFonts w:ascii="Times New Roman" w:hAnsi="Times New Roman"/>
          <w:sz w:val="28"/>
          <w:szCs w:val="28"/>
          <w:lang w:val="uk-UA"/>
        </w:rPr>
        <w:t>г</w:t>
      </w:r>
      <w:r w:rsidRPr="00852C8D">
        <w:rPr>
          <w:rFonts w:ascii="Times New Roman" w:hAnsi="Times New Roman"/>
          <w:sz w:val="28"/>
          <w:szCs w:val="28"/>
          <w:lang w:val="uk-UA"/>
        </w:rPr>
        <w:t>увати свою позицію. На третьому етапі були розраховані середні значення кожного показника у балах, а також коефіцієнти варіації, за допомогою яких визначався ступінь узгодженості думок експертів за кожним з оцінюваних параметрів (табл. 7.1</w:t>
      </w:r>
      <w:r w:rsidR="00562500" w:rsidRPr="00852C8D">
        <w:rPr>
          <w:rFonts w:ascii="Times New Roman" w:hAnsi="Times New Roman"/>
          <w:sz w:val="28"/>
          <w:szCs w:val="28"/>
          <w:lang w:val="uk-UA"/>
        </w:rPr>
        <w:t>0</w:t>
      </w:r>
      <w:r w:rsidRPr="00852C8D">
        <w:rPr>
          <w:rFonts w:ascii="Times New Roman" w:hAnsi="Times New Roman"/>
          <w:sz w:val="28"/>
          <w:szCs w:val="28"/>
          <w:lang w:val="uk-UA"/>
        </w:rPr>
        <w:t xml:space="preserve">). </w:t>
      </w:r>
    </w:p>
    <w:p w:rsidR="0083770B" w:rsidRPr="00852C8D" w:rsidRDefault="0083770B" w:rsidP="00695BCA">
      <w:pPr>
        <w:spacing w:after="0" w:line="360" w:lineRule="auto"/>
        <w:ind w:firstLine="709"/>
        <w:jc w:val="right"/>
        <w:rPr>
          <w:rFonts w:ascii="Times New Roman" w:hAnsi="Times New Roman"/>
          <w:i/>
          <w:sz w:val="28"/>
          <w:szCs w:val="28"/>
          <w:lang w:val="uk-UA"/>
        </w:rPr>
      </w:pPr>
      <w:r w:rsidRPr="00852C8D">
        <w:rPr>
          <w:rFonts w:ascii="Times New Roman" w:hAnsi="Times New Roman"/>
          <w:i/>
          <w:sz w:val="28"/>
          <w:szCs w:val="28"/>
          <w:lang w:val="uk-UA"/>
        </w:rPr>
        <w:t>Таблиця 7.1</w:t>
      </w:r>
      <w:r w:rsidR="00562500" w:rsidRPr="00852C8D">
        <w:rPr>
          <w:rFonts w:ascii="Times New Roman" w:hAnsi="Times New Roman"/>
          <w:i/>
          <w:sz w:val="28"/>
          <w:szCs w:val="28"/>
          <w:lang w:val="uk-UA"/>
        </w:rPr>
        <w:t>0</w:t>
      </w:r>
    </w:p>
    <w:p w:rsidR="0083770B" w:rsidRPr="00852C8D" w:rsidRDefault="0083770B" w:rsidP="00695BCA">
      <w:pPr>
        <w:autoSpaceDE w:val="0"/>
        <w:autoSpaceDN w:val="0"/>
        <w:adjustRightInd w:val="0"/>
        <w:spacing w:after="0" w:line="360" w:lineRule="auto"/>
        <w:jc w:val="center"/>
        <w:rPr>
          <w:rFonts w:ascii="Times New Roman" w:hAnsi="Times New Roman"/>
          <w:b/>
          <w:bCs/>
          <w:sz w:val="28"/>
          <w:szCs w:val="28"/>
          <w:lang w:val="uk-UA"/>
        </w:rPr>
      </w:pPr>
      <w:r w:rsidRPr="00852C8D">
        <w:rPr>
          <w:rFonts w:ascii="Times New Roman" w:hAnsi="Times New Roman"/>
          <w:b/>
          <w:bCs/>
          <w:sz w:val="28"/>
          <w:szCs w:val="28"/>
          <w:lang w:val="uk-UA"/>
        </w:rPr>
        <w:t xml:space="preserve">Результати експертної оцінки </w:t>
      </w:r>
    </w:p>
    <w:p w:rsidR="0083770B" w:rsidRPr="00852C8D" w:rsidRDefault="0083770B" w:rsidP="00695BCA">
      <w:pPr>
        <w:autoSpaceDE w:val="0"/>
        <w:autoSpaceDN w:val="0"/>
        <w:adjustRightInd w:val="0"/>
        <w:spacing w:after="0" w:line="360" w:lineRule="auto"/>
        <w:jc w:val="center"/>
        <w:rPr>
          <w:rFonts w:ascii="Times New Roman" w:hAnsi="Times New Roman"/>
          <w:sz w:val="28"/>
          <w:szCs w:val="28"/>
          <w:lang w:val="uk-UA"/>
        </w:rPr>
      </w:pPr>
      <w:r w:rsidRPr="00852C8D">
        <w:rPr>
          <w:rFonts w:ascii="Times New Roman" w:hAnsi="Times New Roman"/>
          <w:b/>
          <w:bCs/>
          <w:sz w:val="28"/>
          <w:szCs w:val="28"/>
          <w:lang w:val="uk-UA"/>
        </w:rPr>
        <w:t>системи периопераційної безпеки пацієнтів для служби АІТ України</w:t>
      </w:r>
    </w:p>
    <w:tbl>
      <w:tblPr>
        <w:tblpPr w:leftFromText="180" w:rightFromText="180" w:vertAnchor="text" w:horzAnchor="margin" w:tblpX="108" w:tblpY="84"/>
        <w:tblW w:w="9747" w:type="dxa"/>
        <w:tblLayout w:type="fixed"/>
        <w:tblLook w:val="0000" w:firstRow="0" w:lastRow="0" w:firstColumn="0" w:lastColumn="0" w:noHBand="0" w:noVBand="0"/>
      </w:tblPr>
      <w:tblGrid>
        <w:gridCol w:w="7479"/>
        <w:gridCol w:w="1418"/>
        <w:gridCol w:w="850"/>
      </w:tblGrid>
      <w:tr w:rsidR="0083770B" w:rsidRPr="00852C8D" w:rsidTr="0083770B">
        <w:trPr>
          <w:trHeight w:val="590"/>
        </w:trPr>
        <w:tc>
          <w:tcPr>
            <w:tcW w:w="7479" w:type="dxa"/>
            <w:tcBorders>
              <w:top w:val="single" w:sz="8" w:space="0" w:color="000000"/>
              <w:left w:val="single" w:sz="8" w:space="0" w:color="000000"/>
              <w:bottom w:val="single" w:sz="8" w:space="0" w:color="000000"/>
              <w:right w:val="single" w:sz="8" w:space="0" w:color="000000"/>
            </w:tcBorders>
            <w:vAlign w:val="center"/>
          </w:tcPr>
          <w:p w:rsidR="0083770B" w:rsidRPr="00852C8D" w:rsidRDefault="0083770B" w:rsidP="00695BCA">
            <w:pPr>
              <w:spacing w:after="0"/>
              <w:jc w:val="both"/>
              <w:rPr>
                <w:rFonts w:ascii="Times New Roman" w:hAnsi="Times New Roman"/>
                <w:sz w:val="28"/>
                <w:szCs w:val="28"/>
                <w:lang w:val="uk-UA"/>
              </w:rPr>
            </w:pPr>
            <w:r w:rsidRPr="00852C8D">
              <w:rPr>
                <w:rFonts w:ascii="Times New Roman" w:hAnsi="Times New Roman"/>
                <w:sz w:val="28"/>
                <w:szCs w:val="28"/>
                <w:lang w:val="uk-UA"/>
              </w:rPr>
              <w:t>Основні положення системи</w:t>
            </w:r>
          </w:p>
        </w:tc>
        <w:tc>
          <w:tcPr>
            <w:tcW w:w="1418" w:type="dxa"/>
            <w:tcBorders>
              <w:top w:val="single" w:sz="8" w:space="0" w:color="000000"/>
              <w:left w:val="single" w:sz="8" w:space="0" w:color="000000"/>
              <w:bottom w:val="single" w:sz="8" w:space="0" w:color="000000"/>
              <w:right w:val="single" w:sz="8" w:space="0" w:color="000000"/>
            </w:tcBorders>
          </w:tcPr>
          <w:p w:rsidR="0083770B" w:rsidRPr="00852C8D" w:rsidRDefault="0083770B" w:rsidP="00BA6C76">
            <w:pPr>
              <w:spacing w:after="0"/>
              <w:jc w:val="center"/>
              <w:rPr>
                <w:rFonts w:ascii="Times New Roman" w:hAnsi="Times New Roman"/>
                <w:sz w:val="28"/>
                <w:szCs w:val="28"/>
                <w:lang w:val="uk-UA"/>
              </w:rPr>
            </w:pPr>
            <w:r w:rsidRPr="00852C8D">
              <w:rPr>
                <w:rFonts w:ascii="Times New Roman" w:hAnsi="Times New Roman"/>
                <w:sz w:val="28"/>
                <w:szCs w:val="28"/>
                <w:lang w:val="uk-UA"/>
              </w:rPr>
              <w:t>Середній бал</w:t>
            </w:r>
          </w:p>
        </w:tc>
        <w:tc>
          <w:tcPr>
            <w:tcW w:w="850" w:type="dxa"/>
            <w:tcBorders>
              <w:top w:val="single" w:sz="8" w:space="0" w:color="000000"/>
              <w:left w:val="single" w:sz="8" w:space="0" w:color="000000"/>
              <w:bottom w:val="single" w:sz="8" w:space="0" w:color="000000"/>
              <w:right w:val="single" w:sz="8" w:space="0" w:color="000000"/>
            </w:tcBorders>
          </w:tcPr>
          <w:p w:rsidR="0083770B" w:rsidRPr="00852C8D" w:rsidRDefault="0083770B" w:rsidP="00BA6C76">
            <w:pPr>
              <w:spacing w:after="0"/>
              <w:jc w:val="center"/>
              <w:rPr>
                <w:rFonts w:ascii="Times New Roman" w:hAnsi="Times New Roman"/>
                <w:sz w:val="28"/>
                <w:szCs w:val="28"/>
                <w:lang w:val="uk-UA"/>
              </w:rPr>
            </w:pPr>
            <w:r w:rsidRPr="00852C8D">
              <w:rPr>
                <w:rFonts w:ascii="Times New Roman" w:hAnsi="Times New Roman"/>
                <w:sz w:val="28"/>
                <w:szCs w:val="28"/>
                <w:lang w:val="uk-UA"/>
              </w:rPr>
              <w:t>C</w:t>
            </w:r>
            <w:r w:rsidRPr="00852C8D">
              <w:rPr>
                <w:rFonts w:ascii="Times New Roman" w:hAnsi="Times New Roman"/>
                <w:i/>
                <w:smallCaps/>
                <w:sz w:val="28"/>
                <w:szCs w:val="28"/>
                <w:vertAlign w:val="subscript"/>
                <w:lang w:val="uk-UA"/>
              </w:rPr>
              <w:t>v</w:t>
            </w:r>
          </w:p>
        </w:tc>
      </w:tr>
      <w:tr w:rsidR="000B1A3D" w:rsidRPr="00852C8D" w:rsidTr="00220935">
        <w:trPr>
          <w:trHeight w:val="590"/>
        </w:trPr>
        <w:tc>
          <w:tcPr>
            <w:tcW w:w="7479" w:type="dxa"/>
            <w:tcBorders>
              <w:top w:val="single" w:sz="8" w:space="0" w:color="000000"/>
              <w:left w:val="single" w:sz="8" w:space="0" w:color="000000"/>
              <w:bottom w:val="single" w:sz="8" w:space="0" w:color="000000"/>
              <w:right w:val="single" w:sz="8" w:space="0" w:color="000000"/>
            </w:tcBorders>
            <w:vAlign w:val="center"/>
          </w:tcPr>
          <w:p w:rsidR="000B1A3D" w:rsidRPr="00BA6C76" w:rsidRDefault="000B1A3D" w:rsidP="00695BCA">
            <w:pPr>
              <w:spacing w:after="0"/>
              <w:jc w:val="both"/>
              <w:rPr>
                <w:rFonts w:ascii="Times New Roman" w:hAnsi="Times New Roman"/>
                <w:sz w:val="28"/>
                <w:szCs w:val="28"/>
              </w:rPr>
            </w:pPr>
            <w:r w:rsidRPr="00852C8D">
              <w:rPr>
                <w:rFonts w:ascii="Times New Roman" w:hAnsi="Times New Roman"/>
                <w:sz w:val="28"/>
                <w:szCs w:val="28"/>
                <w:lang w:val="uk-UA"/>
              </w:rPr>
              <w:t>1. Концепція замкнутого циклу – основна парадигма системи</w:t>
            </w:r>
            <w:r w:rsidR="00BA6C76">
              <w:rPr>
                <w:rFonts w:ascii="Times New Roman" w:hAnsi="Times New Roman"/>
                <w:sz w:val="28"/>
                <w:szCs w:val="28"/>
              </w:rPr>
              <w:t>.</w:t>
            </w:r>
          </w:p>
        </w:tc>
        <w:tc>
          <w:tcPr>
            <w:tcW w:w="1418" w:type="dxa"/>
            <w:tcBorders>
              <w:top w:val="single" w:sz="8" w:space="0" w:color="000000"/>
              <w:left w:val="single" w:sz="8" w:space="0" w:color="000000"/>
              <w:bottom w:val="single" w:sz="8" w:space="0" w:color="000000"/>
              <w:right w:val="single" w:sz="8" w:space="0" w:color="000000"/>
            </w:tcBorders>
          </w:tcPr>
          <w:p w:rsidR="000B1A3D" w:rsidRPr="00852C8D" w:rsidRDefault="000B1A3D"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9,62</w:t>
            </w:r>
            <w:r w:rsidRPr="00852C8D">
              <w:rPr>
                <w:rFonts w:ascii="Times New Roman" w:hAnsi="Times New Roman"/>
                <w:color w:val="000000"/>
                <w:sz w:val="28"/>
                <w:szCs w:val="28"/>
                <w:lang w:val="uk-UA"/>
              </w:rPr>
              <w:t>±0,15</w:t>
            </w:r>
          </w:p>
        </w:tc>
        <w:tc>
          <w:tcPr>
            <w:tcW w:w="850" w:type="dxa"/>
            <w:tcBorders>
              <w:top w:val="single" w:sz="8" w:space="0" w:color="000000"/>
              <w:left w:val="single" w:sz="8" w:space="0" w:color="000000"/>
              <w:bottom w:val="single" w:sz="8" w:space="0" w:color="000000"/>
              <w:right w:val="single" w:sz="8" w:space="0" w:color="000000"/>
            </w:tcBorders>
          </w:tcPr>
          <w:p w:rsidR="000B1A3D" w:rsidRPr="00852C8D" w:rsidRDefault="000B1A3D"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6,63</w:t>
            </w:r>
          </w:p>
        </w:tc>
      </w:tr>
      <w:tr w:rsidR="0083770B" w:rsidRPr="00852C8D" w:rsidTr="00956759">
        <w:trPr>
          <w:trHeight w:val="590"/>
        </w:trPr>
        <w:tc>
          <w:tcPr>
            <w:tcW w:w="7479" w:type="dxa"/>
            <w:tcBorders>
              <w:top w:val="single" w:sz="8" w:space="0" w:color="000000"/>
              <w:left w:val="single" w:sz="8" w:space="0" w:color="000000"/>
              <w:bottom w:val="single" w:sz="4" w:space="0" w:color="auto"/>
              <w:right w:val="single" w:sz="8" w:space="0" w:color="000000"/>
            </w:tcBorders>
            <w:vAlign w:val="center"/>
          </w:tcPr>
          <w:p w:rsidR="0083770B" w:rsidRPr="00852C8D" w:rsidRDefault="00610E24" w:rsidP="00695BCA">
            <w:pPr>
              <w:spacing w:after="0"/>
              <w:jc w:val="both"/>
              <w:rPr>
                <w:rFonts w:ascii="Times New Roman" w:hAnsi="Times New Roman"/>
                <w:sz w:val="28"/>
                <w:szCs w:val="28"/>
                <w:lang w:val="uk-UA"/>
              </w:rPr>
            </w:pPr>
            <w:r w:rsidRPr="00852C8D">
              <w:rPr>
                <w:rFonts w:ascii="Times New Roman" w:hAnsi="Times New Roman"/>
                <w:sz w:val="28"/>
                <w:szCs w:val="28"/>
                <w:lang w:val="uk-UA"/>
              </w:rPr>
              <w:t>2. </w:t>
            </w:r>
            <w:r w:rsidR="0083770B" w:rsidRPr="00852C8D">
              <w:rPr>
                <w:rFonts w:ascii="Times New Roman" w:hAnsi="Times New Roman"/>
                <w:sz w:val="28"/>
                <w:szCs w:val="28"/>
                <w:lang w:val="uk-UA"/>
              </w:rPr>
              <w:t>Визначені пріоритети з безпеки пацієнтів:</w:t>
            </w:r>
          </w:p>
          <w:p w:rsidR="0083770B" w:rsidRPr="00852C8D" w:rsidRDefault="0083770B" w:rsidP="00695BCA">
            <w:pPr>
              <w:pStyle w:val="a3"/>
              <w:numPr>
                <w:ilvl w:val="0"/>
                <w:numId w:val="34"/>
              </w:numPr>
              <w:spacing w:after="0"/>
              <w:ind w:left="714" w:hanging="357"/>
              <w:jc w:val="both"/>
              <w:rPr>
                <w:rFonts w:ascii="Times New Roman" w:hAnsi="Times New Roman"/>
                <w:sz w:val="28"/>
                <w:szCs w:val="28"/>
                <w:lang w:val="uk-UA"/>
              </w:rPr>
            </w:pPr>
            <w:r w:rsidRPr="00852C8D">
              <w:rPr>
                <w:rFonts w:ascii="Times New Roman" w:hAnsi="Times New Roman"/>
                <w:sz w:val="28"/>
                <w:szCs w:val="28"/>
                <w:lang w:val="uk-UA"/>
              </w:rPr>
              <w:t xml:space="preserve">інфекційна безпека, </w:t>
            </w:r>
          </w:p>
          <w:p w:rsidR="0083770B" w:rsidRPr="00852C8D" w:rsidRDefault="0083770B" w:rsidP="00695BCA">
            <w:pPr>
              <w:pStyle w:val="a3"/>
              <w:numPr>
                <w:ilvl w:val="0"/>
                <w:numId w:val="34"/>
              </w:numPr>
              <w:spacing w:after="0"/>
              <w:ind w:left="714" w:hanging="357"/>
              <w:jc w:val="both"/>
              <w:rPr>
                <w:rFonts w:ascii="Times New Roman" w:hAnsi="Times New Roman"/>
                <w:sz w:val="28"/>
                <w:szCs w:val="28"/>
                <w:lang w:val="uk-UA"/>
              </w:rPr>
            </w:pPr>
            <w:r w:rsidRPr="00852C8D">
              <w:rPr>
                <w:rFonts w:ascii="Times New Roman" w:hAnsi="Times New Roman"/>
                <w:sz w:val="28"/>
                <w:szCs w:val="28"/>
                <w:lang w:val="uk-UA"/>
              </w:rPr>
              <w:t xml:space="preserve">хірургічна безпека, </w:t>
            </w:r>
          </w:p>
          <w:p w:rsidR="0083770B" w:rsidRPr="00852C8D" w:rsidRDefault="0083770B" w:rsidP="00695BCA">
            <w:pPr>
              <w:pStyle w:val="a3"/>
              <w:numPr>
                <w:ilvl w:val="0"/>
                <w:numId w:val="34"/>
              </w:numPr>
              <w:spacing w:after="0"/>
              <w:ind w:left="714" w:hanging="357"/>
              <w:jc w:val="both"/>
              <w:rPr>
                <w:rFonts w:ascii="Times New Roman" w:hAnsi="Times New Roman"/>
                <w:sz w:val="28"/>
                <w:szCs w:val="28"/>
                <w:lang w:val="uk-UA"/>
              </w:rPr>
            </w:pPr>
            <w:r w:rsidRPr="00852C8D">
              <w:rPr>
                <w:rFonts w:ascii="Times New Roman" w:hAnsi="Times New Roman"/>
                <w:sz w:val="28"/>
                <w:szCs w:val="28"/>
                <w:lang w:val="uk-UA"/>
              </w:rPr>
              <w:t xml:space="preserve">фармацевтична безпека, </w:t>
            </w:r>
          </w:p>
          <w:p w:rsidR="0083770B" w:rsidRPr="00852C8D" w:rsidRDefault="0083770B" w:rsidP="00695BCA">
            <w:pPr>
              <w:pStyle w:val="a3"/>
              <w:numPr>
                <w:ilvl w:val="0"/>
                <w:numId w:val="34"/>
              </w:numPr>
              <w:spacing w:after="0"/>
              <w:ind w:left="714" w:hanging="357"/>
              <w:jc w:val="both"/>
              <w:rPr>
                <w:rFonts w:ascii="Times New Roman" w:hAnsi="Times New Roman"/>
                <w:sz w:val="28"/>
                <w:szCs w:val="28"/>
                <w:lang w:val="uk-UA"/>
              </w:rPr>
            </w:pPr>
            <w:r w:rsidRPr="00852C8D">
              <w:rPr>
                <w:rFonts w:ascii="Times New Roman" w:hAnsi="Times New Roman"/>
                <w:sz w:val="28"/>
                <w:szCs w:val="28"/>
                <w:lang w:val="uk-UA"/>
              </w:rPr>
              <w:t xml:space="preserve">інцидент-моніторинг та звітність, </w:t>
            </w:r>
          </w:p>
          <w:p w:rsidR="0083770B" w:rsidRPr="00852C8D" w:rsidRDefault="0083770B" w:rsidP="00695BCA">
            <w:pPr>
              <w:pStyle w:val="a3"/>
              <w:numPr>
                <w:ilvl w:val="0"/>
                <w:numId w:val="34"/>
              </w:numPr>
              <w:spacing w:after="0"/>
              <w:ind w:left="714" w:hanging="357"/>
              <w:jc w:val="both"/>
              <w:rPr>
                <w:rFonts w:ascii="Times New Roman" w:hAnsi="Times New Roman"/>
                <w:sz w:val="28"/>
                <w:szCs w:val="28"/>
                <w:lang w:val="uk-UA"/>
              </w:rPr>
            </w:pPr>
            <w:r w:rsidRPr="00852C8D">
              <w:rPr>
                <w:rFonts w:ascii="Times New Roman" w:hAnsi="Times New Roman"/>
                <w:sz w:val="28"/>
                <w:szCs w:val="28"/>
                <w:lang w:val="uk-UA"/>
              </w:rPr>
              <w:t xml:space="preserve">інфраструктурна безпека та технології, </w:t>
            </w:r>
          </w:p>
          <w:p w:rsidR="0083770B" w:rsidRPr="00852C8D" w:rsidRDefault="0083770B" w:rsidP="00695BCA">
            <w:pPr>
              <w:pStyle w:val="a3"/>
              <w:numPr>
                <w:ilvl w:val="0"/>
                <w:numId w:val="34"/>
              </w:numPr>
              <w:spacing w:after="0"/>
              <w:ind w:left="714" w:hanging="357"/>
              <w:jc w:val="both"/>
              <w:rPr>
                <w:rFonts w:ascii="Times New Roman" w:hAnsi="Times New Roman"/>
                <w:sz w:val="28"/>
                <w:szCs w:val="28"/>
                <w:lang w:val="uk-UA"/>
              </w:rPr>
            </w:pPr>
            <w:r w:rsidRPr="00852C8D">
              <w:rPr>
                <w:rFonts w:ascii="Times New Roman" w:hAnsi="Times New Roman"/>
                <w:sz w:val="28"/>
                <w:szCs w:val="28"/>
                <w:lang w:val="uk-UA"/>
              </w:rPr>
              <w:t xml:space="preserve">навчання, </w:t>
            </w:r>
          </w:p>
          <w:p w:rsidR="00610E24" w:rsidRPr="00852C8D" w:rsidRDefault="0083770B" w:rsidP="00695BCA">
            <w:pPr>
              <w:pStyle w:val="a3"/>
              <w:numPr>
                <w:ilvl w:val="0"/>
                <w:numId w:val="34"/>
              </w:numPr>
              <w:spacing w:after="0"/>
              <w:ind w:left="714" w:hanging="357"/>
              <w:jc w:val="both"/>
              <w:rPr>
                <w:rFonts w:ascii="Times New Roman" w:hAnsi="Times New Roman"/>
                <w:sz w:val="28"/>
                <w:szCs w:val="28"/>
                <w:lang w:val="uk-UA"/>
              </w:rPr>
            </w:pPr>
            <w:r w:rsidRPr="00852C8D">
              <w:rPr>
                <w:rFonts w:ascii="Times New Roman" w:hAnsi="Times New Roman"/>
                <w:sz w:val="28"/>
                <w:szCs w:val="28"/>
                <w:lang w:val="uk-UA"/>
              </w:rPr>
              <w:t xml:space="preserve">наука </w:t>
            </w:r>
          </w:p>
          <w:p w:rsidR="0083770B" w:rsidRPr="00852C8D" w:rsidRDefault="0083770B" w:rsidP="00695BCA">
            <w:pPr>
              <w:pStyle w:val="a3"/>
              <w:numPr>
                <w:ilvl w:val="0"/>
                <w:numId w:val="34"/>
              </w:numPr>
              <w:spacing w:after="0"/>
              <w:ind w:left="714" w:hanging="357"/>
              <w:jc w:val="both"/>
              <w:rPr>
                <w:rFonts w:ascii="Times New Roman" w:hAnsi="Times New Roman"/>
                <w:sz w:val="28"/>
                <w:szCs w:val="28"/>
                <w:lang w:val="uk-UA"/>
              </w:rPr>
            </w:pPr>
            <w:r w:rsidRPr="00852C8D">
              <w:rPr>
                <w:rFonts w:ascii="Times New Roman" w:hAnsi="Times New Roman"/>
                <w:sz w:val="28"/>
                <w:szCs w:val="28"/>
                <w:lang w:val="uk-UA"/>
              </w:rPr>
              <w:t>премія</w:t>
            </w:r>
            <w:r w:rsidR="00BA6C76">
              <w:rPr>
                <w:rFonts w:ascii="Times New Roman" w:hAnsi="Times New Roman"/>
                <w:sz w:val="28"/>
                <w:szCs w:val="28"/>
                <w:lang w:val="en-US"/>
              </w:rPr>
              <w:t>.</w:t>
            </w:r>
          </w:p>
        </w:tc>
        <w:tc>
          <w:tcPr>
            <w:tcW w:w="1418" w:type="dxa"/>
            <w:tcBorders>
              <w:top w:val="single" w:sz="8" w:space="0" w:color="000000"/>
              <w:left w:val="single" w:sz="8" w:space="0" w:color="000000"/>
              <w:bottom w:val="single" w:sz="4" w:space="0" w:color="auto"/>
              <w:right w:val="single" w:sz="8" w:space="0" w:color="000000"/>
            </w:tcBorders>
          </w:tcPr>
          <w:p w:rsidR="0083770B" w:rsidRPr="00852C8D" w:rsidRDefault="0083770B" w:rsidP="00695BCA">
            <w:pPr>
              <w:spacing w:after="0"/>
              <w:rPr>
                <w:rFonts w:ascii="Times New Roman" w:hAnsi="Times New Roman"/>
                <w:sz w:val="28"/>
                <w:szCs w:val="28"/>
                <w:lang w:val="uk-UA"/>
              </w:rPr>
            </w:pP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9,66±0,06</w:t>
            </w: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9,57±0,11</w:t>
            </w: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9,29±0,14</w:t>
            </w: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9,38±0,15</w:t>
            </w: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9,05±0,13</w:t>
            </w: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9,95±0,05</w:t>
            </w: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9,09±0,14</w:t>
            </w:r>
          </w:p>
          <w:p w:rsidR="00BE0037" w:rsidRPr="00852C8D" w:rsidRDefault="00BE0037" w:rsidP="00695BCA">
            <w:pPr>
              <w:spacing w:after="0"/>
              <w:rPr>
                <w:rFonts w:ascii="Times New Roman" w:hAnsi="Times New Roman"/>
                <w:sz w:val="28"/>
                <w:szCs w:val="28"/>
                <w:lang w:val="uk-UA"/>
              </w:rPr>
            </w:pPr>
            <w:r w:rsidRPr="00852C8D">
              <w:rPr>
                <w:rFonts w:ascii="Times New Roman" w:hAnsi="Times New Roman"/>
                <w:sz w:val="28"/>
                <w:szCs w:val="28"/>
                <w:lang w:val="uk-UA"/>
              </w:rPr>
              <w:t>7,72±0,2</w:t>
            </w:r>
          </w:p>
        </w:tc>
        <w:tc>
          <w:tcPr>
            <w:tcW w:w="850" w:type="dxa"/>
            <w:tcBorders>
              <w:top w:val="single" w:sz="8" w:space="0" w:color="000000"/>
              <w:left w:val="single" w:sz="8" w:space="0" w:color="000000"/>
              <w:bottom w:val="single" w:sz="4" w:space="0" w:color="auto"/>
              <w:right w:val="single" w:sz="8" w:space="0" w:color="000000"/>
            </w:tcBorders>
          </w:tcPr>
          <w:p w:rsidR="0083770B" w:rsidRPr="00852C8D" w:rsidRDefault="0083770B" w:rsidP="00695BCA">
            <w:pPr>
              <w:spacing w:after="0"/>
              <w:rPr>
                <w:rFonts w:ascii="Times New Roman" w:hAnsi="Times New Roman"/>
                <w:sz w:val="28"/>
                <w:szCs w:val="28"/>
                <w:lang w:val="uk-UA"/>
              </w:rPr>
            </w:pP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2,82</w:t>
            </w: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5,09</w:t>
            </w: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6,59</w:t>
            </w: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7,43</w:t>
            </w: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6,69</w:t>
            </w: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2,01</w:t>
            </w:r>
          </w:p>
          <w:p w:rsidR="0083770B" w:rsidRPr="00852C8D" w:rsidRDefault="0083770B" w:rsidP="00695BCA">
            <w:pPr>
              <w:spacing w:after="0"/>
              <w:rPr>
                <w:rFonts w:ascii="Times New Roman" w:hAnsi="Times New Roman"/>
                <w:sz w:val="28"/>
                <w:szCs w:val="28"/>
                <w:lang w:val="uk-UA"/>
              </w:rPr>
            </w:pPr>
            <w:r w:rsidRPr="00852C8D">
              <w:rPr>
                <w:rFonts w:ascii="Times New Roman" w:hAnsi="Times New Roman"/>
                <w:sz w:val="28"/>
                <w:szCs w:val="28"/>
                <w:lang w:val="uk-UA"/>
              </w:rPr>
              <w:t>7,63</w:t>
            </w:r>
          </w:p>
          <w:p w:rsidR="00BE0037" w:rsidRPr="00852C8D" w:rsidRDefault="00BE0037" w:rsidP="00695BCA">
            <w:pPr>
              <w:spacing w:after="0"/>
              <w:rPr>
                <w:rFonts w:ascii="Times New Roman" w:hAnsi="Times New Roman"/>
                <w:sz w:val="28"/>
                <w:szCs w:val="28"/>
                <w:lang w:val="uk-UA"/>
              </w:rPr>
            </w:pPr>
            <w:r w:rsidRPr="00852C8D">
              <w:rPr>
                <w:rFonts w:ascii="Times New Roman" w:hAnsi="Times New Roman"/>
                <w:sz w:val="28"/>
                <w:szCs w:val="28"/>
                <w:lang w:val="uk-UA"/>
              </w:rPr>
              <w:t>2,59</w:t>
            </w:r>
          </w:p>
        </w:tc>
      </w:tr>
      <w:tr w:rsidR="00610E24" w:rsidRPr="00852C8D" w:rsidTr="00956759">
        <w:trPr>
          <w:trHeight w:val="771"/>
        </w:trPr>
        <w:tc>
          <w:tcPr>
            <w:tcW w:w="7479" w:type="dxa"/>
            <w:tcBorders>
              <w:top w:val="single" w:sz="4" w:space="0" w:color="auto"/>
              <w:left w:val="single" w:sz="8" w:space="0" w:color="000000"/>
              <w:right w:val="single" w:sz="8" w:space="0" w:color="000000"/>
            </w:tcBorders>
            <w:vAlign w:val="center"/>
          </w:tcPr>
          <w:p w:rsidR="00FF4411" w:rsidRPr="00BA6C76" w:rsidRDefault="0030083E" w:rsidP="00BA6C76">
            <w:pPr>
              <w:pStyle w:val="a3"/>
              <w:spacing w:after="0"/>
              <w:ind w:left="0"/>
              <w:jc w:val="both"/>
              <w:rPr>
                <w:rFonts w:ascii="Times New Roman" w:hAnsi="Times New Roman"/>
                <w:sz w:val="28"/>
                <w:szCs w:val="28"/>
              </w:rPr>
            </w:pPr>
            <w:r>
              <w:rPr>
                <w:rFonts w:ascii="Times New Roman" w:hAnsi="Times New Roman"/>
                <w:noProof/>
                <w:sz w:val="28"/>
                <w:szCs w:val="28"/>
                <w:lang w:eastAsia="ru-RU"/>
              </w:rPr>
              <mc:AlternateContent>
                <mc:Choice Requires="wps">
                  <w:drawing>
                    <wp:anchor distT="0" distB="0" distL="114300" distR="114300" simplePos="0" relativeHeight="251761152" behindDoc="0" locked="0" layoutInCell="1" allowOverlap="1">
                      <wp:simplePos x="0" y="0"/>
                      <wp:positionH relativeFrom="column">
                        <wp:posOffset>-73025</wp:posOffset>
                      </wp:positionH>
                      <wp:positionV relativeFrom="paragraph">
                        <wp:posOffset>448310</wp:posOffset>
                      </wp:positionV>
                      <wp:extent cx="6202680" cy="17145"/>
                      <wp:effectExtent l="12700" t="10160" r="13970" b="10795"/>
                      <wp:wrapNone/>
                      <wp:docPr id="56" name="AutoShape 2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202680" cy="171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5" o:spid="_x0000_s1026" type="#_x0000_t32" style="position:absolute;margin-left:-5.75pt;margin-top:35.3pt;width:488.4pt;height:1.35pt;flip:y;z-index:25176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"/>
                  </w:pict>
                </mc:Fallback>
              </mc:AlternateContent>
            </w:r>
            <w:r w:rsidR="00BA6C76">
              <w:rPr>
                <w:rFonts w:ascii="Times New Roman" w:hAnsi="Times New Roman"/>
                <w:sz w:val="28"/>
                <w:szCs w:val="28"/>
                <w:lang w:val="uk-UA"/>
              </w:rPr>
              <w:t>3. </w:t>
            </w:r>
            <w:r w:rsidR="000B1A3D" w:rsidRPr="00852C8D">
              <w:rPr>
                <w:rFonts w:ascii="Times New Roman" w:hAnsi="Times New Roman"/>
                <w:sz w:val="28"/>
                <w:szCs w:val="28"/>
                <w:lang w:val="uk-UA"/>
              </w:rPr>
              <w:t>Стратегічний план дій з безпеки пацієнтів у службі анестезіології та інтенсивної терапії України</w:t>
            </w:r>
            <w:r w:rsidR="00BA6C76" w:rsidRPr="00BA6C76">
              <w:rPr>
                <w:rFonts w:ascii="Times New Roman" w:hAnsi="Times New Roman"/>
                <w:sz w:val="28"/>
                <w:szCs w:val="28"/>
              </w:rPr>
              <w:t>.</w:t>
            </w:r>
          </w:p>
        </w:tc>
        <w:tc>
          <w:tcPr>
            <w:tcW w:w="1418" w:type="dxa"/>
            <w:tcBorders>
              <w:top w:val="single" w:sz="4" w:space="0" w:color="auto"/>
              <w:left w:val="single" w:sz="8" w:space="0" w:color="000000"/>
              <w:right w:val="single" w:sz="8" w:space="0" w:color="000000"/>
            </w:tcBorders>
          </w:tcPr>
          <w:p w:rsidR="00610E24" w:rsidRPr="00852C8D" w:rsidRDefault="00610E24"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9,66</w:t>
            </w:r>
            <w:r w:rsidRPr="00852C8D">
              <w:rPr>
                <w:rFonts w:ascii="Times New Roman" w:hAnsi="Times New Roman"/>
                <w:color w:val="000000"/>
                <w:sz w:val="28"/>
                <w:szCs w:val="28"/>
                <w:lang w:val="uk-UA"/>
              </w:rPr>
              <w:t>±0,16</w:t>
            </w:r>
          </w:p>
        </w:tc>
        <w:tc>
          <w:tcPr>
            <w:tcW w:w="850" w:type="dxa"/>
            <w:tcBorders>
              <w:top w:val="single" w:sz="4" w:space="0" w:color="auto"/>
              <w:left w:val="single" w:sz="8" w:space="0" w:color="000000"/>
              <w:right w:val="single" w:sz="8" w:space="0" w:color="000000"/>
            </w:tcBorders>
          </w:tcPr>
          <w:p w:rsidR="00610E24" w:rsidRPr="00852C8D" w:rsidRDefault="00610E24"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7,36</w:t>
            </w:r>
          </w:p>
        </w:tc>
      </w:tr>
      <w:tr w:rsidR="00956759" w:rsidRPr="00852C8D" w:rsidTr="00956759">
        <w:trPr>
          <w:trHeight w:val="413"/>
        </w:trPr>
        <w:tc>
          <w:tcPr>
            <w:tcW w:w="9747" w:type="dxa"/>
            <w:gridSpan w:val="3"/>
            <w:tcBorders>
              <w:bottom w:val="single" w:sz="4" w:space="0" w:color="auto"/>
            </w:tcBorders>
          </w:tcPr>
          <w:p w:rsidR="00956759" w:rsidRPr="00852C8D" w:rsidRDefault="003D1509" w:rsidP="003D1509">
            <w:pPr>
              <w:spacing w:after="0"/>
              <w:jc w:val="right"/>
              <w:rPr>
                <w:rFonts w:ascii="Times New Roman" w:hAnsi="Times New Roman"/>
                <w:color w:val="000000"/>
                <w:sz w:val="28"/>
                <w:szCs w:val="28"/>
              </w:rPr>
            </w:pPr>
            <w:r>
              <w:rPr>
                <w:rFonts w:ascii="Times New Roman" w:hAnsi="Times New Roman"/>
                <w:i/>
                <w:color w:val="000000"/>
                <w:sz w:val="28"/>
                <w:szCs w:val="28"/>
                <w:lang w:val="uk-UA"/>
              </w:rPr>
              <w:lastRenderedPageBreak/>
              <w:t>п</w:t>
            </w:r>
            <w:r w:rsidR="00956759" w:rsidRPr="00852C8D">
              <w:rPr>
                <w:rFonts w:ascii="Times New Roman" w:hAnsi="Times New Roman"/>
                <w:i/>
                <w:color w:val="000000"/>
                <w:sz w:val="28"/>
                <w:szCs w:val="28"/>
                <w:lang w:val="uk-UA"/>
              </w:rPr>
              <w:t>родовж</w:t>
            </w:r>
            <w:r>
              <w:rPr>
                <w:rFonts w:ascii="Times New Roman" w:hAnsi="Times New Roman"/>
                <w:i/>
                <w:color w:val="000000"/>
                <w:sz w:val="28"/>
                <w:szCs w:val="28"/>
                <w:lang w:val="en-US"/>
              </w:rPr>
              <w:t>.</w:t>
            </w:r>
            <w:r w:rsidR="00956759" w:rsidRPr="00852C8D">
              <w:rPr>
                <w:rFonts w:ascii="Times New Roman" w:hAnsi="Times New Roman"/>
                <w:i/>
                <w:color w:val="000000"/>
                <w:sz w:val="28"/>
                <w:szCs w:val="28"/>
                <w:lang w:val="uk-UA"/>
              </w:rPr>
              <w:t xml:space="preserve"> табл. 7.10</w:t>
            </w:r>
          </w:p>
        </w:tc>
      </w:tr>
      <w:tr w:rsidR="00610E24" w:rsidRPr="00852C8D" w:rsidTr="00956759">
        <w:trPr>
          <w:trHeight w:val="771"/>
        </w:trPr>
        <w:tc>
          <w:tcPr>
            <w:tcW w:w="7479" w:type="dxa"/>
            <w:tcBorders>
              <w:top w:val="single" w:sz="4" w:space="0" w:color="auto"/>
              <w:left w:val="single" w:sz="8" w:space="0" w:color="000000"/>
              <w:bottom w:val="single" w:sz="8" w:space="0" w:color="000000"/>
              <w:right w:val="single" w:sz="8" w:space="0" w:color="000000"/>
            </w:tcBorders>
            <w:vAlign w:val="center"/>
          </w:tcPr>
          <w:p w:rsidR="00BF3C90" w:rsidRPr="00BA6C76" w:rsidRDefault="000B1A3D" w:rsidP="00BA6C76">
            <w:pPr>
              <w:pStyle w:val="a3"/>
              <w:spacing w:after="0"/>
              <w:ind w:left="0"/>
              <w:jc w:val="both"/>
              <w:rPr>
                <w:rFonts w:ascii="Times New Roman" w:hAnsi="Times New Roman"/>
                <w:sz w:val="28"/>
                <w:szCs w:val="28"/>
              </w:rPr>
            </w:pPr>
            <w:r w:rsidRPr="00852C8D">
              <w:rPr>
                <w:rFonts w:ascii="Times New Roman" w:hAnsi="Times New Roman"/>
                <w:sz w:val="28"/>
                <w:szCs w:val="28"/>
                <w:lang w:val="uk-UA"/>
              </w:rPr>
              <w:t>4</w:t>
            </w:r>
            <w:r w:rsidR="00BA6C76">
              <w:rPr>
                <w:rFonts w:ascii="Times New Roman" w:hAnsi="Times New Roman"/>
                <w:sz w:val="28"/>
                <w:szCs w:val="28"/>
                <w:lang w:val="uk-UA"/>
              </w:rPr>
              <w:t>. </w:t>
            </w:r>
            <w:r w:rsidRPr="00852C8D">
              <w:rPr>
                <w:rFonts w:ascii="Times New Roman" w:hAnsi="Times New Roman"/>
                <w:sz w:val="28"/>
                <w:szCs w:val="28"/>
                <w:lang w:val="uk-UA"/>
              </w:rPr>
              <w:t>Стартовий пакет з безпеки пацієнтів для служби анестезіології та інтенсивної терапії України</w:t>
            </w:r>
            <w:r w:rsidR="00BA6C76" w:rsidRPr="00BA6C76">
              <w:rPr>
                <w:rFonts w:ascii="Times New Roman" w:hAnsi="Times New Roman"/>
                <w:sz w:val="28"/>
                <w:szCs w:val="28"/>
              </w:rPr>
              <w:t>.</w:t>
            </w:r>
          </w:p>
        </w:tc>
        <w:tc>
          <w:tcPr>
            <w:tcW w:w="1418" w:type="dxa"/>
            <w:tcBorders>
              <w:top w:val="single" w:sz="4" w:space="0" w:color="auto"/>
              <w:left w:val="single" w:sz="8" w:space="0" w:color="000000"/>
              <w:bottom w:val="single" w:sz="8" w:space="0" w:color="000000"/>
              <w:right w:val="single" w:sz="8" w:space="0" w:color="000000"/>
            </w:tcBorders>
          </w:tcPr>
          <w:p w:rsidR="00610E24" w:rsidRPr="00852C8D" w:rsidRDefault="00610E24"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9,43</w:t>
            </w:r>
            <w:r w:rsidRPr="00852C8D">
              <w:rPr>
                <w:rFonts w:ascii="Times New Roman" w:hAnsi="Times New Roman"/>
                <w:color w:val="000000"/>
                <w:sz w:val="28"/>
                <w:szCs w:val="28"/>
                <w:lang w:val="uk-UA"/>
              </w:rPr>
              <w:t>±0,15</w:t>
            </w:r>
          </w:p>
        </w:tc>
        <w:tc>
          <w:tcPr>
            <w:tcW w:w="850" w:type="dxa"/>
            <w:tcBorders>
              <w:top w:val="single" w:sz="4" w:space="0" w:color="auto"/>
              <w:left w:val="single" w:sz="8" w:space="0" w:color="000000"/>
              <w:bottom w:val="single" w:sz="8" w:space="0" w:color="000000"/>
              <w:right w:val="single" w:sz="8" w:space="0" w:color="000000"/>
            </w:tcBorders>
          </w:tcPr>
          <w:p w:rsidR="00610E24" w:rsidRPr="00852C8D" w:rsidRDefault="00610E24"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7,09</w:t>
            </w:r>
          </w:p>
        </w:tc>
      </w:tr>
      <w:tr w:rsidR="00610E24" w:rsidRPr="00852C8D" w:rsidTr="00CD6F77">
        <w:trPr>
          <w:trHeight w:val="590"/>
        </w:trPr>
        <w:tc>
          <w:tcPr>
            <w:tcW w:w="7479" w:type="dxa"/>
            <w:tcBorders>
              <w:top w:val="single" w:sz="8" w:space="0" w:color="000000"/>
              <w:left w:val="single" w:sz="8" w:space="0" w:color="000000"/>
              <w:right w:val="single" w:sz="8" w:space="0" w:color="000000"/>
            </w:tcBorders>
            <w:vAlign w:val="center"/>
          </w:tcPr>
          <w:p w:rsidR="00BA6C76" w:rsidRPr="00BA6C76" w:rsidRDefault="000B1A3D" w:rsidP="00BA6C76">
            <w:pPr>
              <w:pStyle w:val="a3"/>
              <w:spacing w:after="0"/>
              <w:ind w:left="0"/>
              <w:rPr>
                <w:rFonts w:ascii="Times New Roman" w:hAnsi="Times New Roman"/>
                <w:sz w:val="28"/>
                <w:szCs w:val="28"/>
              </w:rPr>
            </w:pPr>
            <w:r w:rsidRPr="00852C8D">
              <w:rPr>
                <w:rFonts w:ascii="Times New Roman" w:hAnsi="Times New Roman"/>
                <w:sz w:val="28"/>
                <w:szCs w:val="28"/>
                <w:lang w:val="uk-UA"/>
              </w:rPr>
              <w:t>5</w:t>
            </w:r>
            <w:r w:rsidR="00BA6C76">
              <w:rPr>
                <w:rFonts w:ascii="Times New Roman" w:hAnsi="Times New Roman"/>
                <w:sz w:val="28"/>
                <w:szCs w:val="28"/>
                <w:lang w:val="uk-UA"/>
              </w:rPr>
              <w:t>. </w:t>
            </w:r>
            <w:r w:rsidR="00610E24" w:rsidRPr="00852C8D">
              <w:rPr>
                <w:rFonts w:ascii="Times New Roman" w:hAnsi="Times New Roman"/>
                <w:sz w:val="28"/>
                <w:szCs w:val="28"/>
                <w:lang w:val="uk-UA"/>
              </w:rPr>
              <w:t>Модель імплементації стратегічного плану дій з безпеки пацієнтів в анесте</w:t>
            </w:r>
            <w:r w:rsidR="00BA6C76">
              <w:rPr>
                <w:rFonts w:ascii="Times New Roman" w:hAnsi="Times New Roman"/>
                <w:sz w:val="28"/>
                <w:szCs w:val="28"/>
                <w:lang w:val="uk-UA"/>
              </w:rPr>
              <w:t>зіології та інтенсивній терапії</w:t>
            </w:r>
            <w:r w:rsidR="00BA6C76" w:rsidRPr="00BA6C76">
              <w:rPr>
                <w:rFonts w:ascii="Times New Roman" w:hAnsi="Times New Roman"/>
                <w:sz w:val="28"/>
                <w:szCs w:val="28"/>
              </w:rPr>
              <w:t>.</w:t>
            </w:r>
          </w:p>
        </w:tc>
        <w:tc>
          <w:tcPr>
            <w:tcW w:w="1418" w:type="dxa"/>
            <w:tcBorders>
              <w:top w:val="single" w:sz="8" w:space="0" w:color="000000"/>
              <w:left w:val="single" w:sz="8" w:space="0" w:color="000000"/>
              <w:right w:val="single" w:sz="8" w:space="0" w:color="000000"/>
            </w:tcBorders>
          </w:tcPr>
          <w:p w:rsidR="00610E24" w:rsidRPr="00852C8D" w:rsidRDefault="00BE0037"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9,0±0,14</w:t>
            </w:r>
          </w:p>
        </w:tc>
        <w:tc>
          <w:tcPr>
            <w:tcW w:w="850" w:type="dxa"/>
            <w:tcBorders>
              <w:top w:val="single" w:sz="8" w:space="0" w:color="000000"/>
              <w:left w:val="single" w:sz="8" w:space="0" w:color="000000"/>
              <w:right w:val="single" w:sz="8" w:space="0" w:color="000000"/>
            </w:tcBorders>
          </w:tcPr>
          <w:p w:rsidR="00610E24" w:rsidRPr="00852C8D" w:rsidRDefault="00BE0037"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1,56</w:t>
            </w:r>
          </w:p>
        </w:tc>
      </w:tr>
      <w:tr w:rsidR="00610E24" w:rsidRPr="00852C8D" w:rsidTr="00D2094B">
        <w:trPr>
          <w:trHeight w:val="590"/>
        </w:trPr>
        <w:tc>
          <w:tcPr>
            <w:tcW w:w="7479" w:type="dxa"/>
            <w:tcBorders>
              <w:top w:val="single" w:sz="8" w:space="0" w:color="000000"/>
              <w:left w:val="single" w:sz="8" w:space="0" w:color="000000"/>
              <w:bottom w:val="single" w:sz="8" w:space="0" w:color="000000"/>
              <w:right w:val="single" w:sz="8" w:space="0" w:color="000000"/>
            </w:tcBorders>
            <w:vAlign w:val="center"/>
          </w:tcPr>
          <w:p w:rsidR="00FF4411" w:rsidRPr="00BA6C76" w:rsidRDefault="00BA6C76" w:rsidP="00BA6C76">
            <w:pPr>
              <w:pStyle w:val="a3"/>
              <w:spacing w:after="0"/>
              <w:ind w:left="0"/>
              <w:jc w:val="both"/>
              <w:rPr>
                <w:rFonts w:ascii="Times New Roman" w:hAnsi="Times New Roman"/>
                <w:sz w:val="28"/>
                <w:szCs w:val="28"/>
              </w:rPr>
            </w:pPr>
            <w:r>
              <w:rPr>
                <w:rFonts w:ascii="Times New Roman" w:hAnsi="Times New Roman"/>
                <w:sz w:val="28"/>
                <w:szCs w:val="28"/>
              </w:rPr>
              <w:t>6.</w:t>
            </w:r>
            <w:r>
              <w:rPr>
                <w:rFonts w:ascii="Times New Roman" w:hAnsi="Times New Roman"/>
                <w:sz w:val="28"/>
                <w:szCs w:val="28"/>
                <w:lang w:val="en-US"/>
              </w:rPr>
              <w:t> </w:t>
            </w:r>
            <w:r w:rsidR="00610E24" w:rsidRPr="00852C8D">
              <w:rPr>
                <w:rFonts w:ascii="Times New Roman" w:hAnsi="Times New Roman"/>
                <w:sz w:val="28"/>
                <w:szCs w:val="28"/>
                <w:lang w:val="uk-UA"/>
              </w:rPr>
              <w:t>Периопераційний тригерний інструмент як приклад ретроспективної методології ідентифікації інцидентів з безпекою пацієнтів</w:t>
            </w:r>
            <w:r w:rsidRPr="00BA6C76">
              <w:rPr>
                <w:rFonts w:ascii="Times New Roman" w:hAnsi="Times New Roman"/>
                <w:sz w:val="28"/>
                <w:szCs w:val="28"/>
              </w:rPr>
              <w:t>.</w:t>
            </w:r>
          </w:p>
        </w:tc>
        <w:tc>
          <w:tcPr>
            <w:tcW w:w="1418" w:type="dxa"/>
            <w:tcBorders>
              <w:top w:val="single" w:sz="8" w:space="0" w:color="000000"/>
              <w:left w:val="single" w:sz="8" w:space="0" w:color="000000"/>
              <w:bottom w:val="single" w:sz="8" w:space="0" w:color="000000"/>
              <w:right w:val="single" w:sz="8" w:space="0" w:color="000000"/>
            </w:tcBorders>
          </w:tcPr>
          <w:p w:rsidR="00610E24" w:rsidRPr="00852C8D" w:rsidRDefault="00610E24"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9,66</w:t>
            </w:r>
            <w:r w:rsidRPr="00852C8D">
              <w:rPr>
                <w:rFonts w:ascii="Times New Roman" w:hAnsi="Times New Roman"/>
                <w:color w:val="000000"/>
                <w:sz w:val="28"/>
                <w:szCs w:val="28"/>
                <w:lang w:val="uk-UA"/>
              </w:rPr>
              <w:t>±0,14</w:t>
            </w:r>
          </w:p>
        </w:tc>
        <w:tc>
          <w:tcPr>
            <w:tcW w:w="850" w:type="dxa"/>
            <w:tcBorders>
              <w:top w:val="single" w:sz="8" w:space="0" w:color="000000"/>
              <w:left w:val="single" w:sz="8" w:space="0" w:color="000000"/>
              <w:bottom w:val="single" w:sz="8" w:space="0" w:color="000000"/>
              <w:right w:val="single" w:sz="8" w:space="0" w:color="000000"/>
            </w:tcBorders>
          </w:tcPr>
          <w:p w:rsidR="00610E24" w:rsidRPr="00852C8D" w:rsidRDefault="00610E24"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6,39</w:t>
            </w:r>
          </w:p>
        </w:tc>
      </w:tr>
      <w:tr w:rsidR="00610E24" w:rsidRPr="00852C8D" w:rsidTr="00D2094B">
        <w:trPr>
          <w:trHeight w:val="590"/>
        </w:trPr>
        <w:tc>
          <w:tcPr>
            <w:tcW w:w="7479" w:type="dxa"/>
            <w:tcBorders>
              <w:top w:val="single" w:sz="8" w:space="0" w:color="000000"/>
              <w:left w:val="single" w:sz="8" w:space="0" w:color="000000"/>
              <w:bottom w:val="single" w:sz="4" w:space="0" w:color="auto"/>
              <w:right w:val="single" w:sz="8" w:space="0" w:color="000000"/>
            </w:tcBorders>
            <w:vAlign w:val="center"/>
          </w:tcPr>
          <w:p w:rsidR="00FF4411" w:rsidRPr="00852C8D" w:rsidRDefault="00BA6C76" w:rsidP="00BA6C76">
            <w:pPr>
              <w:pStyle w:val="a3"/>
              <w:spacing w:after="0"/>
              <w:ind w:left="0"/>
              <w:jc w:val="both"/>
              <w:rPr>
                <w:rFonts w:ascii="Times New Roman" w:hAnsi="Times New Roman"/>
                <w:sz w:val="28"/>
                <w:szCs w:val="28"/>
                <w:lang w:val="uk-UA"/>
              </w:rPr>
            </w:pPr>
            <w:r w:rsidRPr="00BA6C76">
              <w:rPr>
                <w:rFonts w:ascii="Times New Roman" w:hAnsi="Times New Roman"/>
                <w:sz w:val="28"/>
                <w:szCs w:val="28"/>
              </w:rPr>
              <w:t>7.</w:t>
            </w:r>
            <w:r>
              <w:rPr>
                <w:rFonts w:ascii="Times New Roman" w:hAnsi="Times New Roman"/>
                <w:sz w:val="28"/>
                <w:szCs w:val="28"/>
                <w:lang w:val="en-US"/>
              </w:rPr>
              <w:t> </w:t>
            </w:r>
            <w:r w:rsidR="00610E24" w:rsidRPr="00852C8D">
              <w:rPr>
                <w:rFonts w:ascii="Times New Roman" w:hAnsi="Times New Roman"/>
                <w:sz w:val="28"/>
                <w:szCs w:val="28"/>
                <w:lang w:val="uk-UA"/>
              </w:rPr>
              <w:t>Додаток з безпеки пацієнтів до наркозної карти як приклад проспективної методології ідентифікації інцидентів з безпекою пацієнтів.</w:t>
            </w:r>
          </w:p>
        </w:tc>
        <w:tc>
          <w:tcPr>
            <w:tcW w:w="1418" w:type="dxa"/>
            <w:tcBorders>
              <w:top w:val="single" w:sz="8" w:space="0" w:color="000000"/>
              <w:left w:val="single" w:sz="8" w:space="0" w:color="000000"/>
              <w:bottom w:val="single" w:sz="4" w:space="0" w:color="auto"/>
              <w:right w:val="single" w:sz="8" w:space="0" w:color="000000"/>
            </w:tcBorders>
          </w:tcPr>
          <w:p w:rsidR="00610E24" w:rsidRPr="00852C8D" w:rsidRDefault="00BE0037"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9,6±0,1</w:t>
            </w:r>
          </w:p>
        </w:tc>
        <w:tc>
          <w:tcPr>
            <w:tcW w:w="850" w:type="dxa"/>
            <w:tcBorders>
              <w:top w:val="single" w:sz="8" w:space="0" w:color="000000"/>
              <w:left w:val="single" w:sz="8" w:space="0" w:color="000000"/>
              <w:bottom w:val="single" w:sz="4" w:space="0" w:color="auto"/>
              <w:right w:val="single" w:sz="8" w:space="0" w:color="000000"/>
            </w:tcBorders>
          </w:tcPr>
          <w:p w:rsidR="00610E24" w:rsidRPr="00852C8D" w:rsidRDefault="00BE0037"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1,04</w:t>
            </w:r>
          </w:p>
        </w:tc>
      </w:tr>
      <w:tr w:rsidR="00610E24" w:rsidRPr="00852C8D" w:rsidTr="0083770B">
        <w:trPr>
          <w:trHeight w:val="590"/>
        </w:trPr>
        <w:tc>
          <w:tcPr>
            <w:tcW w:w="7479" w:type="dxa"/>
            <w:tcBorders>
              <w:top w:val="single" w:sz="8" w:space="0" w:color="000000"/>
              <w:left w:val="single" w:sz="8" w:space="0" w:color="000000"/>
              <w:bottom w:val="single" w:sz="8" w:space="0" w:color="000000"/>
              <w:right w:val="single" w:sz="8" w:space="0" w:color="000000"/>
            </w:tcBorders>
            <w:vAlign w:val="center"/>
          </w:tcPr>
          <w:p w:rsidR="00610E24" w:rsidRPr="00852C8D" w:rsidRDefault="00610E24" w:rsidP="00695BCA">
            <w:pPr>
              <w:pStyle w:val="a3"/>
              <w:spacing w:after="0"/>
              <w:ind w:left="0"/>
              <w:jc w:val="both"/>
              <w:rPr>
                <w:rFonts w:ascii="Times New Roman" w:hAnsi="Times New Roman"/>
                <w:sz w:val="28"/>
                <w:szCs w:val="28"/>
                <w:lang w:val="uk-UA"/>
              </w:rPr>
            </w:pPr>
            <w:r w:rsidRPr="00852C8D">
              <w:rPr>
                <w:rFonts w:ascii="Times New Roman" w:hAnsi="Times New Roman"/>
                <w:sz w:val="28"/>
                <w:szCs w:val="28"/>
                <w:lang w:val="uk-UA"/>
              </w:rPr>
              <w:t>8. Практична схема аналізу кореневих пр</w:t>
            </w:r>
            <w:r w:rsidR="00BA6C76">
              <w:rPr>
                <w:rFonts w:ascii="Times New Roman" w:hAnsi="Times New Roman"/>
                <w:sz w:val="28"/>
                <w:szCs w:val="28"/>
                <w:lang w:val="uk-UA"/>
              </w:rPr>
              <w:t xml:space="preserve">ичин ідентифікованих проблем з </w:t>
            </w:r>
            <w:r w:rsidRPr="00852C8D">
              <w:rPr>
                <w:rFonts w:ascii="Times New Roman" w:hAnsi="Times New Roman"/>
                <w:sz w:val="28"/>
                <w:szCs w:val="28"/>
                <w:lang w:val="uk-UA"/>
              </w:rPr>
              <w:t>безпекою пацієнтів.</w:t>
            </w:r>
          </w:p>
        </w:tc>
        <w:tc>
          <w:tcPr>
            <w:tcW w:w="1418" w:type="dxa"/>
            <w:tcBorders>
              <w:top w:val="single" w:sz="8" w:space="0" w:color="000000"/>
              <w:left w:val="single" w:sz="8" w:space="0" w:color="000000"/>
              <w:bottom w:val="single" w:sz="8" w:space="0" w:color="000000"/>
              <w:right w:val="single" w:sz="8" w:space="0" w:color="000000"/>
            </w:tcBorders>
          </w:tcPr>
          <w:p w:rsidR="00610E24" w:rsidRPr="00852C8D" w:rsidRDefault="00610E24"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9,29</w:t>
            </w:r>
            <w:r w:rsidRPr="00852C8D">
              <w:rPr>
                <w:rFonts w:ascii="Times New Roman" w:hAnsi="Times New Roman"/>
                <w:color w:val="000000"/>
                <w:sz w:val="28"/>
                <w:szCs w:val="28"/>
                <w:lang w:val="uk-UA"/>
              </w:rPr>
              <w:t>±0,18</w:t>
            </w:r>
          </w:p>
        </w:tc>
        <w:tc>
          <w:tcPr>
            <w:tcW w:w="850" w:type="dxa"/>
            <w:tcBorders>
              <w:top w:val="single" w:sz="8" w:space="0" w:color="000000"/>
              <w:left w:val="single" w:sz="8" w:space="0" w:color="000000"/>
              <w:bottom w:val="single" w:sz="8" w:space="0" w:color="000000"/>
              <w:right w:val="single" w:sz="8" w:space="0" w:color="000000"/>
            </w:tcBorders>
          </w:tcPr>
          <w:p w:rsidR="00610E24" w:rsidRPr="00852C8D" w:rsidRDefault="00610E24"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10,42</w:t>
            </w:r>
          </w:p>
        </w:tc>
      </w:tr>
      <w:tr w:rsidR="000B1A3D" w:rsidRPr="00852C8D" w:rsidTr="0083770B">
        <w:trPr>
          <w:trHeight w:val="590"/>
        </w:trPr>
        <w:tc>
          <w:tcPr>
            <w:tcW w:w="7479" w:type="dxa"/>
            <w:tcBorders>
              <w:top w:val="single" w:sz="8" w:space="0" w:color="000000"/>
              <w:left w:val="single" w:sz="8" w:space="0" w:color="000000"/>
              <w:bottom w:val="single" w:sz="8" w:space="0" w:color="000000"/>
              <w:right w:val="single" w:sz="8" w:space="0" w:color="000000"/>
            </w:tcBorders>
            <w:vAlign w:val="center"/>
          </w:tcPr>
          <w:p w:rsidR="000B1A3D" w:rsidRPr="00852C8D" w:rsidRDefault="000B1A3D" w:rsidP="00695BCA">
            <w:pPr>
              <w:pStyle w:val="a3"/>
              <w:spacing w:after="0"/>
              <w:ind w:left="0"/>
              <w:jc w:val="both"/>
              <w:rPr>
                <w:rFonts w:ascii="Times New Roman" w:hAnsi="Times New Roman"/>
                <w:sz w:val="28"/>
                <w:szCs w:val="28"/>
                <w:lang w:val="uk-UA"/>
              </w:rPr>
            </w:pPr>
            <w:r w:rsidRPr="00852C8D">
              <w:rPr>
                <w:rFonts w:ascii="Times New Roman" w:hAnsi="Times New Roman"/>
                <w:sz w:val="28"/>
                <w:szCs w:val="28"/>
                <w:lang w:val="uk-UA"/>
              </w:rPr>
              <w:t>9. Основні атрибути системи інцидент-моніторингу і звітності та культури безпеки.</w:t>
            </w:r>
          </w:p>
        </w:tc>
        <w:tc>
          <w:tcPr>
            <w:tcW w:w="1418" w:type="dxa"/>
            <w:tcBorders>
              <w:top w:val="single" w:sz="8" w:space="0" w:color="000000"/>
              <w:left w:val="single" w:sz="8" w:space="0" w:color="000000"/>
              <w:bottom w:val="single" w:sz="8" w:space="0" w:color="000000"/>
              <w:right w:val="single" w:sz="8" w:space="0" w:color="000000"/>
            </w:tcBorders>
          </w:tcPr>
          <w:p w:rsidR="000B1A3D" w:rsidRPr="00852C8D" w:rsidRDefault="000B1A3D"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9,57</w:t>
            </w:r>
            <w:r w:rsidRPr="00852C8D">
              <w:rPr>
                <w:rFonts w:ascii="Times New Roman" w:hAnsi="Times New Roman"/>
                <w:color w:val="000000"/>
                <w:sz w:val="28"/>
                <w:szCs w:val="28"/>
                <w:lang w:val="uk-UA"/>
              </w:rPr>
              <w:t>±0,15</w:t>
            </w:r>
          </w:p>
        </w:tc>
        <w:tc>
          <w:tcPr>
            <w:tcW w:w="850" w:type="dxa"/>
            <w:tcBorders>
              <w:top w:val="single" w:sz="8" w:space="0" w:color="000000"/>
              <w:left w:val="single" w:sz="8" w:space="0" w:color="000000"/>
              <w:bottom w:val="single" w:sz="8" w:space="0" w:color="000000"/>
              <w:right w:val="single" w:sz="8" w:space="0" w:color="000000"/>
            </w:tcBorders>
          </w:tcPr>
          <w:p w:rsidR="000B1A3D" w:rsidRPr="00852C8D" w:rsidRDefault="000B1A3D"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6,76</w:t>
            </w:r>
          </w:p>
        </w:tc>
      </w:tr>
      <w:tr w:rsidR="000B1A3D" w:rsidRPr="00852C8D" w:rsidTr="0083770B">
        <w:trPr>
          <w:trHeight w:val="590"/>
        </w:trPr>
        <w:tc>
          <w:tcPr>
            <w:tcW w:w="7479" w:type="dxa"/>
            <w:tcBorders>
              <w:top w:val="single" w:sz="8" w:space="0" w:color="000000"/>
              <w:left w:val="single" w:sz="8" w:space="0" w:color="000000"/>
              <w:bottom w:val="single" w:sz="8" w:space="0" w:color="000000"/>
              <w:right w:val="single" w:sz="8" w:space="0" w:color="000000"/>
            </w:tcBorders>
            <w:vAlign w:val="center"/>
          </w:tcPr>
          <w:p w:rsidR="000B1A3D" w:rsidRPr="00BA6C76" w:rsidRDefault="00BA6C76" w:rsidP="00BA6C76">
            <w:pPr>
              <w:pStyle w:val="a3"/>
              <w:spacing w:after="0"/>
              <w:ind w:left="0"/>
              <w:jc w:val="both"/>
              <w:rPr>
                <w:rFonts w:ascii="Times New Roman" w:hAnsi="Times New Roman"/>
                <w:sz w:val="28"/>
                <w:szCs w:val="28"/>
              </w:rPr>
            </w:pPr>
            <w:r>
              <w:rPr>
                <w:rFonts w:ascii="Times New Roman" w:hAnsi="Times New Roman"/>
                <w:sz w:val="28"/>
                <w:szCs w:val="28"/>
                <w:lang w:val="uk-UA"/>
              </w:rPr>
              <w:t>10</w:t>
            </w:r>
            <w:r w:rsidRPr="00BA6C76">
              <w:rPr>
                <w:rFonts w:ascii="Times New Roman" w:hAnsi="Times New Roman"/>
                <w:sz w:val="28"/>
                <w:szCs w:val="28"/>
              </w:rPr>
              <w:t>.</w:t>
            </w:r>
            <w:r>
              <w:rPr>
                <w:rFonts w:ascii="Times New Roman" w:hAnsi="Times New Roman"/>
                <w:sz w:val="28"/>
                <w:szCs w:val="28"/>
                <w:lang w:val="en-US"/>
              </w:rPr>
              <w:t> </w:t>
            </w:r>
            <w:r w:rsidR="000B1A3D" w:rsidRPr="00852C8D">
              <w:rPr>
                <w:rFonts w:ascii="Times New Roman" w:hAnsi="Times New Roman"/>
                <w:sz w:val="28"/>
                <w:szCs w:val="28"/>
                <w:lang w:val="uk-UA"/>
              </w:rPr>
              <w:t>Відкриття офісів з безпеки пацієнтів у в</w:t>
            </w:r>
            <w:r>
              <w:rPr>
                <w:rFonts w:ascii="Times New Roman" w:hAnsi="Times New Roman"/>
                <w:sz w:val="28"/>
                <w:szCs w:val="28"/>
                <w:lang w:val="uk-UA"/>
              </w:rPr>
              <w:t>ертикалі ДОЗ-ЗОЗ</w:t>
            </w:r>
            <w:r w:rsidRPr="00BA6C76">
              <w:rPr>
                <w:rFonts w:ascii="Times New Roman" w:hAnsi="Times New Roman"/>
                <w:sz w:val="28"/>
                <w:szCs w:val="28"/>
              </w:rPr>
              <w:t>.</w:t>
            </w:r>
          </w:p>
        </w:tc>
        <w:tc>
          <w:tcPr>
            <w:tcW w:w="1418" w:type="dxa"/>
            <w:tcBorders>
              <w:top w:val="single" w:sz="8" w:space="0" w:color="000000"/>
              <w:left w:val="single" w:sz="8" w:space="0" w:color="000000"/>
              <w:bottom w:val="single" w:sz="8" w:space="0" w:color="000000"/>
              <w:right w:val="single" w:sz="8" w:space="0" w:color="000000"/>
            </w:tcBorders>
          </w:tcPr>
          <w:p w:rsidR="000B1A3D" w:rsidRPr="00852C8D" w:rsidRDefault="000B1A3D"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9,19</w:t>
            </w:r>
            <w:r w:rsidRPr="00852C8D">
              <w:rPr>
                <w:rFonts w:ascii="Times New Roman" w:hAnsi="Times New Roman"/>
                <w:color w:val="000000"/>
                <w:sz w:val="28"/>
                <w:szCs w:val="28"/>
                <w:lang w:val="uk-UA"/>
              </w:rPr>
              <w:t>±0,2</w:t>
            </w:r>
          </w:p>
        </w:tc>
        <w:tc>
          <w:tcPr>
            <w:tcW w:w="850" w:type="dxa"/>
            <w:tcBorders>
              <w:top w:val="single" w:sz="8" w:space="0" w:color="000000"/>
              <w:left w:val="single" w:sz="8" w:space="0" w:color="000000"/>
              <w:bottom w:val="single" w:sz="8" w:space="0" w:color="000000"/>
              <w:right w:val="single" w:sz="8" w:space="0" w:color="000000"/>
            </w:tcBorders>
          </w:tcPr>
          <w:p w:rsidR="000B1A3D" w:rsidRPr="00852C8D" w:rsidRDefault="000B1A3D"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9,73</w:t>
            </w:r>
          </w:p>
        </w:tc>
      </w:tr>
      <w:tr w:rsidR="000B1A3D" w:rsidRPr="00852C8D" w:rsidTr="0083770B">
        <w:trPr>
          <w:trHeight w:val="590"/>
        </w:trPr>
        <w:tc>
          <w:tcPr>
            <w:tcW w:w="7479" w:type="dxa"/>
            <w:tcBorders>
              <w:top w:val="single" w:sz="8" w:space="0" w:color="000000"/>
              <w:left w:val="single" w:sz="8" w:space="0" w:color="000000"/>
              <w:bottom w:val="single" w:sz="8" w:space="0" w:color="000000"/>
              <w:right w:val="single" w:sz="8" w:space="0" w:color="000000"/>
            </w:tcBorders>
            <w:vAlign w:val="center"/>
          </w:tcPr>
          <w:p w:rsidR="000B1A3D" w:rsidRPr="00852C8D" w:rsidRDefault="00BA6C76" w:rsidP="00695BCA">
            <w:pPr>
              <w:pStyle w:val="a3"/>
              <w:spacing w:after="0"/>
              <w:ind w:left="0"/>
              <w:jc w:val="both"/>
              <w:rPr>
                <w:rFonts w:ascii="Times New Roman" w:hAnsi="Times New Roman"/>
                <w:sz w:val="28"/>
                <w:szCs w:val="28"/>
                <w:lang w:val="uk-UA"/>
              </w:rPr>
            </w:pPr>
            <w:r>
              <w:rPr>
                <w:rFonts w:ascii="Times New Roman" w:hAnsi="Times New Roman"/>
                <w:sz w:val="28"/>
                <w:szCs w:val="28"/>
                <w:lang w:val="uk-UA"/>
              </w:rPr>
              <w:t>11. </w:t>
            </w:r>
            <w:r w:rsidR="000B1A3D" w:rsidRPr="00852C8D">
              <w:rPr>
                <w:rFonts w:ascii="Times New Roman" w:hAnsi="Times New Roman"/>
                <w:sz w:val="28"/>
                <w:szCs w:val="28"/>
                <w:lang w:val="uk-UA"/>
              </w:rPr>
              <w:t>Застосування індикаторів безпеки пацієнтів при проведенні акредитації ЗОЗ.</w:t>
            </w:r>
          </w:p>
        </w:tc>
        <w:tc>
          <w:tcPr>
            <w:tcW w:w="1418" w:type="dxa"/>
            <w:tcBorders>
              <w:top w:val="single" w:sz="8" w:space="0" w:color="000000"/>
              <w:left w:val="single" w:sz="8" w:space="0" w:color="000000"/>
              <w:bottom w:val="single" w:sz="8" w:space="0" w:color="000000"/>
              <w:right w:val="single" w:sz="8" w:space="0" w:color="000000"/>
            </w:tcBorders>
          </w:tcPr>
          <w:p w:rsidR="000B1A3D" w:rsidRPr="00852C8D" w:rsidRDefault="000B1A3D"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rPr>
              <w:t>9,0</w:t>
            </w:r>
            <w:r w:rsidRPr="00852C8D">
              <w:rPr>
                <w:rFonts w:ascii="Times New Roman" w:hAnsi="Times New Roman"/>
                <w:color w:val="000000"/>
                <w:sz w:val="28"/>
                <w:szCs w:val="28"/>
                <w:lang w:val="uk-UA"/>
              </w:rPr>
              <w:t>±0,18</w:t>
            </w:r>
          </w:p>
        </w:tc>
        <w:tc>
          <w:tcPr>
            <w:tcW w:w="850" w:type="dxa"/>
            <w:tcBorders>
              <w:top w:val="single" w:sz="8" w:space="0" w:color="000000"/>
              <w:left w:val="single" w:sz="8" w:space="0" w:color="000000"/>
              <w:bottom w:val="single" w:sz="8" w:space="0" w:color="000000"/>
              <w:right w:val="single" w:sz="8" w:space="0" w:color="000000"/>
            </w:tcBorders>
          </w:tcPr>
          <w:p w:rsidR="000B1A3D" w:rsidRPr="00852C8D" w:rsidRDefault="000B1A3D" w:rsidP="00695BCA">
            <w:pPr>
              <w:spacing w:after="0"/>
              <w:jc w:val="center"/>
              <w:rPr>
                <w:rFonts w:ascii="Times New Roman" w:hAnsi="Times New Roman"/>
                <w:color w:val="000000"/>
                <w:sz w:val="28"/>
                <w:szCs w:val="28"/>
              </w:rPr>
            </w:pPr>
            <w:r w:rsidRPr="00852C8D">
              <w:rPr>
                <w:rFonts w:ascii="Times New Roman" w:hAnsi="Times New Roman"/>
                <w:color w:val="000000"/>
                <w:sz w:val="28"/>
                <w:szCs w:val="28"/>
              </w:rPr>
              <w:t>9,00</w:t>
            </w:r>
          </w:p>
        </w:tc>
      </w:tr>
      <w:tr w:rsidR="00BE0037" w:rsidRPr="00852C8D" w:rsidTr="0083770B">
        <w:trPr>
          <w:trHeight w:val="590"/>
        </w:trPr>
        <w:tc>
          <w:tcPr>
            <w:tcW w:w="7479" w:type="dxa"/>
            <w:tcBorders>
              <w:top w:val="single" w:sz="8" w:space="0" w:color="000000"/>
              <w:left w:val="single" w:sz="8" w:space="0" w:color="000000"/>
              <w:bottom w:val="single" w:sz="8" w:space="0" w:color="000000"/>
              <w:right w:val="single" w:sz="8" w:space="0" w:color="000000"/>
            </w:tcBorders>
            <w:vAlign w:val="center"/>
          </w:tcPr>
          <w:p w:rsidR="00BE0037" w:rsidRPr="00852C8D" w:rsidRDefault="00562500" w:rsidP="00695BCA">
            <w:pPr>
              <w:pStyle w:val="a3"/>
              <w:spacing w:after="0"/>
              <w:ind w:left="0"/>
              <w:jc w:val="both"/>
              <w:rPr>
                <w:rFonts w:ascii="Times New Roman" w:hAnsi="Times New Roman"/>
                <w:sz w:val="28"/>
                <w:szCs w:val="28"/>
                <w:lang w:val="uk-UA"/>
              </w:rPr>
            </w:pPr>
            <w:r w:rsidRPr="00852C8D">
              <w:rPr>
                <w:rFonts w:ascii="Times New Roman" w:hAnsi="Times New Roman"/>
                <w:sz w:val="28"/>
                <w:szCs w:val="28"/>
                <w:lang w:val="uk-UA"/>
              </w:rPr>
              <w:t>Усього</w:t>
            </w:r>
          </w:p>
        </w:tc>
        <w:tc>
          <w:tcPr>
            <w:tcW w:w="1418" w:type="dxa"/>
            <w:tcBorders>
              <w:top w:val="single" w:sz="8" w:space="0" w:color="000000"/>
              <w:left w:val="single" w:sz="8" w:space="0" w:color="000000"/>
              <w:bottom w:val="single" w:sz="8" w:space="0" w:color="000000"/>
              <w:right w:val="single" w:sz="8" w:space="0" w:color="000000"/>
            </w:tcBorders>
          </w:tcPr>
          <w:p w:rsidR="00BE0037" w:rsidRPr="00852C8D" w:rsidRDefault="00BE0037"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9,3±0,12</w:t>
            </w:r>
          </w:p>
        </w:tc>
        <w:tc>
          <w:tcPr>
            <w:tcW w:w="850" w:type="dxa"/>
            <w:tcBorders>
              <w:top w:val="single" w:sz="8" w:space="0" w:color="000000"/>
              <w:left w:val="single" w:sz="8" w:space="0" w:color="000000"/>
              <w:bottom w:val="single" w:sz="8" w:space="0" w:color="000000"/>
              <w:right w:val="single" w:sz="8" w:space="0" w:color="000000"/>
            </w:tcBorders>
          </w:tcPr>
          <w:p w:rsidR="00BE0037" w:rsidRPr="00852C8D" w:rsidRDefault="00562500" w:rsidP="00695BCA">
            <w:pPr>
              <w:spacing w:after="0"/>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5,9</w:t>
            </w:r>
            <w:r w:rsidR="00BE0037" w:rsidRPr="00852C8D">
              <w:rPr>
                <w:rFonts w:ascii="Times New Roman" w:hAnsi="Times New Roman"/>
                <w:color w:val="000000"/>
                <w:sz w:val="28"/>
                <w:szCs w:val="28"/>
                <w:lang w:val="uk-UA"/>
              </w:rPr>
              <w:t>±0,66</w:t>
            </w:r>
          </w:p>
        </w:tc>
      </w:tr>
    </w:tbl>
    <w:p w:rsidR="0083770B" w:rsidRPr="00852C8D" w:rsidRDefault="0083770B" w:rsidP="00695BCA">
      <w:pPr>
        <w:spacing w:after="0" w:line="360" w:lineRule="auto"/>
        <w:ind w:firstLine="708"/>
        <w:jc w:val="both"/>
        <w:rPr>
          <w:rFonts w:ascii="Times New Roman" w:hAnsi="Times New Roman"/>
          <w:b/>
          <w:sz w:val="28"/>
          <w:szCs w:val="28"/>
          <w:lang w:val="uk-UA"/>
        </w:rPr>
      </w:pPr>
    </w:p>
    <w:p w:rsidR="0083770B" w:rsidRPr="00852C8D" w:rsidRDefault="0083770B" w:rsidP="002828C0">
      <w:pPr>
        <w:spacing w:after="120" w:line="360" w:lineRule="auto"/>
        <w:ind w:firstLine="709"/>
        <w:jc w:val="both"/>
        <w:rPr>
          <w:rFonts w:ascii="Times New Roman" w:hAnsi="Times New Roman"/>
          <w:b/>
          <w:sz w:val="28"/>
          <w:szCs w:val="28"/>
          <w:lang w:val="uk-UA"/>
        </w:rPr>
      </w:pPr>
      <w:r w:rsidRPr="00852C8D">
        <w:rPr>
          <w:rFonts w:ascii="Times New Roman" w:hAnsi="Times New Roman"/>
          <w:b/>
          <w:sz w:val="28"/>
          <w:szCs w:val="28"/>
          <w:lang w:val="uk-UA"/>
        </w:rPr>
        <w:t xml:space="preserve">Висновки до розділу 7 </w:t>
      </w:r>
    </w:p>
    <w:p w:rsidR="0083770B" w:rsidRPr="00852C8D" w:rsidRDefault="0083770B" w:rsidP="00695BCA">
      <w:pPr>
        <w:pStyle w:val="a3"/>
        <w:numPr>
          <w:ilvl w:val="0"/>
          <w:numId w:val="37"/>
        </w:numPr>
        <w:tabs>
          <w:tab w:val="left" w:pos="1134"/>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Для обґрунтування системи периопераційної БП в анестезіології та </w:t>
      </w:r>
      <w:r w:rsidR="00E86564" w:rsidRPr="00852C8D">
        <w:rPr>
          <w:rFonts w:ascii="Times New Roman" w:hAnsi="Times New Roman"/>
          <w:sz w:val="28"/>
          <w:szCs w:val="28"/>
          <w:lang w:val="uk-UA"/>
        </w:rPr>
        <w:t>ІТ</w:t>
      </w:r>
      <w:r w:rsidRPr="00852C8D">
        <w:rPr>
          <w:rFonts w:ascii="Times New Roman" w:hAnsi="Times New Roman"/>
          <w:sz w:val="28"/>
          <w:szCs w:val="28"/>
          <w:lang w:val="uk-UA"/>
        </w:rPr>
        <w:t xml:space="preserve"> застосовано поетапну методологію, згідно з якою:</w:t>
      </w:r>
    </w:p>
    <w:p w:rsidR="0083770B" w:rsidRPr="00852C8D" w:rsidRDefault="0083770B"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на І етапі сформульовано ключові принципи її побудови – пацієнто-центричність, залучення державних і недержавних організацій, участь самих п</w:t>
      </w:r>
      <w:r w:rsidR="002971C0" w:rsidRPr="00852C8D">
        <w:rPr>
          <w:rFonts w:ascii="Times New Roman" w:hAnsi="Times New Roman"/>
          <w:sz w:val="28"/>
          <w:szCs w:val="28"/>
          <w:lang w:val="uk-UA"/>
        </w:rPr>
        <w:t>ацієнтів та їх родин, логістична</w:t>
      </w:r>
      <w:r w:rsidR="003F247C" w:rsidRPr="00852C8D">
        <w:rPr>
          <w:rFonts w:ascii="Times New Roman" w:hAnsi="Times New Roman"/>
          <w:sz w:val="28"/>
          <w:szCs w:val="28"/>
          <w:lang w:val="uk-UA"/>
        </w:rPr>
        <w:t xml:space="preserve"> </w:t>
      </w:r>
      <w:r w:rsidR="002971C0" w:rsidRPr="00852C8D">
        <w:rPr>
          <w:rFonts w:ascii="Times New Roman" w:hAnsi="Times New Roman"/>
          <w:sz w:val="28"/>
          <w:szCs w:val="28"/>
          <w:lang w:val="uk-UA"/>
        </w:rPr>
        <w:t xml:space="preserve">цілісність (інтеграція, </w:t>
      </w:r>
      <w:r w:rsidRPr="00852C8D">
        <w:rPr>
          <w:rFonts w:ascii="Times New Roman" w:hAnsi="Times New Roman"/>
          <w:sz w:val="28"/>
          <w:szCs w:val="28"/>
          <w:lang w:val="uk-UA"/>
        </w:rPr>
        <w:t>безперервність, наступність та зворотній зв'язок</w:t>
      </w:r>
      <w:r w:rsidR="002971C0" w:rsidRPr="00852C8D">
        <w:rPr>
          <w:rFonts w:ascii="Times New Roman" w:hAnsi="Times New Roman"/>
          <w:sz w:val="28"/>
          <w:szCs w:val="28"/>
          <w:lang w:val="uk-UA"/>
        </w:rPr>
        <w:t>)</w:t>
      </w:r>
      <w:r w:rsidRPr="00852C8D">
        <w:rPr>
          <w:rFonts w:ascii="Times New Roman" w:hAnsi="Times New Roman"/>
          <w:sz w:val="28"/>
          <w:szCs w:val="28"/>
          <w:lang w:val="uk-UA"/>
        </w:rPr>
        <w:t>;</w:t>
      </w:r>
    </w:p>
    <w:p w:rsidR="0083770B" w:rsidRPr="00852C8D" w:rsidRDefault="0083770B"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на ІІ етапі обрано концептуальну парадигму її загальної конфігурації – сучасну концепцію про систему БП як замкнутий цик</w:t>
      </w:r>
      <w:r w:rsidR="00147523" w:rsidRPr="00852C8D">
        <w:rPr>
          <w:rFonts w:ascii="Times New Roman" w:hAnsi="Times New Roman"/>
          <w:sz w:val="28"/>
          <w:szCs w:val="28"/>
          <w:lang w:val="uk-UA"/>
        </w:rPr>
        <w:t>л, що складається з трьох ланок</w:t>
      </w:r>
      <w:r w:rsidRPr="00852C8D">
        <w:rPr>
          <w:rFonts w:ascii="Times New Roman" w:hAnsi="Times New Roman"/>
          <w:sz w:val="28"/>
          <w:szCs w:val="28"/>
          <w:lang w:val="uk-UA"/>
        </w:rPr>
        <w:t xml:space="preserve">: </w:t>
      </w:r>
    </w:p>
    <w:p w:rsidR="0083770B" w:rsidRPr="00852C8D" w:rsidRDefault="0083770B" w:rsidP="00695BCA">
      <w:pPr>
        <w:pStyle w:val="a3"/>
        <w:numPr>
          <w:ilvl w:val="0"/>
          <w:numId w:val="74"/>
        </w:numPr>
        <w:tabs>
          <w:tab w:val="left" w:pos="1134"/>
        </w:tabs>
        <w:spacing w:after="0" w:line="360" w:lineRule="auto"/>
        <w:jc w:val="both"/>
        <w:rPr>
          <w:rFonts w:ascii="Times New Roman" w:hAnsi="Times New Roman"/>
          <w:bCs/>
          <w:sz w:val="28"/>
          <w:szCs w:val="28"/>
          <w:lang w:val="uk-UA"/>
        </w:rPr>
      </w:pPr>
      <w:r w:rsidRPr="00852C8D">
        <w:rPr>
          <w:rFonts w:ascii="Times New Roman" w:hAnsi="Times New Roman"/>
          <w:sz w:val="28"/>
          <w:szCs w:val="28"/>
          <w:lang w:val="uk-UA"/>
        </w:rPr>
        <w:t xml:space="preserve">підтримання ефективності уже </w:t>
      </w:r>
      <w:r w:rsidR="00BA6C76">
        <w:rPr>
          <w:rFonts w:ascii="Times New Roman" w:hAnsi="Times New Roman"/>
          <w:sz w:val="28"/>
          <w:szCs w:val="28"/>
          <w:lang w:val="uk-UA"/>
        </w:rPr>
        <w:t>існуючих, раніше закладених бар</w:t>
      </w:r>
      <w:r w:rsidR="00BA6C76" w:rsidRPr="00BA6C76">
        <w:rPr>
          <w:rFonts w:ascii="Times New Roman" w:hAnsi="Times New Roman"/>
          <w:sz w:val="28"/>
          <w:szCs w:val="28"/>
        </w:rPr>
        <w:t>’</w:t>
      </w:r>
      <w:r w:rsidRPr="00852C8D">
        <w:rPr>
          <w:rFonts w:ascii="Times New Roman" w:hAnsi="Times New Roman"/>
          <w:sz w:val="28"/>
          <w:szCs w:val="28"/>
          <w:lang w:val="uk-UA"/>
        </w:rPr>
        <w:t xml:space="preserve">єрів; </w:t>
      </w:r>
    </w:p>
    <w:p w:rsidR="0083770B" w:rsidRPr="00852C8D" w:rsidRDefault="0083770B" w:rsidP="00695BCA">
      <w:pPr>
        <w:pStyle w:val="a3"/>
        <w:numPr>
          <w:ilvl w:val="0"/>
          <w:numId w:val="74"/>
        </w:numPr>
        <w:tabs>
          <w:tab w:val="left" w:pos="1134"/>
        </w:tabs>
        <w:spacing w:after="0" w:line="360" w:lineRule="auto"/>
        <w:jc w:val="both"/>
        <w:rPr>
          <w:rFonts w:ascii="Times New Roman" w:hAnsi="Times New Roman"/>
          <w:bCs/>
          <w:sz w:val="28"/>
          <w:szCs w:val="28"/>
          <w:lang w:val="uk-UA"/>
        </w:rPr>
      </w:pPr>
      <w:r w:rsidRPr="00852C8D">
        <w:rPr>
          <w:rFonts w:ascii="Times New Roman" w:hAnsi="Times New Roman"/>
          <w:sz w:val="28"/>
          <w:szCs w:val="28"/>
          <w:lang w:val="uk-UA"/>
        </w:rPr>
        <w:lastRenderedPageBreak/>
        <w:t>ідентифікація слабких місць і «пробоїв» в уже існуючих бар</w:t>
      </w:r>
      <w:r w:rsidR="00BA6C76" w:rsidRPr="00BA6C76">
        <w:rPr>
          <w:rFonts w:ascii="Times New Roman" w:hAnsi="Times New Roman"/>
          <w:sz w:val="28"/>
          <w:szCs w:val="28"/>
          <w:lang w:val="uk-UA"/>
        </w:rPr>
        <w:t>’</w:t>
      </w:r>
      <w:r w:rsidRPr="00852C8D">
        <w:rPr>
          <w:rFonts w:ascii="Times New Roman" w:hAnsi="Times New Roman"/>
          <w:sz w:val="28"/>
          <w:szCs w:val="28"/>
          <w:lang w:val="uk-UA"/>
        </w:rPr>
        <w:t xml:space="preserve">єрах; </w:t>
      </w:r>
    </w:p>
    <w:p w:rsidR="0083770B" w:rsidRPr="00852C8D" w:rsidRDefault="00BA6C76" w:rsidP="00695BCA">
      <w:pPr>
        <w:pStyle w:val="a3"/>
        <w:numPr>
          <w:ilvl w:val="0"/>
          <w:numId w:val="74"/>
        </w:numPr>
        <w:tabs>
          <w:tab w:val="left" w:pos="1134"/>
        </w:tabs>
        <w:spacing w:after="0" w:line="360" w:lineRule="auto"/>
        <w:jc w:val="both"/>
        <w:rPr>
          <w:rFonts w:ascii="Times New Roman" w:hAnsi="Times New Roman"/>
          <w:bCs/>
          <w:sz w:val="28"/>
          <w:szCs w:val="28"/>
          <w:lang w:val="uk-UA"/>
        </w:rPr>
      </w:pPr>
      <w:r>
        <w:rPr>
          <w:rFonts w:ascii="Times New Roman" w:hAnsi="Times New Roman"/>
          <w:sz w:val="28"/>
          <w:szCs w:val="28"/>
          <w:lang w:val="uk-UA"/>
        </w:rPr>
        <w:t>побудова нових бар</w:t>
      </w:r>
      <w:r>
        <w:rPr>
          <w:rFonts w:ascii="Times New Roman" w:hAnsi="Times New Roman"/>
          <w:sz w:val="28"/>
          <w:szCs w:val="28"/>
          <w:lang w:val="en-US"/>
        </w:rPr>
        <w:t>’</w:t>
      </w:r>
      <w:r w:rsidR="0083770B" w:rsidRPr="00852C8D">
        <w:rPr>
          <w:rFonts w:ascii="Times New Roman" w:hAnsi="Times New Roman"/>
          <w:sz w:val="28"/>
          <w:szCs w:val="28"/>
          <w:lang w:val="uk-UA"/>
        </w:rPr>
        <w:t>єрів;</w:t>
      </w:r>
    </w:p>
    <w:p w:rsidR="0083770B" w:rsidRPr="00852C8D" w:rsidRDefault="0083770B"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на ІІІ етапі </w:t>
      </w:r>
      <w:r w:rsidR="00BA6C76">
        <w:rPr>
          <w:rFonts w:ascii="Times New Roman" w:hAnsi="Times New Roman"/>
          <w:sz w:val="28"/>
          <w:szCs w:val="28"/>
          <w:lang w:val="uk-UA"/>
        </w:rPr>
        <w:t>визначено</w:t>
      </w:r>
      <w:r w:rsidRPr="00852C8D">
        <w:rPr>
          <w:rFonts w:ascii="Times New Roman" w:hAnsi="Times New Roman"/>
          <w:sz w:val="28"/>
          <w:szCs w:val="28"/>
          <w:lang w:val="uk-UA"/>
        </w:rPr>
        <w:t xml:space="preserve"> 8 основних пріоритетів </w:t>
      </w:r>
      <w:r w:rsidR="00BA6C76">
        <w:rPr>
          <w:rFonts w:ascii="Times New Roman" w:hAnsi="Times New Roman"/>
          <w:sz w:val="28"/>
          <w:szCs w:val="28"/>
          <w:lang w:val="uk-UA"/>
        </w:rPr>
        <w:t>служби АІТ України у сфері БП (</w:t>
      </w:r>
      <w:r w:rsidR="002971C0" w:rsidRPr="00852C8D">
        <w:rPr>
          <w:rFonts w:ascii="Times New Roman" w:hAnsi="Times New Roman"/>
          <w:sz w:val="28"/>
          <w:szCs w:val="28"/>
          <w:lang w:val="uk-UA"/>
        </w:rPr>
        <w:t>пріоритети інфекційної безпеки, хірургічної безпеки, фармацевтичної безпеки, інфраструктурної</w:t>
      </w:r>
      <w:r w:rsidRPr="00852C8D">
        <w:rPr>
          <w:rFonts w:ascii="Times New Roman" w:hAnsi="Times New Roman"/>
          <w:sz w:val="28"/>
          <w:szCs w:val="28"/>
          <w:lang w:val="uk-UA"/>
        </w:rPr>
        <w:t xml:space="preserve"> безпек</w:t>
      </w:r>
      <w:r w:rsidR="002971C0" w:rsidRPr="00852C8D">
        <w:rPr>
          <w:rFonts w:ascii="Times New Roman" w:hAnsi="Times New Roman"/>
          <w:sz w:val="28"/>
          <w:szCs w:val="28"/>
          <w:lang w:val="uk-UA"/>
        </w:rPr>
        <w:t>и</w:t>
      </w:r>
      <w:r w:rsidRPr="00852C8D">
        <w:rPr>
          <w:rFonts w:ascii="Times New Roman" w:hAnsi="Times New Roman"/>
          <w:sz w:val="28"/>
          <w:szCs w:val="28"/>
          <w:lang w:val="uk-UA"/>
        </w:rPr>
        <w:t>, інцидент-моніторинг</w:t>
      </w:r>
      <w:r w:rsidR="002971C0" w:rsidRPr="00852C8D">
        <w:rPr>
          <w:rFonts w:ascii="Times New Roman" w:hAnsi="Times New Roman"/>
          <w:sz w:val="28"/>
          <w:szCs w:val="28"/>
          <w:lang w:val="uk-UA"/>
        </w:rPr>
        <w:t>у</w:t>
      </w:r>
      <w:r w:rsidRPr="00852C8D">
        <w:rPr>
          <w:rFonts w:ascii="Times New Roman" w:hAnsi="Times New Roman"/>
          <w:sz w:val="28"/>
          <w:szCs w:val="28"/>
          <w:lang w:val="uk-UA"/>
        </w:rPr>
        <w:t xml:space="preserve"> і звітн</w:t>
      </w:r>
      <w:r w:rsidR="002971C0" w:rsidRPr="00852C8D">
        <w:rPr>
          <w:rFonts w:ascii="Times New Roman" w:hAnsi="Times New Roman"/>
          <w:sz w:val="28"/>
          <w:szCs w:val="28"/>
          <w:lang w:val="uk-UA"/>
        </w:rPr>
        <w:t xml:space="preserve">ості, освіти і навчання, науки, </w:t>
      </w:r>
      <w:r w:rsidRPr="00852C8D">
        <w:rPr>
          <w:rFonts w:ascii="Times New Roman" w:hAnsi="Times New Roman"/>
          <w:sz w:val="28"/>
          <w:szCs w:val="28"/>
          <w:lang w:val="uk-UA"/>
        </w:rPr>
        <w:t>преміювання за досягнення у сфері БП</w:t>
      </w:r>
      <w:r w:rsidR="00BA6C76" w:rsidRPr="00BA6C76">
        <w:rPr>
          <w:rFonts w:ascii="Times New Roman" w:hAnsi="Times New Roman"/>
          <w:sz w:val="28"/>
          <w:szCs w:val="28"/>
          <w:lang w:val="uk-UA"/>
        </w:rPr>
        <w:t>)</w:t>
      </w:r>
      <w:r w:rsidRPr="00852C8D">
        <w:rPr>
          <w:rFonts w:ascii="Times New Roman" w:hAnsi="Times New Roman"/>
          <w:sz w:val="28"/>
          <w:szCs w:val="28"/>
          <w:lang w:val="uk-UA"/>
        </w:rPr>
        <w:t xml:space="preserve">, підставою для </w:t>
      </w:r>
      <w:r w:rsidR="00BA6C76">
        <w:rPr>
          <w:rFonts w:ascii="Times New Roman" w:hAnsi="Times New Roman"/>
          <w:sz w:val="28"/>
          <w:szCs w:val="28"/>
          <w:lang w:val="uk-UA"/>
        </w:rPr>
        <w:t>чого</w:t>
      </w:r>
      <w:r w:rsidRPr="00852C8D">
        <w:rPr>
          <w:rFonts w:ascii="Times New Roman" w:hAnsi="Times New Roman"/>
          <w:sz w:val="28"/>
          <w:szCs w:val="28"/>
          <w:lang w:val="uk-UA"/>
        </w:rPr>
        <w:t xml:space="preserve"> стали результати: </w:t>
      </w:r>
    </w:p>
    <w:p w:rsidR="0083770B" w:rsidRPr="00852C8D" w:rsidRDefault="0083770B" w:rsidP="00695BCA">
      <w:pPr>
        <w:pStyle w:val="a3"/>
        <w:numPr>
          <w:ilvl w:val="0"/>
          <w:numId w:val="74"/>
        </w:numPr>
        <w:tabs>
          <w:tab w:val="left" w:pos="1134"/>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критичного аналізу 4-х груп настанов і рекомендацій з БП – глобальних (ВООЗ), </w:t>
      </w:r>
      <w:r w:rsidRPr="00852C8D">
        <w:rPr>
          <w:rFonts w:ascii="Times New Roman" w:hAnsi="Times New Roman"/>
          <w:bCs/>
          <w:sz w:val="28"/>
          <w:szCs w:val="28"/>
          <w:lang w:val="uk-UA"/>
        </w:rPr>
        <w:t>європейських (ЄС, Ради Європи, Європейської Комісії), міжнародних анестезіологічних та інтенсивістських (</w:t>
      </w:r>
      <w:r w:rsidRPr="00852C8D">
        <w:rPr>
          <w:rFonts w:ascii="Times New Roman" w:hAnsi="Times New Roman"/>
          <w:bCs/>
          <w:sz w:val="28"/>
          <w:szCs w:val="28"/>
          <w:lang w:val="en-US"/>
        </w:rPr>
        <w:t>WFSA</w:t>
      </w:r>
      <w:r w:rsidRPr="00852C8D">
        <w:rPr>
          <w:rFonts w:ascii="Times New Roman" w:hAnsi="Times New Roman"/>
          <w:bCs/>
          <w:sz w:val="28"/>
          <w:szCs w:val="28"/>
          <w:lang w:val="uk-UA"/>
        </w:rPr>
        <w:t xml:space="preserve">, </w:t>
      </w:r>
      <w:r w:rsidRPr="00852C8D">
        <w:rPr>
          <w:rFonts w:ascii="Times New Roman" w:hAnsi="Times New Roman"/>
          <w:bCs/>
          <w:sz w:val="28"/>
          <w:szCs w:val="28"/>
          <w:lang w:val="en-US"/>
        </w:rPr>
        <w:t>ESA</w:t>
      </w:r>
      <w:r w:rsidRPr="00852C8D">
        <w:rPr>
          <w:rFonts w:ascii="Times New Roman" w:hAnsi="Times New Roman"/>
          <w:bCs/>
          <w:sz w:val="28"/>
          <w:szCs w:val="28"/>
          <w:lang w:val="uk-UA"/>
        </w:rPr>
        <w:t xml:space="preserve">, </w:t>
      </w:r>
      <w:r w:rsidRPr="00852C8D">
        <w:rPr>
          <w:rFonts w:ascii="Times New Roman" w:hAnsi="Times New Roman"/>
          <w:bCs/>
          <w:sz w:val="28"/>
          <w:szCs w:val="28"/>
          <w:lang w:val="en-US"/>
        </w:rPr>
        <w:t>ESICM</w:t>
      </w:r>
      <w:r w:rsidRPr="00852C8D">
        <w:rPr>
          <w:rFonts w:ascii="Times New Roman" w:hAnsi="Times New Roman"/>
          <w:bCs/>
          <w:sz w:val="28"/>
          <w:szCs w:val="28"/>
          <w:lang w:val="uk-UA"/>
        </w:rPr>
        <w:t xml:space="preserve">, </w:t>
      </w:r>
      <w:r w:rsidRPr="00852C8D">
        <w:rPr>
          <w:rFonts w:ascii="Times New Roman" w:hAnsi="Times New Roman"/>
          <w:bCs/>
          <w:sz w:val="28"/>
          <w:szCs w:val="28"/>
          <w:lang w:val="en-US"/>
        </w:rPr>
        <w:t>SCCM</w:t>
      </w:r>
      <w:r w:rsidRPr="00852C8D">
        <w:rPr>
          <w:rFonts w:ascii="Times New Roman" w:hAnsi="Times New Roman"/>
          <w:bCs/>
          <w:sz w:val="28"/>
          <w:szCs w:val="28"/>
          <w:lang w:val="uk-UA"/>
        </w:rPr>
        <w:t xml:space="preserve">) та вітчизняних </w:t>
      </w:r>
      <w:r w:rsidRPr="00852C8D">
        <w:rPr>
          <w:rFonts w:ascii="Times New Roman" w:hAnsi="Times New Roman"/>
          <w:sz w:val="28"/>
          <w:szCs w:val="28"/>
          <w:lang w:val="uk-UA"/>
        </w:rPr>
        <w:t>(матеріали I Національного конгресу з БП);</w:t>
      </w:r>
    </w:p>
    <w:p w:rsidR="0083770B" w:rsidRPr="00852C8D" w:rsidRDefault="0083770B" w:rsidP="00695BCA">
      <w:pPr>
        <w:pStyle w:val="a3"/>
        <w:numPr>
          <w:ilvl w:val="0"/>
          <w:numId w:val="74"/>
        </w:numPr>
        <w:tabs>
          <w:tab w:val="left" w:pos="1134"/>
        </w:tabs>
        <w:spacing w:after="0" w:line="360" w:lineRule="auto"/>
        <w:jc w:val="both"/>
        <w:rPr>
          <w:rFonts w:ascii="Times New Roman" w:hAnsi="Times New Roman"/>
          <w:sz w:val="28"/>
          <w:szCs w:val="28"/>
          <w:lang w:val="uk-UA"/>
        </w:rPr>
      </w:pPr>
      <w:r w:rsidRPr="00852C8D">
        <w:rPr>
          <w:rFonts w:ascii="Times New Roman" w:hAnsi="Times New Roman"/>
          <w:bCs/>
          <w:sz w:val="28"/>
          <w:szCs w:val="28"/>
          <w:lang w:val="uk-UA"/>
        </w:rPr>
        <w:t xml:space="preserve">вивчення </w:t>
      </w:r>
      <w:r w:rsidRPr="00852C8D">
        <w:rPr>
          <w:rFonts w:ascii="Times New Roman" w:hAnsi="Times New Roman"/>
          <w:sz w:val="28"/>
          <w:szCs w:val="28"/>
          <w:lang w:val="uk-UA"/>
        </w:rPr>
        <w:t xml:space="preserve">передового </w:t>
      </w:r>
      <w:r w:rsidRPr="00852C8D">
        <w:rPr>
          <w:rFonts w:ascii="Times New Roman" w:hAnsi="Times New Roman"/>
          <w:bCs/>
          <w:sz w:val="28"/>
          <w:szCs w:val="28"/>
          <w:lang w:val="uk-UA"/>
        </w:rPr>
        <w:t xml:space="preserve">закордонного досвіду із впровадження найбільш відомих міжнародних ініціатив з БП (Першої та Другої </w:t>
      </w:r>
      <w:r w:rsidR="003F247C" w:rsidRPr="00852C8D">
        <w:rPr>
          <w:rFonts w:ascii="Times New Roman" w:hAnsi="Times New Roman"/>
          <w:bCs/>
          <w:sz w:val="28"/>
          <w:szCs w:val="28"/>
          <w:lang w:val="uk-UA"/>
        </w:rPr>
        <w:t>г</w:t>
      </w:r>
      <w:r w:rsidRPr="00852C8D">
        <w:rPr>
          <w:rFonts w:ascii="Times New Roman" w:hAnsi="Times New Roman"/>
          <w:bCs/>
          <w:sz w:val="28"/>
          <w:szCs w:val="28"/>
          <w:lang w:val="uk-UA"/>
        </w:rPr>
        <w:t xml:space="preserve">лобальних </w:t>
      </w:r>
      <w:r w:rsidR="003F247C" w:rsidRPr="00852C8D">
        <w:rPr>
          <w:rFonts w:ascii="Times New Roman" w:hAnsi="Times New Roman"/>
          <w:bCs/>
          <w:sz w:val="28"/>
          <w:szCs w:val="28"/>
          <w:lang w:val="uk-UA"/>
        </w:rPr>
        <w:t>і</w:t>
      </w:r>
      <w:r w:rsidRPr="00852C8D">
        <w:rPr>
          <w:rFonts w:ascii="Times New Roman" w:hAnsi="Times New Roman"/>
          <w:bCs/>
          <w:sz w:val="28"/>
          <w:szCs w:val="28"/>
          <w:lang w:val="uk-UA"/>
        </w:rPr>
        <w:t xml:space="preserve">ніціатив ВООЗ з БП) у </w:t>
      </w:r>
      <w:r w:rsidRPr="00852C8D">
        <w:rPr>
          <w:rFonts w:ascii="Times New Roman" w:hAnsi="Times New Roman"/>
          <w:sz w:val="28"/>
          <w:szCs w:val="28"/>
          <w:lang w:val="uk-UA"/>
        </w:rPr>
        <w:t xml:space="preserve">повсякденну </w:t>
      </w:r>
      <w:r w:rsidRPr="00852C8D">
        <w:rPr>
          <w:rFonts w:ascii="Times New Roman" w:hAnsi="Times New Roman"/>
          <w:bCs/>
          <w:sz w:val="28"/>
          <w:szCs w:val="28"/>
          <w:lang w:val="uk-UA"/>
        </w:rPr>
        <w:t xml:space="preserve">медичну практику; </w:t>
      </w:r>
    </w:p>
    <w:p w:rsidR="0083770B" w:rsidRPr="00852C8D" w:rsidRDefault="0083770B" w:rsidP="00695BCA">
      <w:pPr>
        <w:pStyle w:val="a3"/>
        <w:numPr>
          <w:ilvl w:val="0"/>
          <w:numId w:val="74"/>
        </w:numPr>
        <w:tabs>
          <w:tab w:val="left" w:pos="1134"/>
        </w:tabs>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оцінки ситуації з БП у вітчизняній службі АІТ за підсумками власних досліджень, представлених у Розділах 3, 4 і 5</w:t>
      </w:r>
      <w:r w:rsidR="003D1509">
        <w:rPr>
          <w:rFonts w:ascii="Times New Roman" w:hAnsi="Times New Roman"/>
          <w:sz w:val="28"/>
          <w:szCs w:val="28"/>
          <w:lang w:val="uk-UA"/>
        </w:rPr>
        <w:t>;</w:t>
      </w:r>
    </w:p>
    <w:p w:rsidR="0083770B" w:rsidRPr="00852C8D" w:rsidRDefault="0083770B"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на ІV етапі визначено власне компоненти системи периопераційної БП у службі АІТ України з їх внутрішніми логістично-інтеграційними горизонтальними і вертикальними зв’язками.</w:t>
      </w:r>
    </w:p>
    <w:p w:rsidR="0083770B" w:rsidRPr="00852C8D" w:rsidRDefault="0083770B" w:rsidP="00695BCA">
      <w:pPr>
        <w:pStyle w:val="a3"/>
        <w:numPr>
          <w:ilvl w:val="0"/>
          <w:numId w:val="37"/>
        </w:numPr>
        <w:tabs>
          <w:tab w:val="left" w:pos="1134"/>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Запропоновано наступну структурну конфігурацію системи БП у службі АІТ України:</w:t>
      </w:r>
    </w:p>
    <w:p w:rsidR="002971C0" w:rsidRPr="00852C8D" w:rsidRDefault="002971C0"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практичні модулі – 8 груп безпекових інструментів, що відповідають 8 пріоритетам служби АІТ у сфері БП (інфекційної, хірургічної, фармацевти</w:t>
      </w:r>
      <w:r w:rsidR="00BA6C76">
        <w:rPr>
          <w:rFonts w:ascii="Times New Roman" w:hAnsi="Times New Roman"/>
          <w:sz w:val="28"/>
          <w:szCs w:val="28"/>
          <w:lang w:val="uk-UA"/>
        </w:rPr>
        <w:t>чної та інфраструктурної безпеки</w:t>
      </w:r>
      <w:r w:rsidRPr="00852C8D">
        <w:rPr>
          <w:rFonts w:ascii="Times New Roman" w:hAnsi="Times New Roman"/>
          <w:sz w:val="28"/>
          <w:szCs w:val="28"/>
          <w:lang w:val="uk-UA"/>
        </w:rPr>
        <w:t>, інцидент-моніторингу, навчання, науки і преміювання);</w:t>
      </w:r>
    </w:p>
    <w:p w:rsidR="0083770B" w:rsidRPr="00852C8D" w:rsidRDefault="0083770B"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основні структурно-організаційні компоненти – заклади </w:t>
      </w:r>
      <w:r w:rsidR="00BA6C76">
        <w:rPr>
          <w:rFonts w:ascii="Times New Roman" w:hAnsi="Times New Roman"/>
          <w:sz w:val="28"/>
          <w:szCs w:val="28"/>
          <w:lang w:val="uk-UA"/>
        </w:rPr>
        <w:t>ОЗ</w:t>
      </w:r>
      <w:r w:rsidRPr="00852C8D">
        <w:rPr>
          <w:rFonts w:ascii="Times New Roman" w:hAnsi="Times New Roman"/>
          <w:sz w:val="28"/>
          <w:szCs w:val="28"/>
          <w:lang w:val="uk-UA"/>
        </w:rPr>
        <w:t>, навчальні медичні за</w:t>
      </w:r>
      <w:r w:rsidR="003D1509">
        <w:rPr>
          <w:rFonts w:ascii="Times New Roman" w:hAnsi="Times New Roman"/>
          <w:sz w:val="28"/>
          <w:szCs w:val="28"/>
          <w:lang w:val="uk-UA"/>
        </w:rPr>
        <w:t>клади усіх рівнів акредитації, Національна а</w:t>
      </w:r>
      <w:r w:rsidRPr="00852C8D">
        <w:rPr>
          <w:rFonts w:ascii="Times New Roman" w:hAnsi="Times New Roman"/>
          <w:sz w:val="28"/>
          <w:szCs w:val="28"/>
          <w:lang w:val="uk-UA"/>
        </w:rPr>
        <w:t>кадемія медичних наук</w:t>
      </w:r>
      <w:r w:rsidR="00BA6C76">
        <w:rPr>
          <w:rFonts w:ascii="Times New Roman" w:hAnsi="Times New Roman"/>
          <w:sz w:val="28"/>
          <w:szCs w:val="28"/>
          <w:lang w:val="uk-UA"/>
        </w:rPr>
        <w:t xml:space="preserve"> України</w:t>
      </w:r>
      <w:r w:rsidRPr="00852C8D">
        <w:rPr>
          <w:rFonts w:ascii="Times New Roman" w:hAnsi="Times New Roman"/>
          <w:sz w:val="28"/>
          <w:szCs w:val="28"/>
          <w:lang w:val="uk-UA"/>
        </w:rPr>
        <w:t>, громадські професійні м</w:t>
      </w:r>
      <w:r w:rsidR="00BA6C76">
        <w:rPr>
          <w:rFonts w:ascii="Times New Roman" w:hAnsi="Times New Roman"/>
          <w:sz w:val="28"/>
          <w:szCs w:val="28"/>
          <w:lang w:val="uk-UA"/>
        </w:rPr>
        <w:t>едичні й немедичні організації, пацієнт та його родина;</w:t>
      </w:r>
    </w:p>
    <w:p w:rsidR="0083770B" w:rsidRPr="00852C8D" w:rsidRDefault="0083770B"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lastRenderedPageBreak/>
        <w:t>логістичні елементи – інтеграція, безперервність, наступність та зворотній зв’язок;</w:t>
      </w:r>
    </w:p>
    <w:p w:rsidR="0083770B" w:rsidRPr="00852C8D" w:rsidRDefault="0083770B"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 xml:space="preserve">основні інноваційні елементи – багаторівнева система інцидент-моніторингу і звітування, </w:t>
      </w:r>
      <w:r w:rsidR="002971C0" w:rsidRPr="00852C8D">
        <w:rPr>
          <w:rFonts w:ascii="Times New Roman" w:hAnsi="Times New Roman"/>
          <w:sz w:val="28"/>
          <w:szCs w:val="28"/>
          <w:lang w:val="uk-UA"/>
        </w:rPr>
        <w:t>відділи і офіси</w:t>
      </w:r>
      <w:r w:rsidR="00BA6C76">
        <w:rPr>
          <w:rFonts w:ascii="Times New Roman" w:hAnsi="Times New Roman"/>
          <w:sz w:val="28"/>
          <w:szCs w:val="28"/>
          <w:lang w:val="uk-UA"/>
        </w:rPr>
        <w:t xml:space="preserve"> з БП та між</w:t>
      </w:r>
      <w:r w:rsidRPr="00852C8D">
        <w:rPr>
          <w:rFonts w:ascii="Times New Roman" w:hAnsi="Times New Roman"/>
          <w:sz w:val="28"/>
          <w:szCs w:val="28"/>
          <w:lang w:val="uk-UA"/>
        </w:rPr>
        <w:t xml:space="preserve">лікарняні </w:t>
      </w:r>
      <w:r w:rsidR="002971C0" w:rsidRPr="00852C8D">
        <w:rPr>
          <w:rFonts w:ascii="Times New Roman" w:hAnsi="Times New Roman"/>
          <w:sz w:val="28"/>
          <w:szCs w:val="28"/>
          <w:lang w:val="uk-UA"/>
        </w:rPr>
        <w:t>і</w:t>
      </w:r>
      <w:r w:rsidRPr="00852C8D">
        <w:rPr>
          <w:rFonts w:ascii="Times New Roman" w:hAnsi="Times New Roman"/>
          <w:sz w:val="28"/>
          <w:szCs w:val="28"/>
          <w:lang w:val="uk-UA"/>
        </w:rPr>
        <w:t xml:space="preserve"> регіональні стимуляційні центри.</w:t>
      </w:r>
    </w:p>
    <w:p w:rsidR="0083770B" w:rsidRPr="00852C8D" w:rsidRDefault="0083770B" w:rsidP="00695BCA">
      <w:pPr>
        <w:pStyle w:val="a3"/>
        <w:numPr>
          <w:ilvl w:val="0"/>
          <w:numId w:val="37"/>
        </w:numPr>
        <w:tabs>
          <w:tab w:val="left" w:pos="1134"/>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Визначено потенційні шляхи імплементації запропонова</w:t>
      </w:r>
      <w:r w:rsidR="002971C0" w:rsidRPr="00852C8D">
        <w:rPr>
          <w:rFonts w:ascii="Times New Roman" w:hAnsi="Times New Roman"/>
          <w:sz w:val="28"/>
          <w:szCs w:val="28"/>
          <w:lang w:val="uk-UA"/>
        </w:rPr>
        <w:t>ної системи у службі АІТ України</w:t>
      </w:r>
      <w:r w:rsidRPr="00852C8D">
        <w:rPr>
          <w:rFonts w:ascii="Times New Roman" w:hAnsi="Times New Roman"/>
          <w:sz w:val="28"/>
          <w:szCs w:val="28"/>
          <w:lang w:val="uk-UA"/>
        </w:rPr>
        <w:t xml:space="preserve">: </w:t>
      </w:r>
    </w:p>
    <w:p w:rsidR="0083770B" w:rsidRPr="00852C8D" w:rsidRDefault="0083770B"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на національному рівні – через обґрунтування та розробку «Стратегічного плану дій з БП у службі АІТ України» як варіанту реалізації в межах окремої спеціальності проекту з</w:t>
      </w:r>
      <w:r w:rsidR="002971C0" w:rsidRPr="00852C8D">
        <w:rPr>
          <w:rFonts w:ascii="Times New Roman" w:hAnsi="Times New Roman"/>
          <w:sz w:val="28"/>
          <w:szCs w:val="28"/>
          <w:lang w:val="uk-UA"/>
        </w:rPr>
        <w:t xml:space="preserve">агальнонаціонального плану дій </w:t>
      </w:r>
      <w:r w:rsidRPr="00852C8D">
        <w:rPr>
          <w:rFonts w:ascii="Times New Roman" w:hAnsi="Times New Roman"/>
          <w:sz w:val="28"/>
          <w:szCs w:val="28"/>
          <w:lang w:val="uk-UA"/>
        </w:rPr>
        <w:t xml:space="preserve">та «Стартового пакету з БП для служби АІТ України» як продовження відповідної ініціативи Європейського </w:t>
      </w:r>
      <w:r w:rsidR="002971C0" w:rsidRPr="00852C8D">
        <w:rPr>
          <w:rFonts w:ascii="Times New Roman" w:hAnsi="Times New Roman"/>
          <w:sz w:val="28"/>
          <w:szCs w:val="28"/>
          <w:lang w:val="uk-UA"/>
        </w:rPr>
        <w:t>товариства анестезіології</w:t>
      </w:r>
      <w:r w:rsidRPr="00852C8D">
        <w:rPr>
          <w:rFonts w:ascii="Times New Roman" w:hAnsi="Times New Roman"/>
          <w:sz w:val="28"/>
          <w:szCs w:val="28"/>
          <w:lang w:val="uk-UA"/>
        </w:rPr>
        <w:t>, а також групи інженерно-технічних індикаторів безпеки медичної допомоги як додаткових критеріїв акредитації лікувальних закладів зі службою АІТ;</w:t>
      </w:r>
    </w:p>
    <w:p w:rsidR="0083770B" w:rsidRPr="00852C8D" w:rsidRDefault="0083770B"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на регіональному рівні – через створення багаторівневої системи інцидент-моніторингу і звіт</w:t>
      </w:r>
      <w:r w:rsidR="002971C0" w:rsidRPr="00852C8D">
        <w:rPr>
          <w:rFonts w:ascii="Times New Roman" w:hAnsi="Times New Roman"/>
          <w:sz w:val="28"/>
          <w:szCs w:val="28"/>
          <w:lang w:val="uk-UA"/>
        </w:rPr>
        <w:t>ності</w:t>
      </w:r>
      <w:r w:rsidRPr="00852C8D">
        <w:rPr>
          <w:rFonts w:ascii="Times New Roman" w:hAnsi="Times New Roman"/>
          <w:sz w:val="28"/>
          <w:szCs w:val="28"/>
          <w:lang w:val="uk-UA"/>
        </w:rPr>
        <w:t>, відділів та офісів з БП на рівні, відп</w:t>
      </w:r>
      <w:r w:rsidR="00BA6C76">
        <w:rPr>
          <w:rFonts w:ascii="Times New Roman" w:hAnsi="Times New Roman"/>
          <w:sz w:val="28"/>
          <w:szCs w:val="28"/>
          <w:lang w:val="uk-UA"/>
        </w:rPr>
        <w:t>овідно, ДОЗ та ЗОЗ, а також між</w:t>
      </w:r>
      <w:r w:rsidRPr="00852C8D">
        <w:rPr>
          <w:rFonts w:ascii="Times New Roman" w:hAnsi="Times New Roman"/>
          <w:sz w:val="28"/>
          <w:szCs w:val="28"/>
          <w:lang w:val="uk-UA"/>
        </w:rPr>
        <w:t>лікарняних та регіональних симуляційних центрів;</w:t>
      </w:r>
    </w:p>
    <w:p w:rsidR="0083770B" w:rsidRPr="00852C8D" w:rsidRDefault="0083770B" w:rsidP="00695BCA">
      <w:pPr>
        <w:pStyle w:val="a3"/>
        <w:numPr>
          <w:ilvl w:val="0"/>
          <w:numId w:val="1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на локальному рівні – через обґрунтування та розробку «Додатку з БП до наркозної карти» як інструменту проспективної методології ідентифікації інцидентів з БП, «Периопераційного тригерного інструменту» як інструменту ретроспективної методології ідентифікації інцидентів з БП та практичної схеми-алгоритму аналізу кореневих причин ідентифікованих проблем з БП як інструменту причинно-наслідкової методології їх менеджменту та елімінації.</w:t>
      </w:r>
    </w:p>
    <w:p w:rsidR="0083770B" w:rsidRPr="00852C8D" w:rsidRDefault="0083770B" w:rsidP="00695BCA">
      <w:pPr>
        <w:pStyle w:val="a3"/>
        <w:numPr>
          <w:ilvl w:val="0"/>
          <w:numId w:val="37"/>
        </w:numPr>
        <w:tabs>
          <w:tab w:val="left" w:pos="1134"/>
        </w:tabs>
        <w:spacing w:after="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Наведено схематичні моделі імплементації окремих модулів запропонованої системи у службі АІТ України як конкретні механізми їх реалізації на практиці, що сприятимуть ефективній взаємодії різних інституцій на усіх рівнях системи </w:t>
      </w:r>
      <w:r w:rsidR="00B50D5D" w:rsidRPr="00852C8D">
        <w:rPr>
          <w:rFonts w:ascii="Times New Roman" w:hAnsi="Times New Roman"/>
          <w:sz w:val="28"/>
          <w:szCs w:val="28"/>
          <w:lang w:val="uk-UA"/>
        </w:rPr>
        <w:t>ОЗ</w:t>
      </w:r>
      <w:r w:rsidRPr="00852C8D">
        <w:rPr>
          <w:rFonts w:ascii="Times New Roman" w:hAnsi="Times New Roman"/>
          <w:sz w:val="28"/>
          <w:szCs w:val="28"/>
          <w:lang w:val="uk-UA"/>
        </w:rPr>
        <w:t xml:space="preserve"> та ефективному використанню ресурсів.</w:t>
      </w:r>
    </w:p>
    <w:p w:rsidR="0083770B" w:rsidRPr="00852C8D" w:rsidRDefault="0083770B" w:rsidP="003D1509">
      <w:pPr>
        <w:pStyle w:val="a3"/>
        <w:numPr>
          <w:ilvl w:val="0"/>
          <w:numId w:val="37"/>
        </w:numPr>
        <w:tabs>
          <w:tab w:val="left" w:pos="1134"/>
        </w:tabs>
        <w:spacing w:after="120" w:line="360" w:lineRule="auto"/>
        <w:ind w:left="0"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 xml:space="preserve">Позитивна оцінка системи периопераційної системи БП у службі АІТ України 24 експертами дозволяє рекомендувати її до впровадження у практику вітчизняної системи </w:t>
      </w:r>
      <w:r w:rsidR="00B50D5D" w:rsidRPr="00852C8D">
        <w:rPr>
          <w:rFonts w:ascii="Times New Roman" w:hAnsi="Times New Roman"/>
          <w:sz w:val="28"/>
          <w:szCs w:val="28"/>
          <w:lang w:val="uk-UA"/>
        </w:rPr>
        <w:t>ОЗ</w:t>
      </w:r>
      <w:r w:rsidRPr="00852C8D">
        <w:rPr>
          <w:rFonts w:ascii="Times New Roman" w:hAnsi="Times New Roman"/>
          <w:sz w:val="28"/>
          <w:szCs w:val="28"/>
          <w:lang w:val="uk-UA"/>
        </w:rPr>
        <w:t xml:space="preserve">. </w:t>
      </w:r>
    </w:p>
    <w:p w:rsidR="00220935" w:rsidRPr="00852C8D" w:rsidRDefault="00220935" w:rsidP="00695BCA">
      <w:pPr>
        <w:pStyle w:val="a3"/>
        <w:spacing w:after="0" w:line="360" w:lineRule="auto"/>
        <w:ind w:left="0" w:firstLine="731"/>
        <w:jc w:val="both"/>
        <w:rPr>
          <w:rFonts w:ascii="Times New Roman" w:hAnsi="Times New Roman"/>
          <w:bCs/>
          <w:sz w:val="28"/>
          <w:szCs w:val="28"/>
          <w:lang w:val="uk-UA"/>
        </w:rPr>
      </w:pPr>
      <w:r w:rsidRPr="00852C8D">
        <w:rPr>
          <w:rFonts w:ascii="Times New Roman" w:hAnsi="Times New Roman"/>
          <w:sz w:val="28"/>
          <w:szCs w:val="28"/>
          <w:lang w:val="uk-UA"/>
        </w:rPr>
        <w:t xml:space="preserve">Основні положення даного </w:t>
      </w:r>
      <w:r w:rsidRPr="00ED6871">
        <w:rPr>
          <w:rFonts w:ascii="Times New Roman" w:hAnsi="Times New Roman"/>
          <w:sz w:val="28"/>
          <w:szCs w:val="28"/>
          <w:lang w:val="uk-UA"/>
        </w:rPr>
        <w:t xml:space="preserve">розділу дисертації висвітлені у роботах </w:t>
      </w:r>
      <w:r w:rsidR="00071669" w:rsidRPr="00ED6871">
        <w:rPr>
          <w:rFonts w:ascii="Times New Roman" w:hAnsi="Times New Roman"/>
          <w:sz w:val="28"/>
          <w:szCs w:val="28"/>
          <w:lang w:val="uk-UA"/>
        </w:rPr>
        <w:t>4,</w:t>
      </w:r>
      <w:r w:rsidR="00363EBC" w:rsidRPr="00ED6871">
        <w:rPr>
          <w:rFonts w:ascii="Times New Roman" w:hAnsi="Times New Roman"/>
          <w:sz w:val="28"/>
          <w:szCs w:val="28"/>
          <w:lang w:val="uk-UA"/>
        </w:rPr>
        <w:t xml:space="preserve"> </w:t>
      </w:r>
      <w:r w:rsidR="00071669" w:rsidRPr="00ED6871">
        <w:rPr>
          <w:rFonts w:ascii="Times New Roman" w:hAnsi="Times New Roman"/>
          <w:sz w:val="28"/>
          <w:szCs w:val="28"/>
          <w:lang w:val="uk-UA"/>
        </w:rPr>
        <w:t>6</w:t>
      </w:r>
      <w:r w:rsidR="00B50D5D" w:rsidRPr="00ED6871">
        <w:rPr>
          <w:rFonts w:ascii="Times New Roman" w:hAnsi="Times New Roman"/>
          <w:sz w:val="28"/>
          <w:szCs w:val="28"/>
          <w:lang w:val="uk-UA"/>
        </w:rPr>
        <w:t>-</w:t>
      </w:r>
      <w:r w:rsidR="00071669" w:rsidRPr="00ED6871">
        <w:rPr>
          <w:rFonts w:ascii="Times New Roman" w:hAnsi="Times New Roman"/>
          <w:sz w:val="28"/>
          <w:szCs w:val="28"/>
          <w:lang w:val="uk-UA"/>
        </w:rPr>
        <w:t>8,</w:t>
      </w:r>
      <w:r w:rsidR="00363EBC" w:rsidRPr="00ED6871">
        <w:rPr>
          <w:rFonts w:ascii="Times New Roman" w:hAnsi="Times New Roman"/>
          <w:sz w:val="28"/>
          <w:szCs w:val="28"/>
          <w:lang w:val="uk-UA"/>
        </w:rPr>
        <w:t xml:space="preserve"> </w:t>
      </w:r>
      <w:r w:rsidR="00071669" w:rsidRPr="00ED6871">
        <w:rPr>
          <w:rFonts w:ascii="Times New Roman" w:hAnsi="Times New Roman"/>
          <w:sz w:val="28"/>
          <w:szCs w:val="28"/>
          <w:lang w:val="uk-UA"/>
        </w:rPr>
        <w:t>11,</w:t>
      </w:r>
      <w:r w:rsidR="00363EBC" w:rsidRPr="00ED6871">
        <w:rPr>
          <w:rFonts w:ascii="Times New Roman" w:hAnsi="Times New Roman"/>
          <w:sz w:val="28"/>
          <w:szCs w:val="28"/>
          <w:lang w:val="uk-UA"/>
        </w:rPr>
        <w:t xml:space="preserve"> </w:t>
      </w:r>
      <w:r w:rsidR="00071669" w:rsidRPr="00ED6871">
        <w:rPr>
          <w:rFonts w:ascii="Times New Roman" w:hAnsi="Times New Roman"/>
          <w:sz w:val="28"/>
          <w:szCs w:val="28"/>
          <w:lang w:val="uk-UA"/>
        </w:rPr>
        <w:t>12,</w:t>
      </w:r>
      <w:r w:rsidR="00363EBC" w:rsidRPr="00ED6871">
        <w:rPr>
          <w:rFonts w:ascii="Times New Roman" w:hAnsi="Times New Roman"/>
          <w:sz w:val="28"/>
          <w:szCs w:val="28"/>
          <w:lang w:val="uk-UA"/>
        </w:rPr>
        <w:t xml:space="preserve"> </w:t>
      </w:r>
      <w:r w:rsidR="00071669" w:rsidRPr="00ED6871">
        <w:rPr>
          <w:rFonts w:ascii="Times New Roman" w:hAnsi="Times New Roman"/>
          <w:sz w:val="28"/>
          <w:szCs w:val="28"/>
          <w:lang w:val="uk-UA"/>
        </w:rPr>
        <w:t>14,</w:t>
      </w:r>
      <w:r w:rsidR="00B50D5D" w:rsidRPr="00ED6871">
        <w:rPr>
          <w:rFonts w:ascii="Times New Roman" w:hAnsi="Times New Roman"/>
          <w:sz w:val="28"/>
          <w:szCs w:val="28"/>
          <w:lang w:val="uk-UA"/>
        </w:rPr>
        <w:t xml:space="preserve"> 15, </w:t>
      </w:r>
      <w:r w:rsidR="00071669" w:rsidRPr="00ED6871">
        <w:rPr>
          <w:rFonts w:ascii="Times New Roman" w:hAnsi="Times New Roman"/>
          <w:sz w:val="28"/>
          <w:szCs w:val="28"/>
          <w:lang w:val="uk-UA"/>
        </w:rPr>
        <w:t>21,</w:t>
      </w:r>
      <w:r w:rsidR="00363EBC" w:rsidRPr="00ED6871">
        <w:rPr>
          <w:rFonts w:ascii="Times New Roman" w:hAnsi="Times New Roman"/>
          <w:sz w:val="28"/>
          <w:szCs w:val="28"/>
          <w:lang w:val="uk-UA"/>
        </w:rPr>
        <w:t xml:space="preserve"> </w:t>
      </w:r>
      <w:r w:rsidR="00071669" w:rsidRPr="00ED6871">
        <w:rPr>
          <w:rFonts w:ascii="Times New Roman" w:hAnsi="Times New Roman"/>
          <w:sz w:val="28"/>
          <w:szCs w:val="28"/>
          <w:lang w:val="uk-UA"/>
        </w:rPr>
        <w:t>23-27, 36</w:t>
      </w:r>
      <w:r w:rsidR="00363EBC" w:rsidRPr="00ED6871">
        <w:rPr>
          <w:rFonts w:ascii="Times New Roman" w:hAnsi="Times New Roman"/>
          <w:sz w:val="28"/>
          <w:szCs w:val="28"/>
          <w:lang w:val="uk-UA"/>
        </w:rPr>
        <w:t>, що представлені у додатку А.</w:t>
      </w:r>
    </w:p>
    <w:p w:rsidR="00B50D5D" w:rsidRPr="00852C8D" w:rsidRDefault="0083770B" w:rsidP="00695BCA">
      <w:pPr>
        <w:jc w:val="center"/>
        <w:rPr>
          <w:rFonts w:ascii="Times New Roman" w:eastAsia="Times New Roman" w:hAnsi="Times New Roman"/>
          <w:b/>
          <w:sz w:val="28"/>
          <w:szCs w:val="28"/>
          <w:lang w:val="uk-UA" w:eastAsia="uk-UA"/>
        </w:rPr>
      </w:pPr>
      <w:r w:rsidRPr="00852C8D">
        <w:rPr>
          <w:rFonts w:ascii="Times New Roman" w:hAnsi="Times New Roman"/>
          <w:sz w:val="28"/>
          <w:szCs w:val="28"/>
          <w:lang w:val="uk-UA"/>
        </w:rPr>
        <w:br w:type="page"/>
      </w:r>
      <w:r w:rsidR="00B50D5D" w:rsidRPr="00852C8D">
        <w:rPr>
          <w:rFonts w:ascii="Times New Roman" w:eastAsia="Times New Roman" w:hAnsi="Times New Roman"/>
          <w:b/>
          <w:sz w:val="28"/>
          <w:szCs w:val="28"/>
          <w:lang w:val="uk-UA" w:eastAsia="uk-UA"/>
        </w:rPr>
        <w:lastRenderedPageBreak/>
        <w:t>ВИСНОВКИ</w:t>
      </w:r>
    </w:p>
    <w:p w:rsidR="00AC36C2" w:rsidRPr="00852C8D" w:rsidRDefault="00AC36C2" w:rsidP="00695BCA">
      <w:pPr>
        <w:spacing w:line="360" w:lineRule="auto"/>
        <w:ind w:firstLine="708"/>
        <w:jc w:val="both"/>
        <w:rPr>
          <w:rFonts w:ascii="Times New Roman" w:hAnsi="Times New Roman"/>
          <w:color w:val="000000"/>
          <w:sz w:val="28"/>
          <w:szCs w:val="28"/>
          <w:lang w:val="uk-UA"/>
        </w:rPr>
      </w:pPr>
      <w:r w:rsidRPr="00852C8D">
        <w:rPr>
          <w:rFonts w:ascii="Times New Roman" w:hAnsi="Times New Roman"/>
          <w:color w:val="000000"/>
          <w:sz w:val="28"/>
          <w:szCs w:val="28"/>
          <w:lang w:val="uk-UA"/>
        </w:rPr>
        <w:t>У роботі вирішено актуальну наукову проблему обґрунтування, розробки й апробації на рівні окремих інноваційних елементів системи периопераційної безпеки пацієнтів в анестезіології та інтенсивній терапії з визначенням її основної парадигми, практичних модулів, структурних компонентів і логістичних зв’язків. Систему розроблено на основі результатів критичного аналізу існуючих у світі доказових організаційних технологій підвищення рівня безпеки медичної допомоги та отриманих власних даних щодо: існування латентних загроз периопераційній безпеці пацієнтів, закладених у структурно-функціональній організації та інфраструктурних (архітектурних, інженерно-технічних і матеріально-технічних) компонентах служби анестезіології та інтенсивної терапії України; низького рівня стандартизації пер</w:t>
      </w:r>
      <w:r w:rsidR="002828C0">
        <w:rPr>
          <w:rFonts w:ascii="Times New Roman" w:hAnsi="Times New Roman"/>
          <w:color w:val="000000"/>
          <w:sz w:val="28"/>
          <w:szCs w:val="28"/>
          <w:lang w:val="uk-UA"/>
        </w:rPr>
        <w:t>иопераційних процесів у службі;</w:t>
      </w:r>
      <w:r w:rsidRPr="00852C8D">
        <w:rPr>
          <w:rFonts w:ascii="Times New Roman" w:hAnsi="Times New Roman"/>
          <w:color w:val="000000"/>
          <w:sz w:val="28"/>
          <w:szCs w:val="28"/>
          <w:lang w:val="uk-UA"/>
        </w:rPr>
        <w:t xml:space="preserve"> вкрай низької частоти реєстрації медичних помилок і несприятливих периопераційних подій у вітчизняній анестезіологічній практиці. Запропоновано концептуальні підходи до імплементації системи на національному, регіональному та локальному рівнях, реалізація яких дозволить істотно підвищити безпекову ефективність системи надання анестезіологічної допомоги в Україні і, як наслідок, медичну, соціальну та економічну ефективність існуючої системи охорони здоров’я в цілому.</w:t>
      </w:r>
    </w:p>
    <w:p w:rsidR="00AC36C2" w:rsidRPr="00852C8D" w:rsidRDefault="00AC36C2" w:rsidP="00695BCA">
      <w:pPr>
        <w:pStyle w:val="a3"/>
        <w:numPr>
          <w:ilvl w:val="0"/>
          <w:numId w:val="77"/>
        </w:numPr>
        <w:tabs>
          <w:tab w:val="left" w:pos="1134"/>
        </w:tabs>
        <w:spacing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Аналіз та узагальнення існуючих у світі підходів до підвищення рівня периопераційної </w:t>
      </w:r>
      <w:r w:rsidRPr="00852C8D">
        <w:rPr>
          <w:rFonts w:ascii="Times New Roman" w:hAnsi="Times New Roman"/>
          <w:color w:val="000000"/>
          <w:sz w:val="28"/>
          <w:szCs w:val="28"/>
          <w:lang w:val="uk-UA"/>
        </w:rPr>
        <w:t>безпеки пацієнтів</w:t>
      </w:r>
      <w:r w:rsidRPr="00852C8D">
        <w:rPr>
          <w:rFonts w:ascii="Times New Roman" w:hAnsi="Times New Roman"/>
          <w:sz w:val="28"/>
          <w:szCs w:val="28"/>
          <w:lang w:val="uk-UA"/>
        </w:rPr>
        <w:t xml:space="preserve"> в анестезіології та інтенсивній терапії показали, що з початку ХХІ століття в розвинених країнах </w:t>
      </w:r>
      <w:r w:rsidRPr="00852C8D">
        <w:rPr>
          <w:rFonts w:ascii="Times New Roman" w:hAnsi="Times New Roman"/>
          <w:color w:val="000000"/>
          <w:sz w:val="28"/>
          <w:szCs w:val="28"/>
          <w:lang w:val="uk-UA"/>
        </w:rPr>
        <w:t>безпека пацієнтів</w:t>
      </w:r>
      <w:r w:rsidRPr="00852C8D">
        <w:rPr>
          <w:rFonts w:ascii="Times New Roman" w:hAnsi="Times New Roman"/>
          <w:sz w:val="28"/>
          <w:szCs w:val="28"/>
          <w:lang w:val="uk-UA"/>
        </w:rPr>
        <w:t xml:space="preserve"> стала одним з основних пріоритетів у розвитку їхніх національних систем охорони здоров’я, у той час як в Україні вона є новим та маловивченим напрямом у сфері охорони здоров’я, оскільки в країні не розроблені та не впроваджені сучасні стратегії і технології забезпечення безпеки медичної допомоги, насамперед – інструменти її стандартизації (протоколи, чек-листи, пакетні рішення) та механізми ідентифікації, реєстрації й аналізу інцидентів з </w:t>
      </w:r>
      <w:r w:rsidRPr="00852C8D">
        <w:rPr>
          <w:rFonts w:ascii="Times New Roman" w:hAnsi="Times New Roman"/>
          <w:color w:val="000000"/>
          <w:sz w:val="28"/>
          <w:szCs w:val="28"/>
          <w:lang w:val="uk-UA"/>
        </w:rPr>
        <w:t>безпекою пацієнтів</w:t>
      </w:r>
      <w:r w:rsidRPr="00852C8D">
        <w:rPr>
          <w:rFonts w:ascii="Times New Roman" w:hAnsi="Times New Roman"/>
          <w:sz w:val="28"/>
          <w:szCs w:val="28"/>
          <w:lang w:val="uk-UA"/>
        </w:rPr>
        <w:t>, зокрема, система інцидент-моніторингу і звітності.</w:t>
      </w:r>
    </w:p>
    <w:p w:rsidR="00AC36C2" w:rsidRPr="00852C8D" w:rsidRDefault="00AC36C2" w:rsidP="00695BCA">
      <w:pPr>
        <w:pStyle w:val="a3"/>
        <w:numPr>
          <w:ilvl w:val="0"/>
          <w:numId w:val="77"/>
        </w:numPr>
        <w:tabs>
          <w:tab w:val="left" w:pos="1134"/>
        </w:tabs>
        <w:spacing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lastRenderedPageBreak/>
        <w:t>Встановлено, що основними прихованими загрозами безпеці пацієнтів з боку структурних компонентів анестезіологічної ланки служби анестезіології та інтенсивної терапії України є: існування закладів охорони здоров’я з невеликою кількістю операційних столів, у першу чергу в групах міських (Ме=7,6, min=1,6, max=10,5) та вузькопрофільних (Ме=3,5, min=1,0, max=4,8) лікарень; існування закладів охорони здоров’я з більш ніж одним столом в операційних залах (Ме=1,1, min=1,0, max=1,9); нерівномірний розподіл операційних столів з розрахунку на 10 тис. наявного населення між областями (від 1,0 у Закарпатській до 1,8 у Чернівецькій та Чернігівській областях), що компрометує безпеку пацієнтів у зв’язку з меншою доступністю хірургічної й анестезіологічної допомоги в регіонах з дефіцитом операційних столів та підвищенням вірогідності перехресного інфікування пацієнтів і виникнення інцидентів з розряду «ніколи-подій» у закладах з більш ніж одним столом в операційних залах. Основними прихованими загрозами безпеці пацієнтів з боку структурних компонентів інтенсивістської ланки служби анестезіології та інтенсивної терапії України є: існування значної кількості відділень інтенсивної терапії (20,15%) з невеликою кількістю ліжок (1-5) у центральних районних лікарнях; відсутність зростаючої динаміки за 2007-2015 рр. у кількості ліжок інтенсивної терапії з розрахунку на 10 тис. наявного населення у більшості (17 з 22) досліджених регіонів України, незважаючи на достовірне збільшення за цей час кількості ліжок інтенсивної терапії у цілому по Україні з 1,4 до 1,5 на 10 тис. наявного населення (ВШ 1,09, 95% ДІ [1,05-1,14], р=0,002), що компрометує безпеку пацієнтів у зв’язку зі зменшенням доступності ліжок інтенсивної терапії, а, значить, і реанімаційної допомоги для населення на тлі зростання потреби в інтенсивній терапії і світової тенденції до збільшення кількості ліжок інтенсивної терапії в ліжковому фонді лікарень.</w:t>
      </w:r>
    </w:p>
    <w:p w:rsidR="00AC36C2" w:rsidRPr="00852C8D" w:rsidRDefault="00AC36C2" w:rsidP="00695BCA">
      <w:pPr>
        <w:pStyle w:val="a3"/>
        <w:numPr>
          <w:ilvl w:val="0"/>
          <w:numId w:val="77"/>
        </w:numPr>
        <w:tabs>
          <w:tab w:val="left" w:pos="1134"/>
        </w:tabs>
        <w:spacing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З’ясовано, що в системі надання анестезіологічної допомоги в Україні існують латентні загрози периопераційній безпеці пацієнтів, закладені в застарілих інфраструктурних (архітектурних, інженерно-технічних та матеріально-технічних) компонентах, що підтверджується суттєвою </w:t>
      </w:r>
      <w:r w:rsidRPr="00852C8D">
        <w:rPr>
          <w:rFonts w:ascii="Times New Roman" w:hAnsi="Times New Roman"/>
          <w:sz w:val="28"/>
          <w:szCs w:val="28"/>
          <w:lang w:val="uk-UA"/>
        </w:rPr>
        <w:lastRenderedPageBreak/>
        <w:t xml:space="preserve">невідповідністю з точки зору </w:t>
      </w:r>
      <w:r w:rsidRPr="00852C8D">
        <w:rPr>
          <w:rFonts w:ascii="Times New Roman" w:hAnsi="Times New Roman"/>
          <w:color w:val="000000"/>
          <w:sz w:val="28"/>
          <w:szCs w:val="28"/>
          <w:lang w:val="uk-UA"/>
        </w:rPr>
        <w:t>безпеки пацієнтів</w:t>
      </w:r>
      <w:r w:rsidRPr="00852C8D">
        <w:rPr>
          <w:rFonts w:ascii="Times New Roman" w:hAnsi="Times New Roman"/>
          <w:sz w:val="28"/>
          <w:szCs w:val="28"/>
          <w:lang w:val="uk-UA"/>
        </w:rPr>
        <w:t xml:space="preserve"> вітчизняних їх нормативів мінімальним міжнародним вимогам, а саме: в архітектурному аспекті – нижчими нормативами площ палат (13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проти 20 м</w:t>
      </w:r>
      <w:r w:rsidRPr="00852C8D">
        <w:rPr>
          <w:rFonts w:ascii="Times New Roman" w:hAnsi="Times New Roman"/>
          <w:sz w:val="28"/>
          <w:szCs w:val="28"/>
          <w:vertAlign w:val="superscript"/>
          <w:lang w:val="uk-UA"/>
        </w:rPr>
        <w:t xml:space="preserve">2 </w:t>
      </w:r>
      <w:r w:rsidRPr="00852C8D">
        <w:rPr>
          <w:rFonts w:ascii="Times New Roman" w:hAnsi="Times New Roman"/>
          <w:sz w:val="28"/>
          <w:szCs w:val="28"/>
          <w:lang w:val="uk-UA"/>
        </w:rPr>
        <w:t>на 1 ліжко інтенсивної терапії) і допоміжних приміщень (наприклад, кімнати для зберігання обладнання – 5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1 ліжко інтенсивної терапії проти 18 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на 1 відділення), відсутністю у переліку приміщень деяких необхідних за міжнародними стандартами функціональних територій (палат-ізоляторів з негативним тиском усередині, технічної міні-майстерні, кімнати для виконання спеціальних процедур і маніпуляцій, зони обслуговування відвідувачів та родин пацієнтів); в інженерно-технічному аспекті – відсутністю кількісних нормативів забезпечення відділень інтенсивної терапії електричними розетками, вихідними точками медичних газів та вакууму за наявності чітких нормативів у ESICM (16-20 електричних розеток, 4 точки медичного кисню, 3 точки стисненого повітря та 3 точки вакууму на кожне ліжко інтенсивної терапії), а також нерегламентованістю вимог до моніторингово-комп’ютерних та комунікаційних систем, які широко застосовуються в периопераційній анестезіологічній практиці за кордоном; в матеріально-технічному аспекті – недостатнім рівнем оснащення відділень інтенсивної терапії апаратами штучної вентиляції легень, моніторами пацієнта і дозаторами лікувальних речовин (відповідно, 0,53, 0,32 та 0,27 одиниці обладнання на 1 ліжко інтенсивної терапії при нормативі 1,0), що не дозволяє забезпечити дотримання мінімальних стандартів безпечної анестезіологічної практики.</w:t>
      </w:r>
    </w:p>
    <w:p w:rsidR="00AC36C2" w:rsidRPr="00852C8D" w:rsidRDefault="00AC36C2" w:rsidP="00695BCA">
      <w:pPr>
        <w:pStyle w:val="a3"/>
        <w:numPr>
          <w:ilvl w:val="0"/>
          <w:numId w:val="77"/>
        </w:numPr>
        <w:tabs>
          <w:tab w:val="left" w:pos="1134"/>
        </w:tabs>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Встановлено, що на тлі збільшення за 2007-2015 рр. кількості анестезіологічних утручань з 274,2 до 291,2 на 10 тис. наявного населення (ВШ 1,06, 95%</w:t>
      </w:r>
      <w:r w:rsidRPr="00852C8D">
        <w:rPr>
          <w:rFonts w:ascii="Times New Roman" w:hAnsi="Times New Roman"/>
          <w:sz w:val="28"/>
          <w:szCs w:val="28"/>
        </w:rPr>
        <w:t> </w:t>
      </w:r>
      <w:r w:rsidRPr="00852C8D">
        <w:rPr>
          <w:rFonts w:ascii="Times New Roman" w:hAnsi="Times New Roman"/>
          <w:sz w:val="28"/>
          <w:szCs w:val="28"/>
          <w:lang w:val="uk-UA"/>
        </w:rPr>
        <w:t xml:space="preserve">ДІ [1,06-1,06], р=0,000) не затверджені і не впроваджені на національному рівні загальновизнані у світі мінімальні стандарти периопераційного моніторингу пацієнтів, існують обмежені технічні можливості моніторингу вітальних функцій пацієнтів у зв’язку з дефіцитом пульсоксиметрів та моніторів пацієнта (рівень оснащення, відповідно, 0,21 та 0,27 одиниці обладнання на 1 операційний стіл при нормативах, відповідно, </w:t>
      </w:r>
      <w:r w:rsidRPr="00852C8D">
        <w:rPr>
          <w:rFonts w:ascii="Times New Roman" w:hAnsi="Times New Roman"/>
          <w:sz w:val="28"/>
          <w:szCs w:val="28"/>
          <w:lang w:val="uk-UA"/>
        </w:rPr>
        <w:lastRenderedPageBreak/>
        <w:t xml:space="preserve">0,33 та 1,0), що підтверджується даними соціологічного дослідження з низькими частками респондентів, які дали позитивні відповіді щодо наявності в їх закладах локальних стандартів периопераційного менеджменту пацієнтів (69,5±2,74% респондентів), запровадження «Чек-листа ВООЗ з безпеки хірургічного втручання» або його адаптованої версії (8,5±1,66% респондентів), наявності технічної можливості забезпечення 100% пацієнтів пульсоксиметричним контролем оксигенації крові під час анестезій (54,3±2,97% респондентів). Науково обґрунтовано та розроблено актуальний для вітчизняної служби анестезіології технологічний протокол проведення інгаляційної анестезії сучасним інгаляційним анестетиком севофлураном в існуючих несприятливих умовах недоступності аналізаторів концентрації анестезіологічних газів, апробація якого на практиці довела його високу безпекову (відсутність серйозних ускладнень, помірна артеріальна гіпотензія лише у 5% пацієнтів) та фармако-економічну (обґрунтування формули розрахунку потреби в основних інгредієнтах інгаляційної анестезії – анестетикові й абсорбенті вуглекислого газу) ефективність. </w:t>
      </w:r>
    </w:p>
    <w:p w:rsidR="00AC36C2" w:rsidRPr="00852C8D" w:rsidRDefault="00AC36C2" w:rsidP="00695BCA">
      <w:pPr>
        <w:pStyle w:val="a3"/>
        <w:numPr>
          <w:ilvl w:val="0"/>
          <w:numId w:val="77"/>
        </w:numPr>
        <w:tabs>
          <w:tab w:val="left" w:pos="1134"/>
        </w:tabs>
        <w:spacing w:after="0"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Показано, що на тлі збільшення за 2007-2015 рр. кількості пацієнтів, які потребували лікування у відділеннях інтенсивної терапії, з 111,6 до 138,2 на 10 тис. наявного населення (ВШ 1,24, 95% ДІ [1,23-1,25], р=0,000) відмічається загальна зростаюча динаміка показника летальності в цілому по Україні з 8,4% до 8,7% (ВШ 1,04, 95% ДІ [1,02-1,05], р=0,000), а також в обласних лікарнях з 10,0% до 10,8% (ВШ 1,09, 95% ДІ [1,04-1,14], р=0,000) і ЦРЛ з 9,0% до 10,5% (ВШ 1,18, 95% ДІ [1,15-1,21], р=0,000), але спадна його динаміка у міських лікарнях з 11,21% до 10,8% (ВШ 0,96, 95% ДІ [0,93-0,98], р=0,009) з наявністю достовірного зворотного зв’язку між летальністю і показником кількості ліжок інтенсивної терапії на 10 тис. наявного населення в даній групі закладів за регресією Пуассона (β=-0,104, р=0,001; α=2,907, р=0,000).</w:t>
      </w:r>
    </w:p>
    <w:p w:rsidR="00AC36C2" w:rsidRPr="00852C8D" w:rsidRDefault="00AC36C2" w:rsidP="00695BCA">
      <w:pPr>
        <w:pStyle w:val="a3"/>
        <w:numPr>
          <w:ilvl w:val="0"/>
          <w:numId w:val="77"/>
        </w:numPr>
        <w:tabs>
          <w:tab w:val="left" w:pos="1134"/>
        </w:tabs>
        <w:spacing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Встановлено, що основними атрибутами сучасної системи інцидент-моніторингу і звітності є її некаральний і справедливий характер, конфіденційність для пацієнтів і медпрацівників, незалежність від </w:t>
      </w:r>
      <w:r w:rsidRPr="00852C8D">
        <w:rPr>
          <w:rFonts w:ascii="Times New Roman" w:hAnsi="Times New Roman"/>
          <w:sz w:val="28"/>
          <w:szCs w:val="28"/>
          <w:lang w:val="uk-UA"/>
        </w:rPr>
        <w:lastRenderedPageBreak/>
        <w:t xml:space="preserve">адміністративного та іншого зовнішнього впливу, експертний підхід до проблеми, своєчасність реагування на інциденти, орієнтованість на систему, готовність до змін, а також заохочувальний принцип функціонування та сприяння участі пацієнтів і членів їхніх родин. Соціологічним дослідженням серед лікарів-анестезіологів показано, що моніторинг і реєстрація інцидентів з безпекою пацієнтів, а також їх аналіз у вітчизняній анестезіологічній практиці на системній основі не ведуться (28,0±2,67% респондентів вказали на відсутність в їхніх закладах інцидент-моніторингу взагалі, 28,7±2,69% – на системну реєстрацію тільки летальних випадків). </w:t>
      </w:r>
    </w:p>
    <w:p w:rsidR="00AC36C2" w:rsidRPr="00852C8D" w:rsidRDefault="00AC36C2" w:rsidP="00695BCA">
      <w:pPr>
        <w:pStyle w:val="a3"/>
        <w:numPr>
          <w:ilvl w:val="0"/>
          <w:numId w:val="77"/>
        </w:numPr>
        <w:tabs>
          <w:tab w:val="left" w:pos="1134"/>
        </w:tabs>
        <w:spacing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Виявлено, що достовірної статистики медичних помилок і несприятливих подій у службі анестезіології та інтенсивної терапії України не існує, хоча помилки з серйозними наслідками та інциденти, які можна віднести до категорії «ніколи-подій», у вітчизняній анестезіологічній практиці зустрічаються нерідко: за даними соціологічного дослідження про факти одного-двох або навіть кількох випадків медичних помилок з летальним кінцем повідомили, відповідно, 28,7±2,69% та 13,5±2,03% респондентів, одного-двох або кількох випадків медичних помилок, що закінчились інвалідністю пацієнта, – відповідно, 18,4±2,31% та 6,0±1,41% респондентів, одного-двох або кількох випадків помилкового виконання операцій «не на тому» пацієнтові, «не на тому» органі, «не з тієї» сторони – відповідно, 7,8±1,6% та 3,9±1,15% респондентів; за даними річних звітів головних обласних позаштатних анестезіологів у 2015 р. констатовано 21 випадок смерті на операційному столі (2,93 випадку на 100 тис. анестезій) та 2 випадки інвалідизації пацієнтів (0,27 випадку на 100 тис. анестезій) внаслідок анестезіологічних причин, 2 випадки виконання операцій на хибному пацієнті/стороні/органі (0,13 випадку на 100 тис. операцій), 206 випадків ятрогенного пневмотораксу (Ме=44,6, </w:t>
      </w:r>
      <w:r w:rsidRPr="00852C8D">
        <w:rPr>
          <w:rFonts w:ascii="Times New Roman" w:hAnsi="Times New Roman"/>
          <w:sz w:val="28"/>
          <w:szCs w:val="28"/>
          <w:lang w:val="en-US"/>
        </w:rPr>
        <w:t>min</w:t>
      </w:r>
      <w:r w:rsidRPr="00852C8D">
        <w:rPr>
          <w:rFonts w:ascii="Times New Roman" w:hAnsi="Times New Roman"/>
          <w:sz w:val="28"/>
          <w:szCs w:val="28"/>
          <w:lang w:val="uk-UA"/>
        </w:rPr>
        <w:t xml:space="preserve">=0, </w:t>
      </w:r>
      <w:r w:rsidRPr="00852C8D">
        <w:rPr>
          <w:rFonts w:ascii="Times New Roman" w:hAnsi="Times New Roman"/>
          <w:sz w:val="28"/>
          <w:szCs w:val="28"/>
          <w:lang w:val="en-US"/>
        </w:rPr>
        <w:t>max</w:t>
      </w:r>
      <w:r w:rsidRPr="00852C8D">
        <w:rPr>
          <w:rFonts w:ascii="Times New Roman" w:hAnsi="Times New Roman"/>
          <w:sz w:val="28"/>
          <w:szCs w:val="28"/>
          <w:lang w:val="uk-UA"/>
        </w:rPr>
        <w:t xml:space="preserve">=194,2 випадку на 100 тис. пацієнтів відділень ІТ), 54 випадки катетер-асоційованого сепсису (Ме=11,7, </w:t>
      </w:r>
      <w:r w:rsidRPr="00852C8D">
        <w:rPr>
          <w:rFonts w:ascii="Times New Roman" w:hAnsi="Times New Roman"/>
          <w:sz w:val="28"/>
          <w:szCs w:val="28"/>
          <w:lang w:val="en-US"/>
        </w:rPr>
        <w:t>min</w:t>
      </w:r>
      <w:r w:rsidRPr="00852C8D">
        <w:rPr>
          <w:rFonts w:ascii="Times New Roman" w:hAnsi="Times New Roman"/>
          <w:sz w:val="28"/>
          <w:szCs w:val="28"/>
          <w:lang w:val="uk-UA"/>
        </w:rPr>
        <w:t xml:space="preserve">=0, </w:t>
      </w:r>
      <w:r w:rsidRPr="00852C8D">
        <w:rPr>
          <w:rFonts w:ascii="Times New Roman" w:hAnsi="Times New Roman"/>
          <w:sz w:val="28"/>
          <w:szCs w:val="28"/>
          <w:lang w:val="en-US"/>
        </w:rPr>
        <w:t>max</w:t>
      </w:r>
      <w:r w:rsidRPr="00852C8D">
        <w:rPr>
          <w:rFonts w:ascii="Times New Roman" w:hAnsi="Times New Roman"/>
          <w:sz w:val="28"/>
          <w:szCs w:val="28"/>
          <w:lang w:val="uk-UA"/>
        </w:rPr>
        <w:t xml:space="preserve">=162,4 випадку на 100 тис. пацієнтів відділень ІТ), що кількісно значно поступається показникам офіційної статистики США та країн Європи і свідчить про приховування реальних цифр. </w:t>
      </w:r>
    </w:p>
    <w:p w:rsidR="00AC36C2" w:rsidRPr="00852C8D" w:rsidRDefault="00AC36C2" w:rsidP="00695BCA">
      <w:pPr>
        <w:pStyle w:val="a3"/>
        <w:numPr>
          <w:ilvl w:val="0"/>
          <w:numId w:val="77"/>
        </w:numPr>
        <w:tabs>
          <w:tab w:val="left" w:pos="1134"/>
        </w:tabs>
        <w:spacing w:line="360" w:lineRule="auto"/>
        <w:ind w:left="0" w:firstLine="708"/>
        <w:jc w:val="both"/>
        <w:rPr>
          <w:rFonts w:ascii="Times New Roman" w:hAnsi="Times New Roman"/>
          <w:sz w:val="28"/>
          <w:szCs w:val="28"/>
          <w:lang w:val="uk-UA"/>
        </w:rPr>
      </w:pPr>
      <w:r w:rsidRPr="00852C8D">
        <w:rPr>
          <w:rFonts w:ascii="Times New Roman" w:hAnsi="Times New Roman"/>
          <w:color w:val="000000"/>
          <w:sz w:val="28"/>
          <w:szCs w:val="28"/>
          <w:lang w:val="uk-UA"/>
        </w:rPr>
        <w:lastRenderedPageBreak/>
        <w:t>Обґрунтовано, розроблено та апробовано на рівні окремих інноваційних елементів систему периопераційної безпеки пацієнтів, основною парадигмою якої стала сучасна концепція про систему безпеки пацієнтів як замкнутий цикл</w:t>
      </w:r>
      <w:r w:rsidRPr="00852C8D">
        <w:rPr>
          <w:rFonts w:ascii="Times New Roman" w:hAnsi="Times New Roman"/>
          <w:sz w:val="28"/>
          <w:szCs w:val="28"/>
          <w:lang w:val="uk-UA"/>
        </w:rPr>
        <w:t>, що складається з трьох ланок: підтримання ефективності існуючих, уже закладених бар’єрів проти медичних помилок і несприятливих подій (базовий безпековий менеджмент вихідних, уже відомих ризиків); ідентифікація слабких місць та пробоїв у вже існуючих бар’єрах (поточний інцидент-моніторинг і звітність та активний пошук латентних загроз); побудова нових бар’єрів на шляху потенційних медичних помилок і несприятливих подій (аналіз кореневих причин інцидентів, що сталися, та розробка і впровадження рішень щодо їх елімінації). Практичними модулями системи стали 8 груп безпекових інструментів, що відповідають визначеним нами 8 пріоритетам вітчизняної служби анестезіології та інтенсивної терапії у сфері безпеки пацієнтів (інфекційної безпеки, хірургічної безпеки, фармацевтичної безпеки, інфраструктурної безпеки і технологій, інцидент-моніторингу і звітності, навчання, науки та преміювання), структурними компонентними – заклади охорони здоров’я, навчальні медичні заклади всіх рівнів акредитації, Національна академія медичних наук, громадські професійні медичні та немедичні організації, а також пацієнти та їхні родини, логістичними елементами – інтеграція, безперервність, наступність та зворотній зв’язок.</w:t>
      </w:r>
    </w:p>
    <w:p w:rsidR="00AC36C2" w:rsidRPr="00852C8D" w:rsidRDefault="00AC36C2" w:rsidP="00695BCA">
      <w:pPr>
        <w:pStyle w:val="a3"/>
        <w:numPr>
          <w:ilvl w:val="0"/>
          <w:numId w:val="77"/>
        </w:numPr>
        <w:tabs>
          <w:tab w:val="left" w:pos="1134"/>
        </w:tabs>
        <w:spacing w:line="360" w:lineRule="auto"/>
        <w:ind w:left="0" w:firstLine="708"/>
        <w:jc w:val="both"/>
        <w:rPr>
          <w:rFonts w:ascii="Times New Roman" w:hAnsi="Times New Roman"/>
          <w:sz w:val="28"/>
          <w:szCs w:val="28"/>
          <w:lang w:val="uk-UA"/>
        </w:rPr>
      </w:pPr>
      <w:r w:rsidRPr="00852C8D">
        <w:rPr>
          <w:rFonts w:ascii="Times New Roman" w:hAnsi="Times New Roman"/>
          <w:sz w:val="28"/>
          <w:szCs w:val="28"/>
          <w:lang w:val="uk-UA"/>
        </w:rPr>
        <w:t xml:space="preserve">Визначено концептуальні підходи до імплементації системи периопераційної безпеки пацієнтів у службі анестезіології та інтенсивної терапії України: на національному рівні – шляхом обґрунтування і розробки «Стратегічного плану дій з безпеки пацієнтів у службі анестезіології та інтенсивної терапії України», «Стартового пакету з безпеки пацієнтів для служби анестезіології та інтенсивної терапії України» та групи інженерно-технічних індикаторів безпеки медичної допомоги; на регіональному (обласному) рівні – шляхом створення відділів і офісів з безпеки пацієнтів у вертикалі департамент-заклад охорони здоров’я та міжлікарняних і регіональних симуляційних центрів; на локальному (лікарняному) рівні – </w:t>
      </w:r>
      <w:r w:rsidRPr="00852C8D">
        <w:rPr>
          <w:rFonts w:ascii="Times New Roman" w:hAnsi="Times New Roman"/>
          <w:sz w:val="28"/>
          <w:szCs w:val="28"/>
          <w:lang w:val="uk-UA"/>
        </w:rPr>
        <w:lastRenderedPageBreak/>
        <w:t>шляхом обґрунтування і розробки трьох практичних інструментів менеджменту інцидентів з безпекою пацієнтів («Додатку з безпеки пацієнтів до наркозної карти» як інструменту проспективної методології їх ідентифікації, «Периопераційного тригерного інструменту» як інструменту ретроспективної методології їх ідентифікації, практичної схеми аналізу кореневих причин ідентифікованих проблем з безпекою пацієнтів як інструменту причинно-наслідкової методології їх елімінації), а також обґрунтування необхідності впровадження культури безпеки як важливої передумови успіху в будь-яких ініціативах з безпеки пацієнтів.</w:t>
      </w:r>
    </w:p>
    <w:p w:rsidR="00AC36C2" w:rsidRPr="00852C8D" w:rsidRDefault="00AC36C2" w:rsidP="00695BCA">
      <w:pPr>
        <w:pStyle w:val="a3"/>
        <w:numPr>
          <w:ilvl w:val="0"/>
          <w:numId w:val="77"/>
        </w:numPr>
        <w:tabs>
          <w:tab w:val="left" w:pos="1134"/>
        </w:tabs>
        <w:spacing w:line="360" w:lineRule="auto"/>
        <w:ind w:left="0" w:firstLine="708"/>
        <w:jc w:val="both"/>
        <w:rPr>
          <w:rFonts w:ascii="Times New Roman" w:hAnsi="Times New Roman"/>
          <w:b/>
          <w:sz w:val="28"/>
          <w:szCs w:val="28"/>
          <w:lang w:val="uk-UA"/>
        </w:rPr>
      </w:pPr>
      <w:r w:rsidRPr="00852C8D">
        <w:rPr>
          <w:rFonts w:ascii="Times New Roman" w:hAnsi="Times New Roman"/>
          <w:sz w:val="28"/>
          <w:szCs w:val="28"/>
          <w:lang w:val="uk-UA"/>
        </w:rPr>
        <w:t xml:space="preserve">Запропонована система периопераційної безпеки пацієнтів у службі анестезіології та інтенсивної терапії України високо оцінена експертами, середня оцінка яких за 11-ма її інноваціями (концепція замкнутого циклу як основна парадигма системи, пріоритети з безпеки пацієнтів в анестезіології та інтенсивній терапії, «Стратегічний план дій з безпеки пацієнтів у службі анестезіології та інтенсивної терапії України», «Стартовий пакет з безпеки пацієнтів для служби анестезіології та інтенсивної терапії України», модель імплементації «Стратегічного плану дій з безпеки пацієнтів у службі анестезіології та інтенсивної терапії України», «Периопераційний тригерний інструмент», «Додаток з безпеки пацієнтів до наркозної карти», практична схема аналізу кореневих причин ідентифікованих проблем з безпекою пацієнтів, основні атрибути системи інцидент-моніторингу і звітності та культури безпеки, відкриття відділів і офісів з безпеки пацієнтів у вертикалі департамент-заклад охорони здоров’я, застосування індикаторів безпеки пацієнтів при проведенні акредитації закладів охорони здоров’я) </w:t>
      </w:r>
      <w:r w:rsidRPr="00852C8D">
        <w:rPr>
          <w:rFonts w:ascii="Times New Roman" w:hAnsi="Times New Roman"/>
          <w:color w:val="000000"/>
          <w:sz w:val="28"/>
          <w:szCs w:val="28"/>
          <w:lang w:val="uk-UA"/>
        </w:rPr>
        <w:t xml:space="preserve">склала 9,3±0,12 бала за 10-бальною шкалою з варіабельністю 5,93±0,66% та коефіцієнтом конкордації </w:t>
      </w:r>
      <w:r w:rsidRPr="00852C8D">
        <w:rPr>
          <w:rFonts w:ascii="Times New Roman" w:hAnsi="Times New Roman"/>
          <w:sz w:val="28"/>
          <w:szCs w:val="28"/>
          <w:lang w:val="uk-UA"/>
        </w:rPr>
        <w:t>0,21, p&lt;0,05. Відповідність запропонованої системи напрямам реформування вітчизняної медичної галузі та кращим світовим взірцям, а також позитивна її оцінка експертами дозволяють рекомендувати її для впровадження у практику системи охорони здоров’я України.</w:t>
      </w:r>
    </w:p>
    <w:p w:rsidR="00CC1E20" w:rsidRPr="00852C8D" w:rsidRDefault="00B50D5D" w:rsidP="00C878D2">
      <w:pPr>
        <w:spacing w:after="0" w:line="360" w:lineRule="auto"/>
        <w:jc w:val="center"/>
        <w:rPr>
          <w:rFonts w:ascii="Times New Roman" w:hAnsi="Times New Roman"/>
          <w:b/>
          <w:sz w:val="28"/>
          <w:szCs w:val="28"/>
          <w:lang w:val="uk-UA"/>
        </w:rPr>
      </w:pPr>
      <w:r w:rsidRPr="00852C8D">
        <w:rPr>
          <w:rFonts w:ascii="Times New Roman" w:eastAsia="Times New Roman" w:hAnsi="Times New Roman"/>
          <w:b/>
          <w:sz w:val="28"/>
          <w:szCs w:val="28"/>
          <w:lang w:val="uk-UA" w:eastAsia="uk-UA"/>
        </w:rPr>
        <w:br w:type="page"/>
      </w:r>
      <w:r w:rsidR="00CC1E20" w:rsidRPr="00852C8D">
        <w:rPr>
          <w:rFonts w:ascii="Times New Roman" w:hAnsi="Times New Roman"/>
          <w:b/>
          <w:sz w:val="28"/>
          <w:szCs w:val="28"/>
          <w:lang w:val="uk-UA"/>
        </w:rPr>
        <w:lastRenderedPageBreak/>
        <w:t>СПИСОК ВИКОРИСТАНИХ ДЖЕРЕЛ</w:t>
      </w:r>
    </w:p>
    <w:p w:rsidR="00CC1E20" w:rsidRPr="00852C8D" w:rsidRDefault="00CC1E20" w:rsidP="00695BCA">
      <w:pPr>
        <w:spacing w:after="0" w:line="360" w:lineRule="auto"/>
        <w:jc w:val="center"/>
        <w:rPr>
          <w:rFonts w:ascii="Times New Roman" w:hAnsi="Times New Roman"/>
          <w:b/>
          <w:sz w:val="28"/>
          <w:szCs w:val="28"/>
          <w:lang w:val="uk-UA"/>
        </w:rPr>
      </w:pP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James JT. A new, evidence-based estimate of patient harms associated with hospital care</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 xml:space="preserve"> J Patient Saf.</w:t>
      </w:r>
      <w:r w:rsidR="00CB3C35">
        <w:rPr>
          <w:rFonts w:ascii="Times New Roman" w:hAnsi="Times New Roman"/>
          <w:color w:val="000000"/>
          <w:sz w:val="28"/>
          <w:szCs w:val="28"/>
          <w:lang w:val="en-US"/>
        </w:rPr>
        <w:t xml:space="preserve"> 2013 Sep</w:t>
      </w:r>
      <w:r w:rsidR="00CB3C35">
        <w:rPr>
          <w:rFonts w:ascii="Times New Roman" w:hAnsi="Times New Roman"/>
          <w:color w:val="000000"/>
          <w:sz w:val="28"/>
          <w:szCs w:val="28"/>
          <w:lang w:val="uk-UA"/>
        </w:rPr>
        <w:t>;</w:t>
      </w:r>
      <w:r w:rsidRPr="00852C8D">
        <w:rPr>
          <w:rFonts w:ascii="Times New Roman" w:hAnsi="Times New Roman"/>
          <w:color w:val="000000"/>
          <w:sz w:val="28"/>
          <w:szCs w:val="28"/>
          <w:lang w:val="en-US"/>
        </w:rPr>
        <w:t>9(3):122-8</w:t>
      </w:r>
      <w:r w:rsidRPr="00852C8D">
        <w:rPr>
          <w:rFonts w:ascii="Times New Roman" w:hAnsi="Times New Roman"/>
          <w:color w:val="000000"/>
          <w:sz w:val="28"/>
          <w:szCs w:val="28"/>
          <w:lang w:val="uk-UA"/>
        </w:rPr>
        <w:t>.</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Makary MA, Daniel M. Medical error – the third leading cause of death in the US BMJ. 2016 May 3;353:i2139.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Moreno RP, Rhodes A, Donchin Y; European Society of Intensive Care. Patient safety in Intensive care medicine: the Declaration of Vienna. Intensive Care Med. 2009 Oct;35(10):1667-72.</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w:t>
      </w:r>
      <w:r w:rsidR="00652C39">
        <w:rPr>
          <w:rFonts w:ascii="Times New Roman" w:hAnsi="Times New Roman"/>
          <w:color w:val="000000"/>
          <w:sz w:val="28"/>
          <w:szCs w:val="28"/>
          <w:lang w:val="en-US"/>
        </w:rPr>
        <w:t xml:space="preserve">HO </w:t>
      </w:r>
      <w:r w:rsidRPr="00852C8D">
        <w:rPr>
          <w:rFonts w:ascii="Times New Roman" w:hAnsi="Times New Roman"/>
          <w:color w:val="000000"/>
          <w:sz w:val="28"/>
          <w:szCs w:val="28"/>
          <w:lang w:val="en-US"/>
        </w:rPr>
        <w:t>[Internet].</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World Alliance for Patient Safety </w:t>
      </w:r>
      <w:r w:rsidRPr="00852C8D">
        <w:rPr>
          <w:rFonts w:ascii="Times New Roman" w:hAnsi="Times New Roman"/>
          <w:color w:val="000000"/>
          <w:sz w:val="28"/>
          <w:szCs w:val="28"/>
          <w:lang w:val="uk-UA"/>
        </w:rPr>
        <w:t>[cited 201</w:t>
      </w:r>
      <w:r w:rsidRPr="00852C8D">
        <w:rPr>
          <w:rFonts w:ascii="Times New Roman" w:hAnsi="Times New Roman"/>
          <w:color w:val="000000"/>
          <w:sz w:val="28"/>
          <w:szCs w:val="28"/>
          <w:lang w:val="en-US"/>
        </w:rPr>
        <w:t>7</w:t>
      </w:r>
      <w:r w:rsidR="00AC36C2" w:rsidRPr="00852C8D">
        <w:rPr>
          <w:rFonts w:ascii="Times New Roman" w:hAnsi="Times New Roman"/>
          <w:color w:val="000000"/>
          <w:sz w:val="28"/>
          <w:szCs w:val="28"/>
          <w:lang w:val="uk-UA"/>
        </w:rPr>
        <w:t xml:space="preserve"> </w:t>
      </w:r>
      <w:r w:rsidRPr="00852C8D">
        <w:rPr>
          <w:rFonts w:ascii="Times New Roman" w:hAnsi="Times New Roman"/>
          <w:color w:val="000000"/>
          <w:sz w:val="28"/>
          <w:szCs w:val="28"/>
          <w:lang w:val="en-US"/>
        </w:rPr>
        <w:t>Dec</w:t>
      </w:r>
      <w:r w:rsidR="00AC36C2" w:rsidRPr="00852C8D">
        <w:rPr>
          <w:rFonts w:ascii="Times New Roman" w:hAnsi="Times New Roman"/>
          <w:color w:val="000000"/>
          <w:sz w:val="28"/>
          <w:szCs w:val="28"/>
          <w:lang w:val="uk-UA"/>
        </w:rPr>
        <w:t xml:space="preserve"> </w:t>
      </w:r>
      <w:r w:rsidRPr="00852C8D">
        <w:rPr>
          <w:rFonts w:ascii="Times New Roman" w:hAnsi="Times New Roman"/>
          <w:color w:val="000000"/>
          <w:sz w:val="28"/>
          <w:szCs w:val="28"/>
          <w:lang w:val="en-US"/>
        </w:rPr>
        <w:t>1</w:t>
      </w:r>
      <w:r w:rsidRPr="00852C8D">
        <w:rPr>
          <w:rFonts w:ascii="Times New Roman" w:hAnsi="Times New Roman"/>
          <w:color w:val="000000"/>
          <w:sz w:val="28"/>
          <w:szCs w:val="28"/>
          <w:lang w:val="uk-UA"/>
        </w:rPr>
        <w:t xml:space="preserve">5]. </w:t>
      </w:r>
      <w:r w:rsidRPr="00852C8D">
        <w:rPr>
          <w:rFonts w:ascii="Times New Roman" w:hAnsi="Times New Roman"/>
          <w:color w:val="000000"/>
          <w:sz w:val="28"/>
          <w:szCs w:val="28"/>
          <w:lang w:val="en-US"/>
        </w:rPr>
        <w:t>Available from: www.who.int/</w:t>
      </w:r>
      <w:r w:rsidR="00CB3C35">
        <w:rPr>
          <w:rFonts w:ascii="Times New Roman" w:hAnsi="Times New Roman"/>
          <w:color w:val="000000"/>
          <w:sz w:val="28"/>
          <w:szCs w:val="28"/>
          <w:lang w:val="en-US"/>
        </w:rPr>
        <w:t>patientsafety/worldalliance/en/</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WHO guidelines</w:t>
      </w:r>
      <w:r w:rsidR="00AC36C2" w:rsidRPr="00852C8D">
        <w:rPr>
          <w:rFonts w:ascii="Times New Roman" w:hAnsi="Times New Roman"/>
          <w:color w:val="000000"/>
          <w:sz w:val="28"/>
          <w:szCs w:val="28"/>
          <w:lang w:val="en-US"/>
        </w:rPr>
        <w:t xml:space="preserve"> on hand hygiene in health care</w:t>
      </w:r>
      <w:r w:rsidRPr="00852C8D">
        <w:rPr>
          <w:rFonts w:ascii="Times New Roman" w:hAnsi="Times New Roman"/>
          <w:color w:val="000000"/>
          <w:sz w:val="28"/>
          <w:szCs w:val="28"/>
          <w:lang w:val="en-US"/>
        </w:rPr>
        <w:t>: first global patient safety chal</w:t>
      </w:r>
      <w:r w:rsidR="00CB3C35">
        <w:rPr>
          <w:rFonts w:ascii="Times New Roman" w:hAnsi="Times New Roman"/>
          <w:color w:val="000000"/>
          <w:sz w:val="28"/>
          <w:szCs w:val="28"/>
          <w:lang w:val="en-US"/>
        </w:rPr>
        <w:t>lenge: clean care is safer care</w:t>
      </w:r>
      <w:r w:rsidRPr="00852C8D">
        <w:rPr>
          <w:rFonts w:ascii="Times New Roman" w:hAnsi="Times New Roman"/>
          <w:color w:val="000000"/>
          <w:sz w:val="28"/>
          <w:szCs w:val="28"/>
          <w:lang w:val="en-US"/>
        </w:rPr>
        <w:t xml:space="preserve"> [Internet]. Geneva, Switzerland: World Health Org</w:t>
      </w:r>
      <w:r w:rsidR="00CB3C35">
        <w:rPr>
          <w:rFonts w:ascii="Times New Roman" w:hAnsi="Times New Roman"/>
          <w:color w:val="000000"/>
          <w:sz w:val="28"/>
          <w:szCs w:val="28"/>
          <w:lang w:val="en-US"/>
        </w:rPr>
        <w:t>anization, Patient Safety, 2009</w:t>
      </w:r>
      <w:r w:rsidRPr="00852C8D">
        <w:rPr>
          <w:rFonts w:ascii="Times New Roman" w:hAnsi="Times New Roman"/>
          <w:color w:val="000000"/>
          <w:sz w:val="28"/>
          <w:szCs w:val="28"/>
          <w:lang w:val="en-US"/>
        </w:rPr>
        <w:t xml:space="preserve"> [cited 2015 June 13]. Available from:</w:t>
      </w:r>
      <w:r w:rsidR="00AC36C2" w:rsidRPr="00852C8D">
        <w:rPr>
          <w:rFonts w:ascii="Times New Roman" w:hAnsi="Times New Roman"/>
          <w:color w:val="000000"/>
          <w:sz w:val="28"/>
          <w:szCs w:val="28"/>
          <w:lang w:val="uk-UA"/>
        </w:rPr>
        <w:t xml:space="preserve"> </w:t>
      </w:r>
      <w:r w:rsidRPr="00852C8D">
        <w:rPr>
          <w:rFonts w:ascii="Times New Roman" w:hAnsi="Times New Roman"/>
          <w:color w:val="000000"/>
          <w:sz w:val="28"/>
          <w:szCs w:val="28"/>
          <w:lang w:val="en-US"/>
        </w:rPr>
        <w:t>http://apps.who.int/iris/bitstream/handle/10665/44102/9789241597906_eng.pdf?sequence=1</w:t>
      </w:r>
    </w:p>
    <w:p w:rsidR="002D2AF4" w:rsidRPr="00852C8D" w:rsidRDefault="00AC36C2"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WHO’</w:t>
      </w:r>
      <w:r w:rsidR="002D2AF4" w:rsidRPr="00852C8D">
        <w:rPr>
          <w:rFonts w:ascii="Times New Roman" w:hAnsi="Times New Roman"/>
          <w:color w:val="000000"/>
          <w:sz w:val="28"/>
          <w:szCs w:val="28"/>
          <w:lang w:val="en-US"/>
        </w:rPr>
        <w:t>s World Alliance for Patient Safety [Internet].</w:t>
      </w:r>
      <w:r w:rsidRPr="00852C8D">
        <w:rPr>
          <w:rFonts w:ascii="Times New Roman" w:hAnsi="Times New Roman"/>
          <w:color w:val="000000"/>
          <w:sz w:val="28"/>
          <w:szCs w:val="28"/>
          <w:lang w:val="en-US"/>
        </w:rPr>
        <w:t xml:space="preserve"> «Safe Surgery Saves Lives»</w:t>
      </w:r>
      <w:r w:rsidR="00CB3C35">
        <w:rPr>
          <w:rFonts w:ascii="Times New Roman" w:hAnsi="Times New Roman"/>
          <w:color w:val="000000"/>
          <w:sz w:val="28"/>
          <w:szCs w:val="28"/>
          <w:lang w:val="en-US"/>
        </w:rPr>
        <w:t xml:space="preserve"> global initiative</w:t>
      </w:r>
      <w:r w:rsidR="002D2AF4" w:rsidRPr="00852C8D">
        <w:rPr>
          <w:rFonts w:ascii="Times New Roman" w:hAnsi="Times New Roman"/>
          <w:color w:val="000000"/>
          <w:sz w:val="28"/>
          <w:szCs w:val="28"/>
          <w:lang w:val="en-US"/>
        </w:rPr>
        <w:t xml:space="preserve"> [cited 2016 Apr 5]. Available</w:t>
      </w:r>
      <w:r w:rsidR="0007460F" w:rsidRPr="00852C8D">
        <w:rPr>
          <w:rFonts w:ascii="Times New Roman" w:hAnsi="Times New Roman"/>
          <w:color w:val="000000"/>
          <w:sz w:val="28"/>
          <w:szCs w:val="28"/>
          <w:lang w:val="en-US"/>
        </w:rPr>
        <w:t xml:space="preserve"> from: http://www.who.int/patientsafety/safesurgery/knowledge_base/SSSL_Brochure_finalJun08.pdf</w:t>
      </w:r>
    </w:p>
    <w:p w:rsidR="002D2AF4" w:rsidRPr="00852C8D" w:rsidRDefault="00CB3C35"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WHO</w:t>
      </w:r>
      <w:r w:rsidR="002D2AF4" w:rsidRPr="00852C8D">
        <w:rPr>
          <w:rFonts w:ascii="Times New Roman" w:hAnsi="Times New Roman"/>
          <w:color w:val="000000"/>
          <w:sz w:val="28"/>
          <w:szCs w:val="28"/>
          <w:lang w:val="en-US"/>
        </w:rPr>
        <w:t xml:space="preserve"> [Internet]. Safe Surgery</w:t>
      </w:r>
      <w:r w:rsidR="0007460F"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[cited 2017 Nov 8</w:t>
      </w:r>
      <w:r w:rsidR="0007460F" w:rsidRPr="00852C8D">
        <w:rPr>
          <w:rFonts w:ascii="Times New Roman" w:hAnsi="Times New Roman"/>
          <w:color w:val="000000"/>
          <w:sz w:val="28"/>
          <w:szCs w:val="28"/>
          <w:lang w:val="en-US"/>
        </w:rPr>
        <w:t>].</w:t>
      </w:r>
      <w:r w:rsidR="002D2AF4" w:rsidRPr="00852C8D">
        <w:rPr>
          <w:rFonts w:ascii="Times New Roman" w:hAnsi="Times New Roman"/>
          <w:color w:val="000000"/>
          <w:sz w:val="28"/>
          <w:szCs w:val="28"/>
          <w:lang w:val="en-US"/>
        </w:rPr>
        <w:t xml:space="preserve"> Available from: http://www.who.int/patientsafety/safesurgery/en//</w:t>
      </w:r>
    </w:p>
    <w:p w:rsidR="002D2AF4" w:rsidRPr="00852C8D" w:rsidRDefault="00CB3C35"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WHO</w:t>
      </w:r>
      <w:r w:rsidR="002D2AF4" w:rsidRPr="00852C8D">
        <w:rPr>
          <w:rFonts w:ascii="Times New Roman" w:hAnsi="Times New Roman"/>
          <w:sz w:val="28"/>
          <w:szCs w:val="28"/>
          <w:lang w:val="en-US"/>
        </w:rPr>
        <w:t xml:space="preserve"> [Inter</w:t>
      </w:r>
      <w:r>
        <w:rPr>
          <w:rFonts w:ascii="Times New Roman" w:hAnsi="Times New Roman"/>
          <w:sz w:val="28"/>
          <w:szCs w:val="28"/>
          <w:lang w:val="en-US"/>
        </w:rPr>
        <w:t>net]. Surgical Safety Checklist</w:t>
      </w:r>
      <w:r w:rsidR="002D2AF4" w:rsidRPr="00852C8D">
        <w:rPr>
          <w:rFonts w:ascii="Times New Roman" w:hAnsi="Times New Roman"/>
          <w:sz w:val="28"/>
          <w:szCs w:val="28"/>
          <w:lang w:val="en-US"/>
        </w:rPr>
        <w:t xml:space="preserve"> [cited 2017 Nov 8].</w:t>
      </w:r>
      <w:r w:rsidR="0007460F" w:rsidRPr="00852C8D">
        <w:rPr>
          <w:rFonts w:ascii="Times New Roman" w:hAnsi="Times New Roman"/>
          <w:sz w:val="28"/>
          <w:szCs w:val="28"/>
          <w:lang w:val="en-US"/>
        </w:rPr>
        <w:t xml:space="preserve"> </w:t>
      </w:r>
      <w:r w:rsidR="002D2AF4" w:rsidRPr="00852C8D">
        <w:rPr>
          <w:rFonts w:ascii="Times New Roman" w:hAnsi="Times New Roman"/>
          <w:sz w:val="28"/>
          <w:szCs w:val="28"/>
          <w:lang w:val="en-US"/>
        </w:rPr>
        <w:t xml:space="preserve">Available from: </w:t>
      </w:r>
      <w:hyperlink r:id="rId61" w:history="1">
        <w:r w:rsidR="0007460F" w:rsidRPr="00852C8D">
          <w:rPr>
            <w:rStyle w:val="ae"/>
            <w:rFonts w:ascii="Times New Roman" w:hAnsi="Times New Roman"/>
            <w:color w:val="auto"/>
            <w:sz w:val="28"/>
            <w:szCs w:val="28"/>
            <w:u w:val="none"/>
            <w:lang w:val="en-US"/>
          </w:rPr>
          <w:t>http://www.who.int/patientsafety/safesurgery/tools_resources/SSSL_Checklist_ finalJun08.pdf?ua=1</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Mellin-Olsen J, Staender S, Whitaker DK, Smith AF. The Helsinki Declaration on Patient Safety in Anaesthesiology. Eur J Anaesthesiol. 2010 Jul;27(7):592-7.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 xml:space="preserve"> </w:t>
      </w:r>
      <w:r w:rsidR="00C878D2" w:rsidRPr="00852C8D">
        <w:rPr>
          <w:rFonts w:ascii="Times New Roman" w:hAnsi="Times New Roman"/>
          <w:color w:val="000000"/>
          <w:sz w:val="28"/>
          <w:szCs w:val="28"/>
          <w:lang w:val="en-US"/>
        </w:rPr>
        <w:t>Transforming Patient Safety:</w:t>
      </w:r>
      <w:r w:rsidR="00C878D2">
        <w:rPr>
          <w:rFonts w:ascii="Times New Roman" w:hAnsi="Times New Roman"/>
          <w:color w:val="000000"/>
          <w:sz w:val="28"/>
          <w:szCs w:val="28"/>
          <w:lang w:val="en-US"/>
        </w:rPr>
        <w:t xml:space="preserve"> A Sector-Wide Systems Approach.</w:t>
      </w:r>
      <w:r w:rsidR="00C878D2" w:rsidRPr="00852C8D">
        <w:rPr>
          <w:rFonts w:ascii="Times New Roman" w:hAnsi="Times New Roman"/>
          <w:color w:val="000000"/>
          <w:sz w:val="28"/>
          <w:szCs w:val="28"/>
          <w:lang w:val="en-US"/>
        </w:rPr>
        <w:t xml:space="preserve"> Report of the</w:t>
      </w:r>
      <w:r w:rsidR="00C878D2">
        <w:rPr>
          <w:rFonts w:ascii="Times New Roman" w:hAnsi="Times New Roman"/>
          <w:color w:val="000000"/>
          <w:sz w:val="28"/>
          <w:szCs w:val="28"/>
          <w:lang w:val="en-US"/>
        </w:rPr>
        <w:t xml:space="preserve"> WISH Patient Safety Forum 2015</w:t>
      </w:r>
      <w:r w:rsidR="00C878D2" w:rsidRPr="00852C8D">
        <w:rPr>
          <w:rFonts w:ascii="Times New Roman" w:hAnsi="Times New Roman"/>
          <w:color w:val="000000"/>
          <w:sz w:val="28"/>
          <w:szCs w:val="28"/>
          <w:lang w:val="en-US"/>
        </w:rPr>
        <w:t xml:space="preserve"> [Internet]. </w:t>
      </w:r>
      <w:r w:rsidR="00C878D2">
        <w:rPr>
          <w:rFonts w:ascii="Times New Roman" w:hAnsi="Times New Roman"/>
          <w:color w:val="000000"/>
          <w:sz w:val="28"/>
          <w:szCs w:val="28"/>
          <w:lang w:val="en-US"/>
        </w:rPr>
        <w:t>[C</w:t>
      </w:r>
      <w:r w:rsidRPr="00852C8D">
        <w:rPr>
          <w:rFonts w:ascii="Times New Roman" w:hAnsi="Times New Roman"/>
          <w:color w:val="000000"/>
          <w:sz w:val="28"/>
          <w:szCs w:val="28"/>
          <w:lang w:val="en-US"/>
        </w:rPr>
        <w:t xml:space="preserve">ited 2017 Nov 8]. </w:t>
      </w:r>
      <w:r w:rsidR="0007460F" w:rsidRPr="00852C8D">
        <w:rPr>
          <w:rFonts w:ascii="Times New Roman" w:hAnsi="Times New Roman"/>
          <w:color w:val="000000"/>
          <w:sz w:val="28"/>
          <w:szCs w:val="28"/>
          <w:lang w:val="en-US"/>
        </w:rPr>
        <w:t>Available from:</w:t>
      </w:r>
      <w:r w:rsidRPr="00852C8D">
        <w:rPr>
          <w:rFonts w:ascii="Times New Roman" w:hAnsi="Times New Roman"/>
          <w:color w:val="000000"/>
          <w:sz w:val="28"/>
          <w:szCs w:val="28"/>
          <w:lang w:val="en-US"/>
        </w:rPr>
        <w:t xml:space="preserve"> </w:t>
      </w:r>
      <w:hyperlink r:id="rId62" w:history="1">
        <w:r w:rsidRPr="00852C8D">
          <w:rPr>
            <w:rFonts w:ascii="Times New Roman" w:hAnsi="Times New Roman"/>
            <w:color w:val="000000"/>
            <w:sz w:val="28"/>
            <w:szCs w:val="28"/>
            <w:lang w:val="en-US"/>
          </w:rPr>
          <w:t>http://cdn.wish.org.qa/app/media/1430</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Shojania KG, Thomas EJ.</w:t>
      </w:r>
      <w:r w:rsidR="0007460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Trends in adverse events over time: why are we not improving? BMJ Qual Saf. 2013 Apr;22(4):273-7.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 Shekelle PG, Pronovost PJ, Wachter RM, Taylor SL, Dy SM, Foy R, et al. Advancing the science of patient safety</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 xml:space="preserve"> Ann Intern Med. 2011 May 17;154(10):693-6.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rPr>
        <w:t xml:space="preserve">Слабкий ГО, Ковальова ОМ, Федосюк РМ. Детермінанти безпеки пацієнтів у неонатальних відділеннях інтенсивної терапії. </w:t>
      </w:r>
      <w:r w:rsidR="00F93DA5">
        <w:rPr>
          <w:rFonts w:ascii="Times New Roman" w:hAnsi="Times New Roman"/>
          <w:color w:val="000000"/>
          <w:sz w:val="28"/>
          <w:szCs w:val="28"/>
          <w:lang w:val="en-US"/>
        </w:rPr>
        <w:t>Україна. Здоров’я нації. 2010;2</w:t>
      </w:r>
      <w:r w:rsidRPr="00852C8D">
        <w:rPr>
          <w:rFonts w:ascii="Times New Roman" w:hAnsi="Times New Roman"/>
          <w:color w:val="000000"/>
          <w:sz w:val="28"/>
          <w:szCs w:val="28"/>
          <w:lang w:val="en-US"/>
        </w:rPr>
        <w:t>(14):47-52.</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sz w:val="28"/>
          <w:szCs w:val="28"/>
        </w:rPr>
        <w:t>Котуза</w:t>
      </w:r>
      <w:r w:rsidR="00CD77C7" w:rsidRPr="00852C8D">
        <w:rPr>
          <w:rFonts w:ascii="Times New Roman" w:hAnsi="Times New Roman"/>
          <w:sz w:val="28"/>
          <w:szCs w:val="28"/>
          <w:lang w:val="en-US"/>
        </w:rPr>
        <w:t xml:space="preserve"> </w:t>
      </w:r>
      <w:r w:rsidRPr="00852C8D">
        <w:rPr>
          <w:rFonts w:ascii="Times New Roman" w:hAnsi="Times New Roman"/>
          <w:sz w:val="28"/>
          <w:szCs w:val="28"/>
        </w:rPr>
        <w:t>АС</w:t>
      </w:r>
      <w:r w:rsidR="0007460F" w:rsidRPr="00852C8D">
        <w:rPr>
          <w:rFonts w:ascii="Times New Roman" w:hAnsi="Times New Roman"/>
          <w:sz w:val="28"/>
          <w:szCs w:val="28"/>
          <w:lang w:val="en-US"/>
        </w:rPr>
        <w:t>,</w:t>
      </w:r>
      <w:r w:rsidRPr="00852C8D">
        <w:rPr>
          <w:rFonts w:ascii="Times New Roman" w:hAnsi="Times New Roman"/>
          <w:sz w:val="28"/>
          <w:szCs w:val="28"/>
          <w:lang w:val="en-US"/>
        </w:rPr>
        <w:t xml:space="preserve"> </w:t>
      </w:r>
      <w:r w:rsidRPr="00852C8D">
        <w:rPr>
          <w:rFonts w:ascii="Times New Roman" w:hAnsi="Times New Roman"/>
          <w:sz w:val="28"/>
          <w:szCs w:val="28"/>
        </w:rPr>
        <w:t>Івчук</w:t>
      </w:r>
      <w:r w:rsidR="00CD77C7" w:rsidRPr="00852C8D">
        <w:rPr>
          <w:rFonts w:ascii="Times New Roman" w:hAnsi="Times New Roman"/>
          <w:sz w:val="28"/>
          <w:szCs w:val="28"/>
          <w:lang w:val="en-US"/>
        </w:rPr>
        <w:t xml:space="preserve"> </w:t>
      </w:r>
      <w:r w:rsidRPr="00852C8D">
        <w:rPr>
          <w:rFonts w:ascii="Times New Roman" w:hAnsi="Times New Roman"/>
          <w:sz w:val="28"/>
          <w:szCs w:val="28"/>
        </w:rPr>
        <w:t>ВГ</w:t>
      </w:r>
      <w:r w:rsidRPr="00852C8D">
        <w:rPr>
          <w:rFonts w:ascii="Times New Roman" w:hAnsi="Times New Roman"/>
          <w:sz w:val="28"/>
          <w:szCs w:val="28"/>
          <w:lang w:val="en-US"/>
        </w:rPr>
        <w:t xml:space="preserve">, </w:t>
      </w:r>
      <w:r w:rsidRPr="00852C8D">
        <w:rPr>
          <w:rFonts w:ascii="Times New Roman" w:hAnsi="Times New Roman"/>
          <w:sz w:val="28"/>
          <w:szCs w:val="28"/>
        </w:rPr>
        <w:t>Цанько</w:t>
      </w:r>
      <w:r w:rsidR="00CD77C7" w:rsidRPr="00852C8D">
        <w:rPr>
          <w:rFonts w:ascii="Times New Roman" w:hAnsi="Times New Roman"/>
          <w:sz w:val="28"/>
          <w:szCs w:val="28"/>
          <w:lang w:val="en-US"/>
        </w:rPr>
        <w:t xml:space="preserve"> </w:t>
      </w:r>
      <w:r w:rsidRPr="00852C8D">
        <w:rPr>
          <w:rFonts w:ascii="Times New Roman" w:hAnsi="Times New Roman"/>
          <w:sz w:val="28"/>
          <w:szCs w:val="28"/>
        </w:rPr>
        <w:t>ІІ</w:t>
      </w:r>
      <w:r w:rsidRPr="00852C8D">
        <w:rPr>
          <w:rFonts w:ascii="Times New Roman" w:hAnsi="Times New Roman"/>
          <w:sz w:val="28"/>
          <w:szCs w:val="28"/>
          <w:lang w:val="en-US"/>
        </w:rPr>
        <w:t xml:space="preserve">, </w:t>
      </w:r>
      <w:r w:rsidRPr="00852C8D">
        <w:rPr>
          <w:rFonts w:ascii="Times New Roman" w:hAnsi="Times New Roman"/>
          <w:sz w:val="28"/>
          <w:szCs w:val="28"/>
        </w:rPr>
        <w:t>Отрошко</w:t>
      </w:r>
      <w:r w:rsidR="00CD77C7" w:rsidRPr="00852C8D">
        <w:rPr>
          <w:rFonts w:ascii="Times New Roman" w:hAnsi="Times New Roman"/>
          <w:sz w:val="28"/>
          <w:szCs w:val="28"/>
          <w:lang w:val="en-US"/>
        </w:rPr>
        <w:t xml:space="preserve"> </w:t>
      </w:r>
      <w:r w:rsidRPr="00852C8D">
        <w:rPr>
          <w:rFonts w:ascii="Times New Roman" w:hAnsi="Times New Roman"/>
          <w:sz w:val="28"/>
          <w:szCs w:val="28"/>
        </w:rPr>
        <w:t>АА</w:t>
      </w:r>
      <w:r w:rsidRPr="00852C8D">
        <w:rPr>
          <w:rFonts w:ascii="Times New Roman" w:hAnsi="Times New Roman"/>
          <w:sz w:val="28"/>
          <w:szCs w:val="28"/>
          <w:lang w:val="en-US"/>
        </w:rPr>
        <w:t>.</w:t>
      </w:r>
      <w:r w:rsidR="0007460F" w:rsidRPr="00852C8D">
        <w:rPr>
          <w:rFonts w:ascii="Times New Roman" w:hAnsi="Times New Roman"/>
          <w:sz w:val="28"/>
          <w:szCs w:val="28"/>
          <w:lang w:val="en-US"/>
        </w:rPr>
        <w:t xml:space="preserve"> </w:t>
      </w:r>
      <w:r w:rsidRPr="00852C8D">
        <w:rPr>
          <w:rFonts w:ascii="Times New Roman" w:hAnsi="Times New Roman"/>
          <w:sz w:val="28"/>
          <w:szCs w:val="28"/>
        </w:rPr>
        <w:t>Проблема</w:t>
      </w:r>
      <w:r w:rsidRPr="00852C8D">
        <w:rPr>
          <w:rFonts w:ascii="Times New Roman" w:hAnsi="Times New Roman"/>
          <w:sz w:val="28"/>
          <w:szCs w:val="28"/>
          <w:lang w:val="en-US"/>
        </w:rPr>
        <w:t xml:space="preserve"> </w:t>
      </w:r>
      <w:r w:rsidRPr="00852C8D">
        <w:rPr>
          <w:rFonts w:ascii="Times New Roman" w:hAnsi="Times New Roman"/>
          <w:sz w:val="28"/>
          <w:szCs w:val="28"/>
        </w:rPr>
        <w:t>безпеки</w:t>
      </w:r>
      <w:r w:rsidRPr="00852C8D">
        <w:rPr>
          <w:rFonts w:ascii="Times New Roman" w:hAnsi="Times New Roman"/>
          <w:sz w:val="28"/>
          <w:szCs w:val="28"/>
          <w:lang w:val="en-US"/>
        </w:rPr>
        <w:t xml:space="preserve"> </w:t>
      </w:r>
      <w:r w:rsidRPr="00852C8D">
        <w:rPr>
          <w:rFonts w:ascii="Times New Roman" w:hAnsi="Times New Roman"/>
          <w:sz w:val="28"/>
          <w:szCs w:val="28"/>
        </w:rPr>
        <w:t>пацієнтів</w:t>
      </w:r>
      <w:r w:rsidRPr="00852C8D">
        <w:rPr>
          <w:rFonts w:ascii="Times New Roman" w:hAnsi="Times New Roman"/>
          <w:sz w:val="28"/>
          <w:szCs w:val="28"/>
          <w:lang w:val="en-US"/>
        </w:rPr>
        <w:t xml:space="preserve">. </w:t>
      </w:r>
      <w:r w:rsidRPr="00852C8D">
        <w:rPr>
          <w:rFonts w:ascii="Times New Roman" w:hAnsi="Times New Roman"/>
          <w:sz w:val="28"/>
          <w:szCs w:val="28"/>
        </w:rPr>
        <w:t>Медицина</w:t>
      </w:r>
      <w:r w:rsidR="0007460F" w:rsidRPr="00852C8D">
        <w:rPr>
          <w:rFonts w:ascii="Times New Roman" w:hAnsi="Times New Roman"/>
          <w:sz w:val="28"/>
          <w:szCs w:val="28"/>
        </w:rPr>
        <w:t xml:space="preserve"> </w:t>
      </w:r>
      <w:r w:rsidRPr="00852C8D">
        <w:rPr>
          <w:rFonts w:ascii="Times New Roman" w:hAnsi="Times New Roman"/>
          <w:sz w:val="28"/>
          <w:szCs w:val="28"/>
        </w:rPr>
        <w:t>неотложных</w:t>
      </w:r>
      <w:r w:rsidR="0007460F" w:rsidRPr="00852C8D">
        <w:rPr>
          <w:rFonts w:ascii="Times New Roman" w:hAnsi="Times New Roman"/>
          <w:sz w:val="28"/>
          <w:szCs w:val="28"/>
        </w:rPr>
        <w:t xml:space="preserve"> </w:t>
      </w:r>
      <w:r w:rsidRPr="00852C8D">
        <w:rPr>
          <w:rFonts w:ascii="Times New Roman" w:hAnsi="Times New Roman"/>
          <w:sz w:val="28"/>
          <w:szCs w:val="28"/>
        </w:rPr>
        <w:t>состояний</w:t>
      </w:r>
      <w:r w:rsidRPr="00852C8D">
        <w:rPr>
          <w:rFonts w:ascii="Times New Roman" w:hAnsi="Times New Roman"/>
          <w:sz w:val="28"/>
          <w:szCs w:val="28"/>
          <w:lang w:val="en-US"/>
        </w:rPr>
        <w:t>. 2013</w:t>
      </w:r>
      <w:r w:rsidRPr="00852C8D">
        <w:rPr>
          <w:rFonts w:ascii="Times New Roman" w:hAnsi="Times New Roman"/>
          <w:sz w:val="28"/>
          <w:szCs w:val="28"/>
          <w:lang w:val="uk-UA"/>
        </w:rPr>
        <w:t>;</w:t>
      </w:r>
      <w:r w:rsidR="00F93DA5">
        <w:rPr>
          <w:rFonts w:ascii="Times New Roman" w:hAnsi="Times New Roman"/>
          <w:sz w:val="28"/>
          <w:szCs w:val="28"/>
          <w:lang w:val="en-US"/>
        </w:rPr>
        <w:t>2</w:t>
      </w:r>
      <w:r w:rsidRPr="00852C8D">
        <w:rPr>
          <w:rFonts w:ascii="Times New Roman" w:hAnsi="Times New Roman"/>
          <w:sz w:val="28"/>
          <w:szCs w:val="28"/>
          <w:lang w:val="en-US"/>
        </w:rPr>
        <w:t>(49)</w:t>
      </w:r>
      <w:r w:rsidRPr="00852C8D">
        <w:rPr>
          <w:rFonts w:ascii="Times New Roman" w:hAnsi="Times New Roman"/>
          <w:sz w:val="28"/>
          <w:szCs w:val="28"/>
          <w:lang w:val="uk-UA"/>
        </w:rPr>
        <w:t>:</w:t>
      </w:r>
      <w:r w:rsidR="00C878D2">
        <w:rPr>
          <w:rFonts w:ascii="Times New Roman" w:hAnsi="Times New Roman"/>
          <w:sz w:val="28"/>
          <w:szCs w:val="28"/>
          <w:lang w:val="en-US"/>
        </w:rPr>
        <w:t>189-</w:t>
      </w:r>
      <w:r w:rsidRPr="00852C8D">
        <w:rPr>
          <w:rFonts w:ascii="Times New Roman" w:hAnsi="Times New Roman"/>
          <w:sz w:val="28"/>
          <w:szCs w:val="28"/>
          <w:lang w:val="en-US"/>
        </w:rPr>
        <w:t>90.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rPr>
        <w:t>Сміянов</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ВА</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Аналіз</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існуючої</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системи</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контролю</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якості</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медичної</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допомоги</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в</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закладах</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охорони</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здоров</w:t>
      </w:r>
      <w:r w:rsidRPr="00852C8D">
        <w:rPr>
          <w:rFonts w:ascii="Times New Roman" w:hAnsi="Times New Roman"/>
          <w:color w:val="000000"/>
          <w:sz w:val="28"/>
          <w:szCs w:val="28"/>
          <w:lang w:val="en-US"/>
        </w:rPr>
        <w:t>’</w:t>
      </w:r>
      <w:r w:rsidRPr="00852C8D">
        <w:rPr>
          <w:rFonts w:ascii="Times New Roman" w:hAnsi="Times New Roman"/>
          <w:color w:val="000000"/>
          <w:sz w:val="28"/>
          <w:szCs w:val="28"/>
        </w:rPr>
        <w:t>я</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Сумської</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області</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Україна</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Здоров</w:t>
      </w:r>
      <w:r w:rsidR="0007460F" w:rsidRPr="00852C8D">
        <w:rPr>
          <w:rFonts w:ascii="Times New Roman" w:hAnsi="Times New Roman"/>
          <w:color w:val="000000"/>
          <w:sz w:val="28"/>
          <w:szCs w:val="28"/>
          <w:lang w:val="en-US"/>
        </w:rPr>
        <w:t>’</w:t>
      </w:r>
      <w:r w:rsidRPr="00852C8D">
        <w:rPr>
          <w:rFonts w:ascii="Times New Roman" w:hAnsi="Times New Roman"/>
          <w:color w:val="000000"/>
          <w:sz w:val="28"/>
          <w:szCs w:val="28"/>
        </w:rPr>
        <w:t>я</w:t>
      </w:r>
      <w:r w:rsidR="0007460F" w:rsidRPr="00852C8D">
        <w:rPr>
          <w:rFonts w:ascii="Times New Roman" w:hAnsi="Times New Roman"/>
          <w:color w:val="000000"/>
          <w:sz w:val="28"/>
          <w:szCs w:val="28"/>
        </w:rPr>
        <w:t xml:space="preserve"> </w:t>
      </w:r>
      <w:r w:rsidRPr="00852C8D">
        <w:rPr>
          <w:rFonts w:ascii="Times New Roman" w:hAnsi="Times New Roman"/>
          <w:color w:val="000000"/>
          <w:sz w:val="28"/>
          <w:szCs w:val="28"/>
        </w:rPr>
        <w:t>нації</w:t>
      </w:r>
      <w:r w:rsidRPr="00852C8D">
        <w:rPr>
          <w:rFonts w:ascii="Times New Roman" w:hAnsi="Times New Roman"/>
          <w:color w:val="000000"/>
          <w:sz w:val="28"/>
          <w:szCs w:val="28"/>
          <w:lang w:val="en-US"/>
        </w:rPr>
        <w:t>. 2014</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3</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102-8.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852C8D">
        <w:rPr>
          <w:rFonts w:ascii="Times New Roman" w:hAnsi="Times New Roman"/>
          <w:color w:val="000000"/>
          <w:sz w:val="28"/>
          <w:szCs w:val="28"/>
        </w:rPr>
        <w:t>Голованова ІА. Поняття якості медичної допомоги, оцінювання якості, критерії якості. Управління закладом охорони здоров’я. 2014;1:40-4.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rPr>
      </w:pPr>
      <w:r w:rsidRPr="00852C8D">
        <w:rPr>
          <w:rFonts w:ascii="Times New Roman" w:hAnsi="Times New Roman"/>
          <w:sz w:val="28"/>
          <w:szCs w:val="28"/>
        </w:rPr>
        <w:t>Лехан ВМ, Волчек ВВ. Вивчення основних чинників витрат, пов’язаних з низькою якістю медичної допомоги. Збірник наукових праць співробітникі</w:t>
      </w:r>
      <w:r w:rsidR="0007460F" w:rsidRPr="00852C8D">
        <w:rPr>
          <w:rFonts w:ascii="Times New Roman" w:hAnsi="Times New Roman"/>
          <w:sz w:val="28"/>
          <w:szCs w:val="28"/>
        </w:rPr>
        <w:t>в НМАПО ім. П. Л. Шупика. 2015;</w:t>
      </w:r>
      <w:r w:rsidRPr="00852C8D">
        <w:rPr>
          <w:rFonts w:ascii="Times New Roman" w:hAnsi="Times New Roman"/>
          <w:sz w:val="28"/>
          <w:szCs w:val="28"/>
        </w:rPr>
        <w:t>24(4):180-7.</w:t>
      </w:r>
    </w:p>
    <w:p w:rsidR="002D2AF4" w:rsidRPr="00852C8D" w:rsidRDefault="0007460F" w:rsidP="00695BCA">
      <w:pPr>
        <w:pStyle w:val="a6"/>
        <w:numPr>
          <w:ilvl w:val="0"/>
          <w:numId w:val="81"/>
        </w:numPr>
        <w:tabs>
          <w:tab w:val="left" w:pos="993"/>
        </w:tabs>
        <w:spacing w:line="360" w:lineRule="auto"/>
        <w:ind w:left="0" w:firstLine="709"/>
        <w:jc w:val="both"/>
        <w:rPr>
          <w:rFonts w:ascii="Times New Roman" w:hAnsi="Times New Roman"/>
          <w:sz w:val="28"/>
          <w:szCs w:val="28"/>
        </w:rPr>
      </w:pPr>
      <w:r w:rsidRPr="00852C8D">
        <w:rPr>
          <w:rFonts w:ascii="Times New Roman" w:hAnsi="Times New Roman"/>
          <w:sz w:val="28"/>
          <w:szCs w:val="28"/>
        </w:rPr>
        <w:t>Лехан ВМ, Павленко М</w:t>
      </w:r>
      <w:r w:rsidR="002D2AF4" w:rsidRPr="00852C8D">
        <w:rPr>
          <w:rFonts w:ascii="Times New Roman" w:hAnsi="Times New Roman"/>
          <w:sz w:val="28"/>
          <w:szCs w:val="28"/>
        </w:rPr>
        <w:t xml:space="preserve">В. Вплив запровадження системи менеджменту якості згідно зі стандартами серії </w:t>
      </w:r>
      <w:r w:rsidR="002D2AF4" w:rsidRPr="00852C8D">
        <w:rPr>
          <w:rFonts w:ascii="Times New Roman" w:hAnsi="Times New Roman"/>
          <w:sz w:val="28"/>
          <w:szCs w:val="28"/>
          <w:lang w:val="en-US"/>
        </w:rPr>
        <w:t>ISO</w:t>
      </w:r>
      <w:r w:rsidR="002D2AF4" w:rsidRPr="00852C8D">
        <w:rPr>
          <w:rFonts w:ascii="Times New Roman" w:hAnsi="Times New Roman"/>
          <w:sz w:val="28"/>
          <w:szCs w:val="28"/>
        </w:rPr>
        <w:t xml:space="preserve"> на якість медичних втручань у стаціонарі. Україна. Здоров'я нації. 2010;4:78-84.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rPr>
        <w:t>Сердюк АМ, Скалецький ЮМ. Біологічна безпека України: реалії та проблеми. Україна. Здоров’я нації. 2</w:t>
      </w:r>
      <w:r w:rsidRPr="00852C8D">
        <w:rPr>
          <w:rFonts w:ascii="Times New Roman" w:hAnsi="Times New Roman"/>
          <w:color w:val="000000"/>
          <w:sz w:val="28"/>
          <w:szCs w:val="28"/>
          <w:lang w:val="en-US"/>
        </w:rPr>
        <w:t>016;4/1 (41):7-11.</w:t>
      </w:r>
    </w:p>
    <w:p w:rsidR="002D2AF4" w:rsidRPr="00852C8D" w:rsidRDefault="002D2AF4" w:rsidP="00695BCA">
      <w:pPr>
        <w:pStyle w:val="a6"/>
        <w:numPr>
          <w:ilvl w:val="0"/>
          <w:numId w:val="81"/>
        </w:numPr>
        <w:tabs>
          <w:tab w:val="left" w:pos="0"/>
          <w:tab w:val="left" w:pos="1418"/>
        </w:tabs>
        <w:spacing w:line="360" w:lineRule="auto"/>
        <w:ind w:left="0" w:firstLine="568"/>
        <w:jc w:val="both"/>
        <w:rPr>
          <w:rFonts w:ascii="Times New Roman" w:hAnsi="Times New Roman"/>
          <w:sz w:val="28"/>
          <w:szCs w:val="28"/>
        </w:rPr>
      </w:pPr>
      <w:r w:rsidRPr="00852C8D">
        <w:rPr>
          <w:rFonts w:ascii="Times New Roman" w:hAnsi="Times New Roman"/>
          <w:sz w:val="28"/>
          <w:szCs w:val="28"/>
        </w:rPr>
        <w:t>Белорус АИ</w:t>
      </w:r>
      <w:r w:rsidRPr="00852C8D">
        <w:rPr>
          <w:rFonts w:ascii="Times New Roman" w:hAnsi="Times New Roman"/>
          <w:sz w:val="28"/>
          <w:szCs w:val="28"/>
          <w:lang w:val="uk-UA"/>
        </w:rPr>
        <w:t>,</w:t>
      </w:r>
      <w:r w:rsidRPr="00852C8D">
        <w:rPr>
          <w:rFonts w:ascii="Times New Roman" w:hAnsi="Times New Roman"/>
          <w:sz w:val="28"/>
          <w:szCs w:val="28"/>
        </w:rPr>
        <w:t xml:space="preserve"> Фастовец МН, Лисак ВП</w:t>
      </w:r>
      <w:r w:rsidRPr="00852C8D">
        <w:rPr>
          <w:rFonts w:ascii="Times New Roman" w:hAnsi="Times New Roman"/>
          <w:sz w:val="28"/>
          <w:szCs w:val="28"/>
          <w:lang w:val="uk-UA"/>
        </w:rPr>
        <w:t>,</w:t>
      </w:r>
      <w:r w:rsidRPr="00852C8D">
        <w:rPr>
          <w:rFonts w:ascii="Times New Roman" w:hAnsi="Times New Roman"/>
          <w:sz w:val="28"/>
          <w:szCs w:val="28"/>
        </w:rPr>
        <w:t xml:space="preserve"> Зюзина ЛС</w:t>
      </w:r>
      <w:r w:rsidRPr="00852C8D">
        <w:rPr>
          <w:rFonts w:ascii="Times New Roman" w:hAnsi="Times New Roman"/>
          <w:sz w:val="28"/>
          <w:szCs w:val="28"/>
          <w:lang w:val="uk-UA"/>
        </w:rPr>
        <w:t>,</w:t>
      </w:r>
      <w:r w:rsidRPr="00852C8D">
        <w:rPr>
          <w:rFonts w:ascii="Times New Roman" w:hAnsi="Times New Roman"/>
          <w:sz w:val="28"/>
          <w:szCs w:val="28"/>
        </w:rPr>
        <w:t xml:space="preserve"> Ковалева ЕМ. Частота выявления нежелательных медицинских событий в отделении интенсивной терапии новорожденных с помощью глобального триггерного інструмента</w:t>
      </w:r>
      <w:r w:rsidR="00F93DA5">
        <w:rPr>
          <w:rFonts w:ascii="Times New Roman" w:hAnsi="Times New Roman"/>
          <w:sz w:val="28"/>
          <w:szCs w:val="28"/>
          <w:lang w:val="uk-UA"/>
        </w:rPr>
        <w:t>.</w:t>
      </w:r>
      <w:r w:rsidRPr="00852C8D">
        <w:rPr>
          <w:rFonts w:ascii="Times New Roman" w:hAnsi="Times New Roman"/>
          <w:sz w:val="28"/>
          <w:szCs w:val="28"/>
        </w:rPr>
        <w:t xml:space="preserve"> </w:t>
      </w:r>
      <w:r w:rsidRPr="00852C8D">
        <w:rPr>
          <w:rFonts w:ascii="Times New Roman" w:hAnsi="Times New Roman"/>
          <w:sz w:val="28"/>
          <w:szCs w:val="28"/>
          <w:lang w:val="en-US"/>
        </w:rPr>
        <w:t>Wiadomosci</w:t>
      </w:r>
      <w:r w:rsidR="0007460F" w:rsidRPr="00852C8D">
        <w:rPr>
          <w:rFonts w:ascii="Times New Roman" w:hAnsi="Times New Roman"/>
          <w:sz w:val="28"/>
          <w:szCs w:val="28"/>
        </w:rPr>
        <w:t xml:space="preserve"> </w:t>
      </w:r>
      <w:r w:rsidRPr="00852C8D">
        <w:rPr>
          <w:rFonts w:ascii="Times New Roman" w:hAnsi="Times New Roman"/>
          <w:sz w:val="28"/>
          <w:szCs w:val="28"/>
          <w:lang w:val="en-US"/>
        </w:rPr>
        <w:t>Lekarskie</w:t>
      </w:r>
      <w:r w:rsidRPr="00852C8D">
        <w:rPr>
          <w:rFonts w:ascii="Times New Roman" w:hAnsi="Times New Roman"/>
          <w:sz w:val="28"/>
          <w:szCs w:val="28"/>
          <w:lang w:val="uk-UA"/>
        </w:rPr>
        <w:t>.</w:t>
      </w:r>
      <w:r w:rsidR="0007460F" w:rsidRPr="00852C8D">
        <w:rPr>
          <w:rFonts w:ascii="Times New Roman" w:hAnsi="Times New Roman"/>
          <w:sz w:val="28"/>
          <w:szCs w:val="28"/>
        </w:rPr>
        <w:t xml:space="preserve"> </w:t>
      </w:r>
      <w:r w:rsidRPr="00852C8D">
        <w:rPr>
          <w:rFonts w:ascii="Times New Roman" w:hAnsi="Times New Roman"/>
          <w:sz w:val="28"/>
          <w:szCs w:val="28"/>
        </w:rPr>
        <w:t>2017</w:t>
      </w:r>
      <w:r w:rsidRPr="00852C8D">
        <w:rPr>
          <w:rFonts w:ascii="Times New Roman" w:hAnsi="Times New Roman"/>
          <w:sz w:val="28"/>
          <w:szCs w:val="28"/>
          <w:lang w:val="uk-UA"/>
        </w:rPr>
        <w:t>;</w:t>
      </w:r>
      <w:r w:rsidRPr="00852C8D">
        <w:rPr>
          <w:rFonts w:ascii="Times New Roman" w:hAnsi="Times New Roman"/>
          <w:sz w:val="28"/>
          <w:szCs w:val="28"/>
          <w:lang w:val="en-US"/>
        </w:rPr>
        <w:t>LXX</w:t>
      </w:r>
      <w:r w:rsidR="00F93DA5">
        <w:rPr>
          <w:rFonts w:ascii="Times New Roman" w:hAnsi="Times New Roman"/>
          <w:sz w:val="28"/>
          <w:szCs w:val="28"/>
        </w:rPr>
        <w:t>,</w:t>
      </w:r>
      <w:r w:rsidRPr="00852C8D">
        <w:rPr>
          <w:rFonts w:ascii="Times New Roman" w:hAnsi="Times New Roman"/>
          <w:sz w:val="28"/>
          <w:szCs w:val="28"/>
        </w:rPr>
        <w:t>3,</w:t>
      </w:r>
      <w:r w:rsidRPr="00852C8D">
        <w:rPr>
          <w:rFonts w:ascii="Times New Roman" w:hAnsi="Times New Roman"/>
          <w:sz w:val="28"/>
          <w:szCs w:val="28"/>
          <w:lang w:val="en-US"/>
        </w:rPr>
        <w:t>I</w:t>
      </w:r>
      <w:r w:rsidRPr="00852C8D">
        <w:rPr>
          <w:rFonts w:ascii="Times New Roman" w:hAnsi="Times New Roman"/>
          <w:sz w:val="28"/>
          <w:szCs w:val="28"/>
          <w:lang w:val="uk-UA"/>
        </w:rPr>
        <w:t>:</w:t>
      </w:r>
      <w:r w:rsidRPr="00852C8D">
        <w:rPr>
          <w:rFonts w:ascii="Times New Roman" w:hAnsi="Times New Roman"/>
          <w:sz w:val="28"/>
          <w:szCs w:val="28"/>
        </w:rPr>
        <w:t>483-8.</w:t>
      </w:r>
    </w:p>
    <w:p w:rsidR="002D2AF4" w:rsidRPr="00852C8D" w:rsidRDefault="002D2AF4" w:rsidP="00C97939">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Institute</w:t>
      </w:r>
      <w:r w:rsidRPr="00F93DA5">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of</w:t>
      </w:r>
      <w:r w:rsidRPr="00F93DA5">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Medicine</w:t>
      </w:r>
      <w:r w:rsidR="00C97939">
        <w:rPr>
          <w:rFonts w:ascii="Times New Roman" w:hAnsi="Times New Roman"/>
          <w:color w:val="000000"/>
          <w:sz w:val="28"/>
          <w:szCs w:val="28"/>
          <w:lang w:val="en-US"/>
        </w:rPr>
        <w:t xml:space="preserve">, </w:t>
      </w:r>
      <w:r w:rsidR="00C97939" w:rsidRPr="00C97939">
        <w:rPr>
          <w:rFonts w:ascii="Times New Roman" w:hAnsi="Times New Roman"/>
          <w:color w:val="000000"/>
          <w:sz w:val="28"/>
          <w:szCs w:val="28"/>
          <w:lang w:val="en-US"/>
        </w:rPr>
        <w:t>Committee on Quality of Health Care in America</w:t>
      </w:r>
      <w:r w:rsidR="00C97939">
        <w:rPr>
          <w:rFonts w:ascii="Times New Roman" w:hAnsi="Times New Roman"/>
          <w:color w:val="000000"/>
          <w:sz w:val="28"/>
          <w:szCs w:val="28"/>
          <w:lang w:val="en-US"/>
        </w:rPr>
        <w:t>.</w:t>
      </w:r>
      <w:r w:rsidRPr="00F93DA5">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Crossing</w:t>
      </w:r>
      <w:r w:rsidRPr="00C97939">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the</w:t>
      </w:r>
      <w:r w:rsidRPr="00C97939">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Quality</w:t>
      </w:r>
      <w:r w:rsidRPr="00C97939">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Chasm</w:t>
      </w:r>
      <w:r w:rsidRPr="00C97939">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A</w:t>
      </w:r>
      <w:r w:rsidRPr="00C97939">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New</w:t>
      </w:r>
      <w:r w:rsidRPr="00C97939">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Health</w:t>
      </w:r>
      <w:r w:rsidRPr="00C97939">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System</w:t>
      </w:r>
      <w:r w:rsidRPr="00C97939">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for</w:t>
      </w:r>
      <w:r w:rsidRPr="00C97939">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the</w:t>
      </w:r>
      <w:r w:rsidRPr="00C97939">
        <w:rPr>
          <w:rFonts w:ascii="Times New Roman" w:hAnsi="Times New Roman"/>
          <w:color w:val="000000"/>
          <w:sz w:val="28"/>
          <w:szCs w:val="28"/>
          <w:lang w:val="en-US"/>
        </w:rPr>
        <w:t xml:space="preserve"> 21</w:t>
      </w:r>
      <w:r w:rsidRPr="00852C8D">
        <w:rPr>
          <w:rFonts w:ascii="Times New Roman" w:hAnsi="Times New Roman"/>
          <w:color w:val="000000"/>
          <w:sz w:val="28"/>
          <w:szCs w:val="28"/>
          <w:lang w:val="en-US"/>
        </w:rPr>
        <w:t>st</w:t>
      </w:r>
      <w:r w:rsidRPr="00C97939">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Century</w:t>
      </w:r>
      <w:r w:rsidRPr="00C97939">
        <w:rPr>
          <w:rFonts w:ascii="Times New Roman" w:hAnsi="Times New Roman"/>
          <w:color w:val="000000"/>
          <w:sz w:val="28"/>
          <w:szCs w:val="28"/>
          <w:lang w:val="en-US"/>
        </w:rPr>
        <w:t>.</w:t>
      </w:r>
      <w:r w:rsidR="009C55F3">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Washington</w:t>
      </w:r>
      <w:r w:rsidRPr="009C55F3">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D</w:t>
      </w:r>
      <w:r w:rsidRPr="009C55F3">
        <w:rPr>
          <w:rFonts w:ascii="Times New Roman" w:hAnsi="Times New Roman"/>
          <w:color w:val="000000"/>
          <w:sz w:val="28"/>
          <w:szCs w:val="28"/>
          <w:lang w:val="en-US"/>
        </w:rPr>
        <w:t>.</w:t>
      </w:r>
      <w:r w:rsidR="001D12FD">
        <w:rPr>
          <w:rFonts w:ascii="Times New Roman" w:hAnsi="Times New Roman"/>
          <w:color w:val="000000"/>
          <w:sz w:val="28"/>
          <w:szCs w:val="28"/>
          <w:lang w:val="en-US"/>
        </w:rPr>
        <w:t> </w:t>
      </w:r>
      <w:r w:rsidRPr="00852C8D">
        <w:rPr>
          <w:rFonts w:ascii="Times New Roman" w:hAnsi="Times New Roman"/>
          <w:color w:val="000000"/>
          <w:sz w:val="28"/>
          <w:szCs w:val="28"/>
          <w:lang w:val="en-US"/>
        </w:rPr>
        <w:t>C</w:t>
      </w:r>
      <w:r w:rsidRPr="009C55F3">
        <w:rPr>
          <w:rFonts w:ascii="Times New Roman" w:hAnsi="Times New Roman"/>
          <w:color w:val="000000"/>
          <w:sz w:val="28"/>
          <w:szCs w:val="28"/>
          <w:lang w:val="en-US"/>
        </w:rPr>
        <w:t xml:space="preserve">: </w:t>
      </w:r>
      <w:r w:rsidR="009C55F3">
        <w:rPr>
          <w:rFonts w:ascii="Times New Roman" w:hAnsi="Times New Roman"/>
          <w:color w:val="000000"/>
          <w:sz w:val="28"/>
          <w:szCs w:val="28"/>
          <w:lang w:val="en-US"/>
        </w:rPr>
        <w:t xml:space="preserve">The </w:t>
      </w:r>
      <w:r w:rsidRPr="00852C8D">
        <w:rPr>
          <w:rFonts w:ascii="Times New Roman" w:hAnsi="Times New Roman"/>
          <w:color w:val="000000"/>
          <w:sz w:val="28"/>
          <w:szCs w:val="28"/>
          <w:lang w:val="en-US"/>
        </w:rPr>
        <w:t>National Acad</w:t>
      </w:r>
      <w:r w:rsidR="009C55F3">
        <w:rPr>
          <w:rFonts w:ascii="Times New Roman" w:hAnsi="Times New Roman"/>
          <w:color w:val="000000"/>
          <w:sz w:val="28"/>
          <w:szCs w:val="28"/>
          <w:lang w:val="en-US"/>
        </w:rPr>
        <w:t>emies</w:t>
      </w:r>
      <w:r w:rsidRPr="00852C8D">
        <w:rPr>
          <w:rFonts w:ascii="Times New Roman" w:hAnsi="Times New Roman"/>
          <w:color w:val="000000"/>
          <w:sz w:val="28"/>
          <w:szCs w:val="28"/>
          <w:lang w:val="en-US"/>
        </w:rPr>
        <w:t xml:space="preserve"> Press; 2001</w:t>
      </w:r>
      <w:r w:rsidR="00C878D2">
        <w:rPr>
          <w:rFonts w:ascii="Times New Roman" w:hAnsi="Times New Roman"/>
          <w:color w:val="000000"/>
          <w:sz w:val="28"/>
          <w:szCs w:val="28"/>
          <w:lang w:val="en-US"/>
        </w:rPr>
        <w:t>.</w:t>
      </w:r>
      <w:r w:rsidR="0007460F" w:rsidRPr="00852C8D">
        <w:rPr>
          <w:rFonts w:ascii="Times New Roman" w:hAnsi="Times New Roman"/>
          <w:color w:val="000000"/>
          <w:sz w:val="28"/>
          <w:szCs w:val="28"/>
          <w:lang w:val="en-US"/>
        </w:rPr>
        <w:t xml:space="preserve"> </w:t>
      </w:r>
      <w:r w:rsidR="00C97939">
        <w:rPr>
          <w:rFonts w:ascii="Times New Roman" w:hAnsi="Times New Roman"/>
          <w:color w:val="000000"/>
          <w:sz w:val="28"/>
          <w:szCs w:val="28"/>
          <w:lang w:val="en-US"/>
        </w:rPr>
        <w:t>360</w:t>
      </w:r>
      <w:r w:rsidR="00C878D2">
        <w:rPr>
          <w:rFonts w:ascii="Times New Roman" w:hAnsi="Times New Roman"/>
          <w:color w:val="000000"/>
          <w:sz w:val="28"/>
          <w:szCs w:val="28"/>
          <w:lang w:val="en-US"/>
        </w:rPr>
        <w:t xml:space="preserve"> p. </w:t>
      </w:r>
    </w:p>
    <w:p w:rsidR="002D2AF4" w:rsidRPr="008F370A"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Europ</w:t>
      </w:r>
      <w:r w:rsidR="001D12FD">
        <w:rPr>
          <w:rFonts w:ascii="Times New Roman" w:hAnsi="Times New Roman"/>
          <w:color w:val="000000"/>
          <w:sz w:val="28"/>
          <w:szCs w:val="28"/>
          <w:lang w:val="en-US"/>
        </w:rPr>
        <w:t>ean charter of patients’ rights</w:t>
      </w:r>
      <w:r w:rsidR="0007460F" w:rsidRPr="00852C8D">
        <w:rPr>
          <w:rFonts w:ascii="Times New Roman" w:hAnsi="Times New Roman"/>
          <w:color w:val="000000"/>
          <w:sz w:val="28"/>
          <w:szCs w:val="28"/>
          <w:lang w:val="en-US"/>
        </w:rPr>
        <w:t xml:space="preserve"> </w:t>
      </w:r>
      <w:r w:rsidR="008F370A">
        <w:rPr>
          <w:rFonts w:ascii="Times New Roman" w:hAnsi="Times New Roman"/>
          <w:color w:val="000000"/>
          <w:sz w:val="28"/>
          <w:szCs w:val="28"/>
          <w:lang w:val="en-US"/>
        </w:rPr>
        <w:t xml:space="preserve">preamble </w:t>
      </w:r>
      <w:r w:rsidRPr="00852C8D">
        <w:rPr>
          <w:rFonts w:ascii="Times New Roman" w:hAnsi="Times New Roman"/>
          <w:color w:val="000000"/>
          <w:sz w:val="28"/>
          <w:szCs w:val="28"/>
          <w:lang w:val="en-US"/>
        </w:rPr>
        <w:t xml:space="preserve">[Internet]. </w:t>
      </w:r>
      <w:r w:rsidR="00C97939">
        <w:rPr>
          <w:rFonts w:ascii="Times New Roman" w:hAnsi="Times New Roman"/>
          <w:color w:val="000000"/>
          <w:sz w:val="28"/>
          <w:szCs w:val="28"/>
          <w:lang w:val="en-US"/>
        </w:rPr>
        <w:t>[C</w:t>
      </w:r>
      <w:r w:rsidRPr="00852C8D">
        <w:rPr>
          <w:rFonts w:ascii="Times New Roman" w:hAnsi="Times New Roman"/>
          <w:color w:val="000000"/>
          <w:sz w:val="28"/>
          <w:szCs w:val="28"/>
          <w:lang w:val="en-US"/>
        </w:rPr>
        <w:t>ited 2015 Nov 15]</w:t>
      </w:r>
      <w:r w:rsidR="0007460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Available from: </w:t>
      </w:r>
      <w:hyperlink r:id="rId63" w:history="1">
        <w:r w:rsidR="008F370A" w:rsidRPr="008F370A">
          <w:rPr>
            <w:rStyle w:val="ae"/>
            <w:rFonts w:ascii="Times New Roman" w:hAnsi="Times New Roman"/>
            <w:color w:val="auto"/>
            <w:sz w:val="28"/>
            <w:szCs w:val="28"/>
            <w:u w:val="none"/>
            <w:lang w:val="en-US"/>
          </w:rPr>
          <w:t>http://ec.europa.eu/health/ ph_overview/co_operation/mobility/docs/</w:t>
        </w:r>
      </w:hyperlink>
      <w:r w:rsidRPr="008F370A">
        <w:rPr>
          <w:rFonts w:ascii="Times New Roman" w:hAnsi="Times New Roman"/>
          <w:sz w:val="28"/>
          <w:szCs w:val="28"/>
          <w:lang w:val="en-US"/>
        </w:rPr>
        <w:t>health_services_co108_en.pdf</w:t>
      </w:r>
    </w:p>
    <w:p w:rsidR="002D2AF4" w:rsidRPr="002B054F" w:rsidRDefault="00C015BA"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2B054F">
        <w:rPr>
          <w:rFonts w:ascii="Times New Roman" w:hAnsi="Times New Roman"/>
          <w:color w:val="000000"/>
          <w:sz w:val="28"/>
          <w:szCs w:val="28"/>
          <w:lang w:val="en-US"/>
        </w:rPr>
        <w:t>WHO</w:t>
      </w:r>
      <w:r w:rsidR="00C878D2" w:rsidRPr="002B054F">
        <w:rPr>
          <w:rFonts w:ascii="Times New Roman" w:hAnsi="Times New Roman"/>
          <w:color w:val="000000"/>
          <w:sz w:val="28"/>
          <w:szCs w:val="28"/>
          <w:lang w:val="en-US"/>
        </w:rPr>
        <w:t xml:space="preserve"> [Internet].</w:t>
      </w:r>
      <w:r w:rsidRPr="002B054F">
        <w:rPr>
          <w:rFonts w:ascii="Times New Roman" w:hAnsi="Times New Roman"/>
          <w:color w:val="000000"/>
          <w:sz w:val="28"/>
          <w:szCs w:val="28"/>
          <w:lang w:val="en-US"/>
        </w:rPr>
        <w:t xml:space="preserve"> </w:t>
      </w:r>
      <w:r w:rsidR="002D2AF4" w:rsidRPr="002B054F">
        <w:rPr>
          <w:rFonts w:ascii="Times New Roman" w:hAnsi="Times New Roman"/>
          <w:color w:val="000000"/>
          <w:sz w:val="28"/>
          <w:szCs w:val="28"/>
          <w:lang w:val="en-US"/>
        </w:rPr>
        <w:t>Fifty-fifth World Health Assembly Resolution WHA 55.18 «Q</w:t>
      </w:r>
      <w:r w:rsidR="008F370A" w:rsidRPr="002B054F">
        <w:rPr>
          <w:rFonts w:ascii="Times New Roman" w:hAnsi="Times New Roman"/>
          <w:color w:val="000000"/>
          <w:sz w:val="28"/>
          <w:szCs w:val="28"/>
          <w:lang w:val="en-US"/>
        </w:rPr>
        <w:t xml:space="preserve">uality of care: patient safety» </w:t>
      </w:r>
      <w:r w:rsidR="002D2AF4" w:rsidRPr="002B054F">
        <w:rPr>
          <w:rFonts w:ascii="Times New Roman" w:hAnsi="Times New Roman"/>
          <w:color w:val="000000"/>
          <w:sz w:val="28"/>
          <w:szCs w:val="28"/>
          <w:lang w:val="en-US"/>
        </w:rPr>
        <w:t>[cited 2015 Nov 15]. Available from: http://apps.who.int/gb/archive/pdf_files/WHA55/ewha5518.pdf?ua=1</w:t>
      </w:r>
    </w:p>
    <w:p w:rsidR="002D2AF4" w:rsidRPr="002B054F" w:rsidRDefault="001B2CE0" w:rsidP="008F370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2B054F">
        <w:rPr>
          <w:rFonts w:ascii="Times New Roman" w:hAnsi="Times New Roman"/>
          <w:color w:val="000000"/>
          <w:sz w:val="28"/>
          <w:szCs w:val="28"/>
          <w:lang w:val="en-US"/>
        </w:rPr>
        <w:t xml:space="preserve">World Alliance for Patient Safety [Internet]. Patients for Patient Safety. London Declaration [cited 2015 Nov 15]. Available from: </w:t>
      </w:r>
      <w:hyperlink r:id="rId64" w:history="1">
        <w:r w:rsidRPr="002B054F">
          <w:rPr>
            <w:rFonts w:ascii="Times New Roman" w:hAnsi="Times New Roman"/>
            <w:color w:val="000000"/>
            <w:sz w:val="28"/>
            <w:szCs w:val="28"/>
            <w:lang w:val="en-US"/>
          </w:rPr>
          <w:t>http://www.who.int/patientsafety/patients_for_patient/ London_Declaration_ EN.pdf</w:t>
        </w:r>
      </w:hyperlink>
    </w:p>
    <w:p w:rsidR="002D2AF4" w:rsidRPr="008F370A" w:rsidRDefault="002D2AF4" w:rsidP="008F370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Luxembour</w:t>
      </w:r>
      <w:r w:rsidR="008F370A">
        <w:rPr>
          <w:rFonts w:ascii="Times New Roman" w:hAnsi="Times New Roman"/>
          <w:color w:val="000000"/>
          <w:sz w:val="28"/>
          <w:szCs w:val="28"/>
          <w:lang w:val="en-US"/>
        </w:rPr>
        <w:t>g Declaration on Patient Safety</w:t>
      </w:r>
      <w:r w:rsidRPr="00852C8D">
        <w:rPr>
          <w:rFonts w:ascii="Times New Roman" w:hAnsi="Times New Roman"/>
          <w:color w:val="000000"/>
          <w:sz w:val="28"/>
          <w:szCs w:val="28"/>
          <w:lang w:val="en-US"/>
        </w:rPr>
        <w:t xml:space="preserve"> [Internet]. </w:t>
      </w:r>
      <w:r w:rsidR="00C97939">
        <w:rPr>
          <w:rFonts w:ascii="Times New Roman" w:hAnsi="Times New Roman"/>
          <w:color w:val="000000"/>
          <w:sz w:val="28"/>
          <w:szCs w:val="28"/>
          <w:lang w:val="en-US"/>
        </w:rPr>
        <w:t>[C</w:t>
      </w:r>
      <w:r w:rsidRPr="00852C8D">
        <w:rPr>
          <w:rFonts w:ascii="Times New Roman" w:hAnsi="Times New Roman"/>
          <w:color w:val="000000"/>
          <w:sz w:val="28"/>
          <w:szCs w:val="28"/>
          <w:lang w:val="en-US"/>
        </w:rPr>
        <w:t xml:space="preserve">ited 2015 Nov 15]. Available from: </w:t>
      </w:r>
      <w:hyperlink r:id="rId65" w:history="1">
        <w:r w:rsidR="008F370A" w:rsidRPr="008F370A">
          <w:rPr>
            <w:rStyle w:val="ae"/>
            <w:rFonts w:ascii="Times New Roman" w:hAnsi="Times New Roman"/>
            <w:color w:val="auto"/>
            <w:sz w:val="28"/>
            <w:szCs w:val="28"/>
            <w:u w:val="none"/>
            <w:lang w:val="en-US"/>
          </w:rPr>
          <w:t>https://ec.europa.eu/health/ph_overview/</w:t>
        </w:r>
      </w:hyperlink>
      <w:r w:rsidR="008F370A" w:rsidRPr="008F370A">
        <w:rPr>
          <w:rFonts w:ascii="Times New Roman" w:hAnsi="Times New Roman"/>
          <w:sz w:val="28"/>
          <w:szCs w:val="28"/>
          <w:lang w:val="en-US"/>
        </w:rPr>
        <w:t xml:space="preserve"> Documents/ev_20050405_rd01_en.pdf </w:t>
      </w:r>
    </w:p>
    <w:p w:rsidR="002D2AF4" w:rsidRPr="008F370A" w:rsidRDefault="0007460F" w:rsidP="008F370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 xml:space="preserve">World sepsis declaration </w:t>
      </w:r>
      <w:r w:rsidR="002D2AF4" w:rsidRPr="00852C8D">
        <w:rPr>
          <w:rFonts w:ascii="Times New Roman" w:hAnsi="Times New Roman"/>
          <w:color w:val="000000"/>
          <w:sz w:val="28"/>
          <w:szCs w:val="28"/>
          <w:lang w:val="en-US"/>
        </w:rPr>
        <w:t xml:space="preserve">[Internet]. </w:t>
      </w:r>
      <w:r w:rsidR="00C97939">
        <w:rPr>
          <w:rFonts w:ascii="Times New Roman" w:hAnsi="Times New Roman"/>
          <w:color w:val="000000"/>
          <w:sz w:val="28"/>
          <w:szCs w:val="28"/>
          <w:lang w:val="en-US"/>
        </w:rPr>
        <w:t>[C</w:t>
      </w:r>
      <w:r w:rsidR="002D2AF4" w:rsidRPr="00852C8D">
        <w:rPr>
          <w:rFonts w:ascii="Times New Roman" w:hAnsi="Times New Roman"/>
          <w:color w:val="000000"/>
          <w:sz w:val="28"/>
          <w:szCs w:val="28"/>
          <w:lang w:val="en-US"/>
        </w:rPr>
        <w:t>ited 2015 Nov 15]. Available from:</w:t>
      </w:r>
      <w:r w:rsidRPr="00852C8D">
        <w:rPr>
          <w:rFonts w:ascii="Times New Roman" w:hAnsi="Times New Roman"/>
          <w:color w:val="000000"/>
          <w:sz w:val="28"/>
          <w:szCs w:val="28"/>
          <w:lang w:val="en-US"/>
        </w:rPr>
        <w:t xml:space="preserve"> </w:t>
      </w:r>
      <w:hyperlink r:id="rId66" w:history="1">
        <w:r w:rsidR="008F370A" w:rsidRPr="008F370A">
          <w:rPr>
            <w:rStyle w:val="ae"/>
            <w:rFonts w:ascii="Times New Roman" w:hAnsi="Times New Roman"/>
            <w:color w:val="auto"/>
            <w:sz w:val="28"/>
            <w:szCs w:val="28"/>
            <w:u w:val="none"/>
            <w:lang w:val="en-US"/>
          </w:rPr>
          <w:t>http://intensivo.sochipe.cl/subidos/noticias2/docs/The%20World%20</w:t>
        </w:r>
      </w:hyperlink>
      <w:r w:rsidR="008F370A" w:rsidRPr="008F370A">
        <w:rPr>
          <w:rFonts w:ascii="Times New Roman" w:hAnsi="Times New Roman"/>
          <w:sz w:val="28"/>
          <w:szCs w:val="28"/>
          <w:lang w:val="en-US"/>
        </w:rPr>
        <w:t xml:space="preserve"> Sepsis%20 Declaration%2024.01.12%20.pdf  </w:t>
      </w:r>
    </w:p>
    <w:p w:rsidR="002D2AF4" w:rsidRPr="00852C8D" w:rsidRDefault="00C015BA"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C878D2">
        <w:rPr>
          <w:rFonts w:ascii="Times New Roman" w:hAnsi="Times New Roman"/>
          <w:color w:val="000000"/>
          <w:sz w:val="28"/>
          <w:szCs w:val="28"/>
          <w:lang w:val="en-US"/>
        </w:rPr>
        <w:t xml:space="preserve">WHO [Internet]. </w:t>
      </w:r>
      <w:r w:rsidR="002D2AF4" w:rsidRPr="00C878D2">
        <w:rPr>
          <w:rFonts w:ascii="Times New Roman" w:hAnsi="Times New Roman"/>
          <w:color w:val="000000"/>
          <w:sz w:val="28"/>
          <w:szCs w:val="28"/>
          <w:lang w:val="en-US"/>
        </w:rPr>
        <w:t>The</w:t>
      </w:r>
      <w:r w:rsidR="002D2AF4" w:rsidRPr="00852C8D">
        <w:rPr>
          <w:rFonts w:ascii="Times New Roman" w:hAnsi="Times New Roman"/>
          <w:color w:val="000000"/>
          <w:sz w:val="28"/>
          <w:szCs w:val="28"/>
          <w:lang w:val="en-US"/>
        </w:rPr>
        <w:t xml:space="preserve"> Launch of the Wo</w:t>
      </w:r>
      <w:r w:rsidR="008F370A">
        <w:rPr>
          <w:rFonts w:ascii="Times New Roman" w:hAnsi="Times New Roman"/>
          <w:color w:val="000000"/>
          <w:sz w:val="28"/>
          <w:szCs w:val="28"/>
          <w:lang w:val="en-US"/>
        </w:rPr>
        <w:t>rld Alliance for Patient Safety</w:t>
      </w:r>
      <w:r w:rsidR="0007460F" w:rsidRPr="00852C8D">
        <w:rPr>
          <w:rFonts w:ascii="Times New Roman" w:hAnsi="Times New Roman"/>
          <w:color w:val="000000"/>
          <w:sz w:val="28"/>
          <w:szCs w:val="28"/>
          <w:lang w:val="en-US"/>
        </w:rPr>
        <w:t xml:space="preserve"> </w:t>
      </w:r>
      <w:r w:rsidR="00B112AE">
        <w:rPr>
          <w:rFonts w:ascii="Times New Roman" w:hAnsi="Times New Roman"/>
          <w:color w:val="000000"/>
          <w:sz w:val="28"/>
          <w:szCs w:val="28"/>
          <w:lang w:val="en-US"/>
        </w:rPr>
        <w:t xml:space="preserve">[cited 2016 Nov </w:t>
      </w:r>
      <w:r w:rsidR="002D2AF4" w:rsidRPr="00852C8D">
        <w:rPr>
          <w:rFonts w:ascii="Times New Roman" w:hAnsi="Times New Roman"/>
          <w:color w:val="000000"/>
          <w:sz w:val="28"/>
          <w:szCs w:val="28"/>
          <w:lang w:val="en-US"/>
        </w:rPr>
        <w:t xml:space="preserve">5]. Available from: </w:t>
      </w:r>
      <w:hyperlink r:id="rId67" w:history="1">
        <w:r w:rsidR="00B112AE" w:rsidRPr="00B112AE">
          <w:rPr>
            <w:rStyle w:val="ae"/>
            <w:rFonts w:ascii="Times New Roman" w:hAnsi="Times New Roman"/>
            <w:color w:val="auto"/>
            <w:sz w:val="28"/>
            <w:szCs w:val="28"/>
            <w:u w:val="none"/>
            <w:lang w:val="en-US"/>
          </w:rPr>
          <w:t>http://www.who.int/</w:t>
        </w:r>
      </w:hyperlink>
      <w:r w:rsidR="00B112AE" w:rsidRPr="00B112AE">
        <w:rPr>
          <w:rFonts w:ascii="Times New Roman" w:hAnsi="Times New Roman"/>
          <w:sz w:val="28"/>
          <w:szCs w:val="28"/>
          <w:lang w:val="en-US"/>
        </w:rPr>
        <w:t xml:space="preserve"> </w:t>
      </w:r>
      <w:r w:rsidR="002D2AF4" w:rsidRPr="00852C8D">
        <w:rPr>
          <w:rFonts w:ascii="Times New Roman" w:hAnsi="Times New Roman"/>
          <w:color w:val="000000"/>
          <w:sz w:val="28"/>
          <w:szCs w:val="28"/>
          <w:lang w:val="en-US"/>
        </w:rPr>
        <w:t>patientsafety/worldalliance/en/</w:t>
      </w:r>
    </w:p>
    <w:p w:rsidR="002D2AF4" w:rsidRPr="00852C8D" w:rsidRDefault="00C015BA"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Kohn LT, Corrigan JM, Donaldson MS, editors. </w:t>
      </w:r>
      <w:r w:rsidR="002D2AF4" w:rsidRPr="00852C8D">
        <w:rPr>
          <w:rFonts w:ascii="Times New Roman" w:hAnsi="Times New Roman"/>
          <w:color w:val="000000"/>
          <w:sz w:val="28"/>
          <w:szCs w:val="28"/>
          <w:lang w:val="en-US"/>
        </w:rPr>
        <w:t>Institute of Medicine (US) Committee on Qu</w:t>
      </w:r>
      <w:r>
        <w:rPr>
          <w:rFonts w:ascii="Times New Roman" w:hAnsi="Times New Roman"/>
          <w:color w:val="000000"/>
          <w:sz w:val="28"/>
          <w:szCs w:val="28"/>
          <w:lang w:val="en-US"/>
        </w:rPr>
        <w:t>ality of Health Care in America.</w:t>
      </w:r>
      <w:r w:rsidR="002D2AF4" w:rsidRPr="00852C8D">
        <w:rPr>
          <w:rFonts w:ascii="Times New Roman" w:hAnsi="Times New Roman"/>
          <w:color w:val="000000"/>
          <w:sz w:val="28"/>
          <w:szCs w:val="28"/>
          <w:lang w:val="en-US"/>
        </w:rPr>
        <w:t xml:space="preserve"> To Err is Human: Building a Safer Health System. Washington, DC: National Academy Press;</w:t>
      </w:r>
      <w:r>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 xml:space="preserve">2000. </w:t>
      </w:r>
      <w:r w:rsidR="00F36163">
        <w:rPr>
          <w:rFonts w:ascii="Times New Roman" w:hAnsi="Times New Roman"/>
          <w:color w:val="000000"/>
          <w:sz w:val="28"/>
          <w:szCs w:val="28"/>
          <w:lang w:val="en-US"/>
        </w:rPr>
        <w:t>2</w:t>
      </w:r>
      <w:r w:rsidR="002D2AF4" w:rsidRPr="00852C8D">
        <w:rPr>
          <w:rFonts w:ascii="Times New Roman" w:hAnsi="Times New Roman"/>
          <w:color w:val="000000"/>
          <w:sz w:val="28"/>
          <w:szCs w:val="28"/>
          <w:lang w:val="en-US"/>
        </w:rPr>
        <w:t>8</w:t>
      </w:r>
      <w:r w:rsidR="00F36163">
        <w:rPr>
          <w:rFonts w:ascii="Times New Roman" w:hAnsi="Times New Roman"/>
          <w:color w:val="000000"/>
          <w:sz w:val="28"/>
          <w:szCs w:val="28"/>
          <w:lang w:val="en-US"/>
        </w:rPr>
        <w:t>7</w:t>
      </w:r>
      <w:r w:rsidR="002D2AF4" w:rsidRPr="00852C8D">
        <w:rPr>
          <w:rFonts w:ascii="Times New Roman" w:hAnsi="Times New Roman"/>
          <w:color w:val="000000"/>
          <w:sz w:val="28"/>
          <w:szCs w:val="28"/>
          <w:lang w:val="en-US"/>
        </w:rPr>
        <w:t xml:space="preserve"> р.</w:t>
      </w:r>
    </w:p>
    <w:p w:rsidR="002D2AF4" w:rsidRPr="002B054F" w:rsidRDefault="002D2AF4" w:rsidP="002B054F">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2B054F">
        <w:rPr>
          <w:rFonts w:ascii="Times New Roman" w:hAnsi="Times New Roman"/>
          <w:color w:val="000000"/>
          <w:sz w:val="28"/>
          <w:szCs w:val="28"/>
          <w:lang w:val="en-US"/>
        </w:rPr>
        <w:t>WHO</w:t>
      </w:r>
      <w:r w:rsidR="00C878D2" w:rsidRPr="002B054F">
        <w:rPr>
          <w:rFonts w:ascii="Times New Roman" w:hAnsi="Times New Roman"/>
          <w:color w:val="000000"/>
          <w:sz w:val="28"/>
          <w:szCs w:val="28"/>
          <w:lang w:val="en-US"/>
        </w:rPr>
        <w:t xml:space="preserve"> [Internet]</w:t>
      </w:r>
      <w:r w:rsidRPr="002B054F">
        <w:rPr>
          <w:rFonts w:ascii="Times New Roman" w:hAnsi="Times New Roman"/>
          <w:color w:val="000000"/>
          <w:sz w:val="28"/>
          <w:szCs w:val="28"/>
          <w:lang w:val="en-US"/>
        </w:rPr>
        <w:t>. Fifty-fifth World Health Assembly. Resolution  WHA55.18 «Q</w:t>
      </w:r>
      <w:r w:rsidR="00C878D2" w:rsidRPr="002B054F">
        <w:rPr>
          <w:rFonts w:ascii="Times New Roman" w:hAnsi="Times New Roman"/>
          <w:color w:val="000000"/>
          <w:sz w:val="28"/>
          <w:szCs w:val="28"/>
          <w:lang w:val="en-US"/>
        </w:rPr>
        <w:t xml:space="preserve">uality of care: patient safety» [cited 2015 Nov 15]. </w:t>
      </w:r>
      <w:r w:rsidRPr="002B054F">
        <w:rPr>
          <w:rFonts w:ascii="Times New Roman" w:hAnsi="Times New Roman"/>
          <w:color w:val="000000"/>
          <w:sz w:val="28"/>
          <w:szCs w:val="28"/>
          <w:lang w:val="en-US"/>
        </w:rPr>
        <w:t xml:space="preserve"> Available from: </w:t>
      </w:r>
      <w:r w:rsidR="002B054F" w:rsidRPr="002B054F">
        <w:rPr>
          <w:rFonts w:ascii="Times New Roman" w:hAnsi="Times New Roman"/>
          <w:color w:val="000000"/>
          <w:sz w:val="28"/>
          <w:szCs w:val="28"/>
          <w:lang w:val="en-US"/>
        </w:rPr>
        <w:t>http://apps.who.int/iris/bitstream/handle/10665/259364/WHA55-2002-REC1-eng.pdf?sequence=1&amp;isAllowed=y</w:t>
      </w:r>
    </w:p>
    <w:p w:rsidR="002D2AF4" w:rsidRPr="00C015BA" w:rsidRDefault="002D2AF4" w:rsidP="00C015B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Wo</w:t>
      </w:r>
      <w:r w:rsidR="00C015BA">
        <w:rPr>
          <w:rFonts w:ascii="Times New Roman" w:hAnsi="Times New Roman"/>
          <w:color w:val="000000"/>
          <w:sz w:val="28"/>
          <w:szCs w:val="28"/>
          <w:lang w:val="en-US"/>
        </w:rPr>
        <w:t>rld Alliance for Patient safety</w:t>
      </w:r>
      <w:r w:rsidRPr="00852C8D">
        <w:rPr>
          <w:rFonts w:ascii="Times New Roman" w:hAnsi="Times New Roman"/>
          <w:color w:val="000000"/>
          <w:sz w:val="28"/>
          <w:szCs w:val="28"/>
          <w:lang w:val="en-US"/>
        </w:rPr>
        <w:t xml:space="preserve"> [Internet]. Forward Pr</w:t>
      </w:r>
      <w:r w:rsidR="00C015BA">
        <w:rPr>
          <w:rFonts w:ascii="Times New Roman" w:hAnsi="Times New Roman"/>
          <w:color w:val="000000"/>
          <w:sz w:val="28"/>
          <w:szCs w:val="28"/>
          <w:lang w:val="en-US"/>
        </w:rPr>
        <w:t>ogramme 2005</w:t>
      </w:r>
      <w:r w:rsidRPr="00852C8D">
        <w:rPr>
          <w:rFonts w:ascii="Times New Roman" w:hAnsi="Times New Roman"/>
          <w:color w:val="000000"/>
          <w:sz w:val="28"/>
          <w:szCs w:val="28"/>
          <w:lang w:val="en-US"/>
        </w:rPr>
        <w:t xml:space="preserve"> [cited 2015 Nov 15]. Available from: </w:t>
      </w:r>
      <w:hyperlink r:id="rId68" w:history="1">
        <w:r w:rsidR="00BB0312" w:rsidRPr="00BB0312">
          <w:rPr>
            <w:rStyle w:val="ae"/>
            <w:rFonts w:ascii="Times New Roman" w:hAnsi="Times New Roman"/>
            <w:color w:val="auto"/>
            <w:sz w:val="28"/>
            <w:szCs w:val="28"/>
            <w:u w:val="none"/>
            <w:lang w:val="en-US"/>
          </w:rPr>
          <w:t>http://www.who.int/</w:t>
        </w:r>
      </w:hyperlink>
      <w:r w:rsidR="00BB0312" w:rsidRPr="00BB0312">
        <w:rPr>
          <w:rFonts w:ascii="Times New Roman" w:hAnsi="Times New Roman"/>
          <w:sz w:val="28"/>
          <w:szCs w:val="28"/>
          <w:lang w:val="en-US"/>
        </w:rPr>
        <w:t xml:space="preserve"> </w:t>
      </w:r>
      <w:r w:rsidR="00C015BA" w:rsidRPr="00C015BA">
        <w:rPr>
          <w:rFonts w:ascii="Times New Roman" w:hAnsi="Times New Roman"/>
          <w:color w:val="000000"/>
          <w:sz w:val="28"/>
          <w:szCs w:val="28"/>
          <w:lang w:val="en-US"/>
        </w:rPr>
        <w:t>patientsafety/en/brochure_final.pdf</w:t>
      </w:r>
    </w:p>
    <w:p w:rsidR="002D2AF4" w:rsidRPr="00852C8D" w:rsidRDefault="00C015BA"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WHO</w:t>
      </w:r>
      <w:r w:rsidR="002D2AF4" w:rsidRPr="00852C8D">
        <w:rPr>
          <w:rFonts w:ascii="Times New Roman" w:hAnsi="Times New Roman"/>
          <w:color w:val="000000"/>
          <w:sz w:val="28"/>
          <w:szCs w:val="28"/>
          <w:lang w:val="en-US"/>
        </w:rPr>
        <w:t xml:space="preserve"> [Intern</w:t>
      </w:r>
      <w:r>
        <w:rPr>
          <w:rFonts w:ascii="Times New Roman" w:hAnsi="Times New Roman"/>
          <w:color w:val="000000"/>
          <w:sz w:val="28"/>
          <w:szCs w:val="28"/>
          <w:lang w:val="en-US"/>
        </w:rPr>
        <w:t>et]. Programmes. Patient safety</w:t>
      </w:r>
      <w:r w:rsidR="002D2AF4" w:rsidRPr="00852C8D">
        <w:rPr>
          <w:rFonts w:ascii="Times New Roman" w:hAnsi="Times New Roman"/>
          <w:color w:val="000000"/>
          <w:sz w:val="28"/>
          <w:szCs w:val="28"/>
          <w:lang w:val="en-US"/>
        </w:rPr>
        <w:t xml:space="preserve"> [cited 2017 Nov 5]. Available from: http://www.who.int/patientsafety/about/en/index.html</w:t>
      </w:r>
    </w:p>
    <w:p w:rsidR="002D2AF4" w:rsidRPr="00852C8D" w:rsidRDefault="00B112AE"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WHO</w:t>
      </w:r>
      <w:r w:rsidR="002D2AF4" w:rsidRPr="00852C8D">
        <w:rPr>
          <w:rFonts w:ascii="Times New Roman" w:hAnsi="Times New Roman"/>
          <w:color w:val="000000"/>
          <w:sz w:val="28"/>
          <w:szCs w:val="28"/>
          <w:lang w:val="en-US"/>
        </w:rPr>
        <w:t xml:space="preserve"> [Internet]. Progress reports. Report by the Secretariat. EB132/42 [cited 2015 Nov 15]. Available from: http://www.who.int/patientsafety/about/EB_ProgressReport_PSP.pdf?ua=1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WHO [Intern</w:t>
      </w:r>
      <w:r w:rsidR="00B112AE">
        <w:rPr>
          <w:rFonts w:ascii="Times New Roman" w:hAnsi="Times New Roman"/>
          <w:color w:val="000000"/>
          <w:sz w:val="28"/>
          <w:szCs w:val="28"/>
          <w:lang w:val="en-US"/>
        </w:rPr>
        <w:t>et]. Safe Childbirth Checklist</w:t>
      </w:r>
      <w:r w:rsidRPr="00852C8D">
        <w:rPr>
          <w:rFonts w:ascii="Times New Roman" w:hAnsi="Times New Roman"/>
          <w:color w:val="000000"/>
          <w:sz w:val="28"/>
          <w:szCs w:val="28"/>
          <w:lang w:val="en-US"/>
        </w:rPr>
        <w:t xml:space="preserve"> [cited 2015 Nov 15]. Available from: </w:t>
      </w:r>
      <w:hyperlink r:id="rId69" w:history="1">
        <w:r w:rsidR="00C136F4" w:rsidRPr="00852C8D">
          <w:rPr>
            <w:rStyle w:val="ae"/>
            <w:rFonts w:ascii="Times New Roman" w:hAnsi="Times New Roman"/>
            <w:color w:val="auto"/>
            <w:sz w:val="28"/>
            <w:szCs w:val="28"/>
            <w:u w:val="none"/>
            <w:lang w:val="en-US"/>
          </w:rPr>
          <w:t>http://apps.who.int/iris/bitstream/handle/10665/199179/WHO_ HIS_SDS_2015.26_eng.pdf;jsessionid=21CAFB75D266F8F40255D4D490EEA8F7?sequence=1</w:t>
        </w:r>
      </w:hyperlink>
    </w:p>
    <w:p w:rsidR="002D2AF4" w:rsidRPr="00852C8D" w:rsidRDefault="00B112AE"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Council of Europe</w:t>
      </w:r>
      <w:r w:rsidR="002D2AF4" w:rsidRPr="00852C8D">
        <w:rPr>
          <w:rFonts w:ascii="Times New Roman" w:hAnsi="Times New Roman"/>
          <w:color w:val="000000"/>
          <w:sz w:val="28"/>
          <w:szCs w:val="28"/>
          <w:lang w:val="en-US"/>
        </w:rPr>
        <w:t xml:space="preserve"> [Internet]. Recommendation Rec(2006)7 of the Committee of Ministers to Member States on Management of Patient Safety and Prevention o</w:t>
      </w:r>
      <w:r>
        <w:rPr>
          <w:rFonts w:ascii="Times New Roman" w:hAnsi="Times New Roman"/>
          <w:color w:val="000000"/>
          <w:sz w:val="28"/>
          <w:szCs w:val="28"/>
          <w:lang w:val="en-US"/>
        </w:rPr>
        <w:t>f Adverse Events in Health Care</w:t>
      </w:r>
      <w:r w:rsidR="002D2AF4" w:rsidRPr="00852C8D">
        <w:rPr>
          <w:rFonts w:ascii="Times New Roman" w:hAnsi="Times New Roman"/>
          <w:color w:val="000000"/>
          <w:sz w:val="28"/>
          <w:szCs w:val="28"/>
          <w:lang w:val="en-US"/>
        </w:rPr>
        <w:t xml:space="preserve"> [cited 2016 Nov 15]. Available</w:t>
      </w:r>
      <w:r w:rsidR="00C136F4"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 xml:space="preserve">from: </w:t>
      </w:r>
      <w:hyperlink r:id="rId70" w:history="1">
        <w:r w:rsidR="002D2AF4" w:rsidRPr="00852C8D">
          <w:rPr>
            <w:rFonts w:ascii="Times New Roman" w:hAnsi="Times New Roman"/>
            <w:color w:val="000000"/>
            <w:sz w:val="28"/>
            <w:szCs w:val="28"/>
            <w:lang w:val="en-US"/>
          </w:rPr>
          <w:t>https://search.coe.int/cm/Pages/result_details.aspx?ObjectID=09000016805ae8b5</w:t>
        </w:r>
      </w:hyperlink>
    </w:p>
    <w:p w:rsidR="002D2AF4" w:rsidRPr="00BB0312"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 xml:space="preserve">Council of </w:t>
      </w:r>
      <w:r w:rsidR="00B112AE">
        <w:rPr>
          <w:rFonts w:ascii="Times New Roman" w:hAnsi="Times New Roman"/>
          <w:color w:val="000000"/>
          <w:sz w:val="28"/>
          <w:szCs w:val="28"/>
          <w:lang w:val="en-US"/>
        </w:rPr>
        <w:t>Europe</w:t>
      </w:r>
      <w:r w:rsidRPr="00852C8D">
        <w:rPr>
          <w:rFonts w:ascii="Times New Roman" w:hAnsi="Times New Roman"/>
          <w:color w:val="000000"/>
          <w:sz w:val="28"/>
          <w:szCs w:val="28"/>
          <w:lang w:val="en-US"/>
        </w:rPr>
        <w:t xml:space="preserve"> [Internet]. Ac</w:t>
      </w:r>
      <w:r w:rsidR="00B112AE">
        <w:rPr>
          <w:rFonts w:ascii="Times New Roman" w:hAnsi="Times New Roman"/>
          <w:color w:val="000000"/>
          <w:sz w:val="28"/>
          <w:szCs w:val="28"/>
          <w:lang w:val="en-US"/>
        </w:rPr>
        <w:t>tion Plan for Ukraine 2011-2014</w:t>
      </w:r>
      <w:r w:rsidRPr="00852C8D">
        <w:rPr>
          <w:rFonts w:ascii="Times New Roman" w:hAnsi="Times New Roman"/>
          <w:color w:val="000000"/>
          <w:sz w:val="28"/>
          <w:szCs w:val="28"/>
          <w:lang w:val="en-US"/>
        </w:rPr>
        <w:t xml:space="preserve"> </w:t>
      </w:r>
      <w:r w:rsidR="00C136F4"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[cited 2016 Nov 15].</w:t>
      </w:r>
      <w:r w:rsidR="00C136F4"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Available from: </w:t>
      </w:r>
      <w:hyperlink r:id="rId71" w:history="1">
        <w:r w:rsidR="00BB0312" w:rsidRPr="00BB0312">
          <w:rPr>
            <w:rStyle w:val="ae"/>
            <w:rFonts w:ascii="Times New Roman" w:hAnsi="Times New Roman"/>
            <w:color w:val="auto"/>
            <w:sz w:val="28"/>
            <w:szCs w:val="28"/>
            <w:u w:val="none"/>
            <w:lang w:val="en-US"/>
          </w:rPr>
          <w:t>http://www.coe.kiev.ua/uk/DPAInf(2011) 17E%20Action%20Plan%20 Ukraine.pdf</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pacing w:val="-8"/>
          <w:sz w:val="28"/>
          <w:szCs w:val="28"/>
        </w:rPr>
      </w:pPr>
      <w:r w:rsidRPr="00852C8D">
        <w:rPr>
          <w:rFonts w:ascii="Times New Roman" w:hAnsi="Times New Roman"/>
          <w:color w:val="000000"/>
          <w:spacing w:val="-8"/>
          <w:sz w:val="28"/>
          <w:szCs w:val="28"/>
        </w:rPr>
        <w:t>Зелена книга Національного плану дій з безпеки пацієнтів та матеріали Першого національног</w:t>
      </w:r>
      <w:r w:rsidR="00B112AE">
        <w:rPr>
          <w:rFonts w:ascii="Times New Roman" w:hAnsi="Times New Roman"/>
          <w:color w:val="000000"/>
          <w:spacing w:val="-8"/>
          <w:sz w:val="28"/>
          <w:szCs w:val="28"/>
        </w:rPr>
        <w:t>о конгресу з безпеки пацієнтів</w:t>
      </w:r>
      <w:r w:rsidR="00B112AE" w:rsidRPr="00B112AE">
        <w:rPr>
          <w:rFonts w:ascii="Times New Roman" w:hAnsi="Times New Roman"/>
          <w:color w:val="000000"/>
          <w:spacing w:val="-8"/>
          <w:sz w:val="28"/>
          <w:szCs w:val="28"/>
        </w:rPr>
        <w:t>.</w:t>
      </w:r>
      <w:r w:rsidR="00B112AE">
        <w:rPr>
          <w:rFonts w:ascii="Times New Roman" w:hAnsi="Times New Roman"/>
          <w:color w:val="000000"/>
          <w:spacing w:val="-8"/>
          <w:sz w:val="28"/>
          <w:szCs w:val="28"/>
        </w:rPr>
        <w:t xml:space="preserve"> Київ</w:t>
      </w:r>
      <w:r w:rsidR="00B112AE">
        <w:rPr>
          <w:rFonts w:ascii="Times New Roman" w:hAnsi="Times New Roman"/>
          <w:color w:val="000000"/>
          <w:spacing w:val="-8"/>
          <w:sz w:val="28"/>
          <w:szCs w:val="28"/>
          <w:lang w:val="en-US"/>
        </w:rPr>
        <w:t>;</w:t>
      </w:r>
      <w:r w:rsidR="00B112AE">
        <w:rPr>
          <w:rFonts w:ascii="Times New Roman" w:hAnsi="Times New Roman"/>
          <w:color w:val="000000"/>
          <w:spacing w:val="-8"/>
          <w:sz w:val="28"/>
          <w:szCs w:val="28"/>
        </w:rPr>
        <w:t xml:space="preserve"> 2012. </w:t>
      </w:r>
      <w:r w:rsidRPr="00852C8D">
        <w:rPr>
          <w:rFonts w:ascii="Times New Roman" w:hAnsi="Times New Roman"/>
          <w:color w:val="000000"/>
          <w:spacing w:val="-8"/>
          <w:sz w:val="28"/>
          <w:szCs w:val="28"/>
        </w:rPr>
        <w:t>300 с.</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sz w:val="28"/>
          <w:szCs w:val="28"/>
          <w:lang w:val="en-US"/>
        </w:rPr>
      </w:pPr>
      <w:r w:rsidRPr="00852C8D">
        <w:rPr>
          <w:rFonts w:ascii="Times New Roman" w:hAnsi="Times New Roman"/>
          <w:color w:val="000000"/>
          <w:sz w:val="28"/>
          <w:szCs w:val="28"/>
          <w:lang w:val="en-US"/>
        </w:rPr>
        <w:t>PSNET [Internet]. Patient Safety Primers</w:t>
      </w:r>
      <w:r w:rsidRPr="00852C8D">
        <w:rPr>
          <w:rFonts w:ascii="Times New Roman" w:hAnsi="Times New Roman"/>
          <w:color w:val="000000"/>
          <w:sz w:val="28"/>
          <w:szCs w:val="28"/>
          <w:lang w:val="uk-UA"/>
        </w:rPr>
        <w:t xml:space="preserve"> </w:t>
      </w:r>
      <w:r w:rsidRPr="00852C8D">
        <w:rPr>
          <w:rFonts w:ascii="Times New Roman" w:hAnsi="Times New Roman"/>
          <w:color w:val="000000"/>
          <w:sz w:val="28"/>
          <w:szCs w:val="28"/>
          <w:lang w:val="en-US"/>
        </w:rPr>
        <w:t>[cited 2016 Nov 15].</w:t>
      </w:r>
      <w:r w:rsidR="00C136F4"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Available from: </w:t>
      </w:r>
      <w:hyperlink r:id="rId72" w:history="1">
        <w:r w:rsidRPr="00852C8D">
          <w:rPr>
            <w:rFonts w:ascii="Times New Roman" w:hAnsi="Times New Roman"/>
            <w:color w:val="000000"/>
            <w:sz w:val="28"/>
            <w:szCs w:val="28"/>
            <w:lang w:val="en-US"/>
          </w:rPr>
          <w:t>http://psnet.ahrq.gov/glossary.aspx</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pacing w:val="-8"/>
          <w:sz w:val="28"/>
          <w:szCs w:val="28"/>
          <w:lang w:val="en-US"/>
        </w:rPr>
      </w:pPr>
      <w:r w:rsidRPr="00852C8D">
        <w:rPr>
          <w:rFonts w:ascii="Times New Roman" w:hAnsi="Times New Roman"/>
          <w:color w:val="000000"/>
          <w:spacing w:val="-8"/>
          <w:sz w:val="28"/>
          <w:szCs w:val="28"/>
          <w:lang w:val="en-US"/>
        </w:rPr>
        <w:t>Reason J. Human error. New York: Cambridge University Press; 1990. 320 p.</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Rasmussen J. Skills, rules, and knowledge: signals, signs and symbols and other distinctions in human performance models. IEEE Transacti</w:t>
      </w:r>
      <w:r w:rsidR="00B112AE">
        <w:rPr>
          <w:rFonts w:ascii="Times New Roman" w:hAnsi="Times New Roman"/>
          <w:color w:val="000000"/>
          <w:sz w:val="28"/>
          <w:szCs w:val="28"/>
          <w:lang w:val="en-US"/>
        </w:rPr>
        <w:t>ons: Systems, Man &amp; Cybernetics.</w:t>
      </w:r>
      <w:r w:rsidRPr="00852C8D">
        <w:rPr>
          <w:rFonts w:ascii="Times New Roman" w:hAnsi="Times New Roman"/>
          <w:color w:val="000000"/>
          <w:sz w:val="28"/>
          <w:szCs w:val="28"/>
          <w:lang w:val="en-US"/>
        </w:rPr>
        <w:t xml:space="preserve"> 1983</w:t>
      </w:r>
      <w:r w:rsidR="00B112AE">
        <w:rPr>
          <w:rFonts w:ascii="Times New Roman" w:hAnsi="Times New Roman"/>
          <w:color w:val="000000"/>
          <w:sz w:val="28"/>
          <w:szCs w:val="28"/>
          <w:lang w:val="en-US"/>
        </w:rPr>
        <w:t>;13(3):</w:t>
      </w:r>
      <w:r w:rsidRPr="00852C8D">
        <w:rPr>
          <w:rFonts w:ascii="Times New Roman" w:hAnsi="Times New Roman"/>
          <w:color w:val="000000"/>
          <w:sz w:val="28"/>
          <w:szCs w:val="28"/>
          <w:lang w:val="en-US"/>
        </w:rPr>
        <w:t>257-67.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Wachter R. M. Understanding patient safety, 2nd ed.</w:t>
      </w:r>
      <w:r w:rsidR="00B112AE">
        <w:rPr>
          <w:rFonts w:ascii="Times New Roman" w:hAnsi="Times New Roman"/>
          <w:color w:val="000000"/>
          <w:sz w:val="28"/>
          <w:szCs w:val="28"/>
          <w:lang w:val="en-US"/>
        </w:rPr>
        <w:t xml:space="preserve"> The McGraw-Hill Companies, Inc; </w:t>
      </w:r>
      <w:r w:rsidRPr="00852C8D">
        <w:rPr>
          <w:rFonts w:ascii="Times New Roman" w:hAnsi="Times New Roman"/>
          <w:color w:val="000000"/>
          <w:sz w:val="28"/>
          <w:szCs w:val="28"/>
          <w:lang w:val="en-US"/>
        </w:rPr>
        <w:t>2012. 488 p.</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McKean S, Ross JJ, Dressler D.D. Principles and practice of hospital medicine: 2nd ed. New York, NY: McGraw-Hill Education;</w:t>
      </w:r>
      <w:r w:rsidR="00B112AE">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2017. 2191 p.</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Murff HJ, Patel VL, Hripcsak G, Bates DW. Detecting adverse events for patient safety research: a review of current methodologies. J Biomed Inform. 2003 Feb-Apr;36(1-2):131-43.</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O'Neil AC, Petersen LA, Cook EF, Bates DW, Lee TH, Brennan TA. Physician reporting compared with medical-record review to identify adverse medical events</w:t>
      </w:r>
      <w:r w:rsidR="00C136F4"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Ann Intern Med. 1993 Sep 1;119(5):370-6.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Flynn EA, Barker KN, Pepper GA, Bates DW, Mikeal RL. Comparison of methods for detecting medication errors in 36 hospitals and skilled-nursing facilities</w:t>
      </w:r>
      <w:r w:rsidR="00C136F4"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Am J Health Syst Pharm. 2002 Mar 1;59(5):436-46.</w:t>
      </w:r>
    </w:p>
    <w:p w:rsidR="002D2AF4" w:rsidRPr="00852C8D" w:rsidRDefault="002D2AF4" w:rsidP="00B112AE">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 </w:t>
      </w:r>
      <w:r w:rsidR="00F36163">
        <w:rPr>
          <w:rFonts w:ascii="Times New Roman" w:hAnsi="Times New Roman"/>
          <w:color w:val="000000"/>
          <w:sz w:val="28"/>
          <w:szCs w:val="28"/>
          <w:lang w:val="en-US"/>
        </w:rPr>
        <w:t xml:space="preserve">The Health Foundation 2010 </w:t>
      </w:r>
      <w:r w:rsidR="00B112AE" w:rsidRPr="00852C8D">
        <w:rPr>
          <w:rFonts w:ascii="Times New Roman" w:hAnsi="Times New Roman"/>
          <w:color w:val="000000"/>
          <w:sz w:val="28"/>
          <w:szCs w:val="28"/>
          <w:lang w:val="en-US"/>
        </w:rPr>
        <w:t xml:space="preserve">[Internet]. </w:t>
      </w:r>
      <w:r w:rsidR="00F36163" w:rsidRPr="00852C8D">
        <w:rPr>
          <w:rFonts w:ascii="Times New Roman" w:hAnsi="Times New Roman"/>
          <w:color w:val="000000"/>
          <w:sz w:val="28"/>
          <w:szCs w:val="28"/>
          <w:lang w:val="en-US"/>
        </w:rPr>
        <w:t>Evi</w:t>
      </w:r>
      <w:r w:rsidR="00F36163">
        <w:rPr>
          <w:rFonts w:ascii="Times New Roman" w:hAnsi="Times New Roman"/>
          <w:color w:val="000000"/>
          <w:sz w:val="28"/>
          <w:szCs w:val="28"/>
          <w:lang w:val="en-US"/>
        </w:rPr>
        <w:t>dence Scan: Global Trigger Tool</w:t>
      </w:r>
      <w:r w:rsidR="00F36163" w:rsidRPr="00852C8D">
        <w:rPr>
          <w:rFonts w:ascii="Times New Roman" w:hAnsi="Times New Roman"/>
          <w:color w:val="000000"/>
          <w:sz w:val="28"/>
          <w:szCs w:val="28"/>
          <w:lang w:val="en-US"/>
        </w:rPr>
        <w:t xml:space="preserve"> </w:t>
      </w:r>
      <w:r w:rsidR="00F36163">
        <w:rPr>
          <w:rFonts w:ascii="Times New Roman" w:hAnsi="Times New Roman"/>
          <w:color w:val="000000"/>
          <w:sz w:val="28"/>
          <w:szCs w:val="28"/>
          <w:lang w:val="en-US"/>
        </w:rPr>
        <w:t xml:space="preserve"> </w:t>
      </w:r>
      <w:r w:rsidR="00B112AE" w:rsidRPr="00B112AE">
        <w:rPr>
          <w:rFonts w:ascii="Times New Roman" w:hAnsi="Times New Roman"/>
          <w:color w:val="000000"/>
          <w:sz w:val="28"/>
          <w:szCs w:val="28"/>
          <w:lang w:val="en-US"/>
        </w:rPr>
        <w:t>[cited 201</w:t>
      </w:r>
      <w:r w:rsidR="00B112AE" w:rsidRPr="00852C8D">
        <w:rPr>
          <w:rFonts w:ascii="Times New Roman" w:hAnsi="Times New Roman"/>
          <w:color w:val="000000"/>
          <w:sz w:val="28"/>
          <w:szCs w:val="28"/>
          <w:lang w:val="en-US"/>
        </w:rPr>
        <w:t>7</w:t>
      </w:r>
      <w:r w:rsidR="00B112AE" w:rsidRPr="00B112AE">
        <w:rPr>
          <w:rFonts w:ascii="Times New Roman" w:hAnsi="Times New Roman"/>
          <w:color w:val="000000"/>
          <w:sz w:val="28"/>
          <w:szCs w:val="28"/>
          <w:lang w:val="en-US"/>
        </w:rPr>
        <w:t xml:space="preserve"> Nov 5].</w:t>
      </w:r>
      <w:r w:rsidRPr="00852C8D">
        <w:rPr>
          <w:rFonts w:ascii="Times New Roman" w:hAnsi="Times New Roman"/>
          <w:color w:val="000000"/>
          <w:sz w:val="28"/>
          <w:szCs w:val="28"/>
          <w:lang w:val="en-US"/>
        </w:rPr>
        <w:t xml:space="preserve"> Available from: </w:t>
      </w:r>
      <w:r w:rsidR="00B112AE" w:rsidRPr="00B112AE">
        <w:rPr>
          <w:rFonts w:ascii="Times New Roman" w:hAnsi="Times New Roman"/>
          <w:color w:val="000000"/>
          <w:sz w:val="28"/>
          <w:szCs w:val="28"/>
          <w:lang w:val="en-US"/>
        </w:rPr>
        <w:t>https://www.health.org.uk/sites/default/files/EvidenceScanGlobalTriggerTools.pdf</w:t>
      </w:r>
    </w:p>
    <w:p w:rsidR="002D2AF4" w:rsidRPr="00F36163" w:rsidRDefault="00C136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Griffin FA., Resar R</w:t>
      </w:r>
      <w:r w:rsidR="002D2AF4" w:rsidRPr="00852C8D">
        <w:rPr>
          <w:rFonts w:ascii="Times New Roman" w:hAnsi="Times New Roman"/>
          <w:color w:val="000000"/>
          <w:sz w:val="28"/>
          <w:szCs w:val="28"/>
          <w:lang w:val="en-US"/>
        </w:rPr>
        <w:t>K. IHI Global Trigger Tool for Measuring Adverse Events</w:t>
      </w:r>
      <w:r w:rsidR="00B112AE">
        <w:rPr>
          <w:rFonts w:ascii="Times New Roman" w:hAnsi="Times New Roman"/>
          <w:color w:val="000000"/>
          <w:sz w:val="28"/>
          <w:szCs w:val="28"/>
          <w:lang w:val="en-US"/>
        </w:rPr>
        <w:t>. Second Edition</w:t>
      </w:r>
      <w:r w:rsidR="002D2AF4" w:rsidRPr="00852C8D">
        <w:rPr>
          <w:rFonts w:ascii="Times New Roman" w:hAnsi="Times New Roman"/>
          <w:color w:val="000000"/>
          <w:sz w:val="28"/>
          <w:szCs w:val="28"/>
          <w:lang w:val="en-US"/>
        </w:rPr>
        <w:t>. IHI In</w:t>
      </w:r>
      <w:r w:rsidR="00B112AE">
        <w:rPr>
          <w:rFonts w:ascii="Times New Roman" w:hAnsi="Times New Roman"/>
          <w:color w:val="000000"/>
          <w:sz w:val="28"/>
          <w:szCs w:val="28"/>
          <w:lang w:val="en-US"/>
        </w:rPr>
        <w:t>novati</w:t>
      </w:r>
      <w:r w:rsidR="00F36163">
        <w:rPr>
          <w:rFonts w:ascii="Times New Roman" w:hAnsi="Times New Roman"/>
          <w:color w:val="000000"/>
          <w:sz w:val="28"/>
          <w:szCs w:val="28"/>
          <w:lang w:val="en-US"/>
        </w:rPr>
        <w:t>on Series white paper</w:t>
      </w:r>
      <w:r w:rsidR="00B112AE">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Cambridge, Massachusetts: Insti</w:t>
      </w:r>
      <w:r w:rsidR="00B112AE">
        <w:rPr>
          <w:rFonts w:ascii="Times New Roman" w:hAnsi="Times New Roman"/>
          <w:color w:val="000000"/>
          <w:sz w:val="28"/>
          <w:szCs w:val="28"/>
          <w:lang w:val="en-US"/>
        </w:rPr>
        <w:t>tute for Healthcare Improvement; 2009</w:t>
      </w:r>
      <w:r w:rsidR="00F36163">
        <w:rPr>
          <w:rFonts w:ascii="Times New Roman" w:hAnsi="Times New Roman"/>
          <w:color w:val="000000"/>
          <w:sz w:val="28"/>
          <w:szCs w:val="28"/>
          <w:lang w:val="en-US"/>
        </w:rPr>
        <w:t>.</w:t>
      </w:r>
      <w:r w:rsidR="002D2AF4" w:rsidRPr="00852C8D">
        <w:rPr>
          <w:rFonts w:ascii="Times New Roman" w:hAnsi="Times New Roman"/>
          <w:color w:val="000000"/>
          <w:sz w:val="28"/>
          <w:szCs w:val="28"/>
          <w:lang w:val="en-US"/>
        </w:rPr>
        <w:t xml:space="preserve"> </w:t>
      </w:r>
      <w:r w:rsidR="00F36163">
        <w:rPr>
          <w:rFonts w:ascii="Times New Roman" w:hAnsi="Times New Roman"/>
          <w:color w:val="000000"/>
          <w:sz w:val="28"/>
          <w:szCs w:val="28"/>
          <w:lang w:val="en-US"/>
        </w:rPr>
        <w:t>46 p.</w:t>
      </w:r>
      <w:r w:rsidRPr="00852C8D">
        <w:rPr>
          <w:rFonts w:ascii="Times New Roman" w:hAnsi="Times New Roman"/>
          <w:color w:val="000000"/>
          <w:sz w:val="28"/>
          <w:szCs w:val="28"/>
          <w:lang w:val="en-US"/>
        </w:rPr>
        <w:t xml:space="preserve"> Available from:</w:t>
      </w:r>
      <w:r w:rsidR="002D2AF4" w:rsidRPr="00852C8D">
        <w:rPr>
          <w:rFonts w:ascii="Times New Roman" w:hAnsi="Times New Roman"/>
          <w:color w:val="000000"/>
          <w:sz w:val="28"/>
          <w:szCs w:val="28"/>
          <w:lang w:val="en-US"/>
        </w:rPr>
        <w:t xml:space="preserve"> </w:t>
      </w:r>
      <w:hyperlink r:id="rId73" w:history="1">
        <w:r w:rsidR="00F36163" w:rsidRPr="00F36163">
          <w:rPr>
            <w:rStyle w:val="ae"/>
            <w:rFonts w:ascii="Times New Roman" w:hAnsi="Times New Roman"/>
            <w:color w:val="auto"/>
            <w:sz w:val="28"/>
            <w:szCs w:val="28"/>
            <w:u w:val="none"/>
            <w:lang w:val="en-US"/>
          </w:rPr>
          <w:t>http://app.ihi.org/webex/gtt/ihiglobaltriggertoolwhitepaper2009.pdf</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Stockwell DC, Kirkendall E, Muething SE, Kloppenborg E, Vinodrao H, Jacobs BR. Automated adverse event detection collaborative: electronic adverse event identification, classification, and corrective actions across academic pediatric institutions</w:t>
      </w:r>
      <w:r w:rsidR="00B112AE">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J Patient Saf. 2013 Dec;9(4):203-10.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Griffin FA, Classen DC. Detection of adverse events in surgical patients using the Trigger Tool approach. Qual Saf Health Care. 2008 Aug;17(4):253-8.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Resar RK, Rozich JD, Simmonds T, Haraden CR. А trigger tool to identify adverse events in the intensive care unit. Jt Comm J Qual Patient Saf. 2006 Oct;32(10):585-90.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Agarwal S, Classen D, Larsen G, Tofil NM, Hayes LW, Sullivan JE, et al. Prevalence of adverse events in pediatric intensive care units in the United States. Pediatr Crit Care Med. 2010 Sep;11(5):568-78.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Takata GS, Mason W, Taketomo C, Logsdon T, Sharek PJ. Development, testing, and findings of a pediatric-focused trigger tool to identify medication-related harm in US children's hospitals Pediatrics. 2008 Apr;121(4):e927-35.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Muething SE, Conway PH, Kloppenborg E, Lesko A, Schoettker PJ, Seid M, </w:t>
      </w:r>
      <w:r w:rsidR="00B112AE">
        <w:rPr>
          <w:rFonts w:ascii="Times New Roman" w:hAnsi="Times New Roman"/>
          <w:color w:val="000000"/>
          <w:sz w:val="28"/>
          <w:szCs w:val="28"/>
          <w:lang w:val="en-US"/>
        </w:rPr>
        <w:t>et al</w:t>
      </w:r>
      <w:r w:rsidRPr="00852C8D">
        <w:rPr>
          <w:rFonts w:ascii="Times New Roman" w:hAnsi="Times New Roman"/>
          <w:color w:val="000000"/>
          <w:sz w:val="28"/>
          <w:szCs w:val="28"/>
          <w:lang w:val="en-US"/>
        </w:rPr>
        <w:t>. Identifying causes of adverse events detected by an automated trigger tool through in-depth analysis. Qual Saf Health Care. 2010 Oct;19(5):435-9.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Classen DC, Resar R, Griffin F, Federico F, Frankel T, Ki</w:t>
      </w:r>
      <w:r w:rsidR="00C136F4" w:rsidRPr="00852C8D">
        <w:rPr>
          <w:rFonts w:ascii="Times New Roman" w:hAnsi="Times New Roman"/>
          <w:color w:val="000000"/>
          <w:sz w:val="28"/>
          <w:szCs w:val="28"/>
          <w:lang w:val="en-US"/>
        </w:rPr>
        <w:t>mmel N, et al. «Global trigger tool»</w:t>
      </w:r>
      <w:r w:rsidRPr="00852C8D">
        <w:rPr>
          <w:rFonts w:ascii="Times New Roman" w:hAnsi="Times New Roman"/>
          <w:color w:val="000000"/>
          <w:sz w:val="28"/>
          <w:szCs w:val="28"/>
          <w:lang w:val="en-US"/>
        </w:rPr>
        <w:t xml:space="preserve"> shows that adverse events in hospitals may be ten times greater than previously measured. Health Aff (Millwood). 2011 Apr;30(4):581-9.</w:t>
      </w:r>
    </w:p>
    <w:p w:rsidR="002D2AF4" w:rsidRPr="00852C8D" w:rsidRDefault="00F36163"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Department of </w:t>
      </w:r>
      <w:r>
        <w:rPr>
          <w:rFonts w:ascii="Times New Roman" w:hAnsi="Times New Roman"/>
          <w:color w:val="000000"/>
          <w:sz w:val="28"/>
          <w:szCs w:val="28"/>
          <w:lang w:val="en-US"/>
        </w:rPr>
        <w:t>Health and Human Services (USA)</w:t>
      </w:r>
      <w:r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Office of the Inspector General</w:t>
      </w:r>
      <w:r>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[Internet]</w:t>
      </w:r>
      <w:r w:rsidR="002D2AF4" w:rsidRPr="00852C8D">
        <w:rPr>
          <w:rFonts w:ascii="Times New Roman" w:hAnsi="Times New Roman"/>
          <w:color w:val="000000"/>
          <w:sz w:val="28"/>
          <w:szCs w:val="28"/>
          <w:lang w:val="en-US"/>
        </w:rPr>
        <w:t>. Adverse Events in Hospitals: Methods for Ident</w:t>
      </w:r>
      <w:r w:rsidR="00B112AE">
        <w:rPr>
          <w:rFonts w:ascii="Times New Roman" w:hAnsi="Times New Roman"/>
          <w:color w:val="000000"/>
          <w:sz w:val="28"/>
          <w:szCs w:val="28"/>
          <w:lang w:val="en-US"/>
        </w:rPr>
        <w:t>ifying Events (</w:t>
      </w:r>
      <w:r>
        <w:rPr>
          <w:rFonts w:ascii="Times New Roman" w:hAnsi="Times New Roman"/>
          <w:color w:val="000000"/>
          <w:sz w:val="28"/>
          <w:szCs w:val="28"/>
          <w:lang w:val="en-US"/>
        </w:rPr>
        <w:t xml:space="preserve">March 10, </w:t>
      </w:r>
      <w:r w:rsidR="00B112AE">
        <w:rPr>
          <w:rFonts w:ascii="Times New Roman" w:hAnsi="Times New Roman"/>
          <w:color w:val="000000"/>
          <w:sz w:val="28"/>
          <w:szCs w:val="28"/>
          <w:lang w:val="en-US"/>
        </w:rPr>
        <w:t>OEI-06-08-00221)</w:t>
      </w:r>
      <w:r w:rsidR="002D2AF4"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[cited 201</w:t>
      </w:r>
      <w:r w:rsidRPr="00852C8D">
        <w:rPr>
          <w:rFonts w:ascii="Times New Roman" w:hAnsi="Times New Roman"/>
          <w:color w:val="000000"/>
          <w:sz w:val="28"/>
          <w:szCs w:val="28"/>
          <w:lang w:val="en-US"/>
        </w:rPr>
        <w:t>5 January</w:t>
      </w:r>
      <w:r w:rsidRPr="00852C8D">
        <w:rPr>
          <w:rFonts w:ascii="Times New Roman" w:hAnsi="Times New Roman"/>
          <w:color w:val="000000"/>
          <w:sz w:val="28"/>
          <w:szCs w:val="28"/>
          <w:lang w:val="uk-UA"/>
        </w:rPr>
        <w:t xml:space="preserve"> 5]. </w:t>
      </w:r>
      <w:r w:rsidR="001C72E8" w:rsidRPr="00852C8D">
        <w:rPr>
          <w:rFonts w:ascii="Times New Roman" w:hAnsi="Times New Roman"/>
          <w:color w:val="000000"/>
          <w:sz w:val="28"/>
          <w:szCs w:val="28"/>
          <w:lang w:val="en-US"/>
        </w:rPr>
        <w:t xml:space="preserve">Available from: </w:t>
      </w:r>
      <w:r w:rsidR="002D2AF4" w:rsidRPr="00852C8D">
        <w:rPr>
          <w:rFonts w:ascii="Times New Roman" w:hAnsi="Times New Roman"/>
          <w:color w:val="000000"/>
          <w:sz w:val="28"/>
          <w:szCs w:val="28"/>
          <w:lang w:val="en-US"/>
        </w:rPr>
        <w:t>http://www.oig.hhs.gov/</w:t>
      </w:r>
      <w:r w:rsidR="00B112AE">
        <w:rPr>
          <w:rFonts w:ascii="Times New Roman" w:hAnsi="Times New Roman"/>
          <w:color w:val="000000"/>
          <w:sz w:val="28"/>
          <w:szCs w:val="28"/>
          <w:lang w:val="en-US"/>
        </w:rPr>
        <w:t>oei/reports/oei-06-08-00221.pdf</w:t>
      </w:r>
      <w:r w:rsidR="002D2AF4" w:rsidRPr="00852C8D">
        <w:rPr>
          <w:rFonts w:ascii="Times New Roman" w:hAnsi="Times New Roman"/>
          <w:color w:val="000000"/>
          <w:sz w:val="28"/>
          <w:szCs w:val="28"/>
          <w:lang w:val="en-US"/>
        </w:rPr>
        <w:t xml:space="preserve"> </w:t>
      </w:r>
    </w:p>
    <w:p w:rsidR="002D2AF4" w:rsidRPr="00B112AE" w:rsidRDefault="002D2AF4" w:rsidP="00B112AE">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World alliance for patient safety [Internet]</w:t>
      </w:r>
      <w:r w:rsidR="00B112AE">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WHO draft guidelines for adverse event</w:t>
      </w:r>
      <w:r w:rsidR="001C72E8" w:rsidRPr="00852C8D">
        <w:rPr>
          <w:rFonts w:ascii="Times New Roman" w:hAnsi="Times New Roman"/>
          <w:color w:val="000000"/>
          <w:sz w:val="28"/>
          <w:szCs w:val="28"/>
          <w:lang w:val="en-US"/>
        </w:rPr>
        <w:t xml:space="preserve"> reporting and learning systems</w:t>
      </w:r>
      <w:r w:rsidRPr="00852C8D">
        <w:rPr>
          <w:rFonts w:ascii="Times New Roman" w:hAnsi="Times New Roman"/>
          <w:color w:val="000000"/>
          <w:sz w:val="28"/>
          <w:szCs w:val="28"/>
          <w:lang w:val="en-US"/>
        </w:rPr>
        <w:t>: from information to action</w:t>
      </w:r>
      <w:r w:rsidR="001C72E8" w:rsidRPr="00B112AE">
        <w:rPr>
          <w:rFonts w:ascii="Times New Roman" w:hAnsi="Times New Roman"/>
          <w:color w:val="000000"/>
          <w:sz w:val="28"/>
          <w:szCs w:val="28"/>
          <w:lang w:val="en-US"/>
        </w:rPr>
        <w:t xml:space="preserve"> </w:t>
      </w:r>
      <w:r w:rsidRPr="00B112AE">
        <w:rPr>
          <w:rFonts w:ascii="Times New Roman" w:hAnsi="Times New Roman"/>
          <w:color w:val="000000"/>
          <w:sz w:val="28"/>
          <w:szCs w:val="28"/>
          <w:lang w:val="en-US"/>
        </w:rPr>
        <w:t>[cited 201</w:t>
      </w:r>
      <w:r w:rsidRPr="00852C8D">
        <w:rPr>
          <w:rFonts w:ascii="Times New Roman" w:hAnsi="Times New Roman"/>
          <w:color w:val="000000"/>
          <w:sz w:val="28"/>
          <w:szCs w:val="28"/>
          <w:lang w:val="en-US"/>
        </w:rPr>
        <w:t>7</w:t>
      </w:r>
      <w:r w:rsidR="001C72E8" w:rsidRPr="00B112AE">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January</w:t>
      </w:r>
      <w:r w:rsidRPr="00B112AE">
        <w:rPr>
          <w:rFonts w:ascii="Times New Roman" w:hAnsi="Times New Roman"/>
          <w:color w:val="000000"/>
          <w:sz w:val="28"/>
          <w:szCs w:val="28"/>
          <w:lang w:val="en-US"/>
        </w:rPr>
        <w:t xml:space="preserve"> 5].</w:t>
      </w:r>
      <w:r w:rsidR="00B112AE">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Available from: </w:t>
      </w:r>
      <w:hyperlink r:id="rId74" w:history="1">
        <w:r w:rsidR="00B112AE" w:rsidRPr="00B112AE">
          <w:rPr>
            <w:rStyle w:val="ae"/>
            <w:rFonts w:ascii="Times New Roman" w:hAnsi="Times New Roman"/>
            <w:color w:val="auto"/>
            <w:sz w:val="28"/>
            <w:szCs w:val="28"/>
            <w:u w:val="none"/>
            <w:lang w:val="en-US"/>
          </w:rPr>
          <w:t>http://apps.who.int/iris/bitstream/handle/</w:t>
        </w:r>
      </w:hyperlink>
      <w:r w:rsidR="00B112AE" w:rsidRPr="00B112AE">
        <w:rPr>
          <w:rFonts w:ascii="Times New Roman" w:hAnsi="Times New Roman"/>
          <w:sz w:val="28"/>
          <w:szCs w:val="28"/>
          <w:lang w:val="en-US"/>
        </w:rPr>
        <w:t xml:space="preserve"> 10665/69797/WHO-EIP-SPO-QPS-05.3-eng.pdf?sequence=1&amp;isAllowed=y</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Chopra V, Anand S, Hickner A, Buist M, Rogers MA, Saint S, </w:t>
      </w:r>
      <w:r w:rsidR="00B112AE">
        <w:rPr>
          <w:rFonts w:ascii="Times New Roman" w:hAnsi="Times New Roman"/>
          <w:color w:val="000000"/>
          <w:sz w:val="28"/>
          <w:szCs w:val="28"/>
          <w:lang w:val="en-US"/>
        </w:rPr>
        <w:t>et al</w:t>
      </w:r>
      <w:r w:rsidRPr="00852C8D">
        <w:rPr>
          <w:rFonts w:ascii="Times New Roman" w:hAnsi="Times New Roman"/>
          <w:color w:val="000000"/>
          <w:sz w:val="28"/>
          <w:szCs w:val="28"/>
          <w:lang w:val="en-US"/>
        </w:rPr>
        <w:t>. Risk of venous thromboembolism associated with peripherally inserted central catheters: a systematic review and meta-analysis. Lancet</w:t>
      </w:r>
      <w:r w:rsidR="00B112AE">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2013;382:311-25.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Archer G, Colhoun A.</w:t>
      </w:r>
      <w:r w:rsidR="001C72E8"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Incident reporting behaviours following the Francis report: A cross-sectional survey. J Eval Clin Pract. 2018 Apr;24(2):362-8.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Richter</w:t>
      </w:r>
      <w:r w:rsidR="001C72E8" w:rsidRPr="00852C8D">
        <w:rPr>
          <w:rFonts w:ascii="Times New Roman" w:hAnsi="Times New Roman"/>
          <w:color w:val="000000"/>
          <w:sz w:val="28"/>
          <w:szCs w:val="28"/>
          <w:lang w:val="en-US"/>
        </w:rPr>
        <w:t xml:space="preserve"> JP, McAlearney AS, Pennell ML. </w:t>
      </w:r>
      <w:r w:rsidRPr="00852C8D">
        <w:rPr>
          <w:rFonts w:ascii="Times New Roman" w:hAnsi="Times New Roman"/>
          <w:color w:val="000000"/>
          <w:sz w:val="28"/>
          <w:szCs w:val="28"/>
          <w:lang w:val="en-US"/>
        </w:rPr>
        <w:t>Evaluating the effect of safety culture on error reporting: a comparison of managerial and staff perspectives. Am J Med Qual. 2015 Nov-Dec;30(6):550-8.</w:t>
      </w:r>
    </w:p>
    <w:p w:rsidR="002D2AF4" w:rsidRPr="00852C8D" w:rsidRDefault="001C72E8"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Burlison </w:t>
      </w:r>
      <w:r w:rsidR="002D2AF4" w:rsidRPr="00852C8D">
        <w:rPr>
          <w:rFonts w:ascii="Times New Roman" w:hAnsi="Times New Roman"/>
          <w:color w:val="000000"/>
          <w:sz w:val="28"/>
          <w:szCs w:val="28"/>
          <w:lang w:val="en-US"/>
        </w:rPr>
        <w:t>JD, Quillivan</w:t>
      </w:r>
      <w:r w:rsidR="00F36163">
        <w:rPr>
          <w:rFonts w:ascii="Times New Roman" w:hAnsi="Times New Roman"/>
          <w:color w:val="000000"/>
          <w:sz w:val="28"/>
          <w:szCs w:val="28"/>
          <w:lang w:val="en-US"/>
        </w:rPr>
        <w:t xml:space="preserve"> RR, Kath LM, </w:t>
      </w:r>
      <w:r w:rsidR="00F36163" w:rsidRPr="00F36163">
        <w:rPr>
          <w:rFonts w:ascii="Times New Roman" w:hAnsi="Times New Roman"/>
          <w:color w:val="000000"/>
          <w:sz w:val="28"/>
          <w:szCs w:val="28"/>
          <w:lang w:val="en-US"/>
        </w:rPr>
        <w:t> Zhou Y, Courtney SC, Cheng C</w:t>
      </w:r>
      <w:r w:rsidR="00F36163">
        <w:rPr>
          <w:rFonts w:ascii="Times New Roman" w:hAnsi="Times New Roman"/>
          <w:color w:val="000000"/>
          <w:sz w:val="28"/>
          <w:szCs w:val="28"/>
          <w:lang w:val="en-US"/>
        </w:rPr>
        <w:t>., et al.</w:t>
      </w:r>
      <w:r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A multilevel analysis of U. S. hospital patient safety culture relationships with perceptions of voluntary event reporting</w:t>
      </w:r>
      <w:r w:rsidRPr="00852C8D">
        <w:rPr>
          <w:rFonts w:ascii="Times New Roman" w:hAnsi="Times New Roman"/>
          <w:color w:val="000000"/>
          <w:sz w:val="28"/>
          <w:szCs w:val="28"/>
          <w:lang w:val="en-US"/>
        </w:rPr>
        <w:t>.</w:t>
      </w:r>
      <w:r w:rsidR="002D2AF4" w:rsidRPr="00852C8D">
        <w:rPr>
          <w:rFonts w:ascii="Times New Roman" w:hAnsi="Times New Roman"/>
          <w:color w:val="000000"/>
          <w:sz w:val="28"/>
          <w:szCs w:val="28"/>
          <w:lang w:val="en-US"/>
        </w:rPr>
        <w:t xml:space="preserve"> J Patient Saf</w:t>
      </w:r>
      <w:r w:rsidR="00B112AE">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2016</w:t>
      </w:r>
      <w:r w:rsidR="0061765A">
        <w:rPr>
          <w:rFonts w:ascii="Times New Roman" w:hAnsi="Times New Roman"/>
          <w:color w:val="000000"/>
          <w:sz w:val="28"/>
          <w:szCs w:val="28"/>
          <w:lang w:val="en-US"/>
        </w:rPr>
        <w:t xml:space="preserve"> Nov 3</w:t>
      </w:r>
      <w:r w:rsidR="00F36163">
        <w:rPr>
          <w:rFonts w:ascii="Times New Roman" w:hAnsi="Times New Roman"/>
          <w:color w:val="000000"/>
          <w:sz w:val="28"/>
          <w:szCs w:val="28"/>
          <w:lang w:val="en-US"/>
        </w:rPr>
        <w:t xml:space="preserve">. </w:t>
      </w:r>
      <w:r w:rsidR="00F36163" w:rsidRPr="00852C8D">
        <w:rPr>
          <w:rFonts w:ascii="Times New Roman" w:hAnsi="Times New Roman"/>
          <w:color w:val="000000"/>
          <w:sz w:val="28"/>
          <w:szCs w:val="28"/>
          <w:lang w:val="en-US"/>
        </w:rPr>
        <w:t>(</w:t>
      </w:r>
      <w:r w:rsidR="00F36163">
        <w:rPr>
          <w:rFonts w:ascii="Times New Roman" w:hAnsi="Times New Roman"/>
          <w:color w:val="000000"/>
          <w:sz w:val="28"/>
          <w:szCs w:val="28"/>
          <w:lang w:val="en-US"/>
        </w:rPr>
        <w:t>Epub ahead of print).</w:t>
      </w:r>
      <w:r w:rsidR="002D2AF4" w:rsidRPr="00852C8D">
        <w:rPr>
          <w:rFonts w:ascii="Times New Roman" w:hAnsi="Times New Roman"/>
          <w:color w:val="000000"/>
          <w:sz w:val="28"/>
          <w:szCs w:val="28"/>
          <w:lang w:val="en-US"/>
        </w:rPr>
        <w:t xml:space="preserve">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Zwijnenberg NC, Hendriks M, Hoogervorst-Schilp J, Wagner C. Healthcare professionals’ views on feedback of a patient safety culture assessment</w:t>
      </w:r>
      <w:r w:rsidR="001C72E8"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BMC Health Serv Res. 2016 Jun 17;16:199. Available from: </w:t>
      </w:r>
      <w:hyperlink r:id="rId75" w:history="1">
        <w:r w:rsidRPr="00852C8D">
          <w:rPr>
            <w:rFonts w:ascii="Times New Roman" w:hAnsi="Times New Roman"/>
            <w:color w:val="000000"/>
            <w:sz w:val="28"/>
            <w:szCs w:val="28"/>
            <w:lang w:val="en-US"/>
          </w:rPr>
          <w:t>https://www.ncbi.nlm.nih.gov/pmc/articles/PMC4912740/pdf/12913_2016_Article_1404.pdf</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Wagner C, Smits M, Sorra J, Huang CC. Assessing patient safety culture in hospitals across countries</w:t>
      </w:r>
      <w:r w:rsidR="001C72E8"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Int J Qual Health Care. 2013 Jul;25(3):213-21.</w:t>
      </w:r>
    </w:p>
    <w:p w:rsidR="002D2AF4" w:rsidRPr="00852C8D" w:rsidRDefault="0061765A"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IAEA</w:t>
      </w:r>
      <w:r w:rsidR="002D2AF4" w:rsidRPr="00852C8D">
        <w:rPr>
          <w:rFonts w:ascii="Times New Roman" w:hAnsi="Times New Roman"/>
          <w:color w:val="000000"/>
          <w:sz w:val="28"/>
          <w:szCs w:val="28"/>
          <w:lang w:val="en-US"/>
        </w:rPr>
        <w:t xml:space="preserve"> [Internet].</w:t>
      </w:r>
      <w:r w:rsidR="001C72E8"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Summary Report on the Post-Accident Review Meeting on the Chernobyl Accident. Saf</w:t>
      </w:r>
      <w:r>
        <w:rPr>
          <w:rFonts w:ascii="Times New Roman" w:hAnsi="Times New Roman"/>
          <w:color w:val="000000"/>
          <w:sz w:val="28"/>
          <w:szCs w:val="28"/>
          <w:lang w:val="en-US"/>
        </w:rPr>
        <w:t>ety Series No.75-INSAG-l (1986)</w:t>
      </w:r>
      <w:r w:rsidR="002D2AF4"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uk-UA"/>
        </w:rPr>
        <w:t>[cited 201</w:t>
      </w:r>
      <w:r w:rsidR="002D2AF4" w:rsidRPr="00852C8D">
        <w:rPr>
          <w:rFonts w:ascii="Times New Roman" w:hAnsi="Times New Roman"/>
          <w:color w:val="000000"/>
          <w:sz w:val="28"/>
          <w:szCs w:val="28"/>
          <w:lang w:val="en-US"/>
        </w:rPr>
        <w:t>7</w:t>
      </w:r>
      <w:r w:rsidR="002D2AF4" w:rsidRPr="00852C8D">
        <w:rPr>
          <w:rFonts w:ascii="Times New Roman" w:hAnsi="Times New Roman"/>
          <w:color w:val="000000"/>
          <w:sz w:val="28"/>
          <w:szCs w:val="28"/>
          <w:lang w:val="uk-UA"/>
        </w:rPr>
        <w:t xml:space="preserve"> Nov 5]. </w:t>
      </w:r>
      <w:r w:rsidR="002D2AF4" w:rsidRPr="00852C8D">
        <w:rPr>
          <w:rFonts w:ascii="Times New Roman" w:hAnsi="Times New Roman"/>
          <w:color w:val="000000"/>
          <w:sz w:val="28"/>
          <w:szCs w:val="28"/>
          <w:lang w:val="en-US"/>
        </w:rPr>
        <w:t xml:space="preserve">Available from: </w:t>
      </w:r>
      <w:hyperlink r:id="rId76" w:history="1">
        <w:r w:rsidR="001C72E8" w:rsidRPr="00852C8D">
          <w:rPr>
            <w:rStyle w:val="ae"/>
            <w:rFonts w:ascii="Times New Roman" w:hAnsi="Times New Roman"/>
            <w:color w:val="auto"/>
            <w:sz w:val="28"/>
            <w:szCs w:val="28"/>
            <w:u w:val="none"/>
            <w:lang w:val="en-US"/>
          </w:rPr>
          <w:t>https://www-pub.iaea.org/books/iaeabooks/4192/</w:t>
        </w:r>
      </w:hyperlink>
      <w:r w:rsidR="001C72E8" w:rsidRPr="00852C8D">
        <w:rPr>
          <w:rFonts w:ascii="Times New Roman" w:hAnsi="Times New Roman"/>
          <w:sz w:val="28"/>
          <w:szCs w:val="28"/>
          <w:lang w:val="en-US"/>
        </w:rPr>
        <w:t xml:space="preserve"> </w:t>
      </w:r>
      <w:r w:rsidR="002D2AF4" w:rsidRPr="00852C8D">
        <w:rPr>
          <w:rFonts w:ascii="Times New Roman" w:hAnsi="Times New Roman"/>
          <w:color w:val="000000"/>
          <w:sz w:val="28"/>
          <w:szCs w:val="28"/>
          <w:lang w:val="en-US"/>
        </w:rPr>
        <w:t>Summary-Report-on-the-Post-accident-Review-Meeting-on-the-Chernobyl-Accident.</w:t>
      </w:r>
    </w:p>
    <w:p w:rsidR="002D2AF4" w:rsidRPr="00852C8D" w:rsidRDefault="0061765A"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Pr>
          <w:rFonts w:ascii="Times New Roman" w:hAnsi="Times New Roman"/>
          <w:color w:val="000000"/>
          <w:sz w:val="28"/>
          <w:szCs w:val="28"/>
          <w:lang w:val="en-US"/>
        </w:rPr>
        <w:t>IAEA</w:t>
      </w:r>
      <w:r w:rsidR="002D2AF4" w:rsidRPr="00852C8D">
        <w:rPr>
          <w:rFonts w:ascii="Times New Roman" w:hAnsi="Times New Roman"/>
          <w:color w:val="000000"/>
          <w:sz w:val="28"/>
          <w:szCs w:val="28"/>
          <w:lang w:val="en-US"/>
        </w:rPr>
        <w:t xml:space="preserve"> [Internet].</w:t>
      </w:r>
      <w:r w:rsidR="001C72E8"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Basic Safety Principles for Nuclear Power Plants. Saf</w:t>
      </w:r>
      <w:r>
        <w:rPr>
          <w:rFonts w:ascii="Times New Roman" w:hAnsi="Times New Roman"/>
          <w:color w:val="000000"/>
          <w:sz w:val="28"/>
          <w:szCs w:val="28"/>
          <w:lang w:val="en-US"/>
        </w:rPr>
        <w:t>ety Series No.75-INSAG-3 (1988)</w:t>
      </w:r>
      <w:r w:rsidR="002D2AF4"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uk-UA"/>
        </w:rPr>
        <w:t>[cited 201</w:t>
      </w:r>
      <w:r w:rsidR="002D2AF4" w:rsidRPr="00852C8D">
        <w:rPr>
          <w:rFonts w:ascii="Times New Roman" w:hAnsi="Times New Roman"/>
          <w:color w:val="000000"/>
          <w:sz w:val="28"/>
          <w:szCs w:val="28"/>
          <w:lang w:val="en-US"/>
        </w:rPr>
        <w:t>7</w:t>
      </w:r>
      <w:r w:rsidR="002D2AF4" w:rsidRPr="00852C8D">
        <w:rPr>
          <w:rFonts w:ascii="Times New Roman" w:hAnsi="Times New Roman"/>
          <w:color w:val="000000"/>
          <w:sz w:val="28"/>
          <w:szCs w:val="28"/>
          <w:lang w:val="uk-UA"/>
        </w:rPr>
        <w:t xml:space="preserve"> Nov 5].</w:t>
      </w:r>
      <w:r w:rsidR="001C72E8" w:rsidRPr="00852C8D">
        <w:rPr>
          <w:rFonts w:ascii="Times New Roman" w:hAnsi="Times New Roman"/>
          <w:color w:val="000000"/>
          <w:sz w:val="28"/>
          <w:szCs w:val="28"/>
          <w:lang w:val="uk-UA"/>
        </w:rPr>
        <w:t xml:space="preserve"> </w:t>
      </w:r>
      <w:r w:rsidR="002D2AF4" w:rsidRPr="00852C8D">
        <w:rPr>
          <w:rFonts w:ascii="Times New Roman" w:hAnsi="Times New Roman"/>
          <w:color w:val="000000"/>
          <w:sz w:val="28"/>
          <w:szCs w:val="28"/>
          <w:lang w:val="en-US"/>
        </w:rPr>
        <w:t xml:space="preserve">Available from: </w:t>
      </w:r>
      <w:hyperlink r:id="rId77" w:history="1">
        <w:r w:rsidR="001C72E8" w:rsidRPr="0061765A">
          <w:rPr>
            <w:rStyle w:val="ae"/>
            <w:rFonts w:ascii="Times New Roman" w:hAnsi="Times New Roman"/>
            <w:color w:val="auto"/>
            <w:sz w:val="28"/>
            <w:szCs w:val="28"/>
            <w:u w:val="none"/>
            <w:lang w:val="en-US"/>
          </w:rPr>
          <w:t xml:space="preserve">https://www-pub.iaea.org/books/iaeabooks/5811/Basic-Safety-Principles-for-Nuclear </w:t>
        </w:r>
        <w:r w:rsidR="001C72E8" w:rsidRPr="00852C8D">
          <w:rPr>
            <w:rStyle w:val="ae"/>
            <w:rFonts w:ascii="Times New Roman" w:hAnsi="Times New Roman"/>
            <w:color w:val="auto"/>
            <w:sz w:val="28"/>
            <w:szCs w:val="28"/>
            <w:u w:val="none"/>
            <w:lang w:val="en-US"/>
          </w:rPr>
          <w:t>-</w:t>
        </w:r>
      </w:hyperlink>
      <w:r w:rsidR="002D2AF4" w:rsidRPr="00852C8D">
        <w:rPr>
          <w:rFonts w:ascii="Times New Roman" w:hAnsi="Times New Roman"/>
          <w:sz w:val="28"/>
          <w:szCs w:val="28"/>
          <w:lang w:val="en-US"/>
        </w:rPr>
        <w:t>Power-Plants-75-INSAG-3-Rev-1.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Nieva VF, Sorra J. Safety culture assessment: a tool for improving patient safety in healthcare organizations. Qual Sa</w:t>
      </w:r>
      <w:r w:rsidR="0061765A">
        <w:rPr>
          <w:rFonts w:ascii="Times New Roman" w:hAnsi="Times New Roman"/>
          <w:color w:val="000000"/>
          <w:sz w:val="28"/>
          <w:szCs w:val="28"/>
          <w:lang w:val="en-US"/>
        </w:rPr>
        <w:t>f Health Care. 2003 Dec;12,Suppl</w:t>
      </w:r>
      <w:r w:rsidRPr="00852C8D">
        <w:rPr>
          <w:rFonts w:ascii="Times New Roman" w:hAnsi="Times New Roman"/>
          <w:color w:val="000000"/>
          <w:sz w:val="28"/>
          <w:szCs w:val="28"/>
          <w:lang w:val="en-US"/>
        </w:rPr>
        <w:t>2:ii17-23.</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Weiser TG, Regenbogen SE, Thompson KD. An estimation of the global volume of surgery: a modelling strategy based on avail</w:t>
      </w:r>
      <w:r w:rsidR="00BB0312">
        <w:rPr>
          <w:rFonts w:ascii="Times New Roman" w:hAnsi="Times New Roman"/>
          <w:color w:val="000000"/>
          <w:sz w:val="28"/>
          <w:szCs w:val="28"/>
          <w:lang w:val="en-US"/>
        </w:rPr>
        <w:t>able data. Lancet. 2008;372:139-</w:t>
      </w:r>
      <w:r w:rsidRPr="00852C8D">
        <w:rPr>
          <w:rFonts w:ascii="Times New Roman" w:hAnsi="Times New Roman"/>
          <w:color w:val="000000"/>
          <w:sz w:val="28"/>
          <w:szCs w:val="28"/>
          <w:lang w:val="en-US"/>
        </w:rPr>
        <w:t>44.</w:t>
      </w:r>
    </w:p>
    <w:p w:rsidR="002D2AF4" w:rsidRPr="00852C8D" w:rsidRDefault="001C72E8"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Leape </w:t>
      </w:r>
      <w:hyperlink r:id="rId78" w:history="1">
        <w:r w:rsidR="002D2AF4" w:rsidRPr="00852C8D">
          <w:rPr>
            <w:rFonts w:ascii="Times New Roman" w:hAnsi="Times New Roman"/>
            <w:color w:val="000000"/>
            <w:sz w:val="28"/>
            <w:szCs w:val="28"/>
            <w:lang w:val="en-US"/>
          </w:rPr>
          <w:t>LL.</w:t>
        </w:r>
      </w:hyperlink>
      <w:r w:rsidR="0061765A">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Patient Safety in the Era of Healthcare Reform</w:t>
      </w:r>
      <w:r w:rsidRPr="00852C8D">
        <w:rPr>
          <w:rFonts w:ascii="Times New Roman" w:hAnsi="Times New Roman"/>
          <w:color w:val="000000"/>
          <w:sz w:val="28"/>
          <w:szCs w:val="28"/>
          <w:lang w:val="en-US"/>
        </w:rPr>
        <w:t>.</w:t>
      </w:r>
      <w:r w:rsidR="002D2AF4" w:rsidRPr="00852C8D">
        <w:rPr>
          <w:rFonts w:ascii="Times New Roman" w:hAnsi="Times New Roman"/>
          <w:color w:val="000000"/>
          <w:sz w:val="28"/>
          <w:szCs w:val="28"/>
          <w:lang w:val="en-US"/>
        </w:rPr>
        <w:t xml:space="preserve"> C</w:t>
      </w:r>
      <w:r w:rsidR="0061765A">
        <w:rPr>
          <w:rFonts w:ascii="Times New Roman" w:hAnsi="Times New Roman"/>
          <w:color w:val="000000"/>
          <w:sz w:val="28"/>
          <w:szCs w:val="28"/>
          <w:lang w:val="en-US"/>
        </w:rPr>
        <w:t>lin Orthop Relat Res. 2015 May;473(5):</w:t>
      </w:r>
      <w:r w:rsidR="00BB0312">
        <w:rPr>
          <w:rFonts w:ascii="Times New Roman" w:hAnsi="Times New Roman"/>
          <w:color w:val="000000"/>
          <w:sz w:val="28"/>
          <w:szCs w:val="28"/>
          <w:lang w:val="en-US"/>
        </w:rPr>
        <w:t>1568-</w:t>
      </w:r>
      <w:r w:rsidR="002D2AF4" w:rsidRPr="00852C8D">
        <w:rPr>
          <w:rFonts w:ascii="Times New Roman" w:hAnsi="Times New Roman"/>
          <w:color w:val="000000"/>
          <w:sz w:val="28"/>
          <w:szCs w:val="28"/>
          <w:lang w:val="en-US"/>
        </w:rPr>
        <w:t>73.</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Pearse RM, Harrison DA, James P. Identification and characterisation of the high-risk surgical population in the United Kingdom. Crit Care. 2006;10:R81.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Jhanji S, Thomas B, Ely A, Watson D, Hinds CJ, Pearse RM. Mortality and utilisation of critical care resources amongst high-risk surgical patients in a large NHS trust. Anaesthesia. 2008;</w:t>
      </w:r>
      <w:r w:rsidR="00BB0312">
        <w:rPr>
          <w:rFonts w:ascii="Times New Roman" w:hAnsi="Times New Roman"/>
          <w:color w:val="000000"/>
          <w:sz w:val="28"/>
          <w:szCs w:val="28"/>
          <w:lang w:val="en-US"/>
        </w:rPr>
        <w:t>63:695-</w:t>
      </w:r>
      <w:r w:rsidRPr="00852C8D">
        <w:rPr>
          <w:rFonts w:ascii="Times New Roman" w:hAnsi="Times New Roman"/>
          <w:color w:val="000000"/>
          <w:sz w:val="28"/>
          <w:szCs w:val="28"/>
          <w:lang w:val="en-US"/>
        </w:rPr>
        <w:t>700.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Jencks SF, Williams MV, Coleman EA. Rehospitalizations among patients in the Medicare fee-for-service progr</w:t>
      </w:r>
      <w:r w:rsidR="00BB0312">
        <w:rPr>
          <w:rFonts w:ascii="Times New Roman" w:hAnsi="Times New Roman"/>
          <w:color w:val="000000"/>
          <w:sz w:val="28"/>
          <w:szCs w:val="28"/>
          <w:lang w:val="en-US"/>
        </w:rPr>
        <w:t>am. N Engl J Med. 2009;360:1418-</w:t>
      </w:r>
      <w:r w:rsidRPr="00852C8D">
        <w:rPr>
          <w:rFonts w:ascii="Times New Roman" w:hAnsi="Times New Roman"/>
          <w:color w:val="000000"/>
          <w:sz w:val="28"/>
          <w:szCs w:val="28"/>
          <w:lang w:val="en-US"/>
        </w:rPr>
        <w:t>28.</w:t>
      </w:r>
    </w:p>
    <w:p w:rsidR="002D2AF4" w:rsidRPr="00852C8D" w:rsidRDefault="006E2BFA"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Head J, Ferrie J</w:t>
      </w:r>
      <w:r w:rsidR="002D2AF4" w:rsidRPr="00852C8D">
        <w:rPr>
          <w:rFonts w:ascii="Times New Roman" w:hAnsi="Times New Roman"/>
          <w:color w:val="000000"/>
          <w:sz w:val="28"/>
          <w:szCs w:val="28"/>
          <w:lang w:val="en-US"/>
        </w:rPr>
        <w:t>, Alexanderson K, Westerlund H, Vahtera J, Kivimaki M. Diagnosis-specific sickness absence as a predictor of mortality: the Whitehall II prospective cohort study. BMJ. 2008;337:a1469.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Derogar M, Orsini N, Sadr-Azodi O, Lagergren P. Influence of major postoperative complications on health-related quality of life among long-term survivors of esophageal cancer surgery. J Clin</w:t>
      </w:r>
      <w:r w:rsidR="0061765A">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Oncol. 2012;30:1615-9.</w:t>
      </w:r>
    </w:p>
    <w:p w:rsidR="002D2AF4" w:rsidRPr="00852C8D" w:rsidRDefault="0061765A"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Mackay P</w:t>
      </w:r>
      <w:r>
        <w:rPr>
          <w:rFonts w:ascii="Times New Roman" w:hAnsi="Times New Roman"/>
          <w:color w:val="000000"/>
          <w:sz w:val="28"/>
          <w:szCs w:val="28"/>
          <w:lang w:val="en-US"/>
        </w:rPr>
        <w:t>, editor</w:t>
      </w:r>
      <w:r w:rsidRPr="00852C8D">
        <w:rPr>
          <w:rFonts w:ascii="Times New Roman" w:hAnsi="Times New Roman"/>
          <w:color w:val="000000"/>
          <w:sz w:val="28"/>
          <w:szCs w:val="28"/>
          <w:lang w:val="en-US"/>
        </w:rPr>
        <w:t>.</w:t>
      </w:r>
      <w:r>
        <w:rPr>
          <w:rFonts w:ascii="Times New Roman" w:hAnsi="Times New Roman"/>
          <w:color w:val="000000"/>
          <w:sz w:val="28"/>
          <w:szCs w:val="28"/>
          <w:lang w:val="en-US"/>
        </w:rPr>
        <w:t xml:space="preserve"> Safety of A</w:t>
      </w:r>
      <w:r w:rsidR="002D2AF4" w:rsidRPr="00852C8D">
        <w:rPr>
          <w:rFonts w:ascii="Times New Roman" w:hAnsi="Times New Roman"/>
          <w:color w:val="000000"/>
          <w:sz w:val="28"/>
          <w:szCs w:val="28"/>
          <w:lang w:val="en-US"/>
        </w:rPr>
        <w:t>naesthesia in Australia. A review of Anaesthesia related mortality 1997–1999. Melbourne: Australian and New Zealand Colle</w:t>
      </w:r>
      <w:r>
        <w:rPr>
          <w:rFonts w:ascii="Times New Roman" w:hAnsi="Times New Roman"/>
          <w:color w:val="000000"/>
          <w:sz w:val="28"/>
          <w:szCs w:val="28"/>
          <w:lang w:val="en-US"/>
        </w:rPr>
        <w:t>ge of Anaesthetists;</w:t>
      </w:r>
      <w:r w:rsidR="002D2AF4" w:rsidRPr="00852C8D">
        <w:rPr>
          <w:rFonts w:ascii="Times New Roman" w:hAnsi="Times New Roman"/>
          <w:color w:val="000000"/>
          <w:sz w:val="28"/>
          <w:szCs w:val="28"/>
          <w:lang w:val="en-US"/>
        </w:rPr>
        <w:t xml:space="preserve"> 2002.</w:t>
      </w:r>
      <w:r>
        <w:rPr>
          <w:rFonts w:ascii="Times New Roman" w:hAnsi="Times New Roman"/>
          <w:color w:val="000000"/>
          <w:sz w:val="28"/>
          <w:szCs w:val="28"/>
          <w:lang w:val="en-US"/>
        </w:rPr>
        <w:t xml:space="preserve"> 28 p.</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Lunn JN. The National confidential enquiry into perioperative deaths. Journal of clinical monitoring</w:t>
      </w:r>
      <w:r w:rsidR="0061765A">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1994;10:426-8.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Kawashima Y, Takahashi S, Suzuki M,</w:t>
      </w:r>
      <w:r w:rsidR="0061765A">
        <w:rPr>
          <w:rFonts w:ascii="Times New Roman" w:hAnsi="Times New Roman"/>
          <w:color w:val="000000"/>
          <w:sz w:val="28"/>
          <w:szCs w:val="28"/>
          <w:lang w:val="en-US"/>
        </w:rPr>
        <w:t xml:space="preserve"> Morita K, Irita K, Iwao Y, Seo </w:t>
      </w:r>
      <w:r w:rsidRPr="00852C8D">
        <w:rPr>
          <w:rFonts w:ascii="Times New Roman" w:hAnsi="Times New Roman"/>
          <w:color w:val="000000"/>
          <w:sz w:val="28"/>
          <w:szCs w:val="28"/>
          <w:lang w:val="en-US"/>
        </w:rPr>
        <w:t>N, et al. Anesthesia-related mortality and morbidity over a 5-year period in 2,363,038 patients in Japan. Acta Anaesthesiologica Scandinavica</w:t>
      </w:r>
      <w:r w:rsidR="0061765A">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2003;47:809-17.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Cohen MM, Duncan PG, Tweed WA, Biehl D, Pope WD, Perry M, </w:t>
      </w:r>
      <w:r w:rsidR="0061765A">
        <w:rPr>
          <w:rFonts w:ascii="Times New Roman" w:hAnsi="Times New Roman"/>
          <w:color w:val="000000"/>
          <w:sz w:val="28"/>
          <w:szCs w:val="28"/>
          <w:lang w:val="en-US"/>
        </w:rPr>
        <w:t>et al</w:t>
      </w:r>
      <w:r w:rsidRPr="00852C8D">
        <w:rPr>
          <w:rFonts w:ascii="Times New Roman" w:hAnsi="Times New Roman"/>
          <w:color w:val="000000"/>
          <w:sz w:val="28"/>
          <w:szCs w:val="28"/>
          <w:lang w:val="en-US"/>
        </w:rPr>
        <w:t>. The Canadian four-centre study of anaesthetic outcomes: I. Description of methods and populations. Canadian Journal of Anaesthesia. 1992;39:420-9.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Tiret L, Desmonts JM, Hatton F</w:t>
      </w:r>
      <w:r w:rsidR="00CD52E7">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Vourc’h G. Complications associated with anaesthesia</w:t>
      </w:r>
      <w:r w:rsidR="00CD52E7">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w:t>
      </w:r>
      <w:r w:rsidR="00CD52E7">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a prospective survey in France. Canadian Anaesthesia Society Journa</w:t>
      </w:r>
      <w:r w:rsidR="00CD52E7">
        <w:rPr>
          <w:rFonts w:ascii="Times New Roman" w:hAnsi="Times New Roman"/>
          <w:color w:val="000000"/>
          <w:sz w:val="28"/>
          <w:szCs w:val="28"/>
          <w:lang w:val="en-US"/>
        </w:rPr>
        <w:t>l. 1986;</w:t>
      </w:r>
      <w:r w:rsidRPr="00852C8D">
        <w:rPr>
          <w:rFonts w:ascii="Times New Roman" w:hAnsi="Times New Roman"/>
          <w:color w:val="000000"/>
          <w:sz w:val="28"/>
          <w:szCs w:val="28"/>
          <w:lang w:val="en-US"/>
        </w:rPr>
        <w:t>33:336-44.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Coetzee A. Mortality associated with anaesthesia. South</w:t>
      </w:r>
      <w:r w:rsidR="00CD52E7">
        <w:rPr>
          <w:rFonts w:ascii="Times New Roman" w:hAnsi="Times New Roman"/>
          <w:color w:val="000000"/>
          <w:sz w:val="28"/>
          <w:szCs w:val="28"/>
          <w:lang w:val="en-US"/>
        </w:rPr>
        <w:t xml:space="preserve"> African Medical Journal. 1996;</w:t>
      </w:r>
      <w:r w:rsidRPr="00852C8D">
        <w:rPr>
          <w:rFonts w:ascii="Times New Roman" w:hAnsi="Times New Roman"/>
          <w:color w:val="000000"/>
          <w:sz w:val="28"/>
          <w:szCs w:val="28"/>
          <w:lang w:val="en-US"/>
        </w:rPr>
        <w:t>86:973-6.</w:t>
      </w:r>
    </w:p>
    <w:p w:rsidR="002D2AF4" w:rsidRPr="00852C8D" w:rsidRDefault="006E2BFA"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Tikkanen J,</w:t>
      </w:r>
      <w:r w:rsidR="002D2AF4" w:rsidRPr="00852C8D">
        <w:rPr>
          <w:rFonts w:ascii="Times New Roman" w:hAnsi="Times New Roman"/>
          <w:color w:val="000000"/>
          <w:sz w:val="28"/>
          <w:szCs w:val="28"/>
          <w:lang w:val="en-US"/>
        </w:rPr>
        <w:t xml:space="preserve"> Hovi-Viander M. Death associated with anaesthesia and surgery in Finland in 1986 compared to 1975. Acta Anaesthes</w:t>
      </w:r>
      <w:r w:rsidR="00CD52E7">
        <w:rPr>
          <w:rFonts w:ascii="Times New Roman" w:hAnsi="Times New Roman"/>
          <w:color w:val="000000"/>
          <w:sz w:val="28"/>
          <w:szCs w:val="28"/>
          <w:lang w:val="en-US"/>
        </w:rPr>
        <w:t>iologica Scandinavica. 1995;39:</w:t>
      </w:r>
      <w:r w:rsidR="002D2AF4" w:rsidRPr="00852C8D">
        <w:rPr>
          <w:rFonts w:ascii="Times New Roman" w:hAnsi="Times New Roman"/>
          <w:color w:val="000000"/>
          <w:sz w:val="28"/>
          <w:szCs w:val="28"/>
          <w:lang w:val="en-US"/>
        </w:rPr>
        <w:t>262-7.</w:t>
      </w:r>
    </w:p>
    <w:p w:rsidR="002D2AF4" w:rsidRPr="00CD52E7" w:rsidRDefault="002D2AF4" w:rsidP="00CD52E7">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Findlay G, Goodwin A, Protopappa K, Smith N, Mason M. Knowing the risk: a review of the peri-operative care of surgical patients</w:t>
      </w:r>
      <w:r w:rsidR="00CD52E7">
        <w:rPr>
          <w:rFonts w:ascii="Times New Roman" w:hAnsi="Times New Roman"/>
          <w:color w:val="000000"/>
          <w:sz w:val="28"/>
          <w:szCs w:val="28"/>
          <w:lang w:val="en-US"/>
        </w:rPr>
        <w:t xml:space="preserve"> </w:t>
      </w:r>
      <w:r w:rsidR="00CD52E7" w:rsidRPr="00852C8D">
        <w:rPr>
          <w:rFonts w:ascii="Times New Roman" w:hAnsi="Times New Roman"/>
          <w:color w:val="000000"/>
          <w:sz w:val="28"/>
          <w:szCs w:val="28"/>
          <w:lang w:val="en-US"/>
        </w:rPr>
        <w:t>[Internet].</w:t>
      </w:r>
      <w:r w:rsidRPr="00852C8D">
        <w:rPr>
          <w:rFonts w:ascii="Times New Roman" w:hAnsi="Times New Roman"/>
          <w:color w:val="000000"/>
          <w:sz w:val="28"/>
          <w:szCs w:val="28"/>
          <w:lang w:val="en-US"/>
        </w:rPr>
        <w:t xml:space="preserve"> </w:t>
      </w:r>
      <w:r w:rsidR="00CD52E7" w:rsidRPr="00852C8D">
        <w:rPr>
          <w:rFonts w:ascii="Times New Roman" w:hAnsi="Times New Roman"/>
          <w:color w:val="000000"/>
          <w:sz w:val="28"/>
          <w:szCs w:val="28"/>
          <w:lang w:val="en-US"/>
        </w:rPr>
        <w:t>London</w:t>
      </w:r>
      <w:r w:rsidR="00CD52E7">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National Confidential Enquiry into Patie</w:t>
      </w:r>
      <w:r w:rsidR="00652C39">
        <w:rPr>
          <w:rFonts w:ascii="Times New Roman" w:hAnsi="Times New Roman"/>
          <w:color w:val="000000"/>
          <w:sz w:val="28"/>
          <w:szCs w:val="28"/>
          <w:lang w:val="en-US"/>
        </w:rPr>
        <w:t>nt Outcome and Death;</w:t>
      </w:r>
      <w:r w:rsidR="00CD52E7">
        <w:rPr>
          <w:rFonts w:ascii="Times New Roman" w:hAnsi="Times New Roman"/>
          <w:color w:val="000000"/>
          <w:sz w:val="28"/>
          <w:szCs w:val="28"/>
          <w:lang w:val="en-US"/>
        </w:rPr>
        <w:t xml:space="preserve"> </w:t>
      </w:r>
      <w:r w:rsidR="00CD52E7" w:rsidRPr="00852C8D">
        <w:rPr>
          <w:rFonts w:ascii="Times New Roman" w:hAnsi="Times New Roman"/>
          <w:color w:val="000000"/>
          <w:sz w:val="28"/>
          <w:szCs w:val="28"/>
          <w:lang w:val="en-US"/>
        </w:rPr>
        <w:t>2011</w:t>
      </w:r>
      <w:r w:rsidR="00652C39">
        <w:rPr>
          <w:rFonts w:ascii="Times New Roman" w:hAnsi="Times New Roman"/>
          <w:color w:val="000000"/>
          <w:sz w:val="28"/>
          <w:szCs w:val="28"/>
          <w:lang w:val="en-US"/>
        </w:rPr>
        <w:t>.</w:t>
      </w:r>
      <w:r w:rsidR="00CD52E7" w:rsidRPr="00852C8D">
        <w:rPr>
          <w:rFonts w:ascii="Times New Roman" w:hAnsi="Times New Roman"/>
          <w:color w:val="000000"/>
          <w:sz w:val="28"/>
          <w:szCs w:val="28"/>
          <w:lang w:val="en-US"/>
        </w:rPr>
        <w:t xml:space="preserve"> </w:t>
      </w:r>
      <w:r w:rsidR="00CD52E7">
        <w:rPr>
          <w:rFonts w:ascii="Times New Roman" w:hAnsi="Times New Roman"/>
          <w:color w:val="000000"/>
          <w:sz w:val="28"/>
          <w:szCs w:val="28"/>
          <w:lang w:val="en-US"/>
        </w:rPr>
        <w:t xml:space="preserve">Available from: </w:t>
      </w:r>
      <w:hyperlink r:id="rId79" w:history="1">
        <w:r w:rsidR="00CD52E7" w:rsidRPr="00CD52E7">
          <w:rPr>
            <w:rStyle w:val="ae"/>
            <w:rFonts w:ascii="Times New Roman" w:hAnsi="Times New Roman"/>
            <w:color w:val="auto"/>
            <w:sz w:val="28"/>
            <w:szCs w:val="28"/>
            <w:u w:val="none"/>
            <w:lang w:val="en-US"/>
          </w:rPr>
          <w:t>https://www.ncepod.org.uk/2011report2/</w:t>
        </w:r>
      </w:hyperlink>
      <w:r w:rsidR="00CD52E7" w:rsidRPr="00CD52E7">
        <w:rPr>
          <w:rFonts w:ascii="Times New Roman" w:hAnsi="Times New Roman"/>
          <w:sz w:val="28"/>
          <w:szCs w:val="28"/>
          <w:lang w:val="en-US"/>
        </w:rPr>
        <w:t>downloads/</w:t>
      </w:r>
      <w:r w:rsidR="001B2CE0">
        <w:rPr>
          <w:rFonts w:ascii="Times New Roman" w:hAnsi="Times New Roman"/>
          <w:sz w:val="28"/>
          <w:szCs w:val="28"/>
          <w:lang w:val="en-US"/>
        </w:rPr>
        <w:t xml:space="preserve"> </w:t>
      </w:r>
      <w:r w:rsidR="00CD52E7" w:rsidRPr="00CD52E7">
        <w:rPr>
          <w:rFonts w:ascii="Times New Roman" w:hAnsi="Times New Roman"/>
          <w:sz w:val="28"/>
          <w:szCs w:val="28"/>
          <w:lang w:val="en-US"/>
        </w:rPr>
        <w:t>POC_fullreport.pdf</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Noordzij PG, Poldermans D, Schouten O, Bax JJ, Schreiner FA, Boersma E. Postoperative mortality in The Netherlands: a population-based analysis of surgery-specific risk in adults. Anesthesiology. 2010;112:1105-15.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it-IT"/>
        </w:rPr>
        <w:t xml:space="preserve">Yu PC, Calderaro D, Gualandro DM. </w:t>
      </w:r>
      <w:r w:rsidRPr="00852C8D">
        <w:rPr>
          <w:rFonts w:ascii="Times New Roman" w:hAnsi="Times New Roman"/>
          <w:color w:val="000000"/>
          <w:sz w:val="28"/>
          <w:szCs w:val="28"/>
          <w:lang w:val="en-US"/>
        </w:rPr>
        <w:t>Non-cardiac surgery in developing countries: epidemiological aspec</w:t>
      </w:r>
      <w:r w:rsidR="006E2BFA" w:rsidRPr="00852C8D">
        <w:rPr>
          <w:rFonts w:ascii="Times New Roman" w:hAnsi="Times New Roman"/>
          <w:color w:val="000000"/>
          <w:sz w:val="28"/>
          <w:szCs w:val="28"/>
          <w:lang w:val="en-US"/>
        </w:rPr>
        <w:t xml:space="preserve">ts and economical opportunities – </w:t>
      </w:r>
      <w:r w:rsidRPr="00852C8D">
        <w:rPr>
          <w:rFonts w:ascii="Times New Roman" w:hAnsi="Times New Roman"/>
          <w:color w:val="000000"/>
          <w:sz w:val="28"/>
          <w:szCs w:val="28"/>
          <w:lang w:val="en-US"/>
        </w:rPr>
        <w:t>the case of Brazil. PLoS One. 2010;5:e10607.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Glance LG, Lustik SJ, Hannan EL. The surgical mortality probability model: derivation and validation of a simple risk prediction rule for noncardiac surgery. Ann Surg. 2012;255:696-702.</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Canet J, Gallart L, Gomar C. Prediction of postoperative pulmonary complications in a population-based surgical cohort. Anesthesiology. 2010;113:1338-50.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Aylin P, Yunus A, Bottle A, Majeed A, Bell D. Weekend mortality for emergency admissions. A large, multicentre study.</w:t>
      </w:r>
      <w:r w:rsidR="006E2BFA" w:rsidRPr="00852C8D">
        <w:rPr>
          <w:rFonts w:ascii="Times New Roman" w:hAnsi="Times New Roman"/>
          <w:color w:val="000000"/>
          <w:sz w:val="28"/>
          <w:szCs w:val="28"/>
        </w:rPr>
        <w:t xml:space="preserve"> </w:t>
      </w:r>
      <w:r w:rsidRPr="00852C8D">
        <w:rPr>
          <w:rFonts w:ascii="Times New Roman" w:hAnsi="Times New Roman"/>
          <w:color w:val="000000"/>
          <w:sz w:val="28"/>
          <w:szCs w:val="28"/>
          <w:lang w:val="en-US"/>
        </w:rPr>
        <w:t>Q</w:t>
      </w:r>
      <w:r w:rsidR="00BB0312">
        <w:rPr>
          <w:rFonts w:ascii="Times New Roman" w:hAnsi="Times New Roman"/>
          <w:color w:val="000000"/>
          <w:sz w:val="28"/>
          <w:szCs w:val="28"/>
          <w:lang w:val="en-US"/>
        </w:rPr>
        <w:t>ualSaf Health Care. 2010;19:213-</w:t>
      </w:r>
      <w:r w:rsidRPr="00852C8D">
        <w:rPr>
          <w:rFonts w:ascii="Times New Roman" w:hAnsi="Times New Roman"/>
          <w:color w:val="000000"/>
          <w:sz w:val="28"/>
          <w:szCs w:val="28"/>
          <w:lang w:val="en-US"/>
        </w:rPr>
        <w:t>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Pearse RM, Moreno RP, Bauer P, Pelosi P, Metnitz P, Spies C, </w:t>
      </w:r>
      <w:r w:rsidR="00CD52E7">
        <w:rPr>
          <w:rFonts w:ascii="Times New Roman" w:hAnsi="Times New Roman"/>
          <w:color w:val="000000"/>
          <w:sz w:val="28"/>
          <w:szCs w:val="28"/>
          <w:lang w:val="en-US"/>
        </w:rPr>
        <w:t>et al.</w:t>
      </w:r>
      <w:r w:rsidRPr="00852C8D">
        <w:rPr>
          <w:rFonts w:ascii="Times New Roman" w:hAnsi="Times New Roman"/>
          <w:color w:val="000000"/>
          <w:sz w:val="28"/>
          <w:szCs w:val="28"/>
          <w:lang w:val="en-US"/>
        </w:rPr>
        <w:t xml:space="preserve"> Mortality after surgery in Europe: a 7 day cohort study. Lancet. 2012 Sep 22;380(9847):1059-65.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Ghaferi AA, Birkmeyer JD, Dimick JB. Complications, failure to rescue, and mortality with major inpatient surgery in medicare patients. Ann Surg. 2009;250:1029-34.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Devereaux PJ, Chan MT, Alonso-Coello P. Association between postoperative troponin levels and 30-day mortality among patients undergoing noncardiac surgery.</w:t>
      </w:r>
      <w:r w:rsidR="006E2BFA"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JAMA. 2012;307:2295-304.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Pupelis G, Vanags I. Mortality after surgery in Europe. Lancet. 2013 Feb 2;381(9864):369.</w:t>
      </w:r>
    </w:p>
    <w:p w:rsidR="002D2AF4" w:rsidRPr="00852C8D" w:rsidRDefault="00CD52E7"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Mikstacki A.</w:t>
      </w:r>
      <w:r w:rsidR="002D2AF4" w:rsidRPr="00852C8D">
        <w:rPr>
          <w:rFonts w:ascii="Times New Roman" w:hAnsi="Times New Roman"/>
          <w:color w:val="000000"/>
          <w:sz w:val="28"/>
          <w:szCs w:val="28"/>
          <w:lang w:val="en-US"/>
        </w:rPr>
        <w:t xml:space="preserve"> Mortality after surgery in Europe. Lancet. 2013 Feb 2;381(9864):369.</w:t>
      </w:r>
    </w:p>
    <w:p w:rsidR="002D2AF4" w:rsidRPr="00852C8D" w:rsidRDefault="006E2BFA"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Franek E, Osisnska B, Czec</w:t>
      </w:r>
      <w:r w:rsidR="002D2AF4" w:rsidRPr="00852C8D">
        <w:rPr>
          <w:rFonts w:ascii="Times New Roman" w:hAnsi="Times New Roman"/>
          <w:color w:val="000000"/>
          <w:sz w:val="28"/>
          <w:szCs w:val="28"/>
          <w:lang w:val="en-US"/>
        </w:rPr>
        <w:t>h M, Figat J. Mortality after surgery in Europe. Lancet. 2013</w:t>
      </w:r>
      <w:r w:rsidR="00ED303C">
        <w:rPr>
          <w:rFonts w:ascii="Times New Roman" w:hAnsi="Times New Roman"/>
          <w:color w:val="000000"/>
          <w:sz w:val="28"/>
          <w:szCs w:val="28"/>
          <w:lang w:val="en-US"/>
        </w:rPr>
        <w:t xml:space="preserve"> Feb 2</w:t>
      </w:r>
      <w:r w:rsidR="002D2AF4" w:rsidRPr="00852C8D">
        <w:rPr>
          <w:rFonts w:ascii="Times New Roman" w:hAnsi="Times New Roman"/>
          <w:color w:val="000000"/>
          <w:sz w:val="28"/>
          <w:szCs w:val="28"/>
          <w:lang w:val="en-US"/>
        </w:rPr>
        <w:t>;381</w:t>
      </w:r>
      <w:r w:rsidR="00ED303C">
        <w:rPr>
          <w:rFonts w:ascii="Times New Roman" w:hAnsi="Times New Roman"/>
          <w:color w:val="000000"/>
          <w:sz w:val="28"/>
          <w:szCs w:val="28"/>
          <w:lang w:val="en-US"/>
        </w:rPr>
        <w:t>(9864)</w:t>
      </w:r>
      <w:r w:rsidR="002D2AF4" w:rsidRPr="00852C8D">
        <w:rPr>
          <w:rFonts w:ascii="Times New Roman" w:hAnsi="Times New Roman"/>
          <w:color w:val="000000"/>
          <w:sz w:val="28"/>
          <w:szCs w:val="28"/>
          <w:lang w:val="en-US"/>
        </w:rPr>
        <w:t>:369-70.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 xml:space="preserve">Doherty S, Conroy RM, Dunne H, ISOS </w:t>
      </w:r>
      <w:r w:rsidR="00ED303C" w:rsidRPr="00852C8D">
        <w:rPr>
          <w:rFonts w:ascii="Times New Roman" w:hAnsi="Times New Roman"/>
          <w:color w:val="000000"/>
          <w:sz w:val="28"/>
          <w:szCs w:val="28"/>
          <w:lang w:val="en-US"/>
        </w:rPr>
        <w:t>G</w:t>
      </w:r>
      <w:r w:rsidR="00ED303C">
        <w:rPr>
          <w:rFonts w:ascii="Times New Roman" w:hAnsi="Times New Roman"/>
          <w:color w:val="000000"/>
          <w:sz w:val="28"/>
          <w:szCs w:val="28"/>
          <w:lang w:val="en-US"/>
        </w:rPr>
        <w:t>roup.</w:t>
      </w:r>
      <w:r w:rsidRPr="00852C8D">
        <w:rPr>
          <w:rFonts w:ascii="Times New Roman" w:hAnsi="Times New Roman"/>
          <w:color w:val="000000"/>
          <w:sz w:val="28"/>
          <w:szCs w:val="28"/>
          <w:lang w:val="en-US"/>
        </w:rPr>
        <w:t xml:space="preserve"> Mortality after surgery in </w:t>
      </w:r>
      <w:r w:rsidR="00ED303C">
        <w:rPr>
          <w:rFonts w:ascii="Times New Roman" w:hAnsi="Times New Roman"/>
          <w:color w:val="000000"/>
          <w:sz w:val="28"/>
          <w:szCs w:val="28"/>
          <w:lang w:val="en-US"/>
        </w:rPr>
        <w:t>Ireland</w:t>
      </w:r>
      <w:r w:rsidRPr="00852C8D">
        <w:rPr>
          <w:rFonts w:ascii="Times New Roman" w:hAnsi="Times New Roman"/>
          <w:color w:val="000000"/>
          <w:sz w:val="28"/>
          <w:szCs w:val="28"/>
          <w:lang w:val="en-US"/>
        </w:rPr>
        <w:t>.</w:t>
      </w:r>
      <w:r w:rsidR="006E2BFA" w:rsidRPr="00852C8D">
        <w:rPr>
          <w:rFonts w:ascii="Times New Roman" w:hAnsi="Times New Roman"/>
          <w:color w:val="000000"/>
          <w:sz w:val="28"/>
          <w:szCs w:val="28"/>
          <w:lang w:val="en-US"/>
        </w:rPr>
        <w:t xml:space="preserve"> </w:t>
      </w:r>
      <w:r w:rsidR="00ED303C">
        <w:rPr>
          <w:rFonts w:ascii="Times New Roman" w:hAnsi="Times New Roman"/>
          <w:color w:val="000000"/>
          <w:sz w:val="28"/>
          <w:szCs w:val="28"/>
          <w:lang w:val="en-US"/>
        </w:rPr>
        <w:t>Lancet. 2013 Dec 21;</w:t>
      </w:r>
      <w:r w:rsidRPr="00852C8D">
        <w:rPr>
          <w:rFonts w:ascii="Times New Roman" w:hAnsi="Times New Roman"/>
          <w:color w:val="000000"/>
          <w:sz w:val="28"/>
          <w:szCs w:val="28"/>
          <w:lang w:val="en-US"/>
        </w:rPr>
        <w:t>382</w:t>
      </w:r>
      <w:r w:rsidR="00ED303C">
        <w:rPr>
          <w:rFonts w:ascii="Times New Roman" w:hAnsi="Times New Roman"/>
          <w:color w:val="000000"/>
          <w:sz w:val="28"/>
          <w:szCs w:val="28"/>
          <w:lang w:val="en-US"/>
        </w:rPr>
        <w:t>(9910)</w:t>
      </w:r>
      <w:r w:rsidRPr="00852C8D">
        <w:rPr>
          <w:rFonts w:ascii="Times New Roman" w:hAnsi="Times New Roman"/>
          <w:color w:val="000000"/>
          <w:sz w:val="28"/>
          <w:szCs w:val="28"/>
          <w:lang w:val="en-US"/>
        </w:rPr>
        <w:t>:2063.</w:t>
      </w:r>
    </w:p>
    <w:p w:rsidR="002D2AF4" w:rsidRPr="00852C8D" w:rsidRDefault="00ED303C" w:rsidP="00B63B5C">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Van Schalkwyk JM, Campbell D.</w:t>
      </w:r>
      <w:r w:rsidR="002D2AF4" w:rsidRPr="00852C8D">
        <w:rPr>
          <w:rFonts w:ascii="Times New Roman" w:hAnsi="Times New Roman"/>
          <w:color w:val="000000"/>
          <w:sz w:val="28"/>
          <w:szCs w:val="28"/>
          <w:lang w:val="en-US"/>
        </w:rPr>
        <w:t xml:space="preserve"> Mortality after surgery in Europe.</w:t>
      </w:r>
      <w:r w:rsidR="006E2BFA" w:rsidRPr="00852C8D">
        <w:rPr>
          <w:rFonts w:ascii="Times New Roman" w:hAnsi="Times New Roman"/>
          <w:color w:val="000000"/>
          <w:sz w:val="28"/>
          <w:szCs w:val="28"/>
          <w:lang w:val="en-US"/>
        </w:rPr>
        <w:t xml:space="preserve"> </w:t>
      </w:r>
      <w:r w:rsidR="00B63B5C" w:rsidRPr="00B63B5C">
        <w:rPr>
          <w:rFonts w:ascii="Times New Roman" w:hAnsi="Times New Roman"/>
          <w:color w:val="000000"/>
          <w:sz w:val="28"/>
          <w:szCs w:val="28"/>
          <w:lang w:val="en-US"/>
        </w:rPr>
        <w:t xml:space="preserve">Lancet. 2013 Feb 2;381(9864):370. </w:t>
      </w:r>
    </w:p>
    <w:p w:rsidR="002D2AF4" w:rsidRPr="00852C8D" w:rsidRDefault="00ED303C"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Brodner G, Van Achen H.</w:t>
      </w:r>
      <w:r w:rsidR="002D2AF4" w:rsidRPr="00852C8D">
        <w:rPr>
          <w:rFonts w:ascii="Times New Roman" w:hAnsi="Times New Roman"/>
          <w:color w:val="000000"/>
          <w:sz w:val="28"/>
          <w:szCs w:val="28"/>
          <w:lang w:val="en-US"/>
        </w:rPr>
        <w:t xml:space="preserve"> Mortality after surgery in Europe.</w:t>
      </w:r>
      <w:r w:rsidR="006E2BFA"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Lancet 2013</w:t>
      </w:r>
      <w:r>
        <w:rPr>
          <w:rFonts w:ascii="Times New Roman" w:hAnsi="Times New Roman"/>
          <w:color w:val="000000"/>
          <w:sz w:val="28"/>
          <w:szCs w:val="28"/>
          <w:lang w:val="en-US"/>
        </w:rPr>
        <w:t xml:space="preserve"> Feb 2</w:t>
      </w:r>
      <w:r w:rsidR="002D2AF4" w:rsidRPr="00852C8D">
        <w:rPr>
          <w:rFonts w:ascii="Times New Roman" w:hAnsi="Times New Roman"/>
          <w:color w:val="000000"/>
          <w:sz w:val="28"/>
          <w:szCs w:val="28"/>
          <w:lang w:val="en-US"/>
        </w:rPr>
        <w:t>, 381</w:t>
      </w:r>
      <w:r>
        <w:rPr>
          <w:rFonts w:ascii="Times New Roman" w:hAnsi="Times New Roman"/>
          <w:color w:val="000000"/>
          <w:sz w:val="28"/>
          <w:szCs w:val="28"/>
          <w:lang w:val="en-US"/>
        </w:rPr>
        <w:t>(9864)</w:t>
      </w:r>
      <w:r w:rsidR="002D2AF4" w:rsidRPr="00852C8D">
        <w:rPr>
          <w:rFonts w:ascii="Times New Roman" w:hAnsi="Times New Roman"/>
          <w:color w:val="000000"/>
          <w:sz w:val="28"/>
          <w:szCs w:val="28"/>
          <w:lang w:val="en-US"/>
        </w:rPr>
        <w:t>:370.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Pearse RM, Moreno RP, Bauer P, Pelosi P, Metnitz P, Spies C, </w:t>
      </w:r>
      <w:r w:rsidR="00BB0312">
        <w:rPr>
          <w:rFonts w:ascii="Times New Roman" w:hAnsi="Times New Roman"/>
          <w:color w:val="000000"/>
          <w:sz w:val="28"/>
          <w:szCs w:val="28"/>
          <w:lang w:val="en-US"/>
        </w:rPr>
        <w:t>et al</w:t>
      </w:r>
      <w:r w:rsidRPr="00852C8D">
        <w:rPr>
          <w:rFonts w:ascii="Times New Roman" w:hAnsi="Times New Roman"/>
          <w:color w:val="000000"/>
          <w:sz w:val="28"/>
          <w:szCs w:val="28"/>
          <w:lang w:val="en-US"/>
        </w:rPr>
        <w:t>. Mor</w:t>
      </w:r>
      <w:r w:rsidR="00BB0312">
        <w:rPr>
          <w:rFonts w:ascii="Times New Roman" w:hAnsi="Times New Roman"/>
          <w:color w:val="000000"/>
          <w:sz w:val="28"/>
          <w:szCs w:val="28"/>
          <w:lang w:val="en-US"/>
        </w:rPr>
        <w:t xml:space="preserve">tality after surgery in Europe – </w:t>
      </w:r>
      <w:r w:rsidRPr="00852C8D">
        <w:rPr>
          <w:rFonts w:ascii="Times New Roman" w:hAnsi="Times New Roman"/>
          <w:color w:val="000000"/>
          <w:sz w:val="28"/>
          <w:szCs w:val="28"/>
          <w:lang w:val="en-US"/>
        </w:rPr>
        <w:t>Authors’ reply.</w:t>
      </w:r>
      <w:r w:rsidR="00C15EA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Lancet. 2013</w:t>
      </w:r>
      <w:r w:rsidR="00BB0312">
        <w:rPr>
          <w:rFonts w:ascii="Times New Roman" w:hAnsi="Times New Roman"/>
          <w:color w:val="000000"/>
          <w:sz w:val="28"/>
          <w:szCs w:val="28"/>
          <w:lang w:val="en-US"/>
        </w:rPr>
        <w:t xml:space="preserve"> Feb 2</w:t>
      </w:r>
      <w:r w:rsidRPr="00852C8D">
        <w:rPr>
          <w:rFonts w:ascii="Times New Roman" w:hAnsi="Times New Roman"/>
          <w:color w:val="000000"/>
          <w:sz w:val="28"/>
          <w:szCs w:val="28"/>
          <w:lang w:val="en-US"/>
        </w:rPr>
        <w:t>;381</w:t>
      </w:r>
      <w:r w:rsidR="00BB0312">
        <w:rPr>
          <w:rFonts w:ascii="Times New Roman" w:hAnsi="Times New Roman"/>
          <w:color w:val="000000"/>
          <w:sz w:val="28"/>
          <w:szCs w:val="28"/>
          <w:lang w:val="en-US"/>
        </w:rPr>
        <w:t>(9864)</w:t>
      </w:r>
      <w:r w:rsidRPr="00852C8D">
        <w:rPr>
          <w:rFonts w:ascii="Times New Roman" w:hAnsi="Times New Roman"/>
          <w:color w:val="000000"/>
          <w:sz w:val="28"/>
          <w:szCs w:val="28"/>
          <w:lang w:val="en-US"/>
        </w:rPr>
        <w:t>:370-1.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Martins M, Travassos C, Mendes W, Pavão AL. Hospital deaths and adverse events in Brazil. BMC Health Serv Res. 2011 Sep 19;11:223.</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Wunsch H, Angus DC, Harrison DA, Collange O, Fowler R, Hoste EA, et al. Variation in critical care services across North America and Western Europe. Crit Care Med</w:t>
      </w:r>
      <w:r w:rsidR="00BB0312">
        <w:rPr>
          <w:rFonts w:ascii="Times New Roman" w:hAnsi="Times New Roman"/>
          <w:color w:val="000000"/>
          <w:sz w:val="28"/>
          <w:szCs w:val="28"/>
          <w:lang w:val="en-US"/>
        </w:rPr>
        <w:t>. 2008;36:2787-</w:t>
      </w:r>
      <w:r w:rsidRPr="00852C8D">
        <w:rPr>
          <w:rFonts w:ascii="Times New Roman" w:hAnsi="Times New Roman"/>
          <w:color w:val="000000"/>
          <w:sz w:val="28"/>
          <w:szCs w:val="28"/>
          <w:lang w:val="en-US"/>
        </w:rPr>
        <w:t>93.</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Rhodes A, Ferdinande P, Flaatten H, Guidet B, Metnitz PG, Moreno RP. The variability of critical care bed numbers in Europe. I</w:t>
      </w:r>
      <w:r w:rsidR="00BB0312">
        <w:rPr>
          <w:rFonts w:ascii="Times New Roman" w:hAnsi="Times New Roman"/>
          <w:color w:val="000000"/>
          <w:sz w:val="28"/>
          <w:szCs w:val="28"/>
          <w:lang w:val="en-US"/>
        </w:rPr>
        <w:t>ntensive Care Med. 2012;38:1647-</w:t>
      </w:r>
      <w:r w:rsidRPr="00852C8D">
        <w:rPr>
          <w:rFonts w:ascii="Times New Roman" w:hAnsi="Times New Roman"/>
          <w:color w:val="000000"/>
          <w:sz w:val="28"/>
          <w:szCs w:val="28"/>
          <w:lang w:val="en-US"/>
        </w:rPr>
        <w:t>53.</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Adhikari NK, Fowler RA, Bhagwanjee S, Rubenfeld GD. Critical care and the global burden of critical illness in adults. Lancet. 2010 Oct 16;376(9749):1339-46.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Hogan H, Healey F, Neale G, Thomson R, Vincent C, Black N. Preventable deaths due to problems in care in English acute hospitals: a retrospective case record review study. BMJ QualSaf. 2012 Sep;21(9):737-45.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AB42F0">
        <w:rPr>
          <w:rFonts w:ascii="Times New Roman" w:hAnsi="Times New Roman"/>
          <w:color w:val="000000"/>
          <w:sz w:val="28"/>
          <w:szCs w:val="28"/>
          <w:lang w:val="en-US"/>
        </w:rPr>
        <w:t>Valentin</w:t>
      </w:r>
      <w:r w:rsidRPr="00852C8D">
        <w:rPr>
          <w:rFonts w:ascii="Times New Roman" w:hAnsi="Times New Roman"/>
          <w:color w:val="000000"/>
          <w:sz w:val="28"/>
          <w:szCs w:val="28"/>
          <w:lang w:val="en-US"/>
        </w:rPr>
        <w:t xml:space="preserve"> A, Capuzzo M, Guidet B, Moreno RP, Dolanski L, Bauer P, </w:t>
      </w:r>
      <w:r w:rsidR="00BB0312">
        <w:rPr>
          <w:rFonts w:ascii="Times New Roman" w:hAnsi="Times New Roman"/>
          <w:color w:val="000000"/>
          <w:sz w:val="28"/>
          <w:szCs w:val="28"/>
          <w:lang w:val="en-US"/>
        </w:rPr>
        <w:t>et al</w:t>
      </w:r>
      <w:r w:rsidR="00AB42F0">
        <w:rPr>
          <w:rFonts w:ascii="Times New Roman" w:hAnsi="Times New Roman"/>
          <w:color w:val="000000"/>
          <w:sz w:val="28"/>
          <w:szCs w:val="28"/>
          <w:lang w:val="uk-UA"/>
        </w:rPr>
        <w:t>.</w:t>
      </w:r>
      <w:r w:rsidRPr="00852C8D">
        <w:rPr>
          <w:rFonts w:ascii="Times New Roman" w:hAnsi="Times New Roman"/>
          <w:color w:val="000000"/>
          <w:sz w:val="28"/>
          <w:szCs w:val="28"/>
          <w:lang w:val="en-US"/>
        </w:rPr>
        <w:t xml:space="preserve"> Patient safety in intensive care: results from the multinational sentinel events evaluation (SEE) study. Intensive Care Med. 2006 Oct;32(10):1591-8.</w:t>
      </w:r>
    </w:p>
    <w:p w:rsidR="002D2AF4" w:rsidRPr="00852C8D" w:rsidRDefault="00652C39"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WHO</w:t>
      </w:r>
      <w:r w:rsidR="002D2AF4" w:rsidRPr="00852C8D">
        <w:rPr>
          <w:rFonts w:ascii="Times New Roman" w:hAnsi="Times New Roman"/>
          <w:color w:val="000000"/>
          <w:sz w:val="28"/>
          <w:szCs w:val="28"/>
          <w:lang w:val="en-US"/>
        </w:rPr>
        <w:t xml:space="preserve"> [Internet].</w:t>
      </w:r>
      <w:r w:rsidR="00C15EAF"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Medical Device Regulations: Global Overview and Guid</w:t>
      </w:r>
      <w:r w:rsidR="00BB0312">
        <w:rPr>
          <w:rFonts w:ascii="Times New Roman" w:hAnsi="Times New Roman"/>
          <w:color w:val="000000"/>
          <w:sz w:val="28"/>
          <w:szCs w:val="28"/>
          <w:lang w:val="en-US"/>
        </w:rPr>
        <w:t>ing Principles</w:t>
      </w:r>
      <w:r w:rsidR="002D2AF4"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uk-UA"/>
        </w:rPr>
        <w:t>[cited 201</w:t>
      </w:r>
      <w:r w:rsidR="002D2AF4" w:rsidRPr="00852C8D">
        <w:rPr>
          <w:rFonts w:ascii="Times New Roman" w:hAnsi="Times New Roman"/>
          <w:color w:val="000000"/>
          <w:sz w:val="28"/>
          <w:szCs w:val="28"/>
          <w:lang w:val="en-US"/>
        </w:rPr>
        <w:t>7</w:t>
      </w:r>
      <w:r w:rsidR="002D2AF4" w:rsidRPr="00852C8D">
        <w:rPr>
          <w:rFonts w:ascii="Times New Roman" w:hAnsi="Times New Roman"/>
          <w:color w:val="000000"/>
          <w:sz w:val="28"/>
          <w:szCs w:val="28"/>
          <w:lang w:val="uk-UA"/>
        </w:rPr>
        <w:t xml:space="preserve"> Nov 5]. </w:t>
      </w:r>
      <w:r w:rsidR="002D2AF4" w:rsidRPr="00852C8D">
        <w:rPr>
          <w:rFonts w:ascii="Times New Roman" w:hAnsi="Times New Roman"/>
          <w:color w:val="000000"/>
          <w:sz w:val="28"/>
          <w:szCs w:val="28"/>
          <w:lang w:val="en-US"/>
        </w:rPr>
        <w:t xml:space="preserve">Available from: </w:t>
      </w:r>
      <w:hyperlink r:id="rId80" w:history="1">
        <w:r w:rsidR="002D2AF4" w:rsidRPr="00852C8D">
          <w:rPr>
            <w:rFonts w:ascii="Times New Roman" w:hAnsi="Times New Roman"/>
            <w:color w:val="000000"/>
            <w:sz w:val="28"/>
            <w:szCs w:val="28"/>
            <w:lang w:val="en-US"/>
          </w:rPr>
          <w:t>http://www.who.int/medical_devices/publications/en/MD_Regulations.pdf</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Berwick DM. Taming the technology beast. JAMA. 2008;299:2898-9.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Karsh B, Scanlon M. When is a defi</w:t>
      </w:r>
      <w:r w:rsidR="00C15EAF" w:rsidRPr="00852C8D">
        <w:rPr>
          <w:rFonts w:ascii="Times New Roman" w:hAnsi="Times New Roman"/>
          <w:color w:val="000000"/>
          <w:sz w:val="28"/>
          <w:szCs w:val="28"/>
          <w:lang w:val="en-US"/>
        </w:rPr>
        <w:t>brillator not a defibrillator? W</w:t>
      </w:r>
      <w:r w:rsidRPr="00852C8D">
        <w:rPr>
          <w:rFonts w:ascii="Times New Roman" w:hAnsi="Times New Roman"/>
          <w:color w:val="000000"/>
          <w:sz w:val="28"/>
          <w:szCs w:val="28"/>
          <w:lang w:val="en-US"/>
        </w:rPr>
        <w:t>hen it’s like a clock radio. The challenge of usability and patient safety in the real world. Ann Emerg Med. 2007;50(4):433-5.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Nuckols TK, Bower AG, Paddock SM, Hilborne LH, Wallace P, Rothschild JM, et al. Programmable infusion pumps in ICUs: an analysis of corresponding adverse drug events. J Gen Intern Med. 2008;23:41-5.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Rothschild JM, Keohane CA, Cook E</w:t>
      </w:r>
      <w:r w:rsidR="00BB0312">
        <w:rPr>
          <w:rFonts w:ascii="Times New Roman" w:hAnsi="Times New Roman"/>
          <w:color w:val="000000"/>
          <w:sz w:val="28"/>
          <w:szCs w:val="28"/>
          <w:lang w:val="en-US"/>
        </w:rPr>
        <w:t>F, Orav EJ, Burdick E, Thompson </w:t>
      </w:r>
      <w:r w:rsidRPr="00852C8D">
        <w:rPr>
          <w:rFonts w:ascii="Times New Roman" w:hAnsi="Times New Roman"/>
          <w:color w:val="000000"/>
          <w:sz w:val="28"/>
          <w:szCs w:val="28"/>
          <w:lang w:val="en-US"/>
        </w:rPr>
        <w:t>S, et al. A controlled trial of smart infusion pumps to improve medication safety in critically ill patients. Crit Care Med. 2005;33:533-40.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Samore MH, Evans RS, Lassen A, Gould P, Lloyd J, Gardner RM, et al. Surveillance of medical device-related hazards and adverse events in hospitalized patients. JAMA. 2004;291:325-34.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Ward JR, Clarkson PJ. An analysis of medical device-related errors: prevalence and possible solutions. J Med Eng Technol. 2004; 28(1):2-21.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Mattox E. Medical Devices and Patient Safety. Critical Care Nurse. 2012 Aug;32(4):60-8.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Johnson TR, Tang X, Graham MJ, Brixey J, Turley JP, Zhang J, et al. Attitudes toward medical device use errors and the prevention of adverse events. Jt</w:t>
      </w:r>
      <w:r w:rsidR="00C15EA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Comm J Qual Patient Saf. 2007;33(11):689-94.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Kusumaphanyo C, Charuluxananan S, Sri</w:t>
      </w:r>
      <w:r w:rsidR="00C15EAF" w:rsidRPr="00852C8D">
        <w:rPr>
          <w:rFonts w:ascii="Times New Roman" w:hAnsi="Times New Roman"/>
          <w:color w:val="000000"/>
          <w:sz w:val="28"/>
          <w:szCs w:val="28"/>
          <w:lang w:val="en-US"/>
        </w:rPr>
        <w:t>ramatr D, Pulnitiporn A, Sriraj </w:t>
      </w:r>
      <w:r w:rsidRPr="00852C8D">
        <w:rPr>
          <w:rFonts w:ascii="Times New Roman" w:hAnsi="Times New Roman"/>
          <w:color w:val="000000"/>
          <w:sz w:val="28"/>
          <w:szCs w:val="28"/>
          <w:lang w:val="en-US"/>
        </w:rPr>
        <w:t>W</w:t>
      </w:r>
      <w:r w:rsidR="00BB0312">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The Thai Anesthesia Incident Monitoring Study (Thai AIMS) of anesthetic equipment failure/malfunction: an analysis of 1996 incident reports. J Med Assoc Thai. 2009 Nov;92(11):1442-9.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pacing w:val="-4"/>
          <w:sz w:val="28"/>
          <w:szCs w:val="28"/>
          <w:lang w:val="uk-UA"/>
        </w:rPr>
      </w:pPr>
      <w:r w:rsidRPr="00852C8D">
        <w:rPr>
          <w:rFonts w:ascii="Times New Roman" w:hAnsi="Times New Roman"/>
          <w:color w:val="000000"/>
          <w:spacing w:val="-4"/>
          <w:sz w:val="28"/>
          <w:szCs w:val="28"/>
        </w:rPr>
        <w:t>Федорова</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ОА</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Стан</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та</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шляхи</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покращення</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безпеки</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пацієнтів</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В</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Скалецький</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ЮМ</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редактор</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Матеріали</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Міжн</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наук</w:t>
      </w:r>
      <w:r w:rsidRPr="00BB0312">
        <w:rPr>
          <w:rFonts w:ascii="Times New Roman" w:hAnsi="Times New Roman"/>
          <w:color w:val="000000"/>
          <w:spacing w:val="-4"/>
          <w:sz w:val="28"/>
          <w:szCs w:val="28"/>
          <w:lang w:val="en-US"/>
        </w:rPr>
        <w:t>.-</w:t>
      </w:r>
      <w:r w:rsidRPr="00852C8D">
        <w:rPr>
          <w:rFonts w:ascii="Times New Roman" w:hAnsi="Times New Roman"/>
          <w:color w:val="000000"/>
          <w:spacing w:val="-4"/>
          <w:sz w:val="28"/>
          <w:szCs w:val="28"/>
        </w:rPr>
        <w:t>практ</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конф</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Безпека</w:t>
      </w:r>
      <w:r w:rsidRPr="00BB0312">
        <w:rPr>
          <w:rFonts w:ascii="Times New Roman" w:hAnsi="Times New Roman"/>
          <w:color w:val="000000"/>
          <w:spacing w:val="-4"/>
          <w:sz w:val="28"/>
          <w:szCs w:val="28"/>
          <w:lang w:val="en-US"/>
        </w:rPr>
        <w:t xml:space="preserve"> </w:t>
      </w:r>
      <w:r w:rsidRPr="00852C8D">
        <w:rPr>
          <w:rFonts w:ascii="Times New Roman" w:hAnsi="Times New Roman"/>
          <w:color w:val="000000"/>
          <w:spacing w:val="-4"/>
          <w:sz w:val="28"/>
          <w:szCs w:val="28"/>
        </w:rPr>
        <w:t>пацієнтів в Україні: стан і шляхи її покращення; 2017 черв.</w:t>
      </w:r>
      <w:r w:rsidR="00C15EAF" w:rsidRPr="00852C8D">
        <w:rPr>
          <w:rFonts w:ascii="Times New Roman" w:hAnsi="Times New Roman"/>
          <w:color w:val="000000"/>
          <w:spacing w:val="-4"/>
          <w:sz w:val="28"/>
          <w:szCs w:val="28"/>
        </w:rPr>
        <w:t xml:space="preserve"> </w:t>
      </w:r>
      <w:r w:rsidRPr="00852C8D">
        <w:rPr>
          <w:rFonts w:ascii="Times New Roman" w:hAnsi="Times New Roman"/>
          <w:color w:val="000000"/>
          <w:spacing w:val="-4"/>
          <w:sz w:val="28"/>
          <w:szCs w:val="28"/>
        </w:rPr>
        <w:t>6-7; Дніпро. Київ: ДУ «Інститут громадського здоров</w:t>
      </w:r>
      <w:r w:rsidRPr="00852C8D">
        <w:rPr>
          <w:rFonts w:ascii="Times New Roman" w:hAnsi="Times New Roman"/>
          <w:spacing w:val="-4"/>
          <w:sz w:val="28"/>
          <w:szCs w:val="28"/>
          <w:lang w:val="uk-UA"/>
        </w:rPr>
        <w:t xml:space="preserve">’я ім. О. М. Марзєєва НАМН України»; 2017, </w:t>
      </w:r>
      <w:r w:rsidR="00BB0312">
        <w:rPr>
          <w:rFonts w:ascii="Times New Roman" w:hAnsi="Times New Roman"/>
          <w:spacing w:val="-4"/>
          <w:sz w:val="28"/>
          <w:szCs w:val="28"/>
          <w:lang w:val="en-US"/>
        </w:rPr>
        <w:t>c. 1</w:t>
      </w:r>
      <w:r w:rsidRPr="00852C8D">
        <w:rPr>
          <w:rFonts w:ascii="Times New Roman" w:hAnsi="Times New Roman"/>
          <w:spacing w:val="-4"/>
          <w:sz w:val="28"/>
          <w:szCs w:val="28"/>
          <w:lang w:val="uk-UA"/>
        </w:rPr>
        <w:t>65-6</w:t>
      </w:r>
      <w:r w:rsidRPr="00852C8D">
        <w:rPr>
          <w:rFonts w:ascii="Times New Roman" w:hAnsi="Times New Roman"/>
          <w:spacing w:val="-4"/>
          <w:sz w:val="28"/>
          <w:szCs w:val="28"/>
        </w:rPr>
        <w:t>.</w:t>
      </w:r>
    </w:p>
    <w:p w:rsidR="002D2AF4" w:rsidRPr="00852C8D" w:rsidRDefault="003C2CED"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852C8D">
        <w:rPr>
          <w:rFonts w:ascii="Times New Roman" w:hAnsi="Times New Roman"/>
          <w:color w:val="000000"/>
          <w:sz w:val="28"/>
          <w:szCs w:val="28"/>
          <w:lang w:val="uk-UA"/>
        </w:rPr>
        <w:t>Асаулюк І</w:t>
      </w:r>
      <w:r w:rsidR="002D2AF4" w:rsidRPr="00852C8D">
        <w:rPr>
          <w:rFonts w:ascii="Times New Roman" w:hAnsi="Times New Roman"/>
          <w:color w:val="000000"/>
          <w:sz w:val="28"/>
          <w:szCs w:val="28"/>
          <w:lang w:val="uk-UA"/>
        </w:rPr>
        <w:t>К, Голик ЛА, Денисюк</w:t>
      </w:r>
      <w:r w:rsidR="00BB0312">
        <w:rPr>
          <w:rFonts w:ascii="Times New Roman" w:hAnsi="Times New Roman"/>
          <w:color w:val="000000"/>
          <w:sz w:val="28"/>
          <w:szCs w:val="28"/>
          <w:lang w:val="uk-UA"/>
        </w:rPr>
        <w:t xml:space="preserve"> АІ, Ольховська ЕП, Сіроштанова</w:t>
      </w:r>
      <w:r w:rsidR="00BB0312">
        <w:rPr>
          <w:rFonts w:ascii="Times New Roman" w:hAnsi="Times New Roman"/>
          <w:color w:val="000000"/>
          <w:sz w:val="28"/>
          <w:szCs w:val="28"/>
          <w:lang w:val="en-US"/>
        </w:rPr>
        <w:t> </w:t>
      </w:r>
      <w:r w:rsidR="002D2AF4" w:rsidRPr="00852C8D">
        <w:rPr>
          <w:rFonts w:ascii="Times New Roman" w:hAnsi="Times New Roman"/>
          <w:color w:val="000000"/>
          <w:sz w:val="28"/>
          <w:szCs w:val="28"/>
          <w:lang w:val="uk-UA"/>
        </w:rPr>
        <w:t xml:space="preserve">ІО. </w:t>
      </w:r>
      <w:r w:rsidR="002D2AF4" w:rsidRPr="00852C8D">
        <w:rPr>
          <w:rFonts w:ascii="Times New Roman" w:hAnsi="Times New Roman"/>
          <w:color w:val="000000"/>
          <w:sz w:val="28"/>
          <w:szCs w:val="28"/>
        </w:rPr>
        <w:t>Аналіз лікарських помилок – фактор підвищення професійної підготов</w:t>
      </w:r>
      <w:r w:rsidR="00781AD0" w:rsidRPr="00852C8D">
        <w:rPr>
          <w:rFonts w:ascii="Times New Roman" w:hAnsi="Times New Roman"/>
          <w:color w:val="000000"/>
          <w:sz w:val="28"/>
          <w:szCs w:val="28"/>
        </w:rPr>
        <w:t xml:space="preserve">ки лікарів і поліпшення якості </w:t>
      </w:r>
      <w:r w:rsidR="002D2AF4" w:rsidRPr="00852C8D">
        <w:rPr>
          <w:rFonts w:ascii="Times New Roman" w:hAnsi="Times New Roman"/>
          <w:color w:val="000000"/>
          <w:sz w:val="28"/>
          <w:szCs w:val="28"/>
        </w:rPr>
        <w:t xml:space="preserve">лікувально-діагностичного процесу в </w:t>
      </w:r>
      <w:r w:rsidR="002D2AF4" w:rsidRPr="00852C8D">
        <w:rPr>
          <w:rFonts w:ascii="Times New Roman" w:hAnsi="Times New Roman"/>
          <w:color w:val="000000"/>
          <w:sz w:val="28"/>
          <w:szCs w:val="28"/>
        </w:rPr>
        <w:lastRenderedPageBreak/>
        <w:t>госпіталі</w:t>
      </w:r>
      <w:r w:rsidR="00C15EAF" w:rsidRPr="00852C8D">
        <w:rPr>
          <w:rFonts w:ascii="Times New Roman" w:hAnsi="Times New Roman"/>
          <w:color w:val="000000"/>
          <w:sz w:val="28"/>
          <w:szCs w:val="28"/>
        </w:rPr>
        <w:t>.</w:t>
      </w:r>
      <w:r w:rsidR="002D2AF4" w:rsidRPr="00852C8D">
        <w:rPr>
          <w:rFonts w:ascii="Times New Roman" w:hAnsi="Times New Roman"/>
          <w:color w:val="000000"/>
          <w:sz w:val="28"/>
          <w:szCs w:val="28"/>
        </w:rPr>
        <w:t xml:space="preserve"> В: Скалецький ЮМ, редактор. Матеріали Міжн. наук.-практ. конф. Безпека пацієнтів в Україні: стан і шляхи її покращення; 2017 черв.6-7; Дніпро. Київ: ДУ «Інститут громадського здоров’я ім. О. М. Марзєєва НАМН України»; 2017, </w:t>
      </w:r>
      <w:r w:rsidR="00BB0312">
        <w:rPr>
          <w:rFonts w:ascii="Times New Roman" w:hAnsi="Times New Roman"/>
          <w:color w:val="000000"/>
          <w:sz w:val="28"/>
          <w:szCs w:val="28"/>
          <w:lang w:val="en-US"/>
        </w:rPr>
        <w:t xml:space="preserve">c. </w:t>
      </w:r>
      <w:r w:rsidR="002D2AF4" w:rsidRPr="00852C8D">
        <w:rPr>
          <w:rFonts w:ascii="Times New Roman" w:hAnsi="Times New Roman"/>
          <w:color w:val="000000"/>
          <w:sz w:val="28"/>
          <w:szCs w:val="28"/>
        </w:rPr>
        <w:t>116-9.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852C8D">
        <w:rPr>
          <w:rFonts w:ascii="Times New Roman" w:hAnsi="Times New Roman"/>
          <w:color w:val="000000"/>
          <w:sz w:val="28"/>
          <w:szCs w:val="28"/>
        </w:rPr>
        <w:t>Скалецький ЮМ, Осьодло ГВ, Риган ММ,. Котик ЮЯ. Культура безпеки у вітчизняних закладах охорони здоров’я</w:t>
      </w:r>
      <w:r w:rsidR="00C15EAF" w:rsidRPr="00852C8D">
        <w:rPr>
          <w:rFonts w:ascii="Times New Roman" w:hAnsi="Times New Roman"/>
          <w:color w:val="000000"/>
          <w:sz w:val="28"/>
          <w:szCs w:val="28"/>
        </w:rPr>
        <w:t>.</w:t>
      </w:r>
      <w:r w:rsidRPr="00852C8D">
        <w:rPr>
          <w:rFonts w:ascii="Times New Roman" w:hAnsi="Times New Roman"/>
          <w:color w:val="000000"/>
          <w:sz w:val="28"/>
          <w:szCs w:val="28"/>
        </w:rPr>
        <w:t xml:space="preserve"> В: Скалецький ЮМ, редактор. Матеріали Міжн. наук.-практ. конф. Безпека пацієнтів в Україні: стан і шляхи її покращення; 2017 черв.6-7; Дніпро. Київ: ДУ «Інститут громадського здоров’я ім. О. М. Марзєєва НАМН України»; 2017,</w:t>
      </w:r>
      <w:r w:rsidR="00BB0312">
        <w:rPr>
          <w:rFonts w:ascii="Times New Roman" w:hAnsi="Times New Roman"/>
          <w:color w:val="000000"/>
          <w:sz w:val="28"/>
          <w:szCs w:val="28"/>
          <w:lang w:val="en-US"/>
        </w:rPr>
        <w:t xml:space="preserve"> c. </w:t>
      </w:r>
      <w:r w:rsidRPr="00852C8D">
        <w:rPr>
          <w:rFonts w:ascii="Times New Roman" w:hAnsi="Times New Roman"/>
          <w:color w:val="000000"/>
          <w:sz w:val="28"/>
          <w:szCs w:val="28"/>
        </w:rPr>
        <w:t>60-3.</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PSNET [Internet].</w:t>
      </w:r>
      <w:r w:rsidR="00C15EA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Reporting Patient Safety Events</w:t>
      </w:r>
      <w:r w:rsidR="00BB0312">
        <w:rPr>
          <w:rFonts w:ascii="Times New Roman" w:hAnsi="Times New Roman"/>
          <w:color w:val="000000"/>
          <w:sz w:val="28"/>
          <w:szCs w:val="28"/>
          <w:lang w:val="en-US"/>
        </w:rPr>
        <w:t>. Patient Safety Primer</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[cited 201</w:t>
      </w:r>
      <w:r w:rsidRPr="00852C8D">
        <w:rPr>
          <w:rFonts w:ascii="Times New Roman" w:hAnsi="Times New Roman"/>
          <w:color w:val="000000"/>
          <w:sz w:val="28"/>
          <w:szCs w:val="28"/>
          <w:lang w:val="en-US"/>
        </w:rPr>
        <w:t>7</w:t>
      </w:r>
      <w:r w:rsidRPr="00852C8D">
        <w:rPr>
          <w:rFonts w:ascii="Times New Roman" w:hAnsi="Times New Roman"/>
          <w:color w:val="000000"/>
          <w:sz w:val="28"/>
          <w:szCs w:val="28"/>
          <w:lang w:val="uk-UA"/>
        </w:rPr>
        <w:t xml:space="preserve"> Nov 5]. </w:t>
      </w:r>
      <w:r w:rsidRPr="00852C8D">
        <w:rPr>
          <w:rFonts w:ascii="Times New Roman" w:hAnsi="Times New Roman"/>
          <w:color w:val="000000"/>
          <w:sz w:val="28"/>
          <w:szCs w:val="28"/>
          <w:lang w:val="en-US"/>
        </w:rPr>
        <w:t>Available from: https://psnet.ahrq.gov/primers/primer/13/</w:t>
      </w:r>
      <w:r w:rsidR="00BB0312">
        <w:rPr>
          <w:rFonts w:ascii="Times New Roman" w:hAnsi="Times New Roman"/>
          <w:color w:val="000000"/>
          <w:sz w:val="28"/>
          <w:szCs w:val="28"/>
          <w:lang w:val="en-US"/>
        </w:rPr>
        <w:t>Reporting-Patient-Safety-Events</w:t>
      </w:r>
    </w:p>
    <w:p w:rsidR="002D2AF4" w:rsidRPr="00852C8D" w:rsidRDefault="00BB0312"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AHRQ</w:t>
      </w:r>
      <w:r w:rsidR="002D2AF4" w:rsidRPr="00852C8D">
        <w:rPr>
          <w:rFonts w:ascii="Times New Roman" w:hAnsi="Times New Roman"/>
          <w:color w:val="000000"/>
          <w:sz w:val="28"/>
          <w:szCs w:val="28"/>
          <w:lang w:val="en-US"/>
        </w:rPr>
        <w:t xml:space="preserve"> [Internet].</w:t>
      </w:r>
      <w:r w:rsidR="00C15EAF"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 xml:space="preserve">Root Cause Analysis. Patient Safety Primer </w:t>
      </w:r>
      <w:r w:rsidR="002D2AF4" w:rsidRPr="00852C8D">
        <w:rPr>
          <w:rFonts w:ascii="Times New Roman" w:hAnsi="Times New Roman"/>
          <w:color w:val="000000"/>
          <w:sz w:val="28"/>
          <w:szCs w:val="28"/>
          <w:lang w:val="uk-UA"/>
        </w:rPr>
        <w:t>[cited 201</w:t>
      </w:r>
      <w:r w:rsidR="002D2AF4" w:rsidRPr="00852C8D">
        <w:rPr>
          <w:rFonts w:ascii="Times New Roman" w:hAnsi="Times New Roman"/>
          <w:color w:val="000000"/>
          <w:sz w:val="28"/>
          <w:szCs w:val="28"/>
          <w:lang w:val="en-US"/>
        </w:rPr>
        <w:t>7</w:t>
      </w:r>
      <w:r w:rsidR="002D2AF4" w:rsidRPr="00852C8D">
        <w:rPr>
          <w:rFonts w:ascii="Times New Roman" w:hAnsi="Times New Roman"/>
          <w:color w:val="000000"/>
          <w:sz w:val="28"/>
          <w:szCs w:val="28"/>
          <w:lang w:val="uk-UA"/>
        </w:rPr>
        <w:t xml:space="preserve"> Nov 5].</w:t>
      </w:r>
      <w:r w:rsidR="00C15EAF"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Available</w:t>
      </w:r>
      <w:r w:rsidR="00C15EAF"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from:  https://psnet.ahrq.gov/primers/primer/10/root-cause-analysis</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Percarpio KB, Watts BV, Weeks WB.</w:t>
      </w:r>
      <w:r w:rsidR="00C15EA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The effectiveness of root cause analysis: what does the literature tell us? Jt Comm J Qual Patient Saf. 2008 Jul;34(7):391-8. </w:t>
      </w:r>
    </w:p>
    <w:p w:rsidR="002D2AF4" w:rsidRPr="00852C8D" w:rsidRDefault="00C15EAF"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Wilson PF, </w:t>
      </w:r>
      <w:r w:rsidR="002D2AF4" w:rsidRPr="00852C8D">
        <w:rPr>
          <w:rFonts w:ascii="Times New Roman" w:hAnsi="Times New Roman"/>
          <w:color w:val="000000"/>
          <w:sz w:val="28"/>
          <w:szCs w:val="28"/>
          <w:lang w:val="en-US"/>
        </w:rPr>
        <w:t>Dell LD, Anderson GF. Root Cause Analysis: A Tool for Total Quality Management. Milwauke</w:t>
      </w:r>
      <w:r w:rsidR="00BB0312">
        <w:rPr>
          <w:rFonts w:ascii="Times New Roman" w:hAnsi="Times New Roman"/>
          <w:color w:val="000000"/>
          <w:sz w:val="28"/>
          <w:szCs w:val="28"/>
          <w:lang w:val="en-US"/>
        </w:rPr>
        <w:t>e, Wisconsin: ASQ Quality Press;</w:t>
      </w:r>
      <w:r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1993. 221 p.</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rPr>
        <w:t>Вікіпедія</w:t>
      </w:r>
      <w:r w:rsidRPr="00852C8D">
        <w:rPr>
          <w:rFonts w:ascii="Times New Roman" w:hAnsi="Times New Roman"/>
          <w:color w:val="000000"/>
          <w:sz w:val="28"/>
          <w:szCs w:val="28"/>
          <w:lang w:val="en-US"/>
        </w:rPr>
        <w:t xml:space="preserve"> [Internet].</w:t>
      </w:r>
      <w:r w:rsidR="00C15EA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Аналіз</w:t>
      </w:r>
      <w:r w:rsidR="00C15EA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rPr>
        <w:t>першопричин</w:t>
      </w:r>
      <w:r w:rsidR="00C15EA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[cited 201</w:t>
      </w:r>
      <w:r w:rsidRPr="00852C8D">
        <w:rPr>
          <w:rFonts w:ascii="Times New Roman" w:hAnsi="Times New Roman"/>
          <w:color w:val="000000"/>
          <w:sz w:val="28"/>
          <w:szCs w:val="28"/>
          <w:lang w:val="en-US"/>
        </w:rPr>
        <w:t>7</w:t>
      </w:r>
      <w:r w:rsidRPr="00852C8D">
        <w:rPr>
          <w:rFonts w:ascii="Times New Roman" w:hAnsi="Times New Roman"/>
          <w:color w:val="000000"/>
          <w:sz w:val="28"/>
          <w:szCs w:val="28"/>
          <w:lang w:val="uk-UA"/>
        </w:rPr>
        <w:t xml:space="preserve"> Nov 5].</w:t>
      </w:r>
      <w:r w:rsidR="00C15EAF" w:rsidRPr="00852C8D">
        <w:rPr>
          <w:rFonts w:ascii="Times New Roman" w:hAnsi="Times New Roman"/>
          <w:color w:val="000000"/>
          <w:sz w:val="28"/>
          <w:szCs w:val="28"/>
          <w:lang w:val="en-US"/>
        </w:rPr>
        <w:t xml:space="preserve"> Available from:</w:t>
      </w:r>
      <w:r w:rsidRPr="00852C8D">
        <w:rPr>
          <w:rFonts w:ascii="Times New Roman" w:hAnsi="Times New Roman"/>
          <w:color w:val="000000"/>
          <w:sz w:val="28"/>
          <w:szCs w:val="28"/>
          <w:lang w:val="en-US"/>
        </w:rPr>
        <w:t xml:space="preserve"> </w:t>
      </w:r>
      <w:hyperlink r:id="rId81" w:history="1">
        <w:r w:rsidRPr="00852C8D">
          <w:rPr>
            <w:rFonts w:ascii="Times New Roman" w:hAnsi="Times New Roman"/>
            <w:color w:val="000000"/>
            <w:sz w:val="28"/>
            <w:szCs w:val="28"/>
            <w:lang w:val="en-US"/>
          </w:rPr>
          <w:t>https://uk.wikipedia.org/wiki/аналіз_першопричин</w:t>
        </w:r>
      </w:hyperlink>
      <w:r w:rsidRPr="00852C8D">
        <w:rPr>
          <w:rFonts w:ascii="Times New Roman" w:hAnsi="Times New Roman"/>
          <w:color w:val="000000"/>
          <w:sz w:val="28"/>
          <w:szCs w:val="28"/>
          <w:lang w:val="en-US"/>
        </w:rPr>
        <w:t>/</w:t>
      </w:r>
    </w:p>
    <w:p w:rsidR="002D2AF4" w:rsidRPr="00852C8D" w:rsidRDefault="00C15EAF"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Williams P</w:t>
      </w:r>
      <w:r w:rsidR="002D2AF4" w:rsidRPr="00852C8D">
        <w:rPr>
          <w:rFonts w:ascii="Times New Roman" w:hAnsi="Times New Roman"/>
          <w:color w:val="000000"/>
          <w:sz w:val="28"/>
          <w:szCs w:val="28"/>
          <w:lang w:val="en-US"/>
        </w:rPr>
        <w:t>M. Techniques for root cause analysis. P</w:t>
      </w:r>
      <w:r w:rsidR="00BB0312">
        <w:rPr>
          <w:rFonts w:ascii="Times New Roman" w:hAnsi="Times New Roman"/>
          <w:color w:val="000000"/>
          <w:sz w:val="28"/>
          <w:szCs w:val="28"/>
          <w:lang w:val="en-US"/>
        </w:rPr>
        <w:t>roc (Bayl Univ Med Cent). 2001;</w:t>
      </w:r>
      <w:r w:rsidR="002D2AF4" w:rsidRPr="00852C8D">
        <w:rPr>
          <w:rFonts w:ascii="Times New Roman" w:hAnsi="Times New Roman"/>
          <w:color w:val="000000"/>
          <w:sz w:val="28"/>
          <w:szCs w:val="28"/>
          <w:lang w:val="en-US"/>
        </w:rPr>
        <w:t>14(2):154-7.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Percarpio KB, Watts BV. A cross-sectional study on the relationship between utilization of root cause analysis and patient safety at 139 Department of Veterans Affairs medical centers. Jt Comm J Qual Patient Saf. 2013 Jan;39(1):32-7.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Xiao Y, Fairbanks RJ. Speaking systems engineering: bilingualism in health care delivery organizations</w:t>
      </w:r>
      <w:r w:rsidR="00C15EAF"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Mayo Clin Proc. 2011 Aug;86(8):719-20.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Brook OR, Kruskal JB, Eisenberg RL, Larson DB. Root Cause Analysis: Learning from Adverse Safety Events. Radiographics. 2015 Oct;35(6):1655-67.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Thornton E, Brook OR, Mendiratta-Lala M, Hallett DT, Kruskal JB. Application of failure mode and effect analysis in a radiology departmen</w:t>
      </w:r>
      <w:r w:rsidR="00BB0312">
        <w:rPr>
          <w:rFonts w:ascii="Times New Roman" w:hAnsi="Times New Roman"/>
          <w:color w:val="000000"/>
          <w:sz w:val="28"/>
          <w:szCs w:val="28"/>
          <w:lang w:val="en-US"/>
        </w:rPr>
        <w:t>t. RadioGraphics 2011;31(1):281-</w:t>
      </w:r>
      <w:r w:rsidRPr="00852C8D">
        <w:rPr>
          <w:rFonts w:ascii="Times New Roman" w:hAnsi="Times New Roman"/>
          <w:color w:val="000000"/>
          <w:sz w:val="28"/>
          <w:szCs w:val="28"/>
          <w:lang w:val="en-US"/>
        </w:rPr>
        <w:t>293</w:t>
      </w:r>
      <w:r w:rsidR="00C15EAF" w:rsidRPr="00852C8D">
        <w:rPr>
          <w:rFonts w:ascii="Times New Roman" w:hAnsi="Times New Roman"/>
          <w:color w:val="000000"/>
          <w:sz w:val="28"/>
          <w:szCs w:val="28"/>
          <w:lang w:val="en-US"/>
        </w:rPr>
        <w:t>.</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Jain K. Use of failure mode effect analysis (FMEA) to improve medication management process. Int J Health Care Qual Assur. 2017 Mar 13;30(2):175-86.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Reason J. </w:t>
      </w:r>
      <w:hyperlink r:id="rId82" w:history="1">
        <w:r w:rsidRPr="00852C8D">
          <w:rPr>
            <w:rFonts w:ascii="Times New Roman" w:hAnsi="Times New Roman"/>
            <w:color w:val="000000"/>
            <w:sz w:val="28"/>
            <w:szCs w:val="28"/>
            <w:lang w:val="en-US"/>
          </w:rPr>
          <w:t>Human error: models and management</w:t>
        </w:r>
      </w:hyperlink>
      <w:r w:rsidRPr="00852C8D">
        <w:rPr>
          <w:rFonts w:ascii="Times New Roman" w:hAnsi="Times New Roman"/>
          <w:color w:val="000000"/>
          <w:sz w:val="28"/>
          <w:szCs w:val="28"/>
          <w:lang w:val="en-US"/>
        </w:rPr>
        <w:t xml:space="preserve">. </w:t>
      </w:r>
      <w:hyperlink r:id="rId83" w:tooltip="British Medical Journal" w:history="1">
        <w:r w:rsidRPr="00852C8D">
          <w:rPr>
            <w:rFonts w:ascii="Times New Roman" w:hAnsi="Times New Roman"/>
            <w:color w:val="000000"/>
            <w:sz w:val="28"/>
            <w:szCs w:val="28"/>
            <w:lang w:val="en-US"/>
          </w:rPr>
          <w:t>British Medical Journal</w:t>
        </w:r>
      </w:hyperlink>
      <w:r w:rsidR="00855648">
        <w:rPr>
          <w:rFonts w:ascii="Times New Roman" w:hAnsi="Times New Roman"/>
          <w:color w:val="000000"/>
          <w:sz w:val="28"/>
          <w:szCs w:val="28"/>
          <w:lang w:val="en-US"/>
        </w:rPr>
        <w:t>. 2000;320</w:t>
      </w:r>
      <w:r w:rsidRPr="00852C8D">
        <w:rPr>
          <w:rFonts w:ascii="Times New Roman" w:hAnsi="Times New Roman"/>
          <w:color w:val="000000"/>
          <w:sz w:val="28"/>
          <w:szCs w:val="28"/>
          <w:lang w:val="en-US"/>
        </w:rPr>
        <w:t>(7237):768-70.</w:t>
      </w:r>
    </w:p>
    <w:p w:rsidR="002D2AF4" w:rsidRPr="00852C8D" w:rsidRDefault="00C15EAF"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Ein</w:t>
      </w:r>
      <w:r w:rsidR="00855648">
        <w:rPr>
          <w:rFonts w:ascii="Times New Roman" w:hAnsi="Times New Roman"/>
          <w:color w:val="000000"/>
          <w:sz w:val="28"/>
          <w:szCs w:val="28"/>
          <w:lang w:val="en-US"/>
        </w:rPr>
        <w:t>dhoven University of Technology</w:t>
      </w:r>
      <w:r w:rsidR="002D2AF4" w:rsidRPr="00852C8D">
        <w:rPr>
          <w:rFonts w:ascii="Times New Roman" w:hAnsi="Times New Roman"/>
          <w:color w:val="000000"/>
          <w:sz w:val="28"/>
          <w:szCs w:val="28"/>
          <w:lang w:val="en-US"/>
        </w:rPr>
        <w:t xml:space="preserve"> [Internet].</w:t>
      </w:r>
      <w:r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 xml:space="preserve">PRISMA-Medical. </w:t>
      </w:r>
      <w:r w:rsidRPr="00852C8D">
        <w:rPr>
          <w:rFonts w:ascii="Times New Roman" w:hAnsi="Times New Roman"/>
          <w:color w:val="000000"/>
          <w:sz w:val="28"/>
          <w:szCs w:val="28"/>
          <w:lang w:val="en-US"/>
        </w:rPr>
        <w:t>A b</w:t>
      </w:r>
      <w:r w:rsidR="00855648">
        <w:rPr>
          <w:rFonts w:ascii="Times New Roman" w:hAnsi="Times New Roman"/>
          <w:color w:val="000000"/>
          <w:sz w:val="28"/>
          <w:szCs w:val="28"/>
          <w:lang w:val="en-US"/>
        </w:rPr>
        <w:t>rief description</w:t>
      </w:r>
      <w:r w:rsidR="002D2AF4"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uk-UA"/>
        </w:rPr>
        <w:t>[cited 201</w:t>
      </w:r>
      <w:r w:rsidR="002D2AF4" w:rsidRPr="00852C8D">
        <w:rPr>
          <w:rFonts w:ascii="Times New Roman" w:hAnsi="Times New Roman"/>
          <w:color w:val="000000"/>
          <w:sz w:val="28"/>
          <w:szCs w:val="28"/>
          <w:lang w:val="en-US"/>
        </w:rPr>
        <w:t>7</w:t>
      </w:r>
      <w:r w:rsidR="002D2AF4" w:rsidRPr="00852C8D">
        <w:rPr>
          <w:rFonts w:ascii="Times New Roman" w:hAnsi="Times New Roman"/>
          <w:color w:val="000000"/>
          <w:sz w:val="28"/>
          <w:szCs w:val="28"/>
          <w:lang w:val="uk-UA"/>
        </w:rPr>
        <w:t xml:space="preserve"> Nov 5]</w:t>
      </w:r>
      <w:r w:rsidR="002D2AF4"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Available from: </w:t>
      </w:r>
      <w:hyperlink r:id="rId84" w:history="1">
        <w:r w:rsidR="002D2AF4" w:rsidRPr="00852C8D">
          <w:rPr>
            <w:rFonts w:ascii="Times New Roman" w:hAnsi="Times New Roman"/>
            <w:color w:val="000000"/>
            <w:sz w:val="28"/>
            <w:szCs w:val="28"/>
            <w:lang w:val="en-US"/>
          </w:rPr>
          <w:t>http://www.who.int/patientsafety/taxonomy/PRISMA_Medical.pdf</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Pastores SM, Dakwar J, Halpern NA. Co</w:t>
      </w:r>
      <w:r w:rsidR="00C15EAF" w:rsidRPr="00852C8D">
        <w:rPr>
          <w:rFonts w:ascii="Times New Roman" w:hAnsi="Times New Roman"/>
          <w:color w:val="000000"/>
          <w:sz w:val="28"/>
          <w:szCs w:val="28"/>
          <w:lang w:val="en-US"/>
        </w:rPr>
        <w:t xml:space="preserve">sts of critical care medicine. </w:t>
      </w:r>
      <w:r w:rsidRPr="00852C8D">
        <w:rPr>
          <w:rFonts w:ascii="Times New Roman" w:hAnsi="Times New Roman"/>
          <w:color w:val="000000"/>
          <w:sz w:val="28"/>
          <w:szCs w:val="28"/>
          <w:lang w:val="en-US"/>
        </w:rPr>
        <w:t>Crit Care Clin. 2012 Jan;28(1):1-10.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Halpern NA, Pastores SM. Pastores Critical care medicine in the United States 2000–2005: an analysis of bed numbers, occupancy rates, payer mix, and costs. Crit Care Med. 2010 Jan;38(1):65-71.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Colmenero M. The ritual of the lack of beds. Med Intensiva. 2011 Apr;35(3):139-42.</w:t>
      </w:r>
    </w:p>
    <w:p w:rsidR="002C0528" w:rsidRPr="00ED6871" w:rsidRDefault="002C0528" w:rsidP="002C0528">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AB42F0">
        <w:rPr>
          <w:rFonts w:ascii="Times New Roman" w:hAnsi="Times New Roman"/>
          <w:color w:val="000000"/>
          <w:sz w:val="28"/>
          <w:szCs w:val="28"/>
          <w:lang w:val="en-US"/>
        </w:rPr>
        <w:t>Declaraci</w:t>
      </w:r>
      <w:r>
        <w:rPr>
          <w:rFonts w:ascii="Times New Roman" w:hAnsi="Times New Roman"/>
          <w:color w:val="000000"/>
          <w:sz w:val="28"/>
          <w:szCs w:val="28"/>
          <w:lang w:val="en-US"/>
        </w:rPr>
        <w:t>ón de santander</w:t>
      </w:r>
      <w:r w:rsidRPr="00AB42F0">
        <w:rPr>
          <w:rFonts w:ascii="Times New Roman" w:hAnsi="Times New Roman"/>
          <w:color w:val="000000"/>
          <w:sz w:val="28"/>
          <w:szCs w:val="28"/>
          <w:lang w:val="en-US"/>
        </w:rPr>
        <w:t xml:space="preserve"> </w:t>
      </w:r>
      <w:r>
        <w:rPr>
          <w:rFonts w:ascii="Times New Roman" w:hAnsi="Times New Roman"/>
          <w:color w:val="000000"/>
          <w:sz w:val="28"/>
          <w:szCs w:val="28"/>
          <w:lang w:val="en-US"/>
        </w:rPr>
        <w:t xml:space="preserve">[Internet]. </w:t>
      </w:r>
      <w:r w:rsidRPr="00852C8D">
        <w:rPr>
          <w:rFonts w:ascii="Times New Roman" w:hAnsi="Times New Roman"/>
          <w:color w:val="000000"/>
          <w:sz w:val="28"/>
          <w:szCs w:val="28"/>
          <w:lang w:val="en-US"/>
        </w:rPr>
        <w:t>Intensive Care Medicine</w:t>
      </w:r>
      <w:r>
        <w:rPr>
          <w:rFonts w:ascii="Times New Roman" w:hAnsi="Times New Roman"/>
          <w:color w:val="000000"/>
          <w:sz w:val="28"/>
          <w:szCs w:val="28"/>
          <w:lang w:val="uk-UA"/>
        </w:rPr>
        <w:t>:</w:t>
      </w:r>
      <w:r w:rsidRPr="00852C8D">
        <w:rPr>
          <w:rFonts w:ascii="Times New Roman" w:hAnsi="Times New Roman"/>
          <w:color w:val="000000"/>
          <w:sz w:val="28"/>
          <w:szCs w:val="28"/>
          <w:lang w:val="en-US"/>
        </w:rPr>
        <w:t xml:space="preserve"> Patient-centered </w:t>
      </w:r>
      <w:r w:rsidRPr="00ED6871">
        <w:rPr>
          <w:rFonts w:ascii="Times New Roman" w:hAnsi="Times New Roman"/>
          <w:color w:val="000000"/>
          <w:sz w:val="28"/>
          <w:szCs w:val="28"/>
          <w:lang w:val="en-US"/>
        </w:rPr>
        <w:t>care for the critically ill (2012) [cited 2017 Nov 5]. Available from: http://www.semicyuc.org/sites/default/files/santanderstatement_english.pdf</w:t>
      </w:r>
    </w:p>
    <w:p w:rsidR="002D2AF4" w:rsidRPr="00ED6871" w:rsidRDefault="00C15EAF"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ED6871">
        <w:rPr>
          <w:rFonts w:ascii="Times New Roman" w:hAnsi="Times New Roman"/>
          <w:color w:val="000000"/>
          <w:sz w:val="28"/>
          <w:szCs w:val="28"/>
          <w:lang w:val="en-US"/>
        </w:rPr>
        <w:t>Merry A</w:t>
      </w:r>
      <w:r w:rsidR="00B459A9" w:rsidRPr="00ED6871">
        <w:rPr>
          <w:rFonts w:ascii="Times New Roman" w:hAnsi="Times New Roman"/>
          <w:color w:val="000000"/>
          <w:sz w:val="28"/>
          <w:szCs w:val="28"/>
          <w:lang w:val="en-US"/>
        </w:rPr>
        <w:t>F</w:t>
      </w:r>
      <w:r w:rsidR="002D2AF4" w:rsidRPr="00ED6871">
        <w:rPr>
          <w:rFonts w:ascii="Times New Roman" w:hAnsi="Times New Roman"/>
          <w:color w:val="000000"/>
          <w:sz w:val="28"/>
          <w:szCs w:val="28"/>
          <w:lang w:val="en-US"/>
        </w:rPr>
        <w:t>, Cooper</w:t>
      </w:r>
      <w:r w:rsidRPr="00ED6871">
        <w:rPr>
          <w:rFonts w:ascii="Times New Roman" w:hAnsi="Times New Roman"/>
          <w:color w:val="000000"/>
          <w:sz w:val="28"/>
          <w:szCs w:val="28"/>
          <w:lang w:val="en-US"/>
        </w:rPr>
        <w:t xml:space="preserve"> JB</w:t>
      </w:r>
      <w:r w:rsidR="002D2AF4" w:rsidRPr="00ED6871">
        <w:rPr>
          <w:rFonts w:ascii="Times New Roman" w:hAnsi="Times New Roman"/>
          <w:color w:val="000000"/>
          <w:sz w:val="28"/>
          <w:szCs w:val="28"/>
          <w:lang w:val="en-US"/>
        </w:rPr>
        <w:t>, Soyannwo</w:t>
      </w:r>
      <w:r w:rsidRPr="00ED6871">
        <w:rPr>
          <w:rFonts w:ascii="Times New Roman" w:hAnsi="Times New Roman"/>
          <w:color w:val="000000"/>
          <w:sz w:val="28"/>
          <w:szCs w:val="28"/>
          <w:lang w:val="en-US"/>
        </w:rPr>
        <w:t xml:space="preserve"> O</w:t>
      </w:r>
      <w:r w:rsidR="002D2AF4" w:rsidRPr="00ED6871">
        <w:rPr>
          <w:rFonts w:ascii="Times New Roman" w:hAnsi="Times New Roman"/>
          <w:color w:val="000000"/>
          <w:sz w:val="28"/>
          <w:szCs w:val="28"/>
          <w:lang w:val="en-US"/>
        </w:rPr>
        <w:t>, Wilson</w:t>
      </w:r>
      <w:r w:rsidRPr="00ED6871">
        <w:rPr>
          <w:rFonts w:ascii="Times New Roman" w:hAnsi="Times New Roman"/>
          <w:color w:val="000000"/>
          <w:sz w:val="28"/>
          <w:szCs w:val="28"/>
          <w:lang w:val="en-US"/>
        </w:rPr>
        <w:t xml:space="preserve"> IH</w:t>
      </w:r>
      <w:r w:rsidR="002D2AF4" w:rsidRPr="00ED6871">
        <w:rPr>
          <w:rFonts w:ascii="Times New Roman" w:hAnsi="Times New Roman"/>
          <w:color w:val="000000"/>
          <w:sz w:val="28"/>
          <w:szCs w:val="28"/>
          <w:lang w:val="en-US"/>
        </w:rPr>
        <w:t xml:space="preserve">, Eichhorn </w:t>
      </w:r>
      <w:r w:rsidRPr="00ED6871">
        <w:rPr>
          <w:rFonts w:ascii="Times New Roman" w:hAnsi="Times New Roman"/>
          <w:color w:val="000000"/>
          <w:sz w:val="28"/>
          <w:szCs w:val="28"/>
          <w:lang w:val="en-US"/>
        </w:rPr>
        <w:t xml:space="preserve">JH. </w:t>
      </w:r>
      <w:r w:rsidR="002D2AF4" w:rsidRPr="00ED6871">
        <w:rPr>
          <w:rFonts w:ascii="Times New Roman" w:hAnsi="Times New Roman"/>
          <w:color w:val="000000"/>
          <w:sz w:val="28"/>
          <w:szCs w:val="28"/>
          <w:lang w:val="en-US"/>
        </w:rPr>
        <w:t>International Standards for a Safe Practice of Anesthesia. Can J Anaesth. 2</w:t>
      </w:r>
      <w:r w:rsidR="00855648" w:rsidRPr="00ED6871">
        <w:rPr>
          <w:rFonts w:ascii="Times New Roman" w:hAnsi="Times New Roman"/>
          <w:color w:val="000000"/>
          <w:sz w:val="28"/>
          <w:szCs w:val="28"/>
          <w:lang w:val="en-US"/>
        </w:rPr>
        <w:t>010</w:t>
      </w:r>
      <w:r w:rsidR="00B459A9" w:rsidRPr="00ED6871">
        <w:rPr>
          <w:rFonts w:ascii="Times New Roman" w:hAnsi="Times New Roman"/>
          <w:color w:val="000000"/>
          <w:sz w:val="28"/>
          <w:szCs w:val="28"/>
          <w:lang w:val="uk-UA"/>
        </w:rPr>
        <w:t xml:space="preserve"> </w:t>
      </w:r>
      <w:r w:rsidR="00B459A9" w:rsidRPr="00ED6871">
        <w:rPr>
          <w:rFonts w:ascii="Times New Roman" w:hAnsi="Times New Roman"/>
          <w:color w:val="000000"/>
          <w:sz w:val="28"/>
          <w:szCs w:val="28"/>
          <w:lang w:val="en-US"/>
        </w:rPr>
        <w:t>Nov</w:t>
      </w:r>
      <w:r w:rsidR="00855648" w:rsidRPr="00ED6871">
        <w:rPr>
          <w:rFonts w:ascii="Times New Roman" w:hAnsi="Times New Roman"/>
          <w:color w:val="000000"/>
          <w:sz w:val="28"/>
          <w:szCs w:val="28"/>
          <w:lang w:val="en-US"/>
        </w:rPr>
        <w:t>;57(11):</w:t>
      </w:r>
      <w:r w:rsidR="002D2AF4" w:rsidRPr="00ED6871">
        <w:rPr>
          <w:rFonts w:ascii="Times New Roman" w:hAnsi="Times New Roman"/>
          <w:color w:val="000000"/>
          <w:sz w:val="28"/>
          <w:szCs w:val="28"/>
          <w:lang w:val="en-US"/>
        </w:rPr>
        <w:t>1027-34.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ED6871">
        <w:rPr>
          <w:rFonts w:ascii="Times New Roman" w:hAnsi="Times New Roman"/>
          <w:color w:val="000000"/>
          <w:sz w:val="28"/>
          <w:szCs w:val="28"/>
          <w:lang w:val="en-US"/>
        </w:rPr>
        <w:t>Valentin A., Ferdinande P., ESICM Working</w:t>
      </w:r>
      <w:r w:rsidRPr="00852C8D">
        <w:rPr>
          <w:rFonts w:ascii="Times New Roman" w:hAnsi="Times New Roman"/>
          <w:color w:val="000000"/>
          <w:sz w:val="28"/>
          <w:szCs w:val="28"/>
          <w:lang w:val="en-US"/>
        </w:rPr>
        <w:t xml:space="preserve"> Group on Quality Improvement. Recommendations on basic requirements for intensive care units: structural and organizational aspects. Intensive Care Med. 2011;37:1575-87.</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Thompson DR, Hamilton DK, Cade</w:t>
      </w:r>
      <w:r w:rsidR="00855648">
        <w:rPr>
          <w:rFonts w:ascii="Times New Roman" w:hAnsi="Times New Roman"/>
          <w:color w:val="000000"/>
          <w:sz w:val="28"/>
          <w:szCs w:val="28"/>
          <w:lang w:val="en-US"/>
        </w:rPr>
        <w:t>nhead CD, Swoboda SM, Schwindel </w:t>
      </w:r>
      <w:r w:rsidRPr="00852C8D">
        <w:rPr>
          <w:rFonts w:ascii="Times New Roman" w:hAnsi="Times New Roman"/>
          <w:color w:val="000000"/>
          <w:sz w:val="28"/>
          <w:szCs w:val="28"/>
          <w:lang w:val="en-US"/>
        </w:rPr>
        <w:t xml:space="preserve">SM, Anderson DC, </w:t>
      </w:r>
      <w:r w:rsidR="00855648">
        <w:rPr>
          <w:rFonts w:ascii="Times New Roman" w:hAnsi="Times New Roman"/>
          <w:color w:val="000000"/>
          <w:sz w:val="28"/>
          <w:szCs w:val="28"/>
          <w:lang w:val="en-US"/>
        </w:rPr>
        <w:t>et al</w:t>
      </w:r>
      <w:r w:rsidRPr="00852C8D">
        <w:rPr>
          <w:rFonts w:ascii="Times New Roman" w:hAnsi="Times New Roman"/>
          <w:color w:val="000000"/>
          <w:sz w:val="28"/>
          <w:szCs w:val="28"/>
          <w:lang w:val="en-US"/>
        </w:rPr>
        <w:t>. Guidelines for intensive care unit design</w:t>
      </w:r>
      <w:r w:rsidR="00C15EAF"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Crit Care Med. 2012 May;40(5):1586-600.</w:t>
      </w:r>
    </w:p>
    <w:p w:rsidR="002D2AF4" w:rsidRPr="00852C8D" w:rsidRDefault="00855648"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Carr BG, Addyson DK, Kahn JM.</w:t>
      </w:r>
      <w:r w:rsidR="002D2AF4" w:rsidRPr="00852C8D">
        <w:rPr>
          <w:rFonts w:ascii="Times New Roman" w:hAnsi="Times New Roman"/>
          <w:color w:val="000000"/>
          <w:sz w:val="28"/>
          <w:szCs w:val="28"/>
          <w:lang w:val="en-US"/>
        </w:rPr>
        <w:t xml:space="preserve"> Variation in critical care beds per capita in the United States: implications for pandemic and dis</w:t>
      </w:r>
      <w:r>
        <w:rPr>
          <w:rFonts w:ascii="Times New Roman" w:hAnsi="Times New Roman"/>
          <w:color w:val="000000"/>
          <w:sz w:val="28"/>
          <w:szCs w:val="28"/>
          <w:lang w:val="en-US"/>
        </w:rPr>
        <w:t>aster planning. JAMA 2010,</w:t>
      </w:r>
      <w:r w:rsidR="00C15EAF" w:rsidRPr="00852C8D">
        <w:rPr>
          <w:rFonts w:ascii="Times New Roman" w:hAnsi="Times New Roman"/>
          <w:color w:val="000000"/>
          <w:sz w:val="28"/>
          <w:szCs w:val="28"/>
          <w:lang w:val="en-US"/>
        </w:rPr>
        <w:t>303:</w:t>
      </w:r>
      <w:r w:rsidR="002D2AF4" w:rsidRPr="00852C8D">
        <w:rPr>
          <w:rFonts w:ascii="Times New Roman" w:hAnsi="Times New Roman"/>
          <w:color w:val="000000"/>
          <w:sz w:val="28"/>
          <w:szCs w:val="28"/>
          <w:lang w:val="en-US"/>
        </w:rPr>
        <w:t>1371-2.</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Sprung CL, Zimmerman JL, Christian MD, Joynt GM, Hick JL, Ta</w:t>
      </w:r>
      <w:r w:rsidR="00C15EAF" w:rsidRPr="00852C8D">
        <w:rPr>
          <w:rFonts w:ascii="Times New Roman" w:hAnsi="Times New Roman"/>
          <w:color w:val="000000"/>
          <w:sz w:val="28"/>
          <w:szCs w:val="28"/>
          <w:lang w:val="en-US"/>
        </w:rPr>
        <w:t>ylor </w:t>
      </w:r>
      <w:r w:rsidRPr="00852C8D">
        <w:rPr>
          <w:rFonts w:ascii="Times New Roman" w:hAnsi="Times New Roman"/>
          <w:color w:val="000000"/>
          <w:sz w:val="28"/>
          <w:szCs w:val="28"/>
          <w:lang w:val="en-US"/>
        </w:rPr>
        <w:t xml:space="preserve">B, </w:t>
      </w:r>
      <w:r w:rsidR="00855648">
        <w:rPr>
          <w:rFonts w:ascii="Times New Roman" w:hAnsi="Times New Roman"/>
          <w:color w:val="000000"/>
          <w:sz w:val="28"/>
          <w:szCs w:val="28"/>
          <w:lang w:val="en-US"/>
        </w:rPr>
        <w:t>et al</w:t>
      </w:r>
      <w:r w:rsidRPr="00852C8D">
        <w:rPr>
          <w:rFonts w:ascii="Times New Roman" w:hAnsi="Times New Roman"/>
          <w:color w:val="000000"/>
          <w:sz w:val="28"/>
          <w:szCs w:val="28"/>
          <w:lang w:val="en-US"/>
        </w:rPr>
        <w:t>. Recommendations for intensive care unit and hospital preparations for an influenza epidemic or mass disaster: summary report of the European Soc</w:t>
      </w:r>
      <w:r w:rsidR="00C15EAF" w:rsidRPr="00852C8D">
        <w:rPr>
          <w:rFonts w:ascii="Times New Roman" w:hAnsi="Times New Roman"/>
          <w:color w:val="000000"/>
          <w:sz w:val="28"/>
          <w:szCs w:val="28"/>
          <w:lang w:val="en-US"/>
        </w:rPr>
        <w:t>iety of Intensive Care Medicine’</w:t>
      </w:r>
      <w:r w:rsidRPr="00852C8D">
        <w:rPr>
          <w:rFonts w:ascii="Times New Roman" w:hAnsi="Times New Roman"/>
          <w:color w:val="000000"/>
          <w:sz w:val="28"/>
          <w:szCs w:val="28"/>
          <w:lang w:val="en-US"/>
        </w:rPr>
        <w:t>s Task Force for intensive care unit triage during an influenza epidemic or mass disaster. Intensive Care Med</w:t>
      </w:r>
      <w:r w:rsidR="00855648">
        <w:rPr>
          <w:rFonts w:ascii="Times New Roman" w:hAnsi="Times New Roman"/>
          <w:color w:val="000000"/>
          <w:sz w:val="28"/>
          <w:szCs w:val="28"/>
          <w:lang w:val="en-US"/>
        </w:rPr>
        <w:t>. 2010;36:</w:t>
      </w:r>
      <w:r w:rsidRPr="00852C8D">
        <w:rPr>
          <w:rFonts w:ascii="Times New Roman" w:hAnsi="Times New Roman"/>
          <w:color w:val="000000"/>
          <w:sz w:val="28"/>
          <w:szCs w:val="28"/>
          <w:lang w:val="en-US"/>
        </w:rPr>
        <w:t>428-43.</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McQuillan P, Pilkington S, Allan A, Taylor B, Short A, Morgan G, et al. Confidential inquiry into quality of care before admission to intensive care. BMJ. 1998 Jun 20;316(7148):1853-8.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Chen LM, Render M, Sales A, Kennedy EH, Wiitala W, Hofer TP. Intensive care unit admitting patterns in the Veterans Affairs health care sys</w:t>
      </w:r>
      <w:r w:rsidR="00855648">
        <w:rPr>
          <w:rFonts w:ascii="Times New Roman" w:hAnsi="Times New Roman"/>
          <w:color w:val="000000"/>
          <w:sz w:val="28"/>
          <w:szCs w:val="28"/>
          <w:lang w:val="en-US"/>
        </w:rPr>
        <w:t>tem. Arch Intern Med. 2012;172:1220-</w:t>
      </w:r>
      <w:r w:rsidRPr="00852C8D">
        <w:rPr>
          <w:rFonts w:ascii="Times New Roman" w:hAnsi="Times New Roman"/>
          <w:color w:val="000000"/>
          <w:sz w:val="28"/>
          <w:szCs w:val="28"/>
          <w:lang w:val="en-US"/>
        </w:rPr>
        <w:t>26.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Halpern NA, Goldman DA, Tan KS, Pastores SM. Trends in Critical Care Beds and Use Among Population Groups and Medicare and Medicaid Beneficiaries in the United States: 2000-2010. Crit Care Med. 2016 Aug;44(8):1490-9.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Organization for Economic Co-operation and Development</w:t>
      </w:r>
      <w:r w:rsidR="00C15EAF" w:rsidRPr="00852C8D">
        <w:rPr>
          <w:rFonts w:ascii="Times New Roman" w:hAnsi="Times New Roman"/>
          <w:color w:val="000000"/>
          <w:sz w:val="28"/>
          <w:szCs w:val="28"/>
          <w:lang w:val="en-US"/>
        </w:rPr>
        <w:t xml:space="preserve"> </w:t>
      </w:r>
      <w:r w:rsidR="00855648">
        <w:rPr>
          <w:rFonts w:ascii="Times New Roman" w:hAnsi="Times New Roman"/>
          <w:color w:val="000000"/>
          <w:sz w:val="28"/>
          <w:szCs w:val="28"/>
          <w:lang w:val="en-US"/>
        </w:rPr>
        <w:t>[Internet]. OECD Health Data 2011</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[cited 201</w:t>
      </w:r>
      <w:r w:rsidRPr="00852C8D">
        <w:rPr>
          <w:rFonts w:ascii="Times New Roman" w:hAnsi="Times New Roman"/>
          <w:color w:val="000000"/>
          <w:sz w:val="28"/>
          <w:szCs w:val="28"/>
          <w:lang w:val="en-US"/>
        </w:rPr>
        <w:t>5</w:t>
      </w:r>
      <w:r w:rsidRPr="00852C8D">
        <w:rPr>
          <w:rFonts w:ascii="Times New Roman" w:hAnsi="Times New Roman"/>
          <w:color w:val="000000"/>
          <w:sz w:val="28"/>
          <w:szCs w:val="28"/>
          <w:lang w:val="uk-UA"/>
        </w:rPr>
        <w:t xml:space="preserve"> Nov </w:t>
      </w:r>
      <w:r w:rsidRPr="00852C8D">
        <w:rPr>
          <w:rFonts w:ascii="Times New Roman" w:hAnsi="Times New Roman"/>
          <w:color w:val="000000"/>
          <w:sz w:val="28"/>
          <w:szCs w:val="28"/>
          <w:lang w:val="en-US"/>
        </w:rPr>
        <w:t>1</w:t>
      </w:r>
      <w:r w:rsidRPr="00852C8D">
        <w:rPr>
          <w:rFonts w:ascii="Times New Roman" w:hAnsi="Times New Roman"/>
          <w:color w:val="000000"/>
          <w:sz w:val="28"/>
          <w:szCs w:val="28"/>
          <w:lang w:val="uk-UA"/>
        </w:rPr>
        <w:t xml:space="preserve">]. </w:t>
      </w:r>
      <w:r w:rsidR="00C15EAF" w:rsidRPr="00852C8D">
        <w:rPr>
          <w:rFonts w:ascii="Times New Roman" w:hAnsi="Times New Roman"/>
          <w:color w:val="000000"/>
          <w:sz w:val="28"/>
          <w:szCs w:val="28"/>
          <w:lang w:val="en-US"/>
        </w:rPr>
        <w:t xml:space="preserve">Available from: </w:t>
      </w:r>
      <w:r w:rsidRPr="00852C8D">
        <w:rPr>
          <w:rFonts w:ascii="Times New Roman" w:hAnsi="Times New Roman"/>
          <w:color w:val="000000"/>
          <w:sz w:val="28"/>
          <w:szCs w:val="28"/>
          <w:lang w:val="en-US"/>
        </w:rPr>
        <w:t>http://www.oecd.org/document/30/0,3746,en_2649_37407_12968734_1_1_1_37407,</w:t>
      </w:r>
      <w:r w:rsidR="00C15EAF" w:rsidRPr="00852C8D">
        <w:rPr>
          <w:rFonts w:ascii="Times New Roman" w:hAnsi="Times New Roman"/>
          <w:color w:val="000000"/>
          <w:sz w:val="28"/>
          <w:szCs w:val="28"/>
          <w:lang w:val="en-US"/>
        </w:rPr>
        <w:t>00.html</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Kaul P, Newby LK, Fu Y, Mark DB, Califf RM, Topol EJ, et al. International differences in evolution of early discharge after acute myoca</w:t>
      </w:r>
      <w:r w:rsidR="00855648">
        <w:rPr>
          <w:rFonts w:ascii="Times New Roman" w:hAnsi="Times New Roman"/>
          <w:color w:val="000000"/>
          <w:sz w:val="28"/>
          <w:szCs w:val="28"/>
          <w:lang w:val="en-US"/>
        </w:rPr>
        <w:t>rdial infarction. Lancet. 2004;363:</w:t>
      </w:r>
      <w:r w:rsidRPr="00852C8D">
        <w:rPr>
          <w:rFonts w:ascii="Times New Roman" w:hAnsi="Times New Roman"/>
          <w:color w:val="000000"/>
          <w:sz w:val="28"/>
          <w:szCs w:val="28"/>
          <w:lang w:val="en-US"/>
        </w:rPr>
        <w:t>511-7.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Wunsch H, Angus DC, Harrison</w:t>
      </w:r>
      <w:r w:rsidR="00855648">
        <w:rPr>
          <w:rFonts w:ascii="Times New Roman" w:hAnsi="Times New Roman"/>
          <w:color w:val="000000"/>
          <w:sz w:val="28"/>
          <w:szCs w:val="28"/>
          <w:lang w:val="en-US"/>
        </w:rPr>
        <w:t xml:space="preserve"> DA, Linde-Zwirble WT, Rowan KM.</w:t>
      </w:r>
      <w:r w:rsidRPr="00852C8D">
        <w:rPr>
          <w:rFonts w:ascii="Times New Roman" w:hAnsi="Times New Roman"/>
          <w:color w:val="000000"/>
          <w:sz w:val="28"/>
          <w:szCs w:val="28"/>
          <w:lang w:val="en-US"/>
        </w:rPr>
        <w:t xml:space="preserve"> Comparison of medical admissions to intensive care units in the United States and United kingdom. Am J Respir</w:t>
      </w:r>
      <w:r w:rsidR="00C15EA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Crit Care Med</w:t>
      </w:r>
      <w:r w:rsidR="00C15EAF" w:rsidRPr="00852C8D">
        <w:rPr>
          <w:rFonts w:ascii="Times New Roman" w:hAnsi="Times New Roman"/>
          <w:color w:val="000000"/>
          <w:sz w:val="28"/>
          <w:szCs w:val="28"/>
          <w:lang w:val="en-US"/>
        </w:rPr>
        <w:t>.</w:t>
      </w:r>
      <w:r w:rsidR="00855648">
        <w:rPr>
          <w:rFonts w:ascii="Times New Roman" w:hAnsi="Times New Roman"/>
          <w:color w:val="000000"/>
          <w:sz w:val="28"/>
          <w:szCs w:val="28"/>
          <w:lang w:val="en-US"/>
        </w:rPr>
        <w:t xml:space="preserve"> 2011,183:1666-</w:t>
      </w:r>
      <w:r w:rsidRPr="00852C8D">
        <w:rPr>
          <w:rFonts w:ascii="Times New Roman" w:hAnsi="Times New Roman"/>
          <w:color w:val="000000"/>
          <w:sz w:val="28"/>
          <w:szCs w:val="28"/>
          <w:lang w:val="en-US"/>
        </w:rPr>
        <w:t>73.</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Murthy S, Wunsch H. Clinical review: International comparisons in critical care </w:t>
      </w:r>
      <w:r w:rsidR="00C15EAF"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lessons learned. Critical Care.</w:t>
      </w:r>
      <w:r w:rsidR="00C15EA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2012;16:218.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Weissman C. Analyzing the impact of long-term patients on ICU bed utilization. I</w:t>
      </w:r>
      <w:r w:rsidR="00855648">
        <w:rPr>
          <w:rFonts w:ascii="Times New Roman" w:hAnsi="Times New Roman"/>
          <w:color w:val="000000"/>
          <w:sz w:val="28"/>
          <w:szCs w:val="28"/>
          <w:lang w:val="en-US"/>
        </w:rPr>
        <w:t>ntensive Care Med. 2000;26:1319-</w:t>
      </w:r>
      <w:r w:rsidRPr="00852C8D">
        <w:rPr>
          <w:rFonts w:ascii="Times New Roman" w:hAnsi="Times New Roman"/>
          <w:color w:val="000000"/>
          <w:sz w:val="28"/>
          <w:szCs w:val="28"/>
          <w:lang w:val="en-US"/>
        </w:rPr>
        <w:t>25.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Rosenberg AL, Watts C. Patients readmitted to ICUs: a systematic review of risk factors an</w:t>
      </w:r>
      <w:r w:rsidR="00855648">
        <w:rPr>
          <w:rFonts w:ascii="Times New Roman" w:hAnsi="Times New Roman"/>
          <w:color w:val="000000"/>
          <w:sz w:val="28"/>
          <w:szCs w:val="28"/>
          <w:lang w:val="en-US"/>
        </w:rPr>
        <w:t>d outcomes. Chest. 2000;118:492-</w:t>
      </w:r>
      <w:r w:rsidRPr="00852C8D">
        <w:rPr>
          <w:rFonts w:ascii="Times New Roman" w:hAnsi="Times New Roman"/>
          <w:color w:val="000000"/>
          <w:sz w:val="28"/>
          <w:szCs w:val="28"/>
          <w:lang w:val="en-US"/>
        </w:rPr>
        <w:t>502.</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Coggins R, de Cossart L. Improving postoperative care: the role of the surgeon in the high dependency unit. Ann R Coll</w:t>
      </w:r>
      <w:r w:rsidR="00C15EAF" w:rsidRPr="00852C8D">
        <w:rPr>
          <w:rFonts w:ascii="Times New Roman" w:hAnsi="Times New Roman"/>
          <w:color w:val="000000"/>
          <w:sz w:val="28"/>
          <w:szCs w:val="28"/>
          <w:lang w:val="en-US"/>
        </w:rPr>
        <w:t xml:space="preserve"> </w:t>
      </w:r>
      <w:r w:rsidR="00855648">
        <w:rPr>
          <w:rFonts w:ascii="Times New Roman" w:hAnsi="Times New Roman"/>
          <w:color w:val="000000"/>
          <w:sz w:val="28"/>
          <w:szCs w:val="28"/>
          <w:lang w:val="en-US"/>
        </w:rPr>
        <w:t>Surg Engl. 1996;78:163-</w:t>
      </w:r>
      <w:r w:rsidRPr="00852C8D">
        <w:rPr>
          <w:rFonts w:ascii="Times New Roman" w:hAnsi="Times New Roman"/>
          <w:color w:val="000000"/>
          <w:sz w:val="28"/>
          <w:szCs w:val="28"/>
          <w:lang w:val="en-US"/>
        </w:rPr>
        <w:t>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Vincent JL, Burchardi H. Do we need intermediate care units? I</w:t>
      </w:r>
      <w:r w:rsidR="00855648">
        <w:rPr>
          <w:rFonts w:ascii="Times New Roman" w:hAnsi="Times New Roman"/>
          <w:color w:val="000000"/>
          <w:sz w:val="28"/>
          <w:szCs w:val="28"/>
          <w:lang w:val="en-US"/>
        </w:rPr>
        <w:t>ntensive Care Med. 1999;25:1345-</w:t>
      </w:r>
      <w:r w:rsidRPr="00852C8D">
        <w:rPr>
          <w:rFonts w:ascii="Times New Roman" w:hAnsi="Times New Roman"/>
          <w:color w:val="000000"/>
          <w:sz w:val="28"/>
          <w:szCs w:val="28"/>
          <w:lang w:val="en-US"/>
        </w:rPr>
        <w:t>49.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it-IT"/>
        </w:rPr>
        <w:t>Iapichino G, Morabito A, Mistraletti G,</w:t>
      </w:r>
      <w:r w:rsidR="00855648">
        <w:rPr>
          <w:rFonts w:ascii="Times New Roman" w:hAnsi="Times New Roman"/>
          <w:color w:val="000000"/>
          <w:sz w:val="28"/>
          <w:szCs w:val="28"/>
          <w:lang w:val="it-IT"/>
        </w:rPr>
        <w:t xml:space="preserve"> Ferla L, Radrizzani D, Miranda </w:t>
      </w:r>
      <w:r w:rsidRPr="00852C8D">
        <w:rPr>
          <w:rFonts w:ascii="Times New Roman" w:hAnsi="Times New Roman"/>
          <w:color w:val="000000"/>
          <w:sz w:val="28"/>
          <w:szCs w:val="28"/>
          <w:lang w:val="it-IT"/>
        </w:rPr>
        <w:t xml:space="preserve">DR. </w:t>
      </w:r>
      <w:r w:rsidRPr="00852C8D">
        <w:rPr>
          <w:rFonts w:ascii="Times New Roman" w:hAnsi="Times New Roman"/>
          <w:color w:val="000000"/>
          <w:sz w:val="28"/>
          <w:szCs w:val="28"/>
          <w:lang w:val="en-US"/>
        </w:rPr>
        <w:t>Determinants of post-intensive care mortality in high-level treated critically ill patients. I</w:t>
      </w:r>
      <w:r w:rsidR="00855648">
        <w:rPr>
          <w:rFonts w:ascii="Times New Roman" w:hAnsi="Times New Roman"/>
          <w:color w:val="000000"/>
          <w:sz w:val="28"/>
          <w:szCs w:val="28"/>
          <w:lang w:val="en-US"/>
        </w:rPr>
        <w:t>ntensive Care Med. 2003;29:1751-</w:t>
      </w:r>
      <w:r w:rsidRPr="00852C8D">
        <w:rPr>
          <w:rFonts w:ascii="Times New Roman" w:hAnsi="Times New Roman"/>
          <w:color w:val="000000"/>
          <w:sz w:val="28"/>
          <w:szCs w:val="28"/>
          <w:lang w:val="en-US"/>
        </w:rPr>
        <w:t>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Peelen L, de Keizer NF, Peek N, Scheffer GJ, van der Voort PHJ, de Jonge E. The influence of volume and intensive care unit organization on hospital mortality in patients admitted with severe sepsis: a retrospective multicentre cohort study.</w:t>
      </w:r>
      <w:r w:rsidR="00C15EAF" w:rsidRPr="00852C8D">
        <w:rPr>
          <w:rFonts w:ascii="Times New Roman" w:hAnsi="Times New Roman"/>
          <w:color w:val="000000"/>
          <w:sz w:val="28"/>
          <w:szCs w:val="28"/>
          <w:lang w:val="en-US"/>
        </w:rPr>
        <w:t xml:space="preserve"> </w:t>
      </w:r>
      <w:r w:rsidR="00855648">
        <w:rPr>
          <w:rFonts w:ascii="Times New Roman" w:hAnsi="Times New Roman"/>
          <w:color w:val="000000"/>
          <w:sz w:val="28"/>
          <w:szCs w:val="28"/>
          <w:lang w:val="en-US"/>
        </w:rPr>
        <w:t>Crit Care 2007;</w:t>
      </w:r>
      <w:r w:rsidRPr="00852C8D">
        <w:rPr>
          <w:rFonts w:ascii="Times New Roman" w:hAnsi="Times New Roman"/>
          <w:color w:val="000000"/>
          <w:sz w:val="28"/>
          <w:szCs w:val="28"/>
          <w:lang w:val="en-US"/>
        </w:rPr>
        <w:t>11:R40.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Solberg BCJ, Dirksen CD, Nieman FHM, van Merode G, Poeze M, Ramsay G. Changes in hospital costs after introducing an intermediate care unit: a comparative observational study.</w:t>
      </w:r>
      <w:r w:rsidR="00C15EAF" w:rsidRPr="00852C8D">
        <w:rPr>
          <w:rFonts w:ascii="Times New Roman" w:hAnsi="Times New Roman"/>
          <w:color w:val="000000"/>
          <w:sz w:val="28"/>
          <w:szCs w:val="28"/>
          <w:lang w:val="en-US"/>
        </w:rPr>
        <w:t xml:space="preserve"> </w:t>
      </w:r>
      <w:r w:rsidR="00855648">
        <w:rPr>
          <w:rFonts w:ascii="Times New Roman" w:hAnsi="Times New Roman"/>
          <w:color w:val="000000"/>
          <w:sz w:val="28"/>
          <w:szCs w:val="28"/>
          <w:lang w:val="en-US"/>
        </w:rPr>
        <w:t>Crit Care 2008;</w:t>
      </w:r>
      <w:r w:rsidRPr="00852C8D">
        <w:rPr>
          <w:rFonts w:ascii="Times New Roman" w:hAnsi="Times New Roman"/>
          <w:color w:val="000000"/>
          <w:sz w:val="28"/>
          <w:szCs w:val="28"/>
          <w:lang w:val="en-US"/>
        </w:rPr>
        <w:t>12:R68.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Keegan MT, Brown DR, Thieke MP, Afessa B. Changes in intensive care unit performance measures associated with opening a dedicated thoracic surgical progressive care unit. J Cardiothorac</w:t>
      </w:r>
      <w:r w:rsidR="00C15EA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Vasc</w:t>
      </w:r>
      <w:r w:rsidR="00C15EAF" w:rsidRPr="00852C8D">
        <w:rPr>
          <w:rFonts w:ascii="Times New Roman" w:hAnsi="Times New Roman"/>
          <w:color w:val="000000"/>
          <w:sz w:val="28"/>
          <w:szCs w:val="28"/>
          <w:lang w:val="en-US"/>
        </w:rPr>
        <w:t xml:space="preserve"> </w:t>
      </w:r>
      <w:r w:rsidR="00855648">
        <w:rPr>
          <w:rFonts w:ascii="Times New Roman" w:hAnsi="Times New Roman"/>
          <w:color w:val="000000"/>
          <w:sz w:val="28"/>
          <w:szCs w:val="28"/>
          <w:lang w:val="en-US"/>
        </w:rPr>
        <w:t>Anesth. 2008;22:347-</w:t>
      </w:r>
      <w:r w:rsidRPr="00852C8D">
        <w:rPr>
          <w:rFonts w:ascii="Times New Roman" w:hAnsi="Times New Roman"/>
          <w:color w:val="000000"/>
          <w:sz w:val="28"/>
          <w:szCs w:val="28"/>
          <w:lang w:val="en-US"/>
        </w:rPr>
        <w:t xml:space="preserve">53.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Smith L, Orts CM, O’Neil I, Batch</w:t>
      </w:r>
      <w:r w:rsidR="00855648">
        <w:rPr>
          <w:rFonts w:ascii="Times New Roman" w:hAnsi="Times New Roman"/>
          <w:color w:val="000000"/>
          <w:sz w:val="28"/>
          <w:szCs w:val="28"/>
          <w:lang w:val="en-US"/>
        </w:rPr>
        <w:t>elor AM, Gascoigne AD, Baudouin </w:t>
      </w:r>
      <w:r w:rsidRPr="00852C8D">
        <w:rPr>
          <w:rFonts w:ascii="Times New Roman" w:hAnsi="Times New Roman"/>
          <w:color w:val="000000"/>
          <w:sz w:val="28"/>
          <w:szCs w:val="28"/>
          <w:lang w:val="en-US"/>
        </w:rPr>
        <w:t>SV. TISS and mortality after discharge from intensive care. Intensive Care Med. 1999;25:1061</w:t>
      </w:r>
      <w:r w:rsidR="00855648">
        <w:rPr>
          <w:rFonts w:ascii="Times New Roman" w:hAnsi="Times New Roman"/>
          <w:color w:val="000000"/>
          <w:sz w:val="28"/>
          <w:szCs w:val="28"/>
          <w:lang w:val="en-US"/>
        </w:rPr>
        <w:t>-</w:t>
      </w:r>
      <w:r w:rsidRPr="00852C8D">
        <w:rPr>
          <w:rFonts w:ascii="Times New Roman" w:hAnsi="Times New Roman"/>
          <w:color w:val="000000"/>
          <w:sz w:val="28"/>
          <w:szCs w:val="28"/>
          <w:lang w:val="en-US"/>
        </w:rPr>
        <w:t>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 xml:space="preserve">Moreno R, Miranda DR, Matos R, Fevereiro T. Mortality after discharge from intensive care: the impact of organ system failure and nursing workload use at discharge. </w:t>
      </w:r>
      <w:r w:rsidR="00855648">
        <w:rPr>
          <w:rFonts w:ascii="Times New Roman" w:hAnsi="Times New Roman"/>
          <w:color w:val="000000"/>
          <w:sz w:val="28"/>
          <w:szCs w:val="28"/>
          <w:lang w:val="en-US"/>
        </w:rPr>
        <w:t>Intensive Care Med. 2001;27:999-</w:t>
      </w:r>
      <w:r w:rsidRPr="00852C8D">
        <w:rPr>
          <w:rFonts w:ascii="Times New Roman" w:hAnsi="Times New Roman"/>
          <w:color w:val="000000"/>
          <w:sz w:val="28"/>
          <w:szCs w:val="28"/>
          <w:lang w:val="en-US"/>
        </w:rPr>
        <w:t>1004.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Calvo HE, Mozo MT, Gordo VF. Vidal Introduction of a management system in intensive care medicine based on the safety of the seriously ill patient during the entire hospitalization process: extended intensive care medicine</w:t>
      </w:r>
      <w:r w:rsidR="00C15EAF"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Med Intensiva. 2011 Aug-Sep;35(6):354-60.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Pearse RM, Holt PJ, Grocott MP. Managing perioperative risk in patients undergoing elective non-cardiac surgery. BMJ. 2011;343:d5759.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Pearse RM, Ackland GL. Perioperative fluid therapy. BMJ. 2012;344:e2865.</w:t>
      </w:r>
    </w:p>
    <w:p w:rsidR="002D2AF4" w:rsidRPr="00AB42F0"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Rowell KS, Turrentine FE, Hutter MM, Khuri SF, Henderson WG.</w:t>
      </w:r>
      <w:r w:rsidR="00C15EAF"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Use of national surgical quality improvement program data as a catalyst for quality </w:t>
      </w:r>
      <w:r w:rsidRPr="00AB42F0">
        <w:rPr>
          <w:rFonts w:ascii="Times New Roman" w:hAnsi="Times New Roman"/>
          <w:color w:val="000000"/>
          <w:sz w:val="28"/>
          <w:szCs w:val="28"/>
          <w:lang w:val="en-US"/>
        </w:rPr>
        <w:t>improvement</w:t>
      </w:r>
      <w:r w:rsidR="00855648" w:rsidRPr="00AB42F0">
        <w:rPr>
          <w:rFonts w:ascii="Times New Roman" w:hAnsi="Times New Roman"/>
          <w:color w:val="000000"/>
          <w:sz w:val="28"/>
          <w:szCs w:val="28"/>
          <w:lang w:val="en-US"/>
        </w:rPr>
        <w:t>. J Am Coll Surg. 2007;204:1293-</w:t>
      </w:r>
      <w:r w:rsidRPr="00AB42F0">
        <w:rPr>
          <w:rFonts w:ascii="Times New Roman" w:hAnsi="Times New Roman"/>
          <w:color w:val="000000"/>
          <w:sz w:val="28"/>
          <w:szCs w:val="28"/>
          <w:lang w:val="en-US"/>
        </w:rPr>
        <w:t>1300.</w:t>
      </w:r>
    </w:p>
    <w:p w:rsidR="002D2AF4" w:rsidRPr="00AB42F0" w:rsidRDefault="00F36163"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AB42F0">
        <w:rPr>
          <w:rFonts w:ascii="Times New Roman" w:hAnsi="Times New Roman"/>
          <w:color w:val="000000"/>
          <w:sz w:val="28"/>
          <w:szCs w:val="28"/>
        </w:rPr>
        <w:t>Законодавство</w:t>
      </w:r>
      <w:r w:rsidR="00F23F13" w:rsidRPr="00AB42F0">
        <w:rPr>
          <w:rFonts w:ascii="Times New Roman" w:hAnsi="Times New Roman"/>
          <w:color w:val="000000"/>
          <w:sz w:val="28"/>
          <w:szCs w:val="28"/>
          <w:lang w:val="en-US"/>
        </w:rPr>
        <w:t xml:space="preserve"> </w:t>
      </w:r>
      <w:r w:rsidR="00F23F13" w:rsidRPr="00AB42F0">
        <w:rPr>
          <w:rFonts w:ascii="Times New Roman" w:hAnsi="Times New Roman"/>
          <w:color w:val="000000"/>
          <w:sz w:val="28"/>
          <w:szCs w:val="28"/>
        </w:rPr>
        <w:t>Укра</w:t>
      </w:r>
      <w:r w:rsidR="00F23F13" w:rsidRPr="00AB42F0">
        <w:rPr>
          <w:rFonts w:ascii="Times New Roman" w:hAnsi="Times New Roman"/>
          <w:color w:val="000000"/>
          <w:sz w:val="28"/>
          <w:szCs w:val="28"/>
          <w:lang w:val="uk-UA"/>
        </w:rPr>
        <w:t>ї</w:t>
      </w:r>
      <w:r w:rsidR="00F23F13" w:rsidRPr="00AB42F0">
        <w:rPr>
          <w:rFonts w:ascii="Times New Roman" w:hAnsi="Times New Roman"/>
          <w:color w:val="000000"/>
          <w:sz w:val="28"/>
          <w:szCs w:val="28"/>
        </w:rPr>
        <w:t>ни</w:t>
      </w:r>
      <w:r w:rsidR="00F23F13" w:rsidRPr="00AB42F0">
        <w:rPr>
          <w:rFonts w:ascii="Times New Roman" w:hAnsi="Times New Roman"/>
          <w:color w:val="000000"/>
          <w:sz w:val="28"/>
          <w:szCs w:val="28"/>
          <w:lang w:val="en-US"/>
        </w:rPr>
        <w:t xml:space="preserve">  [</w:t>
      </w:r>
      <w:r w:rsidR="00F23F13" w:rsidRPr="00AB42F0">
        <w:rPr>
          <w:rFonts w:ascii="Times New Roman" w:hAnsi="Times New Roman"/>
          <w:color w:val="000000"/>
          <w:sz w:val="28"/>
          <w:szCs w:val="28"/>
          <w:lang w:val="uk-UA"/>
        </w:rPr>
        <w:t>Інтернет</w:t>
      </w:r>
      <w:r w:rsidR="00F23F13" w:rsidRPr="00AB42F0">
        <w:rPr>
          <w:rFonts w:ascii="Times New Roman" w:hAnsi="Times New Roman"/>
          <w:color w:val="000000"/>
          <w:sz w:val="28"/>
          <w:szCs w:val="28"/>
          <w:lang w:val="en-US"/>
        </w:rPr>
        <w:t>]</w:t>
      </w:r>
      <w:r w:rsidR="00F23F13" w:rsidRPr="00AB42F0">
        <w:rPr>
          <w:rFonts w:ascii="Times New Roman" w:hAnsi="Times New Roman"/>
          <w:color w:val="000000"/>
          <w:sz w:val="28"/>
          <w:szCs w:val="28"/>
          <w:lang w:val="uk-UA"/>
        </w:rPr>
        <w:t xml:space="preserve">. </w:t>
      </w:r>
      <w:r w:rsidR="002D2AF4" w:rsidRPr="00AB42F0">
        <w:rPr>
          <w:rFonts w:ascii="Times New Roman" w:hAnsi="Times New Roman"/>
          <w:color w:val="000000"/>
          <w:sz w:val="28"/>
          <w:szCs w:val="28"/>
          <w:lang w:val="uk-UA"/>
        </w:rPr>
        <w:t>Наказ</w:t>
      </w:r>
      <w:r w:rsidRPr="00AB42F0">
        <w:rPr>
          <w:rFonts w:ascii="Times New Roman" w:hAnsi="Times New Roman"/>
          <w:color w:val="000000"/>
          <w:sz w:val="28"/>
          <w:szCs w:val="28"/>
          <w:lang w:val="uk-UA"/>
        </w:rPr>
        <w:t xml:space="preserve"> МОЗ України</w:t>
      </w:r>
      <w:r w:rsidR="002D2AF4" w:rsidRPr="00AB42F0">
        <w:rPr>
          <w:rFonts w:ascii="Times New Roman" w:hAnsi="Times New Roman"/>
          <w:color w:val="000000"/>
          <w:sz w:val="28"/>
          <w:szCs w:val="28"/>
          <w:lang w:val="uk-UA"/>
        </w:rPr>
        <w:t xml:space="preserve"> </w:t>
      </w:r>
      <w:r w:rsidR="00855648" w:rsidRPr="00AB42F0">
        <w:rPr>
          <w:rFonts w:ascii="Times New Roman" w:hAnsi="Times New Roman"/>
          <w:color w:val="000000"/>
          <w:sz w:val="28"/>
          <w:szCs w:val="28"/>
          <w:lang w:val="uk-UA"/>
        </w:rPr>
        <w:t>від 04.04.2012</w:t>
      </w:r>
      <w:r w:rsidR="00855648" w:rsidRPr="00AB42F0">
        <w:rPr>
          <w:rFonts w:ascii="Times New Roman" w:hAnsi="Times New Roman"/>
          <w:color w:val="000000"/>
          <w:sz w:val="28"/>
          <w:szCs w:val="28"/>
          <w:lang w:val="en-US"/>
        </w:rPr>
        <w:t> </w:t>
      </w:r>
      <w:r w:rsidR="002D2AF4" w:rsidRPr="00AB42F0">
        <w:rPr>
          <w:rFonts w:ascii="Times New Roman" w:hAnsi="Times New Roman"/>
          <w:color w:val="000000"/>
          <w:sz w:val="28"/>
          <w:szCs w:val="28"/>
          <w:lang w:val="uk-UA"/>
        </w:rPr>
        <w:t>р.</w:t>
      </w:r>
      <w:r w:rsidR="00C15EAF" w:rsidRPr="00AB42F0">
        <w:rPr>
          <w:rFonts w:ascii="Times New Roman" w:hAnsi="Times New Roman"/>
          <w:color w:val="000000"/>
          <w:sz w:val="28"/>
          <w:szCs w:val="28"/>
          <w:lang w:val="uk-UA"/>
        </w:rPr>
        <w:t xml:space="preserve"> </w:t>
      </w:r>
      <w:r w:rsidR="00855648"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uk-UA"/>
        </w:rPr>
        <w:t xml:space="preserve">236 «Про організацію контролю та профілактики післяопераційних гнійно-запальних інфекцій, спричинених мікроорганізмами, резистентними до дії антимікробних препаратів» [оновлено 2016 Січ 10; цитовано 2016 Січ 20]. </w:t>
      </w:r>
      <w:r w:rsidR="002D2AF4" w:rsidRPr="00AB42F0">
        <w:rPr>
          <w:rFonts w:ascii="Times New Roman" w:hAnsi="Times New Roman"/>
          <w:color w:val="000000"/>
          <w:sz w:val="28"/>
          <w:szCs w:val="28"/>
          <w:lang w:val="en-US"/>
        </w:rPr>
        <w:t>Доступно: http://zakon3.rada.gov.ua/laws/show/z0912-12</w:t>
      </w:r>
    </w:p>
    <w:p w:rsidR="002D2AF4" w:rsidRPr="00AB42F0" w:rsidRDefault="00F36163"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AB42F0">
        <w:rPr>
          <w:rFonts w:ascii="Times New Roman" w:hAnsi="Times New Roman"/>
          <w:color w:val="000000"/>
          <w:sz w:val="28"/>
          <w:szCs w:val="28"/>
          <w:lang w:val="uk-UA"/>
        </w:rPr>
        <w:t>Законодавство</w:t>
      </w:r>
      <w:r w:rsidR="00AC5FC6" w:rsidRPr="00AB42F0">
        <w:rPr>
          <w:rFonts w:ascii="Times New Roman" w:hAnsi="Times New Roman"/>
          <w:color w:val="000000"/>
          <w:sz w:val="28"/>
          <w:szCs w:val="28"/>
          <w:lang w:val="en-US"/>
        </w:rPr>
        <w:t xml:space="preserve"> </w:t>
      </w:r>
      <w:r w:rsidR="00AC5FC6" w:rsidRPr="00AB42F0">
        <w:rPr>
          <w:rFonts w:ascii="Times New Roman" w:hAnsi="Times New Roman"/>
          <w:color w:val="000000"/>
          <w:sz w:val="28"/>
          <w:szCs w:val="28"/>
        </w:rPr>
        <w:t>Укра</w:t>
      </w:r>
      <w:r w:rsidR="00AC5FC6" w:rsidRPr="00AB42F0">
        <w:rPr>
          <w:rFonts w:ascii="Times New Roman" w:hAnsi="Times New Roman"/>
          <w:color w:val="000000"/>
          <w:sz w:val="28"/>
          <w:szCs w:val="28"/>
          <w:lang w:val="uk-UA"/>
        </w:rPr>
        <w:t>ї</w:t>
      </w:r>
      <w:r w:rsidR="00AC5FC6" w:rsidRPr="00AB42F0">
        <w:rPr>
          <w:rFonts w:ascii="Times New Roman" w:hAnsi="Times New Roman"/>
          <w:color w:val="000000"/>
          <w:sz w:val="28"/>
          <w:szCs w:val="28"/>
        </w:rPr>
        <w:t>ни</w:t>
      </w:r>
      <w:r w:rsidR="00AC5FC6" w:rsidRPr="00AB42F0">
        <w:rPr>
          <w:rFonts w:ascii="Times New Roman" w:hAnsi="Times New Roman"/>
          <w:color w:val="000000"/>
          <w:sz w:val="28"/>
          <w:szCs w:val="28"/>
          <w:lang w:val="en-US"/>
        </w:rPr>
        <w:t xml:space="preserve">  [</w:t>
      </w:r>
      <w:r w:rsidR="00AC5FC6" w:rsidRPr="00AB42F0">
        <w:rPr>
          <w:rFonts w:ascii="Times New Roman" w:hAnsi="Times New Roman"/>
          <w:color w:val="000000"/>
          <w:sz w:val="28"/>
          <w:szCs w:val="28"/>
          <w:lang w:val="uk-UA"/>
        </w:rPr>
        <w:t>Інтернет</w:t>
      </w:r>
      <w:r w:rsidR="00AC5FC6" w:rsidRPr="00AB42F0">
        <w:rPr>
          <w:rFonts w:ascii="Times New Roman" w:hAnsi="Times New Roman"/>
          <w:color w:val="000000"/>
          <w:sz w:val="28"/>
          <w:szCs w:val="28"/>
          <w:lang w:val="en-US"/>
        </w:rPr>
        <w:t>]</w:t>
      </w:r>
      <w:r w:rsidR="00AC5FC6" w:rsidRPr="00AB42F0">
        <w:rPr>
          <w:rFonts w:ascii="Times New Roman" w:hAnsi="Times New Roman"/>
          <w:color w:val="000000"/>
          <w:sz w:val="28"/>
          <w:szCs w:val="28"/>
          <w:lang w:val="uk-UA"/>
        </w:rPr>
        <w:t xml:space="preserve">. </w:t>
      </w:r>
      <w:r w:rsidR="002D2AF4" w:rsidRPr="00AB42F0">
        <w:rPr>
          <w:rFonts w:ascii="Times New Roman" w:hAnsi="Times New Roman"/>
          <w:color w:val="000000"/>
          <w:sz w:val="28"/>
          <w:szCs w:val="28"/>
          <w:lang w:val="uk-UA"/>
        </w:rPr>
        <w:t xml:space="preserve">Наказ </w:t>
      </w:r>
      <w:r w:rsidRPr="00AB42F0">
        <w:rPr>
          <w:rFonts w:ascii="Times New Roman" w:hAnsi="Times New Roman"/>
          <w:color w:val="000000"/>
          <w:sz w:val="28"/>
          <w:szCs w:val="28"/>
          <w:lang w:val="uk-UA"/>
        </w:rPr>
        <w:t xml:space="preserve">МОЗ України </w:t>
      </w:r>
      <w:r w:rsidR="00855648" w:rsidRPr="00AB42F0">
        <w:rPr>
          <w:rFonts w:ascii="Times New Roman" w:hAnsi="Times New Roman"/>
          <w:color w:val="000000"/>
          <w:sz w:val="28"/>
          <w:szCs w:val="28"/>
          <w:lang w:val="uk-UA"/>
        </w:rPr>
        <w:t>від 04.04.2008</w:t>
      </w:r>
      <w:r w:rsidR="00855648" w:rsidRPr="00AB42F0">
        <w:rPr>
          <w:rFonts w:ascii="Times New Roman" w:hAnsi="Times New Roman"/>
          <w:color w:val="000000"/>
          <w:sz w:val="28"/>
          <w:szCs w:val="28"/>
          <w:lang w:val="en-US"/>
        </w:rPr>
        <w:t> </w:t>
      </w:r>
      <w:r w:rsidR="00C15EAF" w:rsidRPr="00AB42F0">
        <w:rPr>
          <w:rFonts w:ascii="Times New Roman" w:hAnsi="Times New Roman"/>
          <w:color w:val="000000"/>
          <w:sz w:val="28"/>
          <w:szCs w:val="28"/>
          <w:lang w:val="uk-UA"/>
        </w:rPr>
        <w:t>р</w:t>
      </w:r>
      <w:r w:rsidR="00855648" w:rsidRPr="00AB42F0">
        <w:rPr>
          <w:rFonts w:ascii="Times New Roman" w:hAnsi="Times New Roman"/>
          <w:color w:val="000000"/>
          <w:sz w:val="28"/>
          <w:szCs w:val="28"/>
          <w:lang w:val="uk-UA"/>
        </w:rPr>
        <w:t>. №</w:t>
      </w:r>
      <w:r w:rsidR="00C15EAF" w:rsidRPr="00AB42F0">
        <w:rPr>
          <w:rFonts w:ascii="Times New Roman" w:hAnsi="Times New Roman"/>
          <w:color w:val="000000"/>
          <w:sz w:val="28"/>
          <w:szCs w:val="28"/>
          <w:lang w:val="uk-UA"/>
        </w:rPr>
        <w:t>181</w:t>
      </w:r>
      <w:r w:rsidR="002D2AF4" w:rsidRPr="00AB42F0">
        <w:rPr>
          <w:rFonts w:ascii="Times New Roman" w:hAnsi="Times New Roman"/>
          <w:color w:val="000000"/>
          <w:sz w:val="28"/>
          <w:szCs w:val="28"/>
          <w:lang w:val="uk-UA"/>
        </w:rPr>
        <w:t xml:space="preserve"> «Про затвердження методичних рекомендацій «Епідеміологічній нагляд за інфекціями області хірургічного втручання та їх профілактика» [цитовано 2016 Січ 20]. </w:t>
      </w:r>
      <w:r w:rsidR="002D2AF4" w:rsidRPr="00AB42F0">
        <w:rPr>
          <w:rFonts w:ascii="Times New Roman" w:hAnsi="Times New Roman"/>
          <w:color w:val="000000"/>
          <w:sz w:val="28"/>
          <w:szCs w:val="28"/>
          <w:lang w:val="en-US"/>
        </w:rPr>
        <w:t>Доступно: ligazakon.ua/l_doc2.nsf/link1/MOZ8156.html</w:t>
      </w:r>
    </w:p>
    <w:p w:rsidR="002D2AF4" w:rsidRPr="0058139C" w:rsidRDefault="00F36163"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AB42F0">
        <w:rPr>
          <w:rFonts w:ascii="Times New Roman" w:hAnsi="Times New Roman"/>
          <w:color w:val="000000"/>
          <w:sz w:val="28"/>
          <w:szCs w:val="28"/>
          <w:lang w:val="uk-UA"/>
        </w:rPr>
        <w:t>Законодавство</w:t>
      </w:r>
      <w:r w:rsidR="005311F2" w:rsidRPr="00AB42F0">
        <w:rPr>
          <w:rFonts w:ascii="Times New Roman" w:hAnsi="Times New Roman"/>
          <w:color w:val="000000"/>
          <w:sz w:val="28"/>
          <w:szCs w:val="28"/>
          <w:lang w:val="en-US"/>
        </w:rPr>
        <w:t xml:space="preserve"> </w:t>
      </w:r>
      <w:r w:rsidR="005311F2" w:rsidRPr="00AB42F0">
        <w:rPr>
          <w:rFonts w:ascii="Times New Roman" w:hAnsi="Times New Roman"/>
          <w:color w:val="000000"/>
          <w:sz w:val="28"/>
          <w:szCs w:val="28"/>
        </w:rPr>
        <w:t>Укра</w:t>
      </w:r>
      <w:r w:rsidR="005311F2" w:rsidRPr="00AB42F0">
        <w:rPr>
          <w:rFonts w:ascii="Times New Roman" w:hAnsi="Times New Roman"/>
          <w:color w:val="000000"/>
          <w:sz w:val="28"/>
          <w:szCs w:val="28"/>
          <w:lang w:val="uk-UA"/>
        </w:rPr>
        <w:t>ї</w:t>
      </w:r>
      <w:r w:rsidR="005311F2" w:rsidRPr="00AB42F0">
        <w:rPr>
          <w:rFonts w:ascii="Times New Roman" w:hAnsi="Times New Roman"/>
          <w:color w:val="000000"/>
          <w:sz w:val="28"/>
          <w:szCs w:val="28"/>
        </w:rPr>
        <w:t>ни</w:t>
      </w:r>
      <w:r w:rsidR="005311F2" w:rsidRPr="00AB42F0">
        <w:rPr>
          <w:rFonts w:ascii="Times New Roman" w:hAnsi="Times New Roman"/>
          <w:color w:val="000000"/>
          <w:sz w:val="28"/>
          <w:szCs w:val="28"/>
          <w:lang w:val="en-US"/>
        </w:rPr>
        <w:t xml:space="preserve">  [</w:t>
      </w:r>
      <w:r w:rsidR="005311F2" w:rsidRPr="00AB42F0">
        <w:rPr>
          <w:rFonts w:ascii="Times New Roman" w:hAnsi="Times New Roman"/>
          <w:color w:val="000000"/>
          <w:sz w:val="28"/>
          <w:szCs w:val="28"/>
          <w:lang w:val="uk-UA"/>
        </w:rPr>
        <w:t>Інтернет</w:t>
      </w:r>
      <w:r w:rsidR="005311F2" w:rsidRPr="00AB42F0">
        <w:rPr>
          <w:rFonts w:ascii="Times New Roman" w:hAnsi="Times New Roman"/>
          <w:color w:val="000000"/>
          <w:sz w:val="28"/>
          <w:szCs w:val="28"/>
          <w:lang w:val="en-US"/>
        </w:rPr>
        <w:t>]</w:t>
      </w:r>
      <w:r w:rsidR="005311F2" w:rsidRPr="00AB42F0">
        <w:rPr>
          <w:rFonts w:ascii="Times New Roman" w:hAnsi="Times New Roman"/>
          <w:color w:val="000000"/>
          <w:sz w:val="28"/>
          <w:szCs w:val="28"/>
          <w:lang w:val="uk-UA"/>
        </w:rPr>
        <w:t xml:space="preserve">. </w:t>
      </w:r>
      <w:r w:rsidR="002D2AF4" w:rsidRPr="00AB42F0">
        <w:rPr>
          <w:rFonts w:ascii="Times New Roman" w:hAnsi="Times New Roman"/>
          <w:color w:val="000000"/>
          <w:sz w:val="28"/>
          <w:szCs w:val="28"/>
          <w:lang w:val="uk-UA"/>
        </w:rPr>
        <w:t xml:space="preserve">Наказ </w:t>
      </w:r>
      <w:r w:rsidRPr="00AB42F0">
        <w:rPr>
          <w:rFonts w:ascii="Times New Roman" w:hAnsi="Times New Roman"/>
          <w:color w:val="000000"/>
          <w:sz w:val="28"/>
          <w:szCs w:val="28"/>
          <w:lang w:val="uk-UA"/>
        </w:rPr>
        <w:t xml:space="preserve">МОЗ України </w:t>
      </w:r>
      <w:r w:rsidR="0058139C" w:rsidRPr="00AB42F0">
        <w:rPr>
          <w:rFonts w:ascii="Times New Roman" w:hAnsi="Times New Roman"/>
          <w:color w:val="000000"/>
          <w:sz w:val="28"/>
          <w:szCs w:val="28"/>
          <w:lang w:val="uk-UA"/>
        </w:rPr>
        <w:t>від 10.05.2007</w:t>
      </w:r>
      <w:r w:rsidR="0058139C" w:rsidRPr="00AB42F0">
        <w:rPr>
          <w:rFonts w:ascii="Times New Roman" w:hAnsi="Times New Roman"/>
          <w:color w:val="000000"/>
          <w:sz w:val="28"/>
          <w:szCs w:val="28"/>
          <w:lang w:val="en-US"/>
        </w:rPr>
        <w:t> </w:t>
      </w:r>
      <w:r w:rsidR="0058139C" w:rsidRPr="00AB42F0">
        <w:rPr>
          <w:rFonts w:ascii="Times New Roman" w:hAnsi="Times New Roman"/>
          <w:color w:val="000000"/>
          <w:sz w:val="28"/>
          <w:szCs w:val="28"/>
          <w:lang w:val="uk-UA"/>
        </w:rPr>
        <w:t>р. №</w:t>
      </w:r>
      <w:r w:rsidR="002D2AF4" w:rsidRPr="00AB42F0">
        <w:rPr>
          <w:rFonts w:ascii="Times New Roman" w:hAnsi="Times New Roman"/>
          <w:color w:val="000000"/>
          <w:sz w:val="28"/>
          <w:szCs w:val="28"/>
          <w:lang w:val="uk-UA"/>
        </w:rPr>
        <w:t>234 «Про організацію профілактики внутрішньолікарняних</w:t>
      </w:r>
      <w:r w:rsidR="002D2AF4" w:rsidRPr="005311F2">
        <w:rPr>
          <w:rFonts w:ascii="Times New Roman" w:hAnsi="Times New Roman"/>
          <w:color w:val="000000"/>
          <w:sz w:val="28"/>
          <w:szCs w:val="28"/>
          <w:lang w:val="uk-UA"/>
        </w:rPr>
        <w:t xml:space="preserve"> інфекцій в акушерських стаціонарах» [цитовано 2016 Січ 20]. </w:t>
      </w:r>
      <w:r w:rsidR="002D2AF4" w:rsidRPr="00852C8D">
        <w:rPr>
          <w:rFonts w:ascii="Times New Roman" w:hAnsi="Times New Roman"/>
          <w:color w:val="000000"/>
          <w:sz w:val="28"/>
          <w:szCs w:val="28"/>
        </w:rPr>
        <w:t>Доступно</w:t>
      </w:r>
      <w:r w:rsidR="002D2AF4" w:rsidRPr="0058139C">
        <w:rPr>
          <w:rFonts w:ascii="Times New Roman" w:hAnsi="Times New Roman"/>
          <w:color w:val="000000"/>
          <w:sz w:val="28"/>
          <w:szCs w:val="28"/>
          <w:lang w:val="en-US"/>
        </w:rPr>
        <w:t>:</w:t>
      </w:r>
      <w:r w:rsidR="0058139C">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http</w:t>
      </w:r>
      <w:r w:rsidR="002D2AF4" w:rsidRPr="0058139C">
        <w:rPr>
          <w:rFonts w:ascii="Times New Roman" w:hAnsi="Times New Roman"/>
          <w:color w:val="000000"/>
          <w:sz w:val="28"/>
          <w:szCs w:val="28"/>
          <w:lang w:val="en-US"/>
        </w:rPr>
        <w:t>://</w:t>
      </w:r>
      <w:r w:rsidR="002D2AF4" w:rsidRPr="00852C8D">
        <w:rPr>
          <w:rFonts w:ascii="Times New Roman" w:hAnsi="Times New Roman"/>
          <w:color w:val="000000"/>
          <w:sz w:val="28"/>
          <w:szCs w:val="28"/>
          <w:lang w:val="en-US"/>
        </w:rPr>
        <w:t>zakon</w:t>
      </w:r>
      <w:r w:rsidR="002D2AF4" w:rsidRPr="0058139C">
        <w:rPr>
          <w:rFonts w:ascii="Times New Roman" w:hAnsi="Times New Roman"/>
          <w:color w:val="000000"/>
          <w:sz w:val="28"/>
          <w:szCs w:val="28"/>
          <w:lang w:val="en-US"/>
        </w:rPr>
        <w:t>2.</w:t>
      </w:r>
      <w:r w:rsidR="002D2AF4" w:rsidRPr="00852C8D">
        <w:rPr>
          <w:rFonts w:ascii="Times New Roman" w:hAnsi="Times New Roman"/>
          <w:color w:val="000000"/>
          <w:sz w:val="28"/>
          <w:szCs w:val="28"/>
          <w:lang w:val="en-US"/>
        </w:rPr>
        <w:t>rada</w:t>
      </w:r>
      <w:r w:rsidR="002D2AF4" w:rsidRPr="0058139C">
        <w:rPr>
          <w:rFonts w:ascii="Times New Roman" w:hAnsi="Times New Roman"/>
          <w:color w:val="000000"/>
          <w:sz w:val="28"/>
          <w:szCs w:val="28"/>
          <w:lang w:val="en-US"/>
        </w:rPr>
        <w:t>.</w:t>
      </w:r>
      <w:r w:rsidR="002D2AF4" w:rsidRPr="00852C8D">
        <w:rPr>
          <w:rFonts w:ascii="Times New Roman" w:hAnsi="Times New Roman"/>
          <w:color w:val="000000"/>
          <w:sz w:val="28"/>
          <w:szCs w:val="28"/>
          <w:lang w:val="en-US"/>
        </w:rPr>
        <w:t>gov</w:t>
      </w:r>
      <w:r w:rsidR="002D2AF4" w:rsidRPr="0058139C">
        <w:rPr>
          <w:rFonts w:ascii="Times New Roman" w:hAnsi="Times New Roman"/>
          <w:color w:val="000000"/>
          <w:sz w:val="28"/>
          <w:szCs w:val="28"/>
          <w:lang w:val="en-US"/>
        </w:rPr>
        <w:t>.</w:t>
      </w:r>
      <w:r w:rsidR="002D2AF4" w:rsidRPr="00852C8D">
        <w:rPr>
          <w:rFonts w:ascii="Times New Roman" w:hAnsi="Times New Roman"/>
          <w:color w:val="000000"/>
          <w:sz w:val="28"/>
          <w:szCs w:val="28"/>
          <w:lang w:val="en-US"/>
        </w:rPr>
        <w:t>ua</w:t>
      </w:r>
      <w:r w:rsidR="002D2AF4" w:rsidRPr="0058139C">
        <w:rPr>
          <w:rFonts w:ascii="Times New Roman" w:hAnsi="Times New Roman"/>
          <w:color w:val="000000"/>
          <w:sz w:val="28"/>
          <w:szCs w:val="28"/>
          <w:lang w:val="en-US"/>
        </w:rPr>
        <w:t>/</w:t>
      </w:r>
      <w:r w:rsidR="002D2AF4" w:rsidRPr="00852C8D">
        <w:rPr>
          <w:rFonts w:ascii="Times New Roman" w:hAnsi="Times New Roman"/>
          <w:color w:val="000000"/>
          <w:sz w:val="28"/>
          <w:szCs w:val="28"/>
          <w:lang w:val="en-US"/>
        </w:rPr>
        <w:t>laws</w:t>
      </w:r>
      <w:r w:rsidR="002D2AF4" w:rsidRPr="0058139C">
        <w:rPr>
          <w:rFonts w:ascii="Times New Roman" w:hAnsi="Times New Roman"/>
          <w:color w:val="000000"/>
          <w:sz w:val="28"/>
          <w:szCs w:val="28"/>
          <w:lang w:val="en-US"/>
        </w:rPr>
        <w:t>/</w:t>
      </w:r>
      <w:r w:rsidR="002D2AF4" w:rsidRPr="00852C8D">
        <w:rPr>
          <w:rFonts w:ascii="Times New Roman" w:hAnsi="Times New Roman"/>
          <w:color w:val="000000"/>
          <w:sz w:val="28"/>
          <w:szCs w:val="28"/>
          <w:lang w:val="en-US"/>
        </w:rPr>
        <w:t>show</w:t>
      </w:r>
      <w:r w:rsidR="002D2AF4" w:rsidRPr="0058139C">
        <w:rPr>
          <w:rFonts w:ascii="Times New Roman" w:hAnsi="Times New Roman"/>
          <w:color w:val="000000"/>
          <w:sz w:val="28"/>
          <w:szCs w:val="28"/>
          <w:lang w:val="en-US"/>
        </w:rPr>
        <w:t>/</w:t>
      </w:r>
      <w:r w:rsidR="002D2AF4" w:rsidRPr="00852C8D">
        <w:rPr>
          <w:rFonts w:ascii="Times New Roman" w:hAnsi="Times New Roman"/>
          <w:color w:val="000000"/>
          <w:sz w:val="28"/>
          <w:szCs w:val="28"/>
          <w:lang w:val="en-US"/>
        </w:rPr>
        <w:t>z</w:t>
      </w:r>
      <w:r w:rsidR="002D2AF4" w:rsidRPr="0058139C">
        <w:rPr>
          <w:rFonts w:ascii="Times New Roman" w:hAnsi="Times New Roman"/>
          <w:color w:val="000000"/>
          <w:sz w:val="28"/>
          <w:szCs w:val="28"/>
          <w:lang w:val="en-US"/>
        </w:rPr>
        <w:t>0694-07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852C8D">
        <w:rPr>
          <w:rFonts w:ascii="Times New Roman" w:hAnsi="Times New Roman"/>
          <w:color w:val="000000"/>
          <w:sz w:val="28"/>
          <w:szCs w:val="28"/>
        </w:rPr>
        <w:t xml:space="preserve">Сердюк АМ, Сурмашева ОВ. Профілактика та боротьба з внутрішньолікарняними інфекціями. В: Скалецький ЮМ, редактор. Матеріали </w:t>
      </w:r>
      <w:r w:rsidRPr="00852C8D">
        <w:rPr>
          <w:rFonts w:ascii="Times New Roman" w:hAnsi="Times New Roman"/>
          <w:color w:val="000000"/>
          <w:sz w:val="28"/>
          <w:szCs w:val="28"/>
        </w:rPr>
        <w:lastRenderedPageBreak/>
        <w:t>Міжн. наук.-практ. конф. Безпека пацієнтів в Україні: стан і шляхи її покращення; 2017 черв.</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6-7; Дніпро. Київ: ДУ «Інститут громадського здоров’я ім. О. М. Марзєєва НАМН України»; 2017,</w:t>
      </w:r>
      <w:r w:rsidR="0058139C" w:rsidRPr="0058139C">
        <w:rPr>
          <w:rFonts w:ascii="Times New Roman" w:hAnsi="Times New Roman"/>
          <w:color w:val="000000"/>
          <w:sz w:val="28"/>
          <w:szCs w:val="28"/>
        </w:rPr>
        <w:t xml:space="preserve"> </w:t>
      </w:r>
      <w:r w:rsidR="0058139C">
        <w:rPr>
          <w:rFonts w:ascii="Times New Roman" w:hAnsi="Times New Roman"/>
          <w:color w:val="000000"/>
          <w:sz w:val="28"/>
          <w:szCs w:val="28"/>
          <w:lang w:val="en-US"/>
        </w:rPr>
        <w:t>c</w:t>
      </w:r>
      <w:r w:rsidR="0058139C" w:rsidRPr="0058139C">
        <w:rPr>
          <w:rFonts w:ascii="Times New Roman" w:hAnsi="Times New Roman"/>
          <w:color w:val="000000"/>
          <w:sz w:val="28"/>
          <w:szCs w:val="28"/>
        </w:rPr>
        <w:t>.</w:t>
      </w:r>
      <w:r w:rsidR="0058139C">
        <w:rPr>
          <w:rFonts w:ascii="Times New Roman" w:hAnsi="Times New Roman"/>
          <w:color w:val="000000"/>
          <w:sz w:val="28"/>
          <w:szCs w:val="28"/>
        </w:rPr>
        <w:t xml:space="preserve"> 32-</w:t>
      </w:r>
      <w:r w:rsidRPr="00852C8D">
        <w:rPr>
          <w:rFonts w:ascii="Times New Roman" w:hAnsi="Times New Roman"/>
          <w:color w:val="000000"/>
          <w:sz w:val="28"/>
          <w:szCs w:val="28"/>
        </w:rPr>
        <w:t>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852C8D">
        <w:rPr>
          <w:rFonts w:ascii="Times New Roman" w:hAnsi="Times New Roman"/>
          <w:color w:val="000000"/>
          <w:sz w:val="28"/>
          <w:szCs w:val="28"/>
        </w:rPr>
        <w:t>Андрєєва ІА, Дідунова ІІ, Мамай ПМ, Степанський ДО. Інфекційний контроль – основа біобезпеки в медичних закладах. В: Скалецький ЮМ, редактор. Матеріали Міжн. наук.-практ. конф. Безпека пацієнтів в Україні: стан і шляхи її покращення; 2017 черв.</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 xml:space="preserve">6-7; Дніпро. Київ: ДУ «Інститут громадського здоров’я ім. О. М. Марзєєва НАМН України»; 2017, </w:t>
      </w:r>
      <w:r w:rsidR="0058139C">
        <w:rPr>
          <w:rFonts w:ascii="Times New Roman" w:hAnsi="Times New Roman"/>
          <w:color w:val="000000"/>
          <w:sz w:val="28"/>
          <w:szCs w:val="28"/>
          <w:lang w:val="en-US"/>
        </w:rPr>
        <w:t xml:space="preserve">c. </w:t>
      </w:r>
      <w:r w:rsidR="0058139C">
        <w:rPr>
          <w:rFonts w:ascii="Times New Roman" w:hAnsi="Times New Roman"/>
          <w:color w:val="000000"/>
          <w:sz w:val="28"/>
          <w:szCs w:val="28"/>
        </w:rPr>
        <w:t>35-</w:t>
      </w:r>
      <w:r w:rsidRPr="00852C8D">
        <w:rPr>
          <w:rFonts w:ascii="Times New Roman" w:hAnsi="Times New Roman"/>
          <w:color w:val="000000"/>
          <w:sz w:val="28"/>
          <w:szCs w:val="28"/>
        </w:rPr>
        <w:t>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852C8D">
        <w:rPr>
          <w:rFonts w:ascii="Times New Roman" w:hAnsi="Times New Roman"/>
          <w:color w:val="000000"/>
          <w:sz w:val="28"/>
          <w:szCs w:val="28"/>
        </w:rPr>
        <w:t>Науменко ОМ, Антоненко ЛП, Риган ММ. Зарубіжний досвід підготовки фахівців з питань безпеки пацієнтів: уроки для вітчизняної медичної освіти В: Скалецький ЮМ, редактор. Матеріали Міжн. наук.-практ. конф. Безпека пацієнтів в Україні: стан і шляхи її покращення; 2017 черв.</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 xml:space="preserve">6-7; Дніпро. Київ: ДУ «Інститут громадського здоров’я ім. О. М. Марзєєва НАМН України»; 2017, </w:t>
      </w:r>
      <w:r w:rsidR="0058139C">
        <w:rPr>
          <w:rFonts w:ascii="Times New Roman" w:hAnsi="Times New Roman"/>
          <w:color w:val="000000"/>
          <w:sz w:val="28"/>
          <w:szCs w:val="28"/>
          <w:lang w:val="en-US"/>
        </w:rPr>
        <w:t xml:space="preserve">c. </w:t>
      </w:r>
      <w:r w:rsidRPr="00852C8D">
        <w:rPr>
          <w:rFonts w:ascii="Times New Roman" w:hAnsi="Times New Roman"/>
          <w:color w:val="000000"/>
          <w:sz w:val="28"/>
          <w:szCs w:val="28"/>
        </w:rPr>
        <w:t>51-3.</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852C8D">
        <w:rPr>
          <w:rFonts w:ascii="Times New Roman" w:hAnsi="Times New Roman"/>
          <w:color w:val="000000"/>
          <w:sz w:val="28"/>
          <w:szCs w:val="28"/>
        </w:rPr>
        <w:t>Малюк ОО. Викладання питань безпеки пацієнтів студентам медичного коледжу</w:t>
      </w:r>
      <w:r w:rsidR="00C15EAF" w:rsidRPr="00852C8D">
        <w:rPr>
          <w:rFonts w:ascii="Times New Roman" w:hAnsi="Times New Roman"/>
          <w:color w:val="000000"/>
          <w:sz w:val="28"/>
          <w:szCs w:val="28"/>
        </w:rPr>
        <w:t>.</w:t>
      </w:r>
      <w:r w:rsidRPr="00852C8D">
        <w:rPr>
          <w:rFonts w:ascii="Times New Roman" w:hAnsi="Times New Roman"/>
          <w:color w:val="000000"/>
          <w:sz w:val="28"/>
          <w:szCs w:val="28"/>
        </w:rPr>
        <w:t xml:space="preserve"> В: Скалецький ЮМ, редактор. Матеріали Міжн. наук.-практ. конф. Безпека пацієнтів в Україні: стан і шляхи її покращення; 2017 черв.</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6-7; Дніпро. Київ: ДУ «Інститут громадського здоров’я ім. О. М. Марзєєва НАМН України»; 2017,</w:t>
      </w:r>
      <w:r w:rsidR="0058139C">
        <w:rPr>
          <w:rFonts w:ascii="Times New Roman" w:hAnsi="Times New Roman"/>
          <w:color w:val="000000"/>
          <w:sz w:val="28"/>
          <w:szCs w:val="28"/>
          <w:lang w:val="en-US"/>
        </w:rPr>
        <w:t xml:space="preserve"> c. </w:t>
      </w:r>
      <w:r w:rsidRPr="00852C8D">
        <w:rPr>
          <w:rFonts w:ascii="Times New Roman" w:hAnsi="Times New Roman"/>
          <w:color w:val="000000"/>
          <w:sz w:val="28"/>
          <w:szCs w:val="28"/>
        </w:rPr>
        <w:t>65-7.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852C8D">
        <w:rPr>
          <w:rFonts w:ascii="Times New Roman" w:hAnsi="Times New Roman"/>
          <w:color w:val="000000"/>
          <w:sz w:val="28"/>
          <w:szCs w:val="28"/>
        </w:rPr>
        <w:t>Мінцер ОП, Мієржевський П, Сердюк ВГ, Денисенко</w:t>
      </w:r>
      <w:r w:rsidR="0058139C">
        <w:rPr>
          <w:rFonts w:ascii="Times New Roman" w:hAnsi="Times New Roman"/>
          <w:color w:val="000000"/>
          <w:sz w:val="28"/>
          <w:szCs w:val="28"/>
        </w:rPr>
        <w:t xml:space="preserve"> СВ, Бабінцева </w:t>
      </w:r>
      <w:r w:rsidRPr="00852C8D">
        <w:rPr>
          <w:rFonts w:ascii="Times New Roman" w:hAnsi="Times New Roman"/>
          <w:color w:val="000000"/>
          <w:sz w:val="28"/>
          <w:szCs w:val="28"/>
        </w:rPr>
        <w:t xml:space="preserve">ЛЮ. Інформаційна платформа забезпечення безпеки пацієнтів. Медична інформатика та інженерія. 2012;4:5-11.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rPr>
        <w:t xml:space="preserve">Бабінцева ЛЮ. Інформаційні аспекти обґрунтування структурних складових безпеки пацієнтів. </w:t>
      </w:r>
      <w:r w:rsidRPr="00852C8D">
        <w:rPr>
          <w:rFonts w:ascii="Times New Roman" w:hAnsi="Times New Roman"/>
          <w:color w:val="000000"/>
          <w:sz w:val="28"/>
          <w:szCs w:val="28"/>
          <w:lang w:val="en-US"/>
        </w:rPr>
        <w:t xml:space="preserve">Медична </w:t>
      </w:r>
      <w:r w:rsidR="00BC2EAA">
        <w:rPr>
          <w:rFonts w:ascii="Times New Roman" w:hAnsi="Times New Roman"/>
          <w:color w:val="000000"/>
          <w:sz w:val="28"/>
          <w:szCs w:val="28"/>
          <w:lang w:val="en-US"/>
        </w:rPr>
        <w:t>інформатика та інженерія. 2015;</w:t>
      </w:r>
      <w:r w:rsidRPr="00852C8D">
        <w:rPr>
          <w:rFonts w:ascii="Times New Roman" w:hAnsi="Times New Roman"/>
          <w:color w:val="000000"/>
          <w:sz w:val="28"/>
          <w:szCs w:val="28"/>
          <w:lang w:val="en-US"/>
        </w:rPr>
        <w:t>4:11-4.</w:t>
      </w:r>
    </w:p>
    <w:p w:rsidR="002D2AF4" w:rsidRPr="00BC2EAA" w:rsidRDefault="002D2AF4" w:rsidP="00BC2EAA">
      <w:pPr>
        <w:pStyle w:val="a6"/>
        <w:numPr>
          <w:ilvl w:val="0"/>
          <w:numId w:val="81"/>
        </w:numPr>
        <w:tabs>
          <w:tab w:val="left" w:pos="993"/>
        </w:tabs>
        <w:spacing w:line="360" w:lineRule="auto"/>
        <w:ind w:left="0" w:firstLine="709"/>
        <w:jc w:val="both"/>
        <w:rPr>
          <w:rFonts w:ascii="Times New Roman" w:hAnsi="Times New Roman"/>
          <w:sz w:val="28"/>
          <w:szCs w:val="28"/>
          <w:lang w:val="uk-UA"/>
        </w:rPr>
      </w:pPr>
      <w:r w:rsidRPr="0044312C">
        <w:rPr>
          <w:rFonts w:ascii="Times New Roman" w:hAnsi="Times New Roman"/>
          <w:color w:val="000000"/>
          <w:sz w:val="28"/>
          <w:szCs w:val="28"/>
          <w:lang w:val="uk-UA"/>
        </w:rPr>
        <w:t>Горачук ВВ. Управління якістю медичної допомоги: науково-практичні підходи до вдосконалення</w:t>
      </w:r>
      <w:r w:rsidR="0044312C" w:rsidRPr="0044312C">
        <w:rPr>
          <w:rFonts w:ascii="Times New Roman" w:hAnsi="Times New Roman"/>
          <w:color w:val="000000"/>
          <w:sz w:val="28"/>
          <w:szCs w:val="28"/>
          <w:lang w:val="uk-UA"/>
        </w:rPr>
        <w:t xml:space="preserve">. В: </w:t>
      </w:r>
      <w:r w:rsidR="0044312C">
        <w:rPr>
          <w:rFonts w:ascii="Times New Roman" w:hAnsi="Times New Roman"/>
          <w:color w:val="000000"/>
          <w:sz w:val="28"/>
          <w:szCs w:val="28"/>
          <w:lang w:val="uk-UA"/>
        </w:rPr>
        <w:t xml:space="preserve">Матеріали </w:t>
      </w:r>
      <w:r w:rsidR="0044312C" w:rsidRPr="0044312C">
        <w:rPr>
          <w:rFonts w:ascii="Times New Roman" w:hAnsi="Times New Roman"/>
          <w:color w:val="000000"/>
          <w:sz w:val="28"/>
          <w:szCs w:val="28"/>
          <w:lang w:val="uk-UA"/>
        </w:rPr>
        <w:t>наук</w:t>
      </w:r>
      <w:r w:rsidR="0044312C">
        <w:rPr>
          <w:rFonts w:ascii="Times New Roman" w:hAnsi="Times New Roman"/>
          <w:color w:val="000000"/>
          <w:sz w:val="28"/>
          <w:szCs w:val="28"/>
          <w:lang w:val="uk-UA"/>
        </w:rPr>
        <w:t>.</w:t>
      </w:r>
      <w:r w:rsidR="0044312C" w:rsidRPr="0044312C">
        <w:rPr>
          <w:rFonts w:ascii="Times New Roman" w:hAnsi="Times New Roman"/>
          <w:color w:val="000000"/>
          <w:sz w:val="28"/>
          <w:szCs w:val="28"/>
          <w:lang w:val="uk-UA"/>
        </w:rPr>
        <w:t>-практ</w:t>
      </w:r>
      <w:r w:rsidR="0044312C">
        <w:rPr>
          <w:rFonts w:ascii="Times New Roman" w:hAnsi="Times New Roman"/>
          <w:color w:val="000000"/>
          <w:sz w:val="28"/>
          <w:szCs w:val="28"/>
          <w:lang w:val="uk-UA"/>
        </w:rPr>
        <w:t>.</w:t>
      </w:r>
      <w:r w:rsidR="0044312C" w:rsidRPr="0044312C">
        <w:rPr>
          <w:rFonts w:ascii="Times New Roman" w:hAnsi="Times New Roman"/>
          <w:color w:val="000000"/>
          <w:sz w:val="28"/>
          <w:szCs w:val="28"/>
          <w:lang w:val="uk-UA"/>
        </w:rPr>
        <w:t xml:space="preserve"> конф</w:t>
      </w:r>
      <w:r w:rsidR="0044312C">
        <w:rPr>
          <w:rFonts w:ascii="Times New Roman" w:hAnsi="Times New Roman"/>
          <w:color w:val="000000"/>
          <w:sz w:val="28"/>
          <w:szCs w:val="28"/>
          <w:lang w:val="uk-UA"/>
        </w:rPr>
        <w:t>.</w:t>
      </w:r>
      <w:r w:rsidR="0044312C" w:rsidRPr="0044312C">
        <w:rPr>
          <w:rFonts w:ascii="Times New Roman" w:hAnsi="Times New Roman"/>
          <w:color w:val="000000"/>
          <w:sz w:val="28"/>
          <w:szCs w:val="28"/>
          <w:lang w:val="uk-UA"/>
        </w:rPr>
        <w:t xml:space="preserve"> з міжнар</w:t>
      </w:r>
      <w:r w:rsidR="0044312C">
        <w:rPr>
          <w:rFonts w:ascii="Times New Roman" w:hAnsi="Times New Roman"/>
          <w:color w:val="000000"/>
          <w:sz w:val="28"/>
          <w:szCs w:val="28"/>
          <w:lang w:val="uk-UA"/>
        </w:rPr>
        <w:t>.</w:t>
      </w:r>
      <w:r w:rsidR="0098334F">
        <w:rPr>
          <w:rFonts w:ascii="Times New Roman" w:hAnsi="Times New Roman"/>
          <w:color w:val="000000"/>
          <w:sz w:val="28"/>
          <w:szCs w:val="28"/>
          <w:lang w:val="uk-UA"/>
        </w:rPr>
        <w:t xml:space="preserve"> у</w:t>
      </w:r>
      <w:r w:rsidR="0044312C" w:rsidRPr="0044312C">
        <w:rPr>
          <w:rFonts w:ascii="Times New Roman" w:hAnsi="Times New Roman"/>
          <w:color w:val="000000"/>
          <w:sz w:val="28"/>
          <w:szCs w:val="28"/>
          <w:lang w:val="uk-UA"/>
        </w:rPr>
        <w:t>частю</w:t>
      </w:r>
      <w:r w:rsidR="0044312C">
        <w:rPr>
          <w:rFonts w:ascii="Times New Roman" w:hAnsi="Times New Roman"/>
          <w:color w:val="000000"/>
          <w:sz w:val="28"/>
          <w:szCs w:val="28"/>
          <w:lang w:val="uk-UA"/>
        </w:rPr>
        <w:t>. О</w:t>
      </w:r>
      <w:r w:rsidR="0044312C" w:rsidRPr="0044312C">
        <w:rPr>
          <w:rFonts w:ascii="Times New Roman" w:hAnsi="Times New Roman"/>
          <w:color w:val="000000"/>
          <w:sz w:val="28"/>
          <w:szCs w:val="28"/>
          <w:lang w:val="uk-UA"/>
        </w:rPr>
        <w:t xml:space="preserve">рганізація </w:t>
      </w:r>
      <w:r w:rsidR="0044312C">
        <w:rPr>
          <w:rFonts w:ascii="Times New Roman" w:hAnsi="Times New Roman"/>
          <w:color w:val="000000"/>
          <w:sz w:val="28"/>
          <w:szCs w:val="28"/>
          <w:lang w:val="uk-UA"/>
        </w:rPr>
        <w:t xml:space="preserve">та управління охороною </w:t>
      </w:r>
      <w:r w:rsidR="00BC2EAA">
        <w:rPr>
          <w:rFonts w:ascii="Times New Roman" w:hAnsi="Times New Roman"/>
          <w:color w:val="000000"/>
          <w:sz w:val="28"/>
          <w:szCs w:val="28"/>
          <w:lang w:val="uk-UA"/>
        </w:rPr>
        <w:t>здоров’я; 2016 Жовт 18-20; Київ.</w:t>
      </w:r>
      <w:r w:rsidR="0044312C" w:rsidRPr="0044312C">
        <w:rPr>
          <w:rFonts w:ascii="Times New Roman" w:hAnsi="Times New Roman"/>
          <w:color w:val="000000"/>
          <w:sz w:val="28"/>
          <w:szCs w:val="28"/>
          <w:lang w:val="uk-UA"/>
        </w:rPr>
        <w:t xml:space="preserve"> </w:t>
      </w:r>
      <w:r w:rsidR="00BC2EAA">
        <w:rPr>
          <w:rFonts w:ascii="Times New Roman" w:hAnsi="Times New Roman"/>
          <w:color w:val="000000"/>
          <w:sz w:val="28"/>
          <w:szCs w:val="28"/>
          <w:lang w:val="uk-UA"/>
        </w:rPr>
        <w:t>Київ: НМАПО ім П. Л. Шупика</w:t>
      </w:r>
      <w:r w:rsidR="0098334F">
        <w:rPr>
          <w:rFonts w:ascii="Times New Roman" w:hAnsi="Times New Roman"/>
          <w:color w:val="000000"/>
          <w:sz w:val="28"/>
          <w:szCs w:val="28"/>
          <w:lang w:val="uk-UA"/>
        </w:rPr>
        <w:t>; 2016,</w:t>
      </w:r>
      <w:r w:rsidR="00BC2EAA">
        <w:rPr>
          <w:rFonts w:ascii="Times New Roman" w:hAnsi="Times New Roman"/>
          <w:color w:val="000000"/>
          <w:sz w:val="28"/>
          <w:szCs w:val="28"/>
          <w:lang w:val="uk-UA"/>
        </w:rPr>
        <w:t xml:space="preserve"> с. </w:t>
      </w:r>
      <w:r w:rsidR="0044312C">
        <w:rPr>
          <w:rFonts w:ascii="Times New Roman" w:hAnsi="Times New Roman"/>
          <w:color w:val="000000"/>
          <w:sz w:val="28"/>
          <w:szCs w:val="28"/>
          <w:lang w:val="uk-UA"/>
        </w:rPr>
        <w:t xml:space="preserve">32.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44312C">
        <w:rPr>
          <w:rFonts w:ascii="Times New Roman" w:hAnsi="Times New Roman"/>
          <w:color w:val="000000"/>
          <w:sz w:val="28"/>
          <w:szCs w:val="28"/>
          <w:lang w:val="uk-UA"/>
        </w:rPr>
        <w:t>Сміянов ВА, Степаненко АВ, Петренко ВЮ, Тарасенко СВ.</w:t>
      </w:r>
      <w:r w:rsidR="00C15EAF" w:rsidRPr="0044312C">
        <w:rPr>
          <w:rFonts w:ascii="Times New Roman" w:hAnsi="Times New Roman"/>
          <w:color w:val="000000"/>
          <w:sz w:val="28"/>
          <w:szCs w:val="28"/>
          <w:lang w:val="uk-UA"/>
        </w:rPr>
        <w:t xml:space="preserve"> </w:t>
      </w:r>
      <w:r w:rsidRPr="0044312C">
        <w:rPr>
          <w:rFonts w:ascii="Times New Roman" w:hAnsi="Times New Roman"/>
          <w:color w:val="000000"/>
          <w:sz w:val="28"/>
          <w:szCs w:val="28"/>
          <w:lang w:val="uk-UA"/>
        </w:rPr>
        <w:t>Організаційно-методологічний</w:t>
      </w:r>
      <w:r w:rsidR="00C15EAF" w:rsidRPr="0044312C">
        <w:rPr>
          <w:rFonts w:ascii="Times New Roman" w:hAnsi="Times New Roman"/>
          <w:color w:val="000000"/>
          <w:sz w:val="28"/>
          <w:szCs w:val="28"/>
          <w:lang w:val="uk-UA"/>
        </w:rPr>
        <w:t xml:space="preserve"> </w:t>
      </w:r>
      <w:r w:rsidRPr="0044312C">
        <w:rPr>
          <w:rFonts w:ascii="Times New Roman" w:hAnsi="Times New Roman"/>
          <w:color w:val="000000"/>
          <w:sz w:val="28"/>
          <w:szCs w:val="28"/>
          <w:lang w:val="uk-UA"/>
        </w:rPr>
        <w:t>підхід</w:t>
      </w:r>
      <w:r w:rsidR="00C15EAF" w:rsidRPr="0044312C">
        <w:rPr>
          <w:rFonts w:ascii="Times New Roman" w:hAnsi="Times New Roman"/>
          <w:color w:val="000000"/>
          <w:sz w:val="28"/>
          <w:szCs w:val="28"/>
          <w:lang w:val="uk-UA"/>
        </w:rPr>
        <w:t xml:space="preserve"> </w:t>
      </w:r>
      <w:r w:rsidRPr="0044312C">
        <w:rPr>
          <w:rFonts w:ascii="Times New Roman" w:hAnsi="Times New Roman"/>
          <w:color w:val="000000"/>
          <w:sz w:val="28"/>
          <w:szCs w:val="28"/>
          <w:lang w:val="uk-UA"/>
        </w:rPr>
        <w:t>до</w:t>
      </w:r>
      <w:r w:rsidR="00C15EAF" w:rsidRPr="0044312C">
        <w:rPr>
          <w:rFonts w:ascii="Times New Roman" w:hAnsi="Times New Roman"/>
          <w:color w:val="000000"/>
          <w:sz w:val="28"/>
          <w:szCs w:val="28"/>
          <w:lang w:val="uk-UA"/>
        </w:rPr>
        <w:t xml:space="preserve"> </w:t>
      </w:r>
      <w:r w:rsidRPr="0044312C">
        <w:rPr>
          <w:rFonts w:ascii="Times New Roman" w:hAnsi="Times New Roman"/>
          <w:color w:val="000000"/>
          <w:sz w:val="28"/>
          <w:szCs w:val="28"/>
          <w:lang w:val="uk-UA"/>
        </w:rPr>
        <w:t>управління</w:t>
      </w:r>
      <w:r w:rsidR="00C15EAF" w:rsidRPr="0044312C">
        <w:rPr>
          <w:rFonts w:ascii="Times New Roman" w:hAnsi="Times New Roman"/>
          <w:color w:val="000000"/>
          <w:sz w:val="28"/>
          <w:szCs w:val="28"/>
          <w:lang w:val="uk-UA"/>
        </w:rPr>
        <w:t xml:space="preserve"> </w:t>
      </w:r>
      <w:r w:rsidRPr="0044312C">
        <w:rPr>
          <w:rFonts w:ascii="Times New Roman" w:hAnsi="Times New Roman"/>
          <w:color w:val="000000"/>
          <w:sz w:val="28"/>
          <w:szCs w:val="28"/>
          <w:lang w:val="uk-UA"/>
        </w:rPr>
        <w:t>якістю</w:t>
      </w:r>
      <w:r w:rsidR="00C15EAF" w:rsidRPr="0044312C">
        <w:rPr>
          <w:rFonts w:ascii="Times New Roman" w:hAnsi="Times New Roman"/>
          <w:color w:val="000000"/>
          <w:sz w:val="28"/>
          <w:szCs w:val="28"/>
          <w:lang w:val="uk-UA"/>
        </w:rPr>
        <w:t xml:space="preserve"> </w:t>
      </w:r>
      <w:r w:rsidRPr="0044312C">
        <w:rPr>
          <w:rFonts w:ascii="Times New Roman" w:hAnsi="Times New Roman"/>
          <w:color w:val="000000"/>
          <w:sz w:val="28"/>
          <w:szCs w:val="28"/>
          <w:lang w:val="uk-UA"/>
        </w:rPr>
        <w:t>медичної</w:t>
      </w:r>
      <w:r w:rsidR="00C15EAF" w:rsidRPr="0044312C">
        <w:rPr>
          <w:rFonts w:ascii="Times New Roman" w:hAnsi="Times New Roman"/>
          <w:color w:val="000000"/>
          <w:sz w:val="28"/>
          <w:szCs w:val="28"/>
          <w:lang w:val="uk-UA"/>
        </w:rPr>
        <w:t xml:space="preserve"> </w:t>
      </w:r>
      <w:r w:rsidRPr="0044312C">
        <w:rPr>
          <w:rFonts w:ascii="Times New Roman" w:hAnsi="Times New Roman"/>
          <w:color w:val="000000"/>
          <w:sz w:val="28"/>
          <w:szCs w:val="28"/>
          <w:lang w:val="uk-UA"/>
        </w:rPr>
        <w:t>допомоги</w:t>
      </w:r>
      <w:r w:rsidR="00C15EAF" w:rsidRPr="0044312C">
        <w:rPr>
          <w:rFonts w:ascii="Times New Roman" w:hAnsi="Times New Roman"/>
          <w:color w:val="000000"/>
          <w:sz w:val="28"/>
          <w:szCs w:val="28"/>
          <w:lang w:val="uk-UA"/>
        </w:rPr>
        <w:t xml:space="preserve"> </w:t>
      </w:r>
      <w:r w:rsidRPr="00852C8D">
        <w:rPr>
          <w:rFonts w:ascii="Times New Roman" w:hAnsi="Times New Roman"/>
          <w:color w:val="000000"/>
          <w:sz w:val="28"/>
          <w:szCs w:val="28"/>
        </w:rPr>
        <w:lastRenderedPageBreak/>
        <w:t>у</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закладі</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охорони</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здоров’я. Вісник</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соціальної</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гігієни</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та</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організації</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охорони</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здоров’я</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України. 2013;3:11-18.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852C8D">
        <w:rPr>
          <w:rFonts w:ascii="Times New Roman" w:hAnsi="Times New Roman"/>
          <w:color w:val="000000"/>
          <w:sz w:val="28"/>
          <w:szCs w:val="28"/>
        </w:rPr>
        <w:t>Сміянов ВА, Петренко ВЮ, Тарасенко СВ.</w:t>
      </w:r>
      <w:r w:rsidR="00C15EAF" w:rsidRPr="00852C8D">
        <w:rPr>
          <w:rFonts w:ascii="Times New Roman" w:hAnsi="Times New Roman"/>
          <w:color w:val="000000"/>
          <w:sz w:val="28"/>
          <w:szCs w:val="28"/>
        </w:rPr>
        <w:t xml:space="preserve"> </w:t>
      </w:r>
      <w:r w:rsidRPr="00852C8D">
        <w:rPr>
          <w:rFonts w:ascii="Times New Roman" w:hAnsi="Times New Roman"/>
          <w:color w:val="000000"/>
          <w:sz w:val="28"/>
          <w:szCs w:val="28"/>
        </w:rPr>
        <w:t>Впровадження моделі управління якістю медичної допомоги на основі медико-соціального механізму внутрішнього аудиту в закладі охорони здоров’я. Журнал клінічних та експериментал</w:t>
      </w:r>
      <w:r w:rsidR="00BC2EAA">
        <w:rPr>
          <w:rFonts w:ascii="Times New Roman" w:hAnsi="Times New Roman"/>
          <w:color w:val="000000"/>
          <w:sz w:val="28"/>
          <w:szCs w:val="28"/>
        </w:rPr>
        <w:t>ьних медичних досліджень. 2013;2:</w:t>
      </w:r>
      <w:r w:rsidRPr="00852C8D">
        <w:rPr>
          <w:rFonts w:ascii="Times New Roman" w:hAnsi="Times New Roman"/>
          <w:color w:val="000000"/>
          <w:sz w:val="28"/>
          <w:szCs w:val="28"/>
        </w:rPr>
        <w:t>201-8.</w:t>
      </w:r>
    </w:p>
    <w:p w:rsidR="002D2AF4" w:rsidRPr="00852C8D" w:rsidRDefault="00C15EAF"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852C8D">
        <w:rPr>
          <w:rFonts w:ascii="Times New Roman" w:hAnsi="Times New Roman"/>
          <w:color w:val="000000"/>
          <w:sz w:val="28"/>
          <w:szCs w:val="28"/>
        </w:rPr>
        <w:t xml:space="preserve">Строкань АМ, Зуб </w:t>
      </w:r>
      <w:r w:rsidR="002D2AF4" w:rsidRPr="00852C8D">
        <w:rPr>
          <w:rFonts w:ascii="Times New Roman" w:hAnsi="Times New Roman"/>
          <w:color w:val="000000"/>
          <w:sz w:val="28"/>
          <w:szCs w:val="28"/>
        </w:rPr>
        <w:t>ВО. Управління ризиками як важливий елемент системи управління якістю медичної допомоги в закладі охорони здоров’я В: Скалецький ЮМ, редактор. Матеріали Міжн. наук.-практ. конф. Безпека пацієнтів в Україні: стан і шляхи її покращення; 2017 черв.</w:t>
      </w:r>
      <w:r w:rsidRPr="00852C8D">
        <w:rPr>
          <w:rFonts w:ascii="Times New Roman" w:hAnsi="Times New Roman"/>
          <w:color w:val="000000"/>
          <w:sz w:val="28"/>
          <w:szCs w:val="28"/>
        </w:rPr>
        <w:t xml:space="preserve"> </w:t>
      </w:r>
      <w:r w:rsidR="002D2AF4" w:rsidRPr="00852C8D">
        <w:rPr>
          <w:rFonts w:ascii="Times New Roman" w:hAnsi="Times New Roman"/>
          <w:color w:val="000000"/>
          <w:sz w:val="28"/>
          <w:szCs w:val="28"/>
        </w:rPr>
        <w:t>6-7; Дніпро. Київ: ДУ «Інститут громадського здоров’я ім. О. М. Марзєєва НАМН України»; 2017,</w:t>
      </w:r>
      <w:r w:rsidR="00BC2EAA">
        <w:rPr>
          <w:rFonts w:ascii="Times New Roman" w:hAnsi="Times New Roman"/>
          <w:color w:val="000000"/>
          <w:sz w:val="28"/>
          <w:szCs w:val="28"/>
          <w:lang w:val="uk-UA"/>
        </w:rPr>
        <w:t xml:space="preserve"> с. </w:t>
      </w:r>
      <w:r w:rsidR="002D2AF4" w:rsidRPr="00852C8D">
        <w:rPr>
          <w:rFonts w:ascii="Times New Roman" w:hAnsi="Times New Roman"/>
          <w:color w:val="000000"/>
          <w:sz w:val="28"/>
          <w:szCs w:val="28"/>
        </w:rPr>
        <w:t>78-9.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Seshia SS, Makhinson M, Young GB. Evidence-informed person-centred health care (part II): are 'cognitive biases plus' underlying the EBM paradigm responsible for undermining the quality of evidence? J Eval Clin Pract. 2014;20(6):748-58.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Seshia SS, Makhinson M, Young GB. ‘Cognitive biases plus’: covert subverters of healthcare evidence. Evid Based Med. 2016;21(2):41-5.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Reason J. The Human Contribution: Unsafe Acts, Accidents and Heroic Recoveries. Surrey, England, UK: Ashgate</w:t>
      </w:r>
      <w:r w:rsidR="00B24DC2" w:rsidRPr="00852C8D">
        <w:rPr>
          <w:rFonts w:ascii="Times New Roman" w:hAnsi="Times New Roman"/>
          <w:color w:val="000000"/>
          <w:sz w:val="28"/>
          <w:szCs w:val="28"/>
          <w:lang w:val="en-US"/>
        </w:rPr>
        <w:t xml:space="preserve"> Publishing, Ltd., 2008, 295 p.</w:t>
      </w:r>
      <w:r w:rsidR="00B24DC2" w:rsidRPr="00852C8D">
        <w:rPr>
          <w:rFonts w:ascii="Arial" w:hAnsi="Arial" w:cs="Arial"/>
          <w:color w:val="777777"/>
          <w:shd w:val="clear" w:color="auto" w:fill="FFFFFF"/>
          <w:lang w:val="en-US"/>
        </w:rPr>
        <w:t xml:space="preserve"> </w:t>
      </w:r>
    </w:p>
    <w:p w:rsidR="002D2AF4" w:rsidRPr="00852C8D" w:rsidRDefault="00B24DC2"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Reason J. A Life in Error:</w:t>
      </w:r>
      <w:r w:rsidRPr="00852C8D">
        <w:rPr>
          <w:rFonts w:cs="Arial"/>
          <w:color w:val="10147E"/>
          <w:kern w:val="36"/>
          <w:sz w:val="36"/>
          <w:szCs w:val="36"/>
          <w:lang w:val="en-US"/>
        </w:rPr>
        <w:t xml:space="preserve"> </w:t>
      </w:r>
      <w:r w:rsidRPr="00852C8D">
        <w:rPr>
          <w:rFonts w:ascii="Times New Roman" w:hAnsi="Times New Roman"/>
          <w:bCs/>
          <w:color w:val="000000"/>
          <w:sz w:val="28"/>
          <w:szCs w:val="28"/>
          <w:lang w:val="en-US"/>
        </w:rPr>
        <w:t xml:space="preserve">From Little Slips to Big Disasters. </w:t>
      </w:r>
      <w:r w:rsidR="002D2AF4" w:rsidRPr="00852C8D">
        <w:rPr>
          <w:rFonts w:ascii="Times New Roman" w:hAnsi="Times New Roman"/>
          <w:color w:val="000000"/>
          <w:sz w:val="28"/>
          <w:szCs w:val="28"/>
          <w:lang w:val="en-US"/>
        </w:rPr>
        <w:t>Surrey, UK: Ashgate Publi</w:t>
      </w:r>
      <w:r w:rsidRPr="00852C8D">
        <w:rPr>
          <w:rFonts w:ascii="Times New Roman" w:hAnsi="Times New Roman"/>
          <w:color w:val="000000"/>
          <w:sz w:val="28"/>
          <w:szCs w:val="28"/>
          <w:lang w:val="en-US"/>
        </w:rPr>
        <w:t>shing Lt</w:t>
      </w:r>
      <w:r w:rsidR="0098334F">
        <w:rPr>
          <w:rFonts w:ascii="Times New Roman" w:hAnsi="Times New Roman"/>
          <w:color w:val="000000"/>
          <w:sz w:val="28"/>
          <w:szCs w:val="28"/>
          <w:lang w:val="en-US"/>
        </w:rPr>
        <w:t>d; 2013.</w:t>
      </w:r>
      <w:r w:rsidR="002D2AF4"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150 p</w:t>
      </w:r>
      <w:r w:rsidR="002D2AF4" w:rsidRPr="00852C8D">
        <w:rPr>
          <w:rFonts w:ascii="Times New Roman" w:hAnsi="Times New Roman"/>
          <w:color w:val="000000"/>
          <w:sz w:val="28"/>
          <w:szCs w:val="28"/>
          <w:lang w:val="en-US"/>
        </w:rPr>
        <w:t>.</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 xml:space="preserve">Reason J, Hollnagel E, Paries J. Revisiting the </w:t>
      </w:r>
      <w:r w:rsidR="00B24DC2"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Swiss </w:t>
      </w:r>
      <w:r w:rsidR="00B24DC2" w:rsidRPr="00852C8D">
        <w:rPr>
          <w:rFonts w:ascii="Times New Roman" w:hAnsi="Times New Roman"/>
          <w:color w:val="000000"/>
          <w:sz w:val="28"/>
          <w:szCs w:val="28"/>
          <w:lang w:val="en-US"/>
        </w:rPr>
        <w:t>c</w:t>
      </w:r>
      <w:r w:rsidR="0098334F">
        <w:rPr>
          <w:rFonts w:ascii="Times New Roman" w:hAnsi="Times New Roman"/>
          <w:color w:val="000000"/>
          <w:sz w:val="28"/>
          <w:szCs w:val="28"/>
          <w:lang w:val="en-US"/>
        </w:rPr>
        <w:t>heese” model of accidents 2006</w:t>
      </w:r>
      <w:r w:rsidR="00B24DC2"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[Internet].</w:t>
      </w:r>
      <w:r w:rsidR="00B24DC2"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EEC Note No.13</w:t>
      </w:r>
      <w:r w:rsidR="0098334F">
        <w:rPr>
          <w:rFonts w:ascii="Times New Roman" w:hAnsi="Times New Roman"/>
          <w:color w:val="000000"/>
          <w:sz w:val="28"/>
          <w:szCs w:val="28"/>
          <w:lang w:val="en-US"/>
        </w:rPr>
        <w:t>/06</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[cited 201</w:t>
      </w:r>
      <w:r w:rsidRPr="00852C8D">
        <w:rPr>
          <w:rFonts w:ascii="Times New Roman" w:hAnsi="Times New Roman"/>
          <w:color w:val="000000"/>
          <w:sz w:val="28"/>
          <w:szCs w:val="28"/>
          <w:lang w:val="en-US"/>
        </w:rPr>
        <w:t>7</w:t>
      </w:r>
      <w:r w:rsidRPr="00852C8D">
        <w:rPr>
          <w:rFonts w:ascii="Times New Roman" w:hAnsi="Times New Roman"/>
          <w:color w:val="000000"/>
          <w:sz w:val="28"/>
          <w:szCs w:val="28"/>
          <w:lang w:val="uk-UA"/>
        </w:rPr>
        <w:t xml:space="preserve"> Nov 5]. </w:t>
      </w:r>
      <w:r w:rsidRPr="00852C8D">
        <w:rPr>
          <w:rFonts w:ascii="Times New Roman" w:hAnsi="Times New Roman"/>
          <w:color w:val="000000"/>
          <w:sz w:val="28"/>
          <w:szCs w:val="28"/>
          <w:lang w:val="en-US"/>
        </w:rPr>
        <w:t xml:space="preserve">Available from: </w:t>
      </w:r>
      <w:hyperlink r:id="rId85" w:history="1">
        <w:r w:rsidR="00B24DC2" w:rsidRPr="00852C8D">
          <w:rPr>
            <w:rStyle w:val="ae"/>
            <w:rFonts w:ascii="Times New Roman" w:hAnsi="Times New Roman"/>
            <w:color w:val="auto"/>
            <w:sz w:val="28"/>
            <w:szCs w:val="28"/>
            <w:u w:val="none"/>
            <w:lang w:val="en-US"/>
          </w:rPr>
          <w:t>https://www.eu</w:t>
        </w:r>
      </w:hyperlink>
      <w:r w:rsidRPr="00852C8D">
        <w:rPr>
          <w:rFonts w:ascii="Times New Roman" w:hAnsi="Times New Roman"/>
          <w:sz w:val="28"/>
          <w:szCs w:val="28"/>
          <w:lang w:val="en-US"/>
        </w:rPr>
        <w:t>rocontrol.int/eec/gallery/content/public/document/eec/report/2</w:t>
      </w:r>
      <w:r w:rsidR="00B24DC2" w:rsidRPr="00852C8D">
        <w:rPr>
          <w:rFonts w:ascii="Times New Roman" w:hAnsi="Times New Roman"/>
          <w:sz w:val="28"/>
          <w:szCs w:val="28"/>
          <w:lang w:val="en-US"/>
        </w:rPr>
        <w:t>006/017_Swiss_Cheese_Model.pdf</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Perneger TV. The Swiss cheese model of safety incidents: are there holes in the metaphor? BMC Health Serv Res. 2005;5:71.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Raheja D, Escano MC. Swiss cheese model for investigating the causes of adverse e</w:t>
      </w:r>
      <w:r w:rsidR="0098334F">
        <w:rPr>
          <w:rFonts w:ascii="Times New Roman" w:hAnsi="Times New Roman"/>
          <w:color w:val="000000"/>
          <w:sz w:val="28"/>
          <w:szCs w:val="28"/>
          <w:lang w:val="en-US"/>
        </w:rPr>
        <w:t>vents. J System Safety. 2011;47</w:t>
      </w:r>
      <w:r w:rsidRPr="00852C8D">
        <w:rPr>
          <w:rFonts w:ascii="Times New Roman" w:hAnsi="Times New Roman"/>
          <w:color w:val="000000"/>
          <w:sz w:val="28"/>
          <w:szCs w:val="28"/>
          <w:lang w:val="en-US"/>
        </w:rPr>
        <w:t>(6).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Van Beuzekom M, Boer F, Akerboom S, Hudson P. Patient safety in the operating room: an intervention study on latent risk factors. BMC Surg. 2012 Jun 22;12:10.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Collins SJ, Newhouse R, Porter J, Talsma A. Effectiveness of the surgical safety checklist in correcting errors: a li</w:t>
      </w:r>
      <w:r w:rsidR="00B24DC2" w:rsidRPr="00852C8D">
        <w:rPr>
          <w:rFonts w:ascii="Times New Roman" w:hAnsi="Times New Roman"/>
          <w:color w:val="000000"/>
          <w:sz w:val="28"/>
          <w:szCs w:val="28"/>
          <w:lang w:val="en-US"/>
        </w:rPr>
        <w:t>terature review applying Reason’</w:t>
      </w:r>
      <w:r w:rsidRPr="00852C8D">
        <w:rPr>
          <w:rFonts w:ascii="Times New Roman" w:hAnsi="Times New Roman"/>
          <w:color w:val="000000"/>
          <w:sz w:val="28"/>
          <w:szCs w:val="28"/>
          <w:lang w:val="en-US"/>
        </w:rPr>
        <w:t xml:space="preserve">s Swiss cheese model. AORN J. 2014;100(1):65-79.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Van Beuzekom M, Boer F, Akerboom S, Hudson P. Patient safety: latent risk factors. Br J Anaesth. 2010;105(1):52-9.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Carthey J. Understanding safety in healthcare: the system evolution, erosion and enhancement model. J Public Health Res. 2013;2(3): e25.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Chattopadhyay S. Corruption in healthcare and medicine: why should physicians and bioethicists care and what should they do? Indian J Med Ethics. 2013;10(3):153-9.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Blasszauer B. Bioethics and corruption: a personal struggle. Indian J Med Ethics. 2013;10(3):171-75.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Guyatt G, Rennie D</w:t>
      </w:r>
      <w:r w:rsidR="00B24DC2" w:rsidRPr="00852C8D">
        <w:rPr>
          <w:rFonts w:ascii="Times New Roman" w:hAnsi="Times New Roman"/>
          <w:color w:val="000000"/>
          <w:sz w:val="28"/>
          <w:szCs w:val="28"/>
          <w:lang w:val="en-US"/>
        </w:rPr>
        <w:t>, Meade MO, Cook DJ, ed</w:t>
      </w:r>
      <w:r w:rsidR="0098334F">
        <w:rPr>
          <w:rFonts w:ascii="Times New Roman" w:hAnsi="Times New Roman"/>
          <w:color w:val="000000"/>
          <w:sz w:val="28"/>
          <w:szCs w:val="28"/>
          <w:lang w:val="en-US"/>
        </w:rPr>
        <w:t>itor</w:t>
      </w:r>
      <w:r w:rsidR="00B24DC2" w:rsidRPr="00852C8D">
        <w:rPr>
          <w:rFonts w:ascii="Times New Roman" w:hAnsi="Times New Roman"/>
          <w:color w:val="000000"/>
          <w:sz w:val="28"/>
          <w:szCs w:val="28"/>
          <w:lang w:val="en-US"/>
        </w:rPr>
        <w:t>s. Users’</w:t>
      </w:r>
      <w:r w:rsidRPr="00852C8D">
        <w:rPr>
          <w:rFonts w:ascii="Times New Roman" w:hAnsi="Times New Roman"/>
          <w:color w:val="000000"/>
          <w:sz w:val="28"/>
          <w:szCs w:val="28"/>
          <w:lang w:val="en-US"/>
        </w:rPr>
        <w:t xml:space="preserve"> Guides to the Medical Literature: A Manual for Evidence-based Clinical Practice. 3rd ed. New York: The JAMA Networ</w:t>
      </w:r>
      <w:r w:rsidR="00B24DC2" w:rsidRPr="00852C8D">
        <w:rPr>
          <w:rFonts w:ascii="Times New Roman" w:hAnsi="Times New Roman"/>
          <w:color w:val="000000"/>
          <w:sz w:val="28"/>
          <w:szCs w:val="28"/>
          <w:lang w:val="en-US"/>
        </w:rPr>
        <w:t>k &amp; McGraw Hill Education; 2015</w:t>
      </w:r>
      <w:r w:rsidR="0098334F">
        <w:rPr>
          <w:rFonts w:ascii="Times New Roman" w:hAnsi="Times New Roman"/>
          <w:color w:val="000000"/>
          <w:sz w:val="28"/>
          <w:szCs w:val="28"/>
          <w:lang w:val="en-US"/>
        </w:rPr>
        <w:t>. 697 p.</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Sackett DL, Rosenberg WM, Gray JA, Haynes RB, Richardson WS. Evidence based medic</w:t>
      </w:r>
      <w:r w:rsidR="00B24DC2" w:rsidRPr="00852C8D">
        <w:rPr>
          <w:rFonts w:ascii="Times New Roman" w:hAnsi="Times New Roman"/>
          <w:color w:val="000000"/>
          <w:sz w:val="28"/>
          <w:szCs w:val="28"/>
          <w:lang w:val="en-US"/>
        </w:rPr>
        <w:t>ine: what it is and what it isn’</w:t>
      </w:r>
      <w:r w:rsidRPr="00852C8D">
        <w:rPr>
          <w:rFonts w:ascii="Times New Roman" w:hAnsi="Times New Roman"/>
          <w:color w:val="000000"/>
          <w:sz w:val="28"/>
          <w:szCs w:val="28"/>
          <w:lang w:val="en-US"/>
        </w:rPr>
        <w:t>t. BMJ. 1996;312(7023):71-2.</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McNutt R, Hasler S. The hospital is not your home: making safety safer (Swiss cheese is a culinary missed metaphor). Qual</w:t>
      </w:r>
      <w:r w:rsidR="00B24DC2"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Manag Health Care. 2011;20(3):176-8.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Li Y, Thimbleby H. Hot cheese: a processed Swiss cheese model. J R Coll Physicians Edinb. 2014;44(2):116-21.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Croskerry P. Perspectives on diagnostic failure and patient safety. Healthc Q. 2012;15:50-56.</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Neuhaus C, Huck M, Hofmann G, St Pierre M, Weigand MA, Lichtenstern C.</w:t>
      </w:r>
      <w:r w:rsidR="00B24DC2"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 xml:space="preserve">Applying the human factors analysis and classification system to </w:t>
      </w:r>
      <w:r w:rsidRPr="00852C8D">
        <w:rPr>
          <w:rFonts w:ascii="Times New Roman" w:hAnsi="Times New Roman"/>
          <w:color w:val="000000"/>
          <w:sz w:val="28"/>
          <w:szCs w:val="28"/>
          <w:lang w:val="uk-UA"/>
        </w:rPr>
        <w:lastRenderedPageBreak/>
        <w:t>critical incident reports in anaesthesiology.</w:t>
      </w:r>
      <w:r w:rsidR="00B24DC2"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Acta Anaesthesiol Scand. 2018;62(10):1403-1411.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Expert Panel: The Nat</w:t>
      </w:r>
      <w:r w:rsidR="0098334F">
        <w:rPr>
          <w:rFonts w:ascii="Times New Roman" w:hAnsi="Times New Roman"/>
          <w:color w:val="000000"/>
          <w:sz w:val="28"/>
          <w:szCs w:val="28"/>
          <w:lang w:val="en-US"/>
        </w:rPr>
        <w:t>ional Patient Safety Foundation</w:t>
      </w:r>
      <w:r w:rsidRPr="00852C8D">
        <w:rPr>
          <w:rFonts w:ascii="Times New Roman" w:hAnsi="Times New Roman"/>
          <w:color w:val="000000"/>
          <w:sz w:val="28"/>
          <w:szCs w:val="28"/>
          <w:lang w:val="en-US"/>
        </w:rPr>
        <w:t xml:space="preserve"> [Internet].</w:t>
      </w:r>
      <w:r w:rsidR="00B24DC2"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Free from harm: accelerating patient safety improvement fifteen years after to</w:t>
      </w:r>
      <w:r w:rsidR="00652C39">
        <w:rPr>
          <w:rFonts w:ascii="Times New Roman" w:hAnsi="Times New Roman"/>
          <w:color w:val="000000"/>
          <w:sz w:val="28"/>
          <w:szCs w:val="28"/>
          <w:lang w:val="en-US"/>
        </w:rPr>
        <w:t xml:space="preserve"> err is human</w:t>
      </w:r>
      <w:r w:rsidR="0098334F">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[cited 201</w:t>
      </w:r>
      <w:r w:rsidRPr="00852C8D">
        <w:rPr>
          <w:rFonts w:ascii="Times New Roman" w:hAnsi="Times New Roman"/>
          <w:color w:val="000000"/>
          <w:sz w:val="28"/>
          <w:szCs w:val="28"/>
          <w:lang w:val="en-US"/>
        </w:rPr>
        <w:t>7</w:t>
      </w:r>
      <w:r w:rsidR="00B24DC2"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September 1</w:t>
      </w:r>
      <w:r w:rsidRPr="00852C8D">
        <w:rPr>
          <w:rFonts w:ascii="Times New Roman" w:hAnsi="Times New Roman"/>
          <w:color w:val="000000"/>
          <w:sz w:val="28"/>
          <w:szCs w:val="28"/>
          <w:lang w:val="uk-UA"/>
        </w:rPr>
        <w:t>].</w:t>
      </w:r>
      <w:r w:rsidR="00B24DC2"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Available from: http://www.aig.com/content/dam/aig/america-canada/us/documents/brochure/f</w:t>
      </w:r>
      <w:r w:rsidR="00B24DC2" w:rsidRPr="00852C8D">
        <w:rPr>
          <w:rFonts w:ascii="Times New Roman" w:hAnsi="Times New Roman"/>
          <w:color w:val="000000"/>
          <w:sz w:val="28"/>
          <w:szCs w:val="28"/>
          <w:lang w:val="en-US"/>
        </w:rPr>
        <w:t>ree-from-harm-final-</w:t>
      </w:r>
      <w:r w:rsidR="00652C39">
        <w:rPr>
          <w:rFonts w:ascii="Times New Roman" w:hAnsi="Times New Roman"/>
          <w:color w:val="000000"/>
          <w:sz w:val="28"/>
          <w:szCs w:val="28"/>
          <w:lang w:val="en-US"/>
        </w:rPr>
        <w:t xml:space="preserve"> </w:t>
      </w:r>
      <w:r w:rsidR="00B24DC2" w:rsidRPr="00852C8D">
        <w:rPr>
          <w:rFonts w:ascii="Times New Roman" w:hAnsi="Times New Roman"/>
          <w:color w:val="000000"/>
          <w:sz w:val="28"/>
          <w:szCs w:val="28"/>
          <w:lang w:val="en-US"/>
        </w:rPr>
        <w:t>report.pdf</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Thomas EJ, Brennan T. Diagnostic adverse event</w:t>
      </w:r>
      <w:r w:rsidR="00B24DC2" w:rsidRPr="00852C8D">
        <w:rPr>
          <w:rFonts w:ascii="Times New Roman" w:hAnsi="Times New Roman"/>
          <w:color w:val="000000"/>
          <w:sz w:val="28"/>
          <w:szCs w:val="28"/>
          <w:lang w:val="en-US"/>
        </w:rPr>
        <w:t>s: on to chapter 2: comment on “</w:t>
      </w:r>
      <w:r w:rsidRPr="00852C8D">
        <w:rPr>
          <w:rFonts w:ascii="Times New Roman" w:hAnsi="Times New Roman"/>
          <w:color w:val="000000"/>
          <w:sz w:val="28"/>
          <w:szCs w:val="28"/>
          <w:lang w:val="en-US"/>
        </w:rPr>
        <w:t>patient record review of the incidence, consequences, and causes of diagnostic adverse events”. Arch Intern Med. 2010;170(12):1021-2.</w:t>
      </w:r>
    </w:p>
    <w:p w:rsidR="002D2AF4" w:rsidRPr="00852C8D" w:rsidRDefault="0098334F"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98334F">
        <w:rPr>
          <w:rFonts w:ascii="Times New Roman" w:hAnsi="Times New Roman"/>
          <w:color w:val="000000"/>
          <w:sz w:val="28"/>
          <w:szCs w:val="28"/>
          <w:lang w:val="en-US"/>
        </w:rPr>
        <w:t xml:space="preserve">Balogh </w:t>
      </w:r>
      <w:r>
        <w:rPr>
          <w:rFonts w:ascii="Times New Roman" w:hAnsi="Times New Roman"/>
          <w:color w:val="000000"/>
          <w:sz w:val="28"/>
          <w:szCs w:val="28"/>
          <w:lang w:val="en-US"/>
        </w:rPr>
        <w:t>E</w:t>
      </w:r>
      <w:r w:rsidR="00AC5FC6">
        <w:rPr>
          <w:rFonts w:ascii="Times New Roman" w:hAnsi="Times New Roman"/>
          <w:color w:val="000000"/>
          <w:sz w:val="28"/>
          <w:szCs w:val="28"/>
          <w:lang w:val="en-US"/>
        </w:rPr>
        <w:t>P</w:t>
      </w:r>
      <w:r w:rsidRPr="0098334F">
        <w:rPr>
          <w:rFonts w:ascii="Times New Roman" w:hAnsi="Times New Roman"/>
          <w:color w:val="000000"/>
          <w:sz w:val="28"/>
          <w:szCs w:val="28"/>
          <w:lang w:val="en-US"/>
        </w:rPr>
        <w:t>, Miller</w:t>
      </w:r>
      <w:r w:rsidR="00AC5FC6" w:rsidRPr="00AC5FC6">
        <w:rPr>
          <w:rFonts w:ascii="Times New Roman" w:hAnsi="Times New Roman"/>
          <w:color w:val="000000"/>
          <w:sz w:val="28"/>
          <w:szCs w:val="28"/>
          <w:lang w:val="en-US"/>
        </w:rPr>
        <w:t xml:space="preserve"> </w:t>
      </w:r>
      <w:r w:rsidR="00AC5FC6">
        <w:rPr>
          <w:rFonts w:ascii="Times New Roman" w:hAnsi="Times New Roman"/>
          <w:color w:val="000000"/>
          <w:sz w:val="28"/>
          <w:szCs w:val="28"/>
          <w:lang w:val="en-US"/>
        </w:rPr>
        <w:t>BT</w:t>
      </w:r>
      <w:r w:rsidRPr="0098334F">
        <w:rPr>
          <w:rFonts w:ascii="Times New Roman" w:hAnsi="Times New Roman"/>
          <w:color w:val="000000"/>
          <w:sz w:val="28"/>
          <w:szCs w:val="28"/>
          <w:lang w:val="en-US"/>
        </w:rPr>
        <w:t>, Ball</w:t>
      </w:r>
      <w:r w:rsidR="00AC5FC6" w:rsidRPr="00AC5FC6">
        <w:rPr>
          <w:rFonts w:ascii="Times New Roman" w:hAnsi="Times New Roman"/>
          <w:color w:val="000000"/>
          <w:sz w:val="28"/>
          <w:szCs w:val="28"/>
          <w:lang w:val="en-US"/>
        </w:rPr>
        <w:t xml:space="preserve"> </w:t>
      </w:r>
      <w:r w:rsidR="00AC5FC6">
        <w:rPr>
          <w:rFonts w:ascii="Times New Roman" w:hAnsi="Times New Roman"/>
          <w:color w:val="000000"/>
          <w:sz w:val="28"/>
          <w:szCs w:val="28"/>
          <w:lang w:val="en-US"/>
        </w:rPr>
        <w:t>JR</w:t>
      </w:r>
      <w:r w:rsidRPr="0098334F">
        <w:rPr>
          <w:rFonts w:ascii="Times New Roman" w:hAnsi="Times New Roman"/>
          <w:color w:val="000000"/>
          <w:sz w:val="28"/>
          <w:szCs w:val="28"/>
          <w:lang w:val="en-US"/>
        </w:rPr>
        <w:t>,</w:t>
      </w:r>
      <w:r w:rsidR="00AC5FC6">
        <w:rPr>
          <w:rFonts w:ascii="Times New Roman" w:hAnsi="Times New Roman"/>
          <w:color w:val="000000"/>
          <w:sz w:val="28"/>
          <w:szCs w:val="28"/>
          <w:lang w:val="en-US"/>
        </w:rPr>
        <w:t xml:space="preserve"> e</w:t>
      </w:r>
      <w:r w:rsidRPr="0098334F">
        <w:rPr>
          <w:rFonts w:ascii="Times New Roman" w:hAnsi="Times New Roman"/>
          <w:color w:val="000000"/>
          <w:sz w:val="28"/>
          <w:szCs w:val="28"/>
          <w:lang w:val="en-US"/>
        </w:rPr>
        <w:t>ditors</w:t>
      </w:r>
      <w:r w:rsidR="00AC5FC6">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 xml:space="preserve">Improving diagnosis in health care. Washington, DC: </w:t>
      </w:r>
      <w:r>
        <w:rPr>
          <w:rFonts w:ascii="Times New Roman" w:hAnsi="Times New Roman"/>
          <w:color w:val="000000"/>
          <w:sz w:val="28"/>
          <w:szCs w:val="28"/>
          <w:lang w:val="en-US"/>
        </w:rPr>
        <w:t xml:space="preserve">The </w:t>
      </w:r>
      <w:r w:rsidR="002D2AF4" w:rsidRPr="00852C8D">
        <w:rPr>
          <w:rFonts w:ascii="Times New Roman" w:hAnsi="Times New Roman"/>
          <w:color w:val="000000"/>
          <w:sz w:val="28"/>
          <w:szCs w:val="28"/>
          <w:lang w:val="en-US"/>
        </w:rPr>
        <w:t>National Academies Press; 2015</w:t>
      </w:r>
      <w:r w:rsidR="002D2AF4" w:rsidRPr="00852C8D">
        <w:rPr>
          <w:rFonts w:ascii="Times New Roman" w:hAnsi="Times New Roman"/>
          <w:color w:val="000000"/>
          <w:sz w:val="28"/>
          <w:szCs w:val="28"/>
          <w:lang w:val="uk-UA"/>
        </w:rPr>
        <w:t>.</w:t>
      </w:r>
      <w:r>
        <w:rPr>
          <w:rFonts w:ascii="Times New Roman" w:hAnsi="Times New Roman"/>
          <w:color w:val="000000"/>
          <w:sz w:val="28"/>
          <w:szCs w:val="28"/>
          <w:lang w:val="en-US"/>
        </w:rPr>
        <w:t xml:space="preserve"> 472 p.</w:t>
      </w:r>
    </w:p>
    <w:p w:rsidR="002D2AF4" w:rsidRPr="00852C8D" w:rsidRDefault="00B24DC2"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Croskerry P. To err is human – </w:t>
      </w:r>
      <w:r w:rsidR="002D2AF4" w:rsidRPr="00852C8D">
        <w:rPr>
          <w:rFonts w:ascii="Times New Roman" w:hAnsi="Times New Roman"/>
          <w:color w:val="000000"/>
          <w:sz w:val="28"/>
          <w:szCs w:val="28"/>
          <w:lang w:val="en-US"/>
        </w:rPr>
        <w:t>a</w:t>
      </w:r>
      <w:r w:rsidRPr="00852C8D">
        <w:rPr>
          <w:rFonts w:ascii="Times New Roman" w:hAnsi="Times New Roman"/>
          <w:color w:val="000000"/>
          <w:sz w:val="28"/>
          <w:szCs w:val="28"/>
          <w:lang w:val="en-US"/>
        </w:rPr>
        <w:t>nd let’</w:t>
      </w:r>
      <w:r w:rsidR="002D2AF4" w:rsidRPr="00852C8D">
        <w:rPr>
          <w:rFonts w:ascii="Times New Roman" w:hAnsi="Times New Roman"/>
          <w:color w:val="000000"/>
          <w:sz w:val="28"/>
          <w:szCs w:val="28"/>
          <w:lang w:val="en-US"/>
        </w:rPr>
        <w:t>s not forget it. CMAJ. 2010;182(5):524</w:t>
      </w:r>
      <w:r w:rsidR="002D2AF4" w:rsidRPr="00852C8D">
        <w:rPr>
          <w:rFonts w:ascii="Times New Roman" w:hAnsi="Times New Roman"/>
          <w:color w:val="000000"/>
          <w:sz w:val="28"/>
          <w:szCs w:val="28"/>
          <w:lang w:val="uk-UA"/>
        </w:rPr>
        <w:t>.</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uk-UA"/>
        </w:rPr>
      </w:pPr>
      <w:r w:rsidRPr="00852C8D">
        <w:rPr>
          <w:rFonts w:ascii="Times New Roman" w:hAnsi="Times New Roman"/>
          <w:color w:val="000000"/>
          <w:sz w:val="28"/>
          <w:szCs w:val="28"/>
        </w:rPr>
        <w:t>Державні будівельні норми України</w:t>
      </w:r>
      <w:r w:rsidR="00AC5FC6" w:rsidRPr="00AC5FC6">
        <w:rPr>
          <w:rFonts w:ascii="Times New Roman" w:hAnsi="Times New Roman"/>
          <w:color w:val="000000"/>
          <w:sz w:val="28"/>
          <w:szCs w:val="28"/>
        </w:rPr>
        <w:t xml:space="preserve"> </w:t>
      </w:r>
      <w:r w:rsidR="00AC5FC6" w:rsidRPr="00852C8D">
        <w:rPr>
          <w:rFonts w:ascii="Times New Roman" w:hAnsi="Times New Roman"/>
          <w:color w:val="000000"/>
          <w:sz w:val="28"/>
          <w:szCs w:val="28"/>
        </w:rPr>
        <w:t>[Інтернет]</w:t>
      </w:r>
      <w:r w:rsidRPr="00852C8D">
        <w:rPr>
          <w:rFonts w:ascii="Times New Roman" w:hAnsi="Times New Roman"/>
          <w:color w:val="000000"/>
          <w:sz w:val="28"/>
          <w:szCs w:val="28"/>
        </w:rPr>
        <w:t>. Будинки та споруди. Заклади охорони здор</w:t>
      </w:r>
      <w:r w:rsidR="00AC5FC6">
        <w:rPr>
          <w:rFonts w:ascii="Times New Roman" w:hAnsi="Times New Roman"/>
          <w:color w:val="000000"/>
          <w:sz w:val="28"/>
          <w:szCs w:val="28"/>
        </w:rPr>
        <w:t>ов’я</w:t>
      </w:r>
      <w:r w:rsidRPr="00852C8D">
        <w:rPr>
          <w:rFonts w:ascii="Times New Roman" w:hAnsi="Times New Roman"/>
          <w:color w:val="000000"/>
          <w:sz w:val="28"/>
          <w:szCs w:val="28"/>
        </w:rPr>
        <w:t>.</w:t>
      </w:r>
      <w:r w:rsidR="00B24DC2" w:rsidRPr="00852C8D">
        <w:rPr>
          <w:rFonts w:ascii="Times New Roman" w:hAnsi="Times New Roman"/>
          <w:color w:val="000000"/>
          <w:sz w:val="28"/>
          <w:szCs w:val="28"/>
        </w:rPr>
        <w:t xml:space="preserve"> </w:t>
      </w:r>
      <w:r w:rsidR="00AC5FC6">
        <w:rPr>
          <w:rFonts w:ascii="Times New Roman" w:hAnsi="Times New Roman"/>
          <w:color w:val="000000"/>
          <w:sz w:val="28"/>
          <w:szCs w:val="28"/>
        </w:rPr>
        <w:t>ДБН В. 2.2-10-2001</w:t>
      </w:r>
      <w:r w:rsidRPr="00852C8D">
        <w:rPr>
          <w:rFonts w:ascii="Times New Roman" w:hAnsi="Times New Roman"/>
          <w:color w:val="000000"/>
          <w:sz w:val="28"/>
          <w:szCs w:val="28"/>
        </w:rPr>
        <w:t xml:space="preserve"> </w:t>
      </w:r>
      <w:r w:rsidRPr="00852C8D">
        <w:rPr>
          <w:rFonts w:ascii="Times New Roman" w:hAnsi="Times New Roman"/>
          <w:color w:val="000000"/>
          <w:sz w:val="28"/>
          <w:szCs w:val="28"/>
          <w:lang w:val="uk-UA"/>
        </w:rPr>
        <w:t>[цитовано 2016 Січ 10]. Доступно:</w:t>
      </w:r>
      <w:r w:rsidR="00B24DC2" w:rsidRPr="00852C8D">
        <w:rPr>
          <w:rFonts w:ascii="Times New Roman" w:hAnsi="Times New Roman"/>
          <w:color w:val="000000"/>
          <w:sz w:val="28"/>
          <w:szCs w:val="28"/>
        </w:rPr>
        <w:t xml:space="preserve"> </w:t>
      </w:r>
      <w:hyperlink r:id="rId86" w:history="1">
        <w:r w:rsidR="00B24DC2" w:rsidRPr="00852C8D">
          <w:rPr>
            <w:rStyle w:val="ae"/>
            <w:rFonts w:ascii="Times New Roman" w:hAnsi="Times New Roman"/>
            <w:color w:val="auto"/>
            <w:sz w:val="28"/>
            <w:szCs w:val="28"/>
            <w:u w:val="none"/>
            <w:lang w:val="en-US"/>
          </w:rPr>
          <w:t>http</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www</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medconsulting</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com</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ua</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f</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nakazu</w:t>
        </w:r>
        <w:r w:rsidR="00B24DC2" w:rsidRPr="00852C8D">
          <w:rPr>
            <w:rStyle w:val="ae"/>
            <w:rFonts w:ascii="Times New Roman" w:hAnsi="Times New Roman"/>
            <w:color w:val="auto"/>
            <w:sz w:val="28"/>
            <w:szCs w:val="28"/>
            <w:u w:val="none"/>
            <w:lang w:val="uk-UA"/>
          </w:rPr>
          <w:t>_</w:t>
        </w:r>
        <w:r w:rsidR="00B24DC2" w:rsidRPr="00852C8D">
          <w:rPr>
            <w:rStyle w:val="ae"/>
            <w:rFonts w:ascii="Times New Roman" w:hAnsi="Times New Roman"/>
            <w:color w:val="auto"/>
            <w:sz w:val="28"/>
            <w:szCs w:val="28"/>
            <w:u w:val="none"/>
            <w:lang w:val="en-US"/>
          </w:rPr>
          <w:t>moz</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others</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DBN</w:t>
        </w:r>
        <w:r w:rsidR="00B24DC2" w:rsidRPr="00852C8D">
          <w:rPr>
            <w:rStyle w:val="ae"/>
            <w:rFonts w:ascii="Times New Roman" w:hAnsi="Times New Roman"/>
            <w:color w:val="auto"/>
            <w:sz w:val="28"/>
            <w:szCs w:val="28"/>
            <w:u w:val="none"/>
            <w:lang w:val="uk-UA"/>
          </w:rPr>
          <w:t>._</w:t>
        </w:r>
        <w:r w:rsidR="00B24DC2" w:rsidRPr="00852C8D">
          <w:rPr>
            <w:rStyle w:val="ae"/>
            <w:rFonts w:ascii="Times New Roman" w:hAnsi="Times New Roman"/>
            <w:color w:val="auto"/>
            <w:sz w:val="28"/>
            <w:szCs w:val="28"/>
            <w:u w:val="none"/>
            <w:lang w:val="en-US"/>
          </w:rPr>
          <w:t>Zaklad</w:t>
        </w:r>
        <w:r w:rsidR="00B24DC2" w:rsidRPr="00852C8D">
          <w:rPr>
            <w:rStyle w:val="ae"/>
            <w:rFonts w:ascii="Times New Roman" w:hAnsi="Times New Roman"/>
            <w:color w:val="auto"/>
            <w:sz w:val="28"/>
            <w:szCs w:val="28"/>
            <w:u w:val="none"/>
            <w:lang w:val="uk-UA"/>
          </w:rPr>
          <w:t>_</w:t>
        </w:r>
      </w:hyperlink>
      <w:r w:rsidR="00B24DC2" w:rsidRPr="00852C8D">
        <w:rPr>
          <w:rFonts w:ascii="Times New Roman" w:hAnsi="Times New Roman"/>
          <w:sz w:val="28"/>
          <w:szCs w:val="28"/>
        </w:rPr>
        <w:t xml:space="preserve"> </w:t>
      </w:r>
      <w:r w:rsidRPr="00852C8D">
        <w:rPr>
          <w:rFonts w:ascii="Times New Roman" w:hAnsi="Times New Roman"/>
          <w:color w:val="000000"/>
          <w:sz w:val="28"/>
          <w:szCs w:val="28"/>
          <w:lang w:val="en-US"/>
        </w:rPr>
        <w:t>OZ</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pdf</w:t>
      </w:r>
    </w:p>
    <w:p w:rsidR="002D2AF4" w:rsidRPr="00652C39" w:rsidRDefault="00652C39" w:rsidP="00695BCA">
      <w:pPr>
        <w:pStyle w:val="a6"/>
        <w:numPr>
          <w:ilvl w:val="0"/>
          <w:numId w:val="81"/>
        </w:numPr>
        <w:tabs>
          <w:tab w:val="left" w:pos="993"/>
        </w:tabs>
        <w:spacing w:line="360" w:lineRule="auto"/>
        <w:ind w:left="0" w:firstLine="709"/>
        <w:jc w:val="both"/>
        <w:rPr>
          <w:rFonts w:ascii="Times New Roman" w:hAnsi="Times New Roman"/>
          <w:sz w:val="28"/>
          <w:szCs w:val="28"/>
          <w:lang w:val="uk-UA"/>
        </w:rPr>
      </w:pPr>
      <w:r>
        <w:rPr>
          <w:rFonts w:ascii="Times New Roman" w:hAnsi="Times New Roman"/>
          <w:color w:val="000000"/>
          <w:sz w:val="28"/>
          <w:szCs w:val="28"/>
          <w:lang w:val="uk-UA"/>
        </w:rPr>
        <w:t>Державна служба статистики України</w:t>
      </w:r>
      <w:r w:rsidR="00B24DC2" w:rsidRPr="00AC5FC6">
        <w:rPr>
          <w:rFonts w:ascii="Times New Roman" w:hAnsi="Times New Roman"/>
          <w:color w:val="000000"/>
          <w:sz w:val="28"/>
          <w:szCs w:val="28"/>
          <w:lang w:val="uk-UA"/>
        </w:rPr>
        <w:t xml:space="preserve"> </w:t>
      </w:r>
      <w:r w:rsidR="002D2AF4" w:rsidRPr="00AC5FC6">
        <w:rPr>
          <w:rFonts w:ascii="Times New Roman" w:hAnsi="Times New Roman"/>
          <w:color w:val="000000"/>
          <w:sz w:val="28"/>
          <w:szCs w:val="28"/>
          <w:lang w:val="uk-UA"/>
        </w:rPr>
        <w:t>[Інтернет].</w:t>
      </w:r>
      <w:r w:rsidR="00B24DC2" w:rsidRPr="00AC5FC6">
        <w:rPr>
          <w:rFonts w:ascii="Times New Roman" w:hAnsi="Times New Roman"/>
          <w:color w:val="000000"/>
          <w:sz w:val="28"/>
          <w:szCs w:val="28"/>
          <w:lang w:val="uk-UA"/>
        </w:rPr>
        <w:t xml:space="preserve"> </w:t>
      </w:r>
      <w:r w:rsidR="002D2AF4" w:rsidRPr="00AC5FC6">
        <w:rPr>
          <w:rFonts w:ascii="Times New Roman" w:hAnsi="Times New Roman"/>
          <w:color w:val="000000"/>
          <w:sz w:val="28"/>
          <w:szCs w:val="28"/>
          <w:lang w:val="uk-UA"/>
        </w:rPr>
        <w:t>Чисельність населення (за оцінкою) на 1 січня 2008 року та середня чисельність у 2007 р</w:t>
      </w:r>
      <w:r w:rsidR="00AC5FC6">
        <w:rPr>
          <w:rFonts w:ascii="Times New Roman" w:hAnsi="Times New Roman"/>
          <w:color w:val="000000"/>
          <w:sz w:val="28"/>
          <w:szCs w:val="28"/>
          <w:lang w:val="uk-UA"/>
        </w:rPr>
        <w:t>оці</w:t>
      </w:r>
      <w:r w:rsidR="00B24DC2" w:rsidRPr="00AC5FC6">
        <w:rPr>
          <w:rFonts w:ascii="Times New Roman" w:hAnsi="Times New Roman"/>
          <w:color w:val="000000"/>
          <w:sz w:val="28"/>
          <w:szCs w:val="28"/>
          <w:lang w:val="uk-UA"/>
        </w:rPr>
        <w:t xml:space="preserve"> </w:t>
      </w:r>
      <w:r w:rsidR="00AC5FC6">
        <w:rPr>
          <w:rFonts w:ascii="Times New Roman" w:hAnsi="Times New Roman"/>
          <w:color w:val="000000"/>
          <w:sz w:val="28"/>
          <w:szCs w:val="28"/>
          <w:lang w:val="uk-UA"/>
        </w:rPr>
        <w:t>[цитовано</w:t>
      </w:r>
      <w:r w:rsidR="002D2AF4" w:rsidRPr="00852C8D">
        <w:rPr>
          <w:rFonts w:ascii="Times New Roman" w:hAnsi="Times New Roman"/>
          <w:color w:val="000000"/>
          <w:sz w:val="28"/>
          <w:szCs w:val="28"/>
          <w:lang w:val="uk-UA"/>
        </w:rPr>
        <w:t xml:space="preserve"> 2016 Січ 10]. Доступно:</w:t>
      </w:r>
      <w:r w:rsidR="00B24DC2" w:rsidRPr="00AC5FC6">
        <w:rPr>
          <w:rFonts w:ascii="Times New Roman" w:hAnsi="Times New Roman"/>
          <w:color w:val="000000"/>
          <w:sz w:val="28"/>
          <w:szCs w:val="28"/>
          <w:lang w:val="uk-UA"/>
        </w:rPr>
        <w:t xml:space="preserve"> </w:t>
      </w:r>
      <w:hyperlink r:id="rId87" w:history="1">
        <w:r w:rsidRPr="00652C39">
          <w:rPr>
            <w:rStyle w:val="ae"/>
            <w:rFonts w:ascii="Times New Roman" w:hAnsi="Times New Roman"/>
            <w:color w:val="auto"/>
            <w:sz w:val="28"/>
            <w:szCs w:val="28"/>
            <w:u w:val="none"/>
            <w:lang w:val="en-US"/>
          </w:rPr>
          <w:t>http</w:t>
        </w:r>
        <w:r w:rsidRPr="00652C39">
          <w:rPr>
            <w:rStyle w:val="ae"/>
            <w:rFonts w:ascii="Times New Roman" w:hAnsi="Times New Roman"/>
            <w:color w:val="auto"/>
            <w:sz w:val="28"/>
            <w:szCs w:val="28"/>
            <w:u w:val="none"/>
            <w:lang w:val="uk-UA"/>
          </w:rPr>
          <w:t>://</w:t>
        </w:r>
        <w:r w:rsidRPr="00652C39">
          <w:rPr>
            <w:rStyle w:val="ae"/>
            <w:rFonts w:ascii="Times New Roman" w:hAnsi="Times New Roman"/>
            <w:color w:val="auto"/>
            <w:sz w:val="28"/>
            <w:szCs w:val="28"/>
            <w:u w:val="none"/>
            <w:lang w:val="en-US"/>
          </w:rPr>
          <w:t>www</w:t>
        </w:r>
        <w:r w:rsidRPr="00652C39">
          <w:rPr>
            <w:rStyle w:val="ae"/>
            <w:rFonts w:ascii="Times New Roman" w:hAnsi="Times New Roman"/>
            <w:color w:val="auto"/>
            <w:sz w:val="28"/>
            <w:szCs w:val="28"/>
            <w:u w:val="none"/>
            <w:lang w:val="uk-UA"/>
          </w:rPr>
          <w:t>.</w:t>
        </w:r>
        <w:r w:rsidRPr="00652C39">
          <w:rPr>
            <w:rStyle w:val="ae"/>
            <w:rFonts w:ascii="Times New Roman" w:hAnsi="Times New Roman"/>
            <w:color w:val="auto"/>
            <w:sz w:val="28"/>
            <w:szCs w:val="28"/>
            <w:u w:val="none"/>
            <w:lang w:val="en-US"/>
          </w:rPr>
          <w:t>ukrstat</w:t>
        </w:r>
        <w:r w:rsidRPr="00652C39">
          <w:rPr>
            <w:rStyle w:val="ae"/>
            <w:rFonts w:ascii="Times New Roman" w:hAnsi="Times New Roman"/>
            <w:color w:val="auto"/>
            <w:sz w:val="28"/>
            <w:szCs w:val="28"/>
            <w:u w:val="none"/>
            <w:lang w:val="uk-UA"/>
          </w:rPr>
          <w:t>.</w:t>
        </w:r>
        <w:r w:rsidRPr="00652C39">
          <w:rPr>
            <w:rStyle w:val="ae"/>
            <w:rFonts w:ascii="Times New Roman" w:hAnsi="Times New Roman"/>
            <w:color w:val="auto"/>
            <w:sz w:val="28"/>
            <w:szCs w:val="28"/>
            <w:u w:val="none"/>
            <w:lang w:val="en-US"/>
          </w:rPr>
          <w:t>gov</w:t>
        </w:r>
        <w:r w:rsidRPr="00652C39">
          <w:rPr>
            <w:rStyle w:val="ae"/>
            <w:rFonts w:ascii="Times New Roman" w:hAnsi="Times New Roman"/>
            <w:color w:val="auto"/>
            <w:sz w:val="28"/>
            <w:szCs w:val="28"/>
            <w:u w:val="none"/>
            <w:lang w:val="uk-UA"/>
          </w:rPr>
          <w:t>.</w:t>
        </w:r>
        <w:r w:rsidRPr="00652C39">
          <w:rPr>
            <w:rStyle w:val="ae"/>
            <w:rFonts w:ascii="Times New Roman" w:hAnsi="Times New Roman"/>
            <w:color w:val="auto"/>
            <w:sz w:val="28"/>
            <w:szCs w:val="28"/>
            <w:u w:val="none"/>
            <w:lang w:val="en-US"/>
          </w:rPr>
          <w:t>ua</w:t>
        </w:r>
        <w:r w:rsidRPr="00652C39">
          <w:rPr>
            <w:rStyle w:val="ae"/>
            <w:rFonts w:ascii="Times New Roman" w:hAnsi="Times New Roman"/>
            <w:color w:val="auto"/>
            <w:sz w:val="28"/>
            <w:szCs w:val="28"/>
            <w:u w:val="none"/>
            <w:lang w:val="uk-UA"/>
          </w:rPr>
          <w:t>/</w:t>
        </w:r>
        <w:r w:rsidRPr="00652C39">
          <w:rPr>
            <w:rStyle w:val="ae"/>
            <w:rFonts w:ascii="Times New Roman" w:hAnsi="Times New Roman"/>
            <w:color w:val="auto"/>
            <w:sz w:val="28"/>
            <w:szCs w:val="28"/>
            <w:u w:val="none"/>
            <w:lang w:val="en-US"/>
          </w:rPr>
          <w:t>operativ</w:t>
        </w:r>
        <w:r w:rsidRPr="00652C39">
          <w:rPr>
            <w:rStyle w:val="ae"/>
            <w:rFonts w:ascii="Times New Roman" w:hAnsi="Times New Roman"/>
            <w:color w:val="auto"/>
            <w:sz w:val="28"/>
            <w:szCs w:val="28"/>
            <w:u w:val="none"/>
            <w:lang w:val="uk-UA"/>
          </w:rPr>
          <w:t>/</w:t>
        </w:r>
        <w:r w:rsidRPr="00652C39">
          <w:rPr>
            <w:rStyle w:val="ae"/>
            <w:rFonts w:ascii="Times New Roman" w:hAnsi="Times New Roman"/>
            <w:color w:val="auto"/>
            <w:sz w:val="28"/>
            <w:szCs w:val="28"/>
            <w:u w:val="none"/>
            <w:lang w:val="en-US"/>
          </w:rPr>
          <w:t>operativ</w:t>
        </w:r>
        <w:r w:rsidRPr="00652C39">
          <w:rPr>
            <w:rStyle w:val="ae"/>
            <w:rFonts w:ascii="Times New Roman" w:hAnsi="Times New Roman"/>
            <w:color w:val="auto"/>
            <w:sz w:val="28"/>
            <w:szCs w:val="28"/>
            <w:u w:val="none"/>
            <w:lang w:val="uk-UA"/>
          </w:rPr>
          <w:t>2007/</w:t>
        </w:r>
        <w:r w:rsidRPr="00652C39">
          <w:rPr>
            <w:rStyle w:val="ae"/>
            <w:rFonts w:ascii="Times New Roman" w:hAnsi="Times New Roman"/>
            <w:color w:val="auto"/>
            <w:sz w:val="28"/>
            <w:szCs w:val="28"/>
            <w:u w:val="none"/>
            <w:lang w:val="en-US"/>
          </w:rPr>
          <w:t>ds</w:t>
        </w:r>
        <w:r w:rsidRPr="00652C39">
          <w:rPr>
            <w:rStyle w:val="ae"/>
            <w:rFonts w:ascii="Times New Roman" w:hAnsi="Times New Roman"/>
            <w:color w:val="auto"/>
            <w:sz w:val="28"/>
            <w:szCs w:val="28"/>
            <w:u w:val="none"/>
            <w:lang w:val="uk-UA"/>
          </w:rPr>
          <w:t>/</w:t>
        </w:r>
        <w:r w:rsidRPr="00652C39">
          <w:rPr>
            <w:rStyle w:val="ae"/>
            <w:rFonts w:ascii="Times New Roman" w:hAnsi="Times New Roman"/>
            <w:color w:val="auto"/>
            <w:sz w:val="28"/>
            <w:szCs w:val="28"/>
            <w:u w:val="none"/>
            <w:lang w:val="en-US"/>
          </w:rPr>
          <w:t>kn</w:t>
        </w:r>
        <w:r w:rsidRPr="00652C39">
          <w:rPr>
            <w:rStyle w:val="ae"/>
            <w:rFonts w:ascii="Times New Roman" w:hAnsi="Times New Roman"/>
            <w:color w:val="auto"/>
            <w:sz w:val="28"/>
            <w:szCs w:val="28"/>
            <w:u w:val="none"/>
            <w:lang w:val="uk-UA"/>
          </w:rPr>
          <w:t>/</w:t>
        </w:r>
        <w:r w:rsidRPr="00652C39">
          <w:rPr>
            <w:rStyle w:val="ae"/>
            <w:rFonts w:ascii="Times New Roman" w:hAnsi="Times New Roman"/>
            <w:color w:val="auto"/>
            <w:sz w:val="28"/>
            <w:szCs w:val="28"/>
            <w:u w:val="none"/>
            <w:lang w:val="en-US"/>
          </w:rPr>
          <w:t>kn</w:t>
        </w:r>
        <w:r w:rsidRPr="00652C39">
          <w:rPr>
            <w:rStyle w:val="ae"/>
            <w:rFonts w:ascii="Times New Roman" w:hAnsi="Times New Roman"/>
            <w:color w:val="auto"/>
            <w:sz w:val="28"/>
            <w:szCs w:val="28"/>
            <w:u w:val="none"/>
            <w:lang w:val="uk-UA"/>
          </w:rPr>
          <w:t>_</w:t>
        </w:r>
        <w:r w:rsidRPr="00652C39">
          <w:rPr>
            <w:rStyle w:val="ae"/>
            <w:rFonts w:ascii="Times New Roman" w:hAnsi="Times New Roman"/>
            <w:color w:val="auto"/>
            <w:sz w:val="28"/>
            <w:szCs w:val="28"/>
            <w:u w:val="none"/>
            <w:lang w:val="en-US"/>
          </w:rPr>
          <w:t>u</w:t>
        </w:r>
        <w:r w:rsidRPr="00652C39">
          <w:rPr>
            <w:rStyle w:val="ae"/>
            <w:rFonts w:ascii="Times New Roman" w:hAnsi="Times New Roman"/>
            <w:color w:val="auto"/>
            <w:sz w:val="28"/>
            <w:szCs w:val="28"/>
            <w:u w:val="none"/>
            <w:lang w:val="uk-UA"/>
          </w:rPr>
          <w:t>/</w:t>
        </w:r>
        <w:r w:rsidRPr="00652C39">
          <w:rPr>
            <w:rStyle w:val="ae"/>
            <w:rFonts w:ascii="Times New Roman" w:hAnsi="Times New Roman"/>
            <w:color w:val="auto"/>
            <w:sz w:val="28"/>
            <w:szCs w:val="28"/>
            <w:u w:val="none"/>
            <w:lang w:val="en-US"/>
          </w:rPr>
          <w:t>kn</w:t>
        </w:r>
        <w:r w:rsidRPr="00652C39">
          <w:rPr>
            <w:rStyle w:val="ae"/>
            <w:rFonts w:ascii="Times New Roman" w:hAnsi="Times New Roman"/>
            <w:color w:val="auto"/>
            <w:sz w:val="28"/>
            <w:szCs w:val="28"/>
            <w:u w:val="none"/>
            <w:lang w:val="uk-UA"/>
          </w:rPr>
          <w:t>1207_</w:t>
        </w:r>
        <w:r w:rsidRPr="00652C39">
          <w:rPr>
            <w:rStyle w:val="ae"/>
            <w:rFonts w:ascii="Times New Roman" w:hAnsi="Times New Roman"/>
            <w:color w:val="auto"/>
            <w:sz w:val="28"/>
            <w:szCs w:val="28"/>
            <w:u w:val="none"/>
            <w:lang w:val="en-US"/>
          </w:rPr>
          <w:t>u</w:t>
        </w:r>
      </w:hyperlink>
      <w:r w:rsidR="002D2AF4" w:rsidRPr="00652C39">
        <w:rPr>
          <w:rFonts w:ascii="Times New Roman" w:hAnsi="Times New Roman"/>
          <w:sz w:val="28"/>
          <w:szCs w:val="28"/>
          <w:lang w:val="uk-UA"/>
        </w:rPr>
        <w:t>.</w:t>
      </w:r>
      <w:r w:rsidR="002D2AF4" w:rsidRPr="00652C39">
        <w:rPr>
          <w:rFonts w:ascii="Times New Roman" w:hAnsi="Times New Roman"/>
          <w:sz w:val="28"/>
          <w:szCs w:val="28"/>
          <w:lang w:val="en-US"/>
        </w:rPr>
        <w:t>html</w:t>
      </w:r>
    </w:p>
    <w:p w:rsidR="002D2AF4" w:rsidRPr="00852C8D" w:rsidRDefault="00652C39"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Державна служба статистики України</w:t>
      </w:r>
      <w:r w:rsidRPr="00AC5FC6">
        <w:rPr>
          <w:rFonts w:ascii="Times New Roman" w:hAnsi="Times New Roman"/>
          <w:color w:val="000000"/>
          <w:sz w:val="28"/>
          <w:szCs w:val="28"/>
          <w:lang w:val="uk-UA"/>
        </w:rPr>
        <w:t xml:space="preserve"> </w:t>
      </w:r>
      <w:r w:rsidR="002D2AF4" w:rsidRPr="00AC5FC6">
        <w:rPr>
          <w:rFonts w:ascii="Times New Roman" w:hAnsi="Times New Roman"/>
          <w:color w:val="000000"/>
          <w:sz w:val="28"/>
          <w:szCs w:val="28"/>
          <w:lang w:val="uk-UA"/>
        </w:rPr>
        <w:t>[Інтернет].</w:t>
      </w:r>
      <w:r w:rsidR="00B24DC2" w:rsidRPr="00AC5FC6">
        <w:rPr>
          <w:rFonts w:ascii="Times New Roman" w:hAnsi="Times New Roman"/>
          <w:color w:val="000000"/>
          <w:sz w:val="28"/>
          <w:szCs w:val="28"/>
          <w:lang w:val="uk-UA"/>
        </w:rPr>
        <w:t xml:space="preserve"> </w:t>
      </w:r>
      <w:r w:rsidR="002D2AF4" w:rsidRPr="00AC5FC6">
        <w:rPr>
          <w:rFonts w:ascii="Times New Roman" w:hAnsi="Times New Roman"/>
          <w:color w:val="000000"/>
          <w:sz w:val="28"/>
          <w:szCs w:val="28"/>
          <w:lang w:val="uk-UA"/>
        </w:rPr>
        <w:t xml:space="preserve">Чисельність населення (за оцінкою) на 1 січня 2015 року та середня чисельність у 2014 році </w:t>
      </w:r>
      <w:r w:rsidR="002D2AF4" w:rsidRPr="00852C8D">
        <w:rPr>
          <w:rFonts w:ascii="Times New Roman" w:hAnsi="Times New Roman"/>
          <w:color w:val="000000"/>
          <w:sz w:val="28"/>
          <w:szCs w:val="28"/>
          <w:lang w:val="uk-UA"/>
        </w:rPr>
        <w:t>[цитовано 2016 Січ 10]. Доступно:</w:t>
      </w:r>
      <w:r w:rsidR="00B24DC2" w:rsidRPr="00852C8D">
        <w:rPr>
          <w:rFonts w:ascii="Times New Roman" w:hAnsi="Times New Roman"/>
          <w:color w:val="000000"/>
          <w:sz w:val="28"/>
          <w:szCs w:val="28"/>
        </w:rPr>
        <w:t xml:space="preserve"> </w:t>
      </w:r>
      <w:hyperlink r:id="rId88" w:history="1">
        <w:r w:rsidR="00B24DC2" w:rsidRPr="00852C8D">
          <w:rPr>
            <w:rStyle w:val="ae"/>
            <w:rFonts w:ascii="Times New Roman" w:hAnsi="Times New Roman"/>
            <w:color w:val="auto"/>
            <w:sz w:val="28"/>
            <w:szCs w:val="28"/>
            <w:u w:val="none"/>
            <w:lang w:val="en-US"/>
          </w:rPr>
          <w:t>http</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www</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ukrstat</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gov</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ua</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operativ</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operativ</w:t>
        </w:r>
        <w:r w:rsidR="00B24DC2" w:rsidRPr="00852C8D">
          <w:rPr>
            <w:rStyle w:val="ae"/>
            <w:rFonts w:ascii="Times New Roman" w:hAnsi="Times New Roman"/>
            <w:color w:val="auto"/>
            <w:sz w:val="28"/>
            <w:szCs w:val="28"/>
            <w:u w:val="none"/>
            <w:lang w:val="uk-UA"/>
          </w:rPr>
          <w:t>2014/</w:t>
        </w:r>
        <w:r w:rsidR="00B24DC2" w:rsidRPr="00852C8D">
          <w:rPr>
            <w:rStyle w:val="ae"/>
            <w:rFonts w:ascii="Times New Roman" w:hAnsi="Times New Roman"/>
            <w:color w:val="auto"/>
            <w:sz w:val="28"/>
            <w:szCs w:val="28"/>
            <w:u w:val="none"/>
            <w:lang w:val="en-US"/>
          </w:rPr>
          <w:t>ds</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kn</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kn</w:t>
        </w:r>
        <w:r w:rsidR="00B24DC2" w:rsidRPr="00852C8D">
          <w:rPr>
            <w:rStyle w:val="ae"/>
            <w:rFonts w:ascii="Times New Roman" w:hAnsi="Times New Roman"/>
            <w:color w:val="auto"/>
            <w:sz w:val="28"/>
            <w:szCs w:val="28"/>
            <w:u w:val="none"/>
            <w:lang w:val="uk-UA"/>
          </w:rPr>
          <w:t>_</w:t>
        </w:r>
        <w:r w:rsidR="00B24DC2" w:rsidRPr="00852C8D">
          <w:rPr>
            <w:rStyle w:val="ae"/>
            <w:rFonts w:ascii="Times New Roman" w:hAnsi="Times New Roman"/>
            <w:color w:val="auto"/>
            <w:sz w:val="28"/>
            <w:szCs w:val="28"/>
            <w:u w:val="none"/>
            <w:lang w:val="en-US"/>
          </w:rPr>
          <w:t>u</w:t>
        </w:r>
        <w:r w:rsidR="00B24DC2" w:rsidRPr="00852C8D">
          <w:rPr>
            <w:rStyle w:val="ae"/>
            <w:rFonts w:ascii="Times New Roman" w:hAnsi="Times New Roman"/>
            <w:color w:val="auto"/>
            <w:sz w:val="28"/>
            <w:szCs w:val="28"/>
            <w:u w:val="none"/>
            <w:lang w:val="uk-UA"/>
          </w:rPr>
          <w:t>/</w:t>
        </w:r>
        <w:r w:rsidR="00B24DC2" w:rsidRPr="00852C8D">
          <w:rPr>
            <w:rStyle w:val="ae"/>
            <w:rFonts w:ascii="Times New Roman" w:hAnsi="Times New Roman"/>
            <w:color w:val="auto"/>
            <w:sz w:val="28"/>
            <w:szCs w:val="28"/>
            <w:u w:val="none"/>
            <w:lang w:val="en-US"/>
          </w:rPr>
          <w:t>kn</w:t>
        </w:r>
        <w:r w:rsidR="00B24DC2" w:rsidRPr="00852C8D">
          <w:rPr>
            <w:rStyle w:val="ae"/>
            <w:rFonts w:ascii="Times New Roman" w:hAnsi="Times New Roman"/>
            <w:color w:val="auto"/>
            <w:sz w:val="28"/>
            <w:szCs w:val="28"/>
            <w:u w:val="none"/>
            <w:lang w:val="uk-UA"/>
          </w:rPr>
          <w:t>1214_</w:t>
        </w:r>
        <w:r w:rsidR="00B24DC2" w:rsidRPr="00852C8D">
          <w:rPr>
            <w:rStyle w:val="ae"/>
            <w:rFonts w:ascii="Times New Roman" w:hAnsi="Times New Roman"/>
            <w:color w:val="auto"/>
            <w:sz w:val="28"/>
            <w:szCs w:val="28"/>
            <w:u w:val="none"/>
            <w:lang w:val="en-US"/>
          </w:rPr>
          <w:t>u</w:t>
        </w:r>
      </w:hyperlink>
      <w:r w:rsidR="002D2AF4" w:rsidRPr="00852C8D">
        <w:rPr>
          <w:rFonts w:ascii="Times New Roman" w:hAnsi="Times New Roman"/>
          <w:sz w:val="28"/>
          <w:szCs w:val="28"/>
          <w:lang w:val="uk-UA"/>
        </w:rPr>
        <w:t>.</w:t>
      </w:r>
      <w:r w:rsidR="002D2AF4" w:rsidRPr="00852C8D">
        <w:rPr>
          <w:rFonts w:ascii="Times New Roman" w:hAnsi="Times New Roman"/>
          <w:color w:val="000000"/>
          <w:sz w:val="28"/>
          <w:szCs w:val="28"/>
          <w:lang w:val="en-US"/>
        </w:rPr>
        <w:t>html</w:t>
      </w:r>
    </w:p>
    <w:p w:rsidR="002D2AF4" w:rsidRPr="00852C8D" w:rsidRDefault="00652C39" w:rsidP="00695BCA">
      <w:pPr>
        <w:pStyle w:val="a6"/>
        <w:numPr>
          <w:ilvl w:val="0"/>
          <w:numId w:val="81"/>
        </w:numPr>
        <w:tabs>
          <w:tab w:val="left" w:pos="993"/>
        </w:tabs>
        <w:spacing w:line="360" w:lineRule="auto"/>
        <w:ind w:left="0" w:firstLine="568"/>
        <w:jc w:val="both"/>
        <w:rPr>
          <w:rStyle w:val="ae"/>
          <w:rFonts w:ascii="Times New Roman" w:hAnsi="Times New Roman"/>
          <w:color w:val="auto"/>
          <w:sz w:val="28"/>
          <w:szCs w:val="28"/>
          <w:u w:val="none"/>
        </w:rPr>
      </w:pPr>
      <w:r>
        <w:rPr>
          <w:rFonts w:ascii="Times New Roman" w:hAnsi="Times New Roman"/>
          <w:color w:val="000000"/>
          <w:sz w:val="28"/>
          <w:szCs w:val="28"/>
          <w:lang w:val="uk-UA"/>
        </w:rPr>
        <w:t>Державна служба статистики України</w:t>
      </w:r>
      <w:r w:rsidRPr="00AC5FC6">
        <w:rPr>
          <w:rFonts w:ascii="Times New Roman" w:hAnsi="Times New Roman"/>
          <w:color w:val="000000"/>
          <w:sz w:val="28"/>
          <w:szCs w:val="28"/>
          <w:lang w:val="uk-UA"/>
        </w:rPr>
        <w:t xml:space="preserve"> </w:t>
      </w:r>
      <w:r w:rsidR="002D2AF4" w:rsidRPr="00852C8D">
        <w:rPr>
          <w:rFonts w:ascii="Times New Roman" w:hAnsi="Times New Roman"/>
          <w:color w:val="000000"/>
          <w:sz w:val="28"/>
          <w:szCs w:val="28"/>
        </w:rPr>
        <w:t>[Інтернет].</w:t>
      </w:r>
      <w:r w:rsidR="00B24DC2" w:rsidRPr="00852C8D">
        <w:rPr>
          <w:rFonts w:ascii="Times New Roman" w:hAnsi="Times New Roman"/>
          <w:color w:val="000000"/>
          <w:sz w:val="28"/>
          <w:szCs w:val="28"/>
        </w:rPr>
        <w:t xml:space="preserve"> </w:t>
      </w:r>
      <w:r w:rsidR="002D2AF4" w:rsidRPr="00852C8D">
        <w:rPr>
          <w:rFonts w:ascii="Times New Roman" w:hAnsi="Times New Roman"/>
          <w:color w:val="000000"/>
          <w:sz w:val="28"/>
          <w:szCs w:val="28"/>
        </w:rPr>
        <w:t xml:space="preserve">Чисельність населення (за оцінкою) на 1 січня 2016 року та середня чисельність у 2015 році </w:t>
      </w:r>
      <w:r w:rsidR="002D2AF4" w:rsidRPr="00852C8D">
        <w:rPr>
          <w:rFonts w:ascii="Times New Roman" w:hAnsi="Times New Roman"/>
          <w:color w:val="000000"/>
          <w:sz w:val="28"/>
          <w:szCs w:val="28"/>
          <w:lang w:val="uk-UA"/>
        </w:rPr>
        <w:t xml:space="preserve">[цитовано 2016 Січ 10]. </w:t>
      </w:r>
      <w:r w:rsidR="002D2AF4" w:rsidRPr="00852C8D">
        <w:rPr>
          <w:rFonts w:ascii="Times New Roman" w:hAnsi="Times New Roman"/>
          <w:color w:val="000000"/>
          <w:spacing w:val="6"/>
          <w:sz w:val="28"/>
          <w:szCs w:val="28"/>
          <w:lang w:val="uk-UA"/>
        </w:rPr>
        <w:t xml:space="preserve">Доступно: </w:t>
      </w:r>
      <w:hyperlink r:id="rId89" w:history="1">
        <w:r w:rsidR="00B24DC2" w:rsidRPr="00852C8D">
          <w:rPr>
            <w:rStyle w:val="ae"/>
            <w:rFonts w:ascii="Times New Roman" w:hAnsi="Times New Roman"/>
            <w:color w:val="auto"/>
            <w:sz w:val="28"/>
            <w:szCs w:val="28"/>
            <w:u w:val="none"/>
            <w:lang w:val="en-US"/>
          </w:rPr>
          <w:t>http</w:t>
        </w:r>
        <w:r w:rsidR="00B24DC2" w:rsidRPr="00852C8D">
          <w:rPr>
            <w:rStyle w:val="ae"/>
            <w:rFonts w:ascii="Times New Roman" w:hAnsi="Times New Roman"/>
            <w:color w:val="auto"/>
            <w:sz w:val="28"/>
            <w:szCs w:val="28"/>
            <w:u w:val="none"/>
          </w:rPr>
          <w:t>://</w:t>
        </w:r>
        <w:r w:rsidR="00B24DC2" w:rsidRPr="00852C8D">
          <w:rPr>
            <w:rStyle w:val="ae"/>
            <w:rFonts w:ascii="Times New Roman" w:hAnsi="Times New Roman"/>
            <w:color w:val="auto"/>
            <w:sz w:val="28"/>
            <w:szCs w:val="28"/>
            <w:u w:val="none"/>
            <w:lang w:val="en-US"/>
          </w:rPr>
          <w:t>www</w:t>
        </w:r>
        <w:r w:rsidR="00B24DC2" w:rsidRPr="00852C8D">
          <w:rPr>
            <w:rStyle w:val="ae"/>
            <w:rFonts w:ascii="Times New Roman" w:hAnsi="Times New Roman"/>
            <w:color w:val="auto"/>
            <w:sz w:val="28"/>
            <w:szCs w:val="28"/>
            <w:u w:val="none"/>
          </w:rPr>
          <w:t>.</w:t>
        </w:r>
        <w:r w:rsidR="00B24DC2" w:rsidRPr="00852C8D">
          <w:rPr>
            <w:rStyle w:val="ae"/>
            <w:rFonts w:ascii="Times New Roman" w:hAnsi="Times New Roman"/>
            <w:color w:val="auto"/>
            <w:sz w:val="28"/>
            <w:szCs w:val="28"/>
            <w:u w:val="none"/>
            <w:lang w:val="en-US"/>
          </w:rPr>
          <w:t>ukrstat</w:t>
        </w:r>
        <w:r w:rsidR="00B24DC2" w:rsidRPr="00852C8D">
          <w:rPr>
            <w:rStyle w:val="ae"/>
            <w:rFonts w:ascii="Times New Roman" w:hAnsi="Times New Roman"/>
            <w:color w:val="auto"/>
            <w:sz w:val="28"/>
            <w:szCs w:val="28"/>
            <w:u w:val="none"/>
          </w:rPr>
          <w:t>.</w:t>
        </w:r>
        <w:r w:rsidR="00B24DC2" w:rsidRPr="00852C8D">
          <w:rPr>
            <w:rStyle w:val="ae"/>
            <w:rFonts w:ascii="Times New Roman" w:hAnsi="Times New Roman"/>
            <w:color w:val="auto"/>
            <w:sz w:val="28"/>
            <w:szCs w:val="28"/>
            <w:u w:val="none"/>
            <w:lang w:val="en-US"/>
          </w:rPr>
          <w:t>gov</w:t>
        </w:r>
        <w:r w:rsidR="00B24DC2" w:rsidRPr="00852C8D">
          <w:rPr>
            <w:rStyle w:val="ae"/>
            <w:rFonts w:ascii="Times New Roman" w:hAnsi="Times New Roman"/>
            <w:color w:val="auto"/>
            <w:sz w:val="28"/>
            <w:szCs w:val="28"/>
            <w:u w:val="none"/>
          </w:rPr>
          <w:t>.</w:t>
        </w:r>
        <w:r w:rsidR="00B24DC2" w:rsidRPr="00852C8D">
          <w:rPr>
            <w:rStyle w:val="ae"/>
            <w:rFonts w:ascii="Times New Roman" w:hAnsi="Times New Roman"/>
            <w:color w:val="auto"/>
            <w:sz w:val="28"/>
            <w:szCs w:val="28"/>
            <w:u w:val="none"/>
            <w:lang w:val="en-US"/>
          </w:rPr>
          <w:t>ua</w:t>
        </w:r>
        <w:r w:rsidR="00B24DC2" w:rsidRPr="00852C8D">
          <w:rPr>
            <w:rStyle w:val="ae"/>
            <w:rFonts w:ascii="Times New Roman" w:hAnsi="Times New Roman"/>
            <w:color w:val="auto"/>
            <w:sz w:val="28"/>
            <w:szCs w:val="28"/>
            <w:u w:val="none"/>
          </w:rPr>
          <w:t>/</w:t>
        </w:r>
        <w:r w:rsidR="00B24DC2" w:rsidRPr="00852C8D">
          <w:rPr>
            <w:rStyle w:val="ae"/>
            <w:rFonts w:ascii="Times New Roman" w:hAnsi="Times New Roman"/>
            <w:color w:val="auto"/>
            <w:sz w:val="28"/>
            <w:szCs w:val="28"/>
            <w:u w:val="none"/>
            <w:lang w:val="en-US"/>
          </w:rPr>
          <w:t>operativ</w:t>
        </w:r>
        <w:r w:rsidR="00B24DC2" w:rsidRPr="00852C8D">
          <w:rPr>
            <w:rStyle w:val="ae"/>
            <w:rFonts w:ascii="Times New Roman" w:hAnsi="Times New Roman"/>
            <w:color w:val="auto"/>
            <w:sz w:val="28"/>
            <w:szCs w:val="28"/>
            <w:u w:val="none"/>
          </w:rPr>
          <w:t>/</w:t>
        </w:r>
        <w:r w:rsidR="00B24DC2" w:rsidRPr="00852C8D">
          <w:rPr>
            <w:rStyle w:val="ae"/>
            <w:rFonts w:ascii="Times New Roman" w:hAnsi="Times New Roman"/>
            <w:color w:val="auto"/>
            <w:sz w:val="28"/>
            <w:szCs w:val="28"/>
            <w:u w:val="none"/>
            <w:lang w:val="en-US"/>
          </w:rPr>
          <w:t>operativ</w:t>
        </w:r>
        <w:r w:rsidR="00B24DC2" w:rsidRPr="00852C8D">
          <w:rPr>
            <w:rStyle w:val="ae"/>
            <w:rFonts w:ascii="Times New Roman" w:hAnsi="Times New Roman"/>
            <w:color w:val="auto"/>
            <w:sz w:val="28"/>
            <w:szCs w:val="28"/>
            <w:u w:val="none"/>
          </w:rPr>
          <w:t>2015/</w:t>
        </w:r>
        <w:r w:rsidR="00B24DC2" w:rsidRPr="00852C8D">
          <w:rPr>
            <w:rStyle w:val="ae"/>
            <w:rFonts w:ascii="Times New Roman" w:hAnsi="Times New Roman"/>
            <w:color w:val="auto"/>
            <w:sz w:val="28"/>
            <w:szCs w:val="28"/>
            <w:u w:val="none"/>
            <w:lang w:val="en-US"/>
          </w:rPr>
          <w:t>ds</w:t>
        </w:r>
        <w:r w:rsidR="00B24DC2" w:rsidRPr="00852C8D">
          <w:rPr>
            <w:rStyle w:val="ae"/>
            <w:rFonts w:ascii="Times New Roman" w:hAnsi="Times New Roman"/>
            <w:color w:val="auto"/>
            <w:sz w:val="28"/>
            <w:szCs w:val="28"/>
            <w:u w:val="none"/>
          </w:rPr>
          <w:t>/</w:t>
        </w:r>
        <w:r w:rsidR="00B24DC2" w:rsidRPr="00852C8D">
          <w:rPr>
            <w:rStyle w:val="ae"/>
            <w:rFonts w:ascii="Times New Roman" w:hAnsi="Times New Roman"/>
            <w:color w:val="auto"/>
            <w:sz w:val="28"/>
            <w:szCs w:val="28"/>
            <w:u w:val="none"/>
            <w:lang w:val="en-US"/>
          </w:rPr>
          <w:t>kn</w:t>
        </w:r>
        <w:r w:rsidR="00B24DC2" w:rsidRPr="00852C8D">
          <w:rPr>
            <w:rStyle w:val="ae"/>
            <w:rFonts w:ascii="Times New Roman" w:hAnsi="Times New Roman"/>
            <w:color w:val="auto"/>
            <w:sz w:val="28"/>
            <w:szCs w:val="28"/>
            <w:u w:val="none"/>
          </w:rPr>
          <w:t>/</w:t>
        </w:r>
        <w:r w:rsidR="00B24DC2" w:rsidRPr="00852C8D">
          <w:rPr>
            <w:rStyle w:val="ae"/>
            <w:rFonts w:ascii="Times New Roman" w:hAnsi="Times New Roman"/>
            <w:color w:val="auto"/>
            <w:sz w:val="28"/>
            <w:szCs w:val="28"/>
            <w:u w:val="none"/>
            <w:lang w:val="en-US"/>
          </w:rPr>
          <w:t>kn</w:t>
        </w:r>
        <w:r w:rsidR="00B24DC2" w:rsidRPr="00852C8D">
          <w:rPr>
            <w:rStyle w:val="ae"/>
            <w:rFonts w:ascii="Times New Roman" w:hAnsi="Times New Roman"/>
            <w:color w:val="auto"/>
            <w:sz w:val="28"/>
            <w:szCs w:val="28"/>
            <w:u w:val="none"/>
          </w:rPr>
          <w:t>_</w:t>
        </w:r>
        <w:r w:rsidR="00B24DC2" w:rsidRPr="00852C8D">
          <w:rPr>
            <w:rStyle w:val="ae"/>
            <w:rFonts w:ascii="Times New Roman" w:hAnsi="Times New Roman"/>
            <w:color w:val="auto"/>
            <w:sz w:val="28"/>
            <w:szCs w:val="28"/>
            <w:u w:val="none"/>
            <w:lang w:val="en-US"/>
          </w:rPr>
          <w:t>u</w:t>
        </w:r>
        <w:r w:rsidR="00B24DC2" w:rsidRPr="00852C8D">
          <w:rPr>
            <w:rStyle w:val="ae"/>
            <w:rFonts w:ascii="Times New Roman" w:hAnsi="Times New Roman"/>
            <w:color w:val="auto"/>
            <w:sz w:val="28"/>
            <w:szCs w:val="28"/>
            <w:u w:val="none"/>
          </w:rPr>
          <w:t>/</w:t>
        </w:r>
        <w:r w:rsidR="00B24DC2" w:rsidRPr="00852C8D">
          <w:rPr>
            <w:rStyle w:val="ae"/>
            <w:rFonts w:ascii="Times New Roman" w:hAnsi="Times New Roman"/>
            <w:color w:val="auto"/>
            <w:sz w:val="28"/>
            <w:szCs w:val="28"/>
            <w:u w:val="none"/>
            <w:lang w:val="en-US"/>
          </w:rPr>
          <w:t>kn</w:t>
        </w:r>
        <w:r w:rsidR="00B24DC2" w:rsidRPr="00852C8D">
          <w:rPr>
            <w:rStyle w:val="ae"/>
            <w:rFonts w:ascii="Times New Roman" w:hAnsi="Times New Roman"/>
            <w:color w:val="auto"/>
            <w:sz w:val="28"/>
            <w:szCs w:val="28"/>
            <w:u w:val="none"/>
          </w:rPr>
          <w:t>1215_</w:t>
        </w:r>
      </w:hyperlink>
      <w:r w:rsidR="002D2AF4" w:rsidRPr="00852C8D">
        <w:rPr>
          <w:rStyle w:val="ae"/>
          <w:rFonts w:ascii="Times New Roman" w:hAnsi="Times New Roman"/>
          <w:color w:val="auto"/>
          <w:sz w:val="28"/>
          <w:szCs w:val="28"/>
          <w:u w:val="none"/>
        </w:rPr>
        <w:t>u.</w:t>
      </w:r>
      <w:r>
        <w:rPr>
          <w:rStyle w:val="ae"/>
          <w:rFonts w:ascii="Times New Roman" w:hAnsi="Times New Roman"/>
          <w:color w:val="auto"/>
          <w:sz w:val="28"/>
          <w:szCs w:val="28"/>
          <w:u w:val="none"/>
        </w:rPr>
        <w:t>html</w:t>
      </w:r>
    </w:p>
    <w:p w:rsidR="002D2AF4" w:rsidRPr="00852C8D" w:rsidRDefault="00AC5FC6"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lastRenderedPageBreak/>
        <w:t>WHO</w:t>
      </w:r>
      <w:r w:rsidR="002D2AF4" w:rsidRPr="00852C8D">
        <w:rPr>
          <w:rFonts w:ascii="Times New Roman" w:hAnsi="Times New Roman"/>
          <w:color w:val="000000"/>
          <w:sz w:val="28"/>
          <w:szCs w:val="28"/>
          <w:lang w:val="en-US"/>
        </w:rPr>
        <w:t xml:space="preserve"> [Internet].</w:t>
      </w:r>
      <w:r w:rsidR="00B24DC2"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P</w:t>
      </w:r>
      <w:r>
        <w:rPr>
          <w:rFonts w:ascii="Times New Roman" w:hAnsi="Times New Roman"/>
          <w:color w:val="000000"/>
          <w:sz w:val="28"/>
          <w:szCs w:val="28"/>
          <w:lang w:val="en-US"/>
        </w:rPr>
        <w:t>atient Safety – programme areas</w:t>
      </w:r>
      <w:r w:rsidR="002D2AF4"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uk-UA"/>
        </w:rPr>
        <w:t>[cited 201</w:t>
      </w:r>
      <w:r w:rsidR="002D2AF4" w:rsidRPr="00852C8D">
        <w:rPr>
          <w:rFonts w:ascii="Times New Roman" w:hAnsi="Times New Roman"/>
          <w:color w:val="000000"/>
          <w:sz w:val="28"/>
          <w:szCs w:val="28"/>
          <w:lang w:val="en-US"/>
        </w:rPr>
        <w:t>7</w:t>
      </w:r>
      <w:r w:rsidR="002D2AF4" w:rsidRPr="00852C8D">
        <w:rPr>
          <w:rFonts w:ascii="Times New Roman" w:hAnsi="Times New Roman"/>
          <w:color w:val="000000"/>
          <w:sz w:val="28"/>
          <w:szCs w:val="28"/>
          <w:lang w:val="uk-UA"/>
        </w:rPr>
        <w:t xml:space="preserve"> Nov 5]. </w:t>
      </w:r>
      <w:r w:rsidR="002D2AF4" w:rsidRPr="00852C8D">
        <w:rPr>
          <w:rFonts w:ascii="Times New Roman" w:hAnsi="Times New Roman"/>
          <w:color w:val="000000"/>
          <w:sz w:val="28"/>
          <w:szCs w:val="28"/>
          <w:lang w:val="en-US"/>
        </w:rPr>
        <w:t>Available</w:t>
      </w:r>
      <w:r w:rsidR="00B24DC2" w:rsidRPr="00852C8D">
        <w:rPr>
          <w:rFonts w:ascii="Times New Roman" w:hAnsi="Times New Roman"/>
          <w:color w:val="000000"/>
          <w:sz w:val="28"/>
          <w:szCs w:val="28"/>
          <w:lang w:val="en-US"/>
        </w:rPr>
        <w:t xml:space="preserve"> from:</w:t>
      </w:r>
      <w:r w:rsidR="002D2AF4" w:rsidRPr="00852C8D">
        <w:rPr>
          <w:rFonts w:ascii="Times New Roman" w:hAnsi="Times New Roman"/>
          <w:color w:val="000000"/>
          <w:sz w:val="28"/>
          <w:szCs w:val="28"/>
          <w:lang w:val="en-US"/>
        </w:rPr>
        <w:t xml:space="preserve"> </w:t>
      </w:r>
      <w:hyperlink r:id="rId90" w:history="1">
        <w:r w:rsidR="002D2AF4" w:rsidRPr="00852C8D">
          <w:rPr>
            <w:rFonts w:ascii="Times New Roman" w:hAnsi="Times New Roman"/>
            <w:color w:val="000000"/>
            <w:sz w:val="28"/>
            <w:szCs w:val="28"/>
            <w:lang w:val="en-US"/>
          </w:rPr>
          <w:t>http://www.who.int/patientsafety/about/programmes/en/</w:t>
        </w:r>
      </w:hyperlink>
    </w:p>
    <w:p w:rsidR="002D2AF4" w:rsidRPr="00852C8D" w:rsidRDefault="00AC5FC6"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WHO</w:t>
      </w:r>
      <w:r w:rsidR="002D2AF4" w:rsidRPr="00852C8D">
        <w:rPr>
          <w:rFonts w:ascii="Times New Roman" w:hAnsi="Times New Roman"/>
          <w:color w:val="000000"/>
          <w:sz w:val="28"/>
          <w:szCs w:val="28"/>
          <w:lang w:val="en-US"/>
        </w:rPr>
        <w:t xml:space="preserve"> [Internet].</w:t>
      </w:r>
      <w:r w:rsidR="00B24DC2" w:rsidRPr="00852C8D">
        <w:rPr>
          <w:rFonts w:ascii="Times New Roman" w:hAnsi="Times New Roman"/>
          <w:color w:val="000000"/>
          <w:sz w:val="28"/>
          <w:szCs w:val="28"/>
          <w:lang w:val="en-US"/>
        </w:rPr>
        <w:t xml:space="preserve"> </w:t>
      </w:r>
      <w:r>
        <w:rPr>
          <w:rFonts w:ascii="Times New Roman" w:hAnsi="Times New Roman"/>
          <w:color w:val="000000"/>
          <w:sz w:val="28"/>
          <w:szCs w:val="28"/>
          <w:lang w:val="en-US"/>
        </w:rPr>
        <w:t>Clean Care is Safer Care</w:t>
      </w:r>
      <w:r w:rsidR="002D2AF4"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uk-UA"/>
        </w:rPr>
        <w:t>[cited 201</w:t>
      </w:r>
      <w:r w:rsidR="002D2AF4" w:rsidRPr="00852C8D">
        <w:rPr>
          <w:rFonts w:ascii="Times New Roman" w:hAnsi="Times New Roman"/>
          <w:color w:val="000000"/>
          <w:sz w:val="28"/>
          <w:szCs w:val="28"/>
          <w:lang w:val="en-US"/>
        </w:rPr>
        <w:t>7</w:t>
      </w:r>
      <w:r w:rsidR="002D2AF4" w:rsidRPr="00852C8D">
        <w:rPr>
          <w:rFonts w:ascii="Times New Roman" w:hAnsi="Times New Roman"/>
          <w:color w:val="000000"/>
          <w:sz w:val="28"/>
          <w:szCs w:val="28"/>
          <w:lang w:val="uk-UA"/>
        </w:rPr>
        <w:t xml:space="preserve"> Nov 5]. </w:t>
      </w:r>
      <w:r w:rsidR="002D2AF4" w:rsidRPr="00852C8D">
        <w:rPr>
          <w:rFonts w:ascii="Times New Roman" w:hAnsi="Times New Roman"/>
          <w:color w:val="000000"/>
          <w:sz w:val="28"/>
          <w:szCs w:val="28"/>
          <w:lang w:val="en-US"/>
        </w:rPr>
        <w:t>Available</w:t>
      </w:r>
      <w:r w:rsidR="00B24DC2" w:rsidRPr="00852C8D">
        <w:rPr>
          <w:rFonts w:ascii="Times New Roman" w:hAnsi="Times New Roman"/>
          <w:color w:val="000000"/>
          <w:sz w:val="28"/>
          <w:szCs w:val="28"/>
          <w:lang w:val="en-US"/>
        </w:rPr>
        <w:t xml:space="preserve"> from:</w:t>
      </w:r>
      <w:r w:rsidR="002D2AF4" w:rsidRPr="00852C8D">
        <w:rPr>
          <w:rFonts w:ascii="Times New Roman" w:hAnsi="Times New Roman"/>
          <w:color w:val="000000"/>
          <w:sz w:val="28"/>
          <w:szCs w:val="28"/>
          <w:lang w:val="en-US"/>
        </w:rPr>
        <w:t xml:space="preserve"> http://www.who.int/gpsc/en/</w:t>
      </w:r>
    </w:p>
    <w:p w:rsidR="002D2AF4" w:rsidRPr="00852C8D" w:rsidRDefault="00AC5FC6"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Council of Europe</w:t>
      </w:r>
      <w:r w:rsidR="002D2AF4" w:rsidRPr="00852C8D">
        <w:rPr>
          <w:rFonts w:ascii="Times New Roman" w:hAnsi="Times New Roman"/>
          <w:color w:val="000000"/>
          <w:sz w:val="28"/>
          <w:szCs w:val="28"/>
          <w:lang w:val="en-US"/>
        </w:rPr>
        <w:t xml:space="preserve"> [Internet].</w:t>
      </w:r>
      <w:r w:rsidR="00B24DC2"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Recommendation</w:t>
      </w:r>
      <w:r>
        <w:rPr>
          <w:rFonts w:ascii="Times New Roman" w:hAnsi="Times New Roman"/>
          <w:color w:val="000000"/>
          <w:sz w:val="28"/>
          <w:szCs w:val="28"/>
          <w:lang w:val="en-US"/>
        </w:rPr>
        <w:t>s of the Committee of Ministers</w:t>
      </w:r>
      <w:r w:rsidR="002D2AF4"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uk-UA"/>
        </w:rPr>
        <w:t>[cited 201</w:t>
      </w:r>
      <w:r w:rsidR="002D2AF4" w:rsidRPr="00852C8D">
        <w:rPr>
          <w:rFonts w:ascii="Times New Roman" w:hAnsi="Times New Roman"/>
          <w:color w:val="000000"/>
          <w:sz w:val="28"/>
          <w:szCs w:val="28"/>
          <w:lang w:val="en-US"/>
        </w:rPr>
        <w:t>7</w:t>
      </w:r>
      <w:r w:rsidR="002D2AF4" w:rsidRPr="00852C8D">
        <w:rPr>
          <w:rFonts w:ascii="Times New Roman" w:hAnsi="Times New Roman"/>
          <w:color w:val="000000"/>
          <w:sz w:val="28"/>
          <w:szCs w:val="28"/>
          <w:lang w:val="uk-UA"/>
        </w:rPr>
        <w:t xml:space="preserve"> Nov 5]. </w:t>
      </w:r>
      <w:r w:rsidR="00B24DC2" w:rsidRPr="00852C8D">
        <w:rPr>
          <w:rFonts w:ascii="Times New Roman" w:hAnsi="Times New Roman"/>
          <w:color w:val="000000"/>
          <w:sz w:val="28"/>
          <w:szCs w:val="28"/>
          <w:lang w:val="en-US"/>
        </w:rPr>
        <w:t xml:space="preserve">Available from: </w:t>
      </w:r>
      <w:r w:rsidR="002D2AF4" w:rsidRPr="00852C8D">
        <w:rPr>
          <w:rFonts w:ascii="Times New Roman" w:hAnsi="Times New Roman"/>
          <w:color w:val="000000"/>
          <w:sz w:val="28"/>
          <w:szCs w:val="28"/>
          <w:lang w:val="en-US"/>
        </w:rPr>
        <w:t>http://www.coe.int/t/dg3/health/recommendations_en. asp#policy</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Merry AF, Cooper JB, Soyannwo O, Wilson IH, Eichhorn JH. An iterative process of global quality improvement: the International Standards for a Safe Practice of Anesthesia. Can J Anaesth. 2010 Nov;57(11):1021-6</w:t>
      </w:r>
      <w:r w:rsidRPr="00852C8D">
        <w:rPr>
          <w:rFonts w:ascii="Times New Roman" w:hAnsi="Times New Roman"/>
          <w:color w:val="000000"/>
          <w:sz w:val="28"/>
          <w:szCs w:val="28"/>
          <w:lang w:val="uk-UA"/>
        </w:rPr>
        <w:t>.</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Vimlati L, Gilsanz F, Goldik Z. Quality and safety guidelines of postanaesthesia care</w:t>
      </w:r>
      <w:r w:rsidR="00B24DC2" w:rsidRPr="00852C8D">
        <w:rPr>
          <w:rFonts w:ascii="Times New Roman" w:hAnsi="Times New Roman"/>
          <w:color w:val="000000"/>
          <w:sz w:val="28"/>
          <w:szCs w:val="28"/>
          <w:lang w:val="en-US"/>
        </w:rPr>
        <w:t>. Working Party on Post</w:t>
      </w:r>
      <w:r w:rsidRPr="00852C8D">
        <w:rPr>
          <w:rFonts w:ascii="Times New Roman" w:hAnsi="Times New Roman"/>
          <w:color w:val="000000"/>
          <w:sz w:val="28"/>
          <w:szCs w:val="28"/>
          <w:lang w:val="en-US"/>
        </w:rPr>
        <w:t>Anaesthesia Care (approved by the European Board and Section of Anaesthesiology</w:t>
      </w:r>
      <w:r w:rsidR="00B24DC2" w:rsidRPr="00852C8D">
        <w:rPr>
          <w:rFonts w:ascii="Times New Roman" w:hAnsi="Times New Roman"/>
          <w:color w:val="000000"/>
          <w:sz w:val="28"/>
          <w:szCs w:val="28"/>
          <w:lang w:val="en-US"/>
        </w:rPr>
        <w:t>, Union Européenne des Médecins Spécialistes).</w:t>
      </w:r>
      <w:r w:rsidRPr="00852C8D">
        <w:rPr>
          <w:rFonts w:ascii="Times New Roman" w:hAnsi="Times New Roman"/>
          <w:color w:val="000000"/>
          <w:sz w:val="28"/>
          <w:szCs w:val="28"/>
          <w:lang w:val="en-US"/>
        </w:rPr>
        <w:t xml:space="preserve"> Eur J Anaesthesiol. 2009 Sep;26(9):715-21.</w:t>
      </w:r>
    </w:p>
    <w:p w:rsidR="002D2AF4" w:rsidRPr="00ED6871"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ED6871">
        <w:rPr>
          <w:rFonts w:ascii="Times New Roman" w:hAnsi="Times New Roman"/>
          <w:color w:val="000000"/>
          <w:sz w:val="28"/>
          <w:szCs w:val="28"/>
          <w:lang w:val="en-US"/>
        </w:rPr>
        <w:t>ESAHQ</w:t>
      </w:r>
      <w:r w:rsidR="00B24DC2" w:rsidRPr="00ED6871">
        <w:rPr>
          <w:rFonts w:ascii="Times New Roman" w:hAnsi="Times New Roman"/>
          <w:color w:val="000000"/>
          <w:sz w:val="28"/>
          <w:szCs w:val="28"/>
          <w:lang w:val="en-US"/>
        </w:rPr>
        <w:t xml:space="preserve"> </w:t>
      </w:r>
      <w:r w:rsidRPr="00ED6871">
        <w:rPr>
          <w:rFonts w:ascii="Times New Roman" w:hAnsi="Times New Roman"/>
          <w:color w:val="000000"/>
          <w:sz w:val="28"/>
          <w:szCs w:val="28"/>
          <w:lang w:val="en-US"/>
        </w:rPr>
        <w:t>[Internet].</w:t>
      </w:r>
      <w:r w:rsidR="00B24DC2" w:rsidRPr="00ED6871">
        <w:rPr>
          <w:rFonts w:ascii="Times New Roman" w:hAnsi="Times New Roman"/>
          <w:color w:val="000000"/>
          <w:sz w:val="28"/>
          <w:szCs w:val="28"/>
          <w:lang w:val="en-US"/>
        </w:rPr>
        <w:t xml:space="preserve"> </w:t>
      </w:r>
      <w:r w:rsidRPr="00ED6871">
        <w:rPr>
          <w:rFonts w:ascii="Times New Roman" w:hAnsi="Times New Roman"/>
          <w:color w:val="000000"/>
          <w:sz w:val="28"/>
          <w:szCs w:val="28"/>
          <w:lang w:val="en-US"/>
        </w:rPr>
        <w:t>Pa</w:t>
      </w:r>
      <w:r w:rsidR="00AC5FC6" w:rsidRPr="00ED6871">
        <w:rPr>
          <w:rFonts w:ascii="Times New Roman" w:hAnsi="Times New Roman"/>
          <w:color w:val="000000"/>
          <w:sz w:val="28"/>
          <w:szCs w:val="28"/>
          <w:lang w:val="en-US"/>
        </w:rPr>
        <w:t>tient Safety in Anaesthesiology</w:t>
      </w:r>
      <w:r w:rsidRPr="00ED6871">
        <w:rPr>
          <w:rFonts w:ascii="Times New Roman" w:hAnsi="Times New Roman"/>
          <w:color w:val="000000"/>
          <w:sz w:val="28"/>
          <w:szCs w:val="28"/>
          <w:lang w:val="en-US"/>
        </w:rPr>
        <w:t xml:space="preserve"> </w:t>
      </w:r>
      <w:r w:rsidRPr="00ED6871">
        <w:rPr>
          <w:rFonts w:ascii="Times New Roman" w:hAnsi="Times New Roman"/>
          <w:color w:val="000000"/>
          <w:sz w:val="28"/>
          <w:szCs w:val="28"/>
          <w:lang w:val="uk-UA"/>
        </w:rPr>
        <w:t>[cited 201</w:t>
      </w:r>
      <w:r w:rsidRPr="00ED6871">
        <w:rPr>
          <w:rFonts w:ascii="Times New Roman" w:hAnsi="Times New Roman"/>
          <w:color w:val="000000"/>
          <w:sz w:val="28"/>
          <w:szCs w:val="28"/>
          <w:lang w:val="en-US"/>
        </w:rPr>
        <w:t>7</w:t>
      </w:r>
      <w:r w:rsidRPr="00ED6871">
        <w:rPr>
          <w:rFonts w:ascii="Times New Roman" w:hAnsi="Times New Roman"/>
          <w:color w:val="000000"/>
          <w:sz w:val="28"/>
          <w:szCs w:val="28"/>
          <w:lang w:val="uk-UA"/>
        </w:rPr>
        <w:t xml:space="preserve"> Nov 5]. </w:t>
      </w:r>
      <w:r w:rsidRPr="00ED6871">
        <w:rPr>
          <w:rFonts w:ascii="Times New Roman" w:hAnsi="Times New Roman"/>
          <w:color w:val="000000"/>
          <w:sz w:val="28"/>
          <w:szCs w:val="28"/>
          <w:lang w:val="en-US"/>
        </w:rPr>
        <w:t xml:space="preserve">Available from: </w:t>
      </w:r>
      <w:hyperlink r:id="rId91" w:history="1">
        <w:r w:rsidRPr="00ED6871">
          <w:rPr>
            <w:rFonts w:ascii="Times New Roman" w:hAnsi="Times New Roman"/>
            <w:color w:val="000000"/>
            <w:sz w:val="28"/>
            <w:szCs w:val="28"/>
            <w:lang w:val="en-US"/>
          </w:rPr>
          <w:t>http://html.esahq.org/patientsafetykit/resources/checklists.html</w:t>
        </w:r>
      </w:hyperlink>
    </w:p>
    <w:p w:rsidR="002D2AF4" w:rsidRPr="00ED6871"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rPr>
      </w:pPr>
      <w:r w:rsidRPr="00ED6871">
        <w:rPr>
          <w:rFonts w:ascii="Times New Roman" w:hAnsi="Times New Roman"/>
          <w:color w:val="000000"/>
          <w:sz w:val="28"/>
          <w:szCs w:val="28"/>
        </w:rPr>
        <w:t>Закон</w:t>
      </w:r>
      <w:r w:rsidR="00B459A9" w:rsidRPr="00ED6871">
        <w:rPr>
          <w:rFonts w:ascii="Times New Roman" w:hAnsi="Times New Roman"/>
          <w:color w:val="000000"/>
          <w:sz w:val="28"/>
          <w:szCs w:val="28"/>
          <w:lang w:val="uk-UA"/>
        </w:rPr>
        <w:t>одавство</w:t>
      </w:r>
      <w:r w:rsidRPr="00ED6871">
        <w:rPr>
          <w:rFonts w:ascii="Times New Roman" w:hAnsi="Times New Roman"/>
          <w:color w:val="000000"/>
          <w:sz w:val="28"/>
          <w:szCs w:val="28"/>
        </w:rPr>
        <w:t xml:space="preserve"> України [Інтернет]</w:t>
      </w:r>
      <w:r w:rsidR="00B24DC2" w:rsidRPr="00ED6871">
        <w:rPr>
          <w:rFonts w:ascii="Times New Roman" w:hAnsi="Times New Roman"/>
          <w:color w:val="000000"/>
          <w:sz w:val="28"/>
          <w:szCs w:val="28"/>
        </w:rPr>
        <w:t xml:space="preserve">. </w:t>
      </w:r>
      <w:r w:rsidRPr="00ED6871">
        <w:rPr>
          <w:rFonts w:ascii="Times New Roman" w:hAnsi="Times New Roman"/>
          <w:color w:val="000000"/>
          <w:sz w:val="28"/>
          <w:szCs w:val="28"/>
        </w:rPr>
        <w:t>Основи законодавст</w:t>
      </w:r>
      <w:r w:rsidR="00AC5FC6" w:rsidRPr="00ED6871">
        <w:rPr>
          <w:rFonts w:ascii="Times New Roman" w:hAnsi="Times New Roman"/>
          <w:color w:val="000000"/>
          <w:sz w:val="28"/>
          <w:szCs w:val="28"/>
        </w:rPr>
        <w:t>ва України про охорону здоров’</w:t>
      </w:r>
      <w:r w:rsidR="00B24DC2" w:rsidRPr="00ED6871">
        <w:rPr>
          <w:rFonts w:ascii="Times New Roman" w:hAnsi="Times New Roman"/>
          <w:color w:val="000000"/>
          <w:sz w:val="28"/>
          <w:szCs w:val="28"/>
        </w:rPr>
        <w:t>я</w:t>
      </w:r>
      <w:r w:rsidRPr="00ED6871">
        <w:rPr>
          <w:rFonts w:ascii="Times New Roman" w:hAnsi="Times New Roman"/>
          <w:color w:val="000000"/>
          <w:sz w:val="28"/>
          <w:szCs w:val="28"/>
        </w:rPr>
        <w:t xml:space="preserve"> [цитовано 2017 Січ 20]. Доступно:</w:t>
      </w:r>
      <w:r w:rsidR="00B24DC2" w:rsidRPr="00ED6871">
        <w:rPr>
          <w:rFonts w:ascii="Times New Roman" w:hAnsi="Times New Roman"/>
          <w:color w:val="000000"/>
          <w:sz w:val="28"/>
          <w:szCs w:val="28"/>
        </w:rPr>
        <w:t xml:space="preserve"> </w:t>
      </w:r>
      <w:r w:rsidRPr="00ED6871">
        <w:rPr>
          <w:rFonts w:ascii="Times New Roman" w:hAnsi="Times New Roman"/>
          <w:color w:val="000000"/>
          <w:sz w:val="28"/>
          <w:szCs w:val="28"/>
          <w:lang w:val="en-US"/>
        </w:rPr>
        <w:t>http</w:t>
      </w:r>
      <w:r w:rsidRPr="00ED6871">
        <w:rPr>
          <w:rFonts w:ascii="Times New Roman" w:hAnsi="Times New Roman"/>
          <w:color w:val="000000"/>
          <w:sz w:val="28"/>
          <w:szCs w:val="28"/>
        </w:rPr>
        <w:t>://</w:t>
      </w:r>
      <w:r w:rsidRPr="00ED6871">
        <w:rPr>
          <w:rFonts w:ascii="Times New Roman" w:hAnsi="Times New Roman"/>
          <w:color w:val="000000"/>
          <w:sz w:val="28"/>
          <w:szCs w:val="28"/>
          <w:lang w:val="en-US"/>
        </w:rPr>
        <w:t>zakon</w:t>
      </w:r>
      <w:r w:rsidRPr="00ED6871">
        <w:rPr>
          <w:rFonts w:ascii="Times New Roman" w:hAnsi="Times New Roman"/>
          <w:color w:val="000000"/>
          <w:sz w:val="28"/>
          <w:szCs w:val="28"/>
        </w:rPr>
        <w:t>4.</w:t>
      </w:r>
      <w:r w:rsidRPr="00ED6871">
        <w:rPr>
          <w:rFonts w:ascii="Times New Roman" w:hAnsi="Times New Roman"/>
          <w:color w:val="000000"/>
          <w:sz w:val="28"/>
          <w:szCs w:val="28"/>
          <w:lang w:val="en-US"/>
        </w:rPr>
        <w:t>rada</w:t>
      </w:r>
      <w:r w:rsidRPr="00ED6871">
        <w:rPr>
          <w:rFonts w:ascii="Times New Roman" w:hAnsi="Times New Roman"/>
          <w:color w:val="000000"/>
          <w:sz w:val="28"/>
          <w:szCs w:val="28"/>
        </w:rPr>
        <w:t>.</w:t>
      </w:r>
      <w:r w:rsidRPr="00ED6871">
        <w:rPr>
          <w:rFonts w:ascii="Times New Roman" w:hAnsi="Times New Roman"/>
          <w:color w:val="000000"/>
          <w:sz w:val="28"/>
          <w:szCs w:val="28"/>
          <w:lang w:val="en-US"/>
        </w:rPr>
        <w:t>gov</w:t>
      </w:r>
      <w:r w:rsidRPr="00ED6871">
        <w:rPr>
          <w:rFonts w:ascii="Times New Roman" w:hAnsi="Times New Roman"/>
          <w:color w:val="000000"/>
          <w:sz w:val="28"/>
          <w:szCs w:val="28"/>
        </w:rPr>
        <w:t>.</w:t>
      </w:r>
      <w:r w:rsidRPr="00ED6871">
        <w:rPr>
          <w:rFonts w:ascii="Times New Roman" w:hAnsi="Times New Roman"/>
          <w:color w:val="000000"/>
          <w:sz w:val="28"/>
          <w:szCs w:val="28"/>
          <w:lang w:val="en-US"/>
        </w:rPr>
        <w:t>ua</w:t>
      </w:r>
      <w:r w:rsidRPr="00ED6871">
        <w:rPr>
          <w:rFonts w:ascii="Times New Roman" w:hAnsi="Times New Roman"/>
          <w:color w:val="000000"/>
          <w:sz w:val="28"/>
          <w:szCs w:val="28"/>
        </w:rPr>
        <w:t>/</w:t>
      </w:r>
      <w:r w:rsidRPr="00ED6871">
        <w:rPr>
          <w:rFonts w:ascii="Times New Roman" w:hAnsi="Times New Roman"/>
          <w:color w:val="000000"/>
          <w:sz w:val="28"/>
          <w:szCs w:val="28"/>
          <w:lang w:val="en-US"/>
        </w:rPr>
        <w:t>laws</w:t>
      </w:r>
      <w:r w:rsidRPr="00ED6871">
        <w:rPr>
          <w:rFonts w:ascii="Times New Roman" w:hAnsi="Times New Roman"/>
          <w:color w:val="000000"/>
          <w:sz w:val="28"/>
          <w:szCs w:val="28"/>
        </w:rPr>
        <w:t>/</w:t>
      </w:r>
      <w:r w:rsidRPr="00ED6871">
        <w:rPr>
          <w:rFonts w:ascii="Times New Roman" w:hAnsi="Times New Roman"/>
          <w:color w:val="000000"/>
          <w:sz w:val="28"/>
          <w:szCs w:val="28"/>
          <w:lang w:val="en-US"/>
        </w:rPr>
        <w:t>show</w:t>
      </w:r>
      <w:r w:rsidRPr="00ED6871">
        <w:rPr>
          <w:rFonts w:ascii="Times New Roman" w:hAnsi="Times New Roman"/>
          <w:color w:val="000000"/>
          <w:sz w:val="28"/>
          <w:szCs w:val="28"/>
        </w:rPr>
        <w:t>/2801-12</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ED6871">
        <w:rPr>
          <w:rFonts w:ascii="Times New Roman" w:hAnsi="Times New Roman"/>
          <w:color w:val="000000"/>
          <w:sz w:val="28"/>
          <w:szCs w:val="28"/>
        </w:rPr>
        <w:t>Кабінет Міністрів України [Інтернет].</w:t>
      </w:r>
      <w:r w:rsidR="00B24DC2" w:rsidRPr="00ED6871">
        <w:rPr>
          <w:rFonts w:ascii="Times New Roman" w:hAnsi="Times New Roman"/>
          <w:color w:val="000000"/>
          <w:sz w:val="28"/>
          <w:szCs w:val="28"/>
        </w:rPr>
        <w:t xml:space="preserve"> </w:t>
      </w:r>
      <w:r w:rsidRPr="00ED6871">
        <w:rPr>
          <w:rFonts w:ascii="Times New Roman" w:hAnsi="Times New Roman"/>
          <w:color w:val="000000"/>
          <w:sz w:val="28"/>
          <w:szCs w:val="28"/>
        </w:rPr>
        <w:t xml:space="preserve">Постанова Кабінету Міністрів України №932 «Про затвердження Порядку </w:t>
      </w:r>
      <w:r w:rsidR="00AC5FC6" w:rsidRPr="00ED6871">
        <w:rPr>
          <w:rFonts w:ascii="Times New Roman" w:hAnsi="Times New Roman"/>
          <w:color w:val="000000"/>
          <w:sz w:val="28"/>
          <w:szCs w:val="28"/>
        </w:rPr>
        <w:t>утворення</w:t>
      </w:r>
      <w:r w:rsidR="00AC5FC6">
        <w:rPr>
          <w:rFonts w:ascii="Times New Roman" w:hAnsi="Times New Roman"/>
          <w:color w:val="000000"/>
          <w:sz w:val="28"/>
          <w:szCs w:val="28"/>
        </w:rPr>
        <w:t xml:space="preserve"> госпітальних округів»</w:t>
      </w:r>
      <w:r w:rsidRPr="00852C8D">
        <w:rPr>
          <w:rFonts w:ascii="Times New Roman" w:hAnsi="Times New Roman"/>
          <w:color w:val="000000"/>
          <w:sz w:val="28"/>
          <w:szCs w:val="28"/>
        </w:rPr>
        <w:t xml:space="preserve"> [цитовано 2017 Січ 20]. Доступно: </w:t>
      </w:r>
      <w:r w:rsidRPr="00852C8D">
        <w:rPr>
          <w:rFonts w:ascii="Times New Roman" w:hAnsi="Times New Roman"/>
          <w:color w:val="000000"/>
          <w:sz w:val="28"/>
          <w:szCs w:val="28"/>
          <w:lang w:val="en-US"/>
        </w:rPr>
        <w:t>http</w:t>
      </w:r>
      <w:r w:rsidRPr="00852C8D">
        <w:rPr>
          <w:rFonts w:ascii="Times New Roman" w:hAnsi="Times New Roman"/>
          <w:color w:val="000000"/>
          <w:sz w:val="28"/>
          <w:szCs w:val="28"/>
        </w:rPr>
        <w:t>://</w:t>
      </w:r>
      <w:r w:rsidRPr="00852C8D">
        <w:rPr>
          <w:rFonts w:ascii="Times New Roman" w:hAnsi="Times New Roman"/>
          <w:color w:val="000000"/>
          <w:sz w:val="28"/>
          <w:szCs w:val="28"/>
          <w:lang w:val="en-US"/>
        </w:rPr>
        <w:t>xn</w:t>
      </w:r>
      <w:r w:rsidRPr="00852C8D">
        <w:rPr>
          <w:rFonts w:ascii="Times New Roman" w:hAnsi="Times New Roman"/>
          <w:color w:val="000000"/>
          <w:sz w:val="28"/>
          <w:szCs w:val="28"/>
        </w:rPr>
        <w:t>--80</w:t>
      </w:r>
      <w:r w:rsidRPr="00852C8D">
        <w:rPr>
          <w:rFonts w:ascii="Times New Roman" w:hAnsi="Times New Roman"/>
          <w:color w:val="000000"/>
          <w:sz w:val="28"/>
          <w:szCs w:val="28"/>
          <w:lang w:val="en-US"/>
        </w:rPr>
        <w:t>aagahqwyibe</w:t>
      </w:r>
      <w:r w:rsidRPr="00852C8D">
        <w:rPr>
          <w:rFonts w:ascii="Times New Roman" w:hAnsi="Times New Roman"/>
          <w:color w:val="000000"/>
          <w:sz w:val="28"/>
          <w:szCs w:val="28"/>
        </w:rPr>
        <w:t>8</w:t>
      </w:r>
      <w:r w:rsidRPr="00852C8D">
        <w:rPr>
          <w:rFonts w:ascii="Times New Roman" w:hAnsi="Times New Roman"/>
          <w:color w:val="000000"/>
          <w:sz w:val="28"/>
          <w:szCs w:val="28"/>
          <w:lang w:val="en-US"/>
        </w:rPr>
        <w:t>an</w:t>
      </w:r>
      <w:r w:rsidRPr="00852C8D">
        <w:rPr>
          <w:rFonts w:ascii="Times New Roman" w:hAnsi="Times New Roman"/>
          <w:color w:val="000000"/>
          <w:sz w:val="28"/>
          <w:szCs w:val="28"/>
        </w:rPr>
        <w:t>.</w:t>
      </w:r>
      <w:r w:rsidRPr="00852C8D">
        <w:rPr>
          <w:rFonts w:ascii="Times New Roman" w:hAnsi="Times New Roman"/>
          <w:color w:val="000000"/>
          <w:sz w:val="28"/>
          <w:szCs w:val="28"/>
          <w:lang w:val="en-US"/>
        </w:rPr>
        <w:t>com</w:t>
      </w:r>
      <w:r w:rsidRPr="00852C8D">
        <w:rPr>
          <w:rFonts w:ascii="Times New Roman" w:hAnsi="Times New Roman"/>
          <w:color w:val="000000"/>
          <w:sz w:val="28"/>
          <w:szCs w:val="28"/>
        </w:rPr>
        <w:t>/</w:t>
      </w:r>
      <w:r w:rsidRPr="00852C8D">
        <w:rPr>
          <w:rFonts w:ascii="Times New Roman" w:hAnsi="Times New Roman"/>
          <w:color w:val="000000"/>
          <w:sz w:val="28"/>
          <w:szCs w:val="28"/>
          <w:lang w:val="en-US"/>
        </w:rPr>
        <w:t>kabineta</w:t>
      </w:r>
      <w:r w:rsidRPr="00852C8D">
        <w:rPr>
          <w:rFonts w:ascii="Times New Roman" w:hAnsi="Times New Roman"/>
          <w:color w:val="000000"/>
          <w:sz w:val="28"/>
          <w:szCs w:val="28"/>
        </w:rPr>
        <w:t>-</w:t>
      </w:r>
      <w:r w:rsidRPr="00852C8D">
        <w:rPr>
          <w:rFonts w:ascii="Times New Roman" w:hAnsi="Times New Roman"/>
          <w:color w:val="000000"/>
          <w:sz w:val="28"/>
          <w:szCs w:val="28"/>
          <w:lang w:val="en-US"/>
        </w:rPr>
        <w:t>ministriv</w:t>
      </w:r>
      <w:r w:rsidRPr="00852C8D">
        <w:rPr>
          <w:rFonts w:ascii="Times New Roman" w:hAnsi="Times New Roman"/>
          <w:color w:val="000000"/>
          <w:sz w:val="28"/>
          <w:szCs w:val="28"/>
        </w:rPr>
        <w:t>-</w:t>
      </w:r>
      <w:r w:rsidRPr="00852C8D">
        <w:rPr>
          <w:rFonts w:ascii="Times New Roman" w:hAnsi="Times New Roman"/>
          <w:color w:val="000000"/>
          <w:sz w:val="28"/>
          <w:szCs w:val="28"/>
          <w:lang w:val="en-US"/>
        </w:rPr>
        <w:t>postanovi</w:t>
      </w:r>
      <w:r w:rsidRPr="00852C8D">
        <w:rPr>
          <w:rFonts w:ascii="Times New Roman" w:hAnsi="Times New Roman"/>
          <w:color w:val="000000"/>
          <w:sz w:val="28"/>
          <w:szCs w:val="28"/>
        </w:rPr>
        <w:t>/</w:t>
      </w:r>
      <w:r w:rsidRPr="00852C8D">
        <w:rPr>
          <w:rFonts w:ascii="Times New Roman" w:hAnsi="Times New Roman"/>
          <w:color w:val="000000"/>
          <w:sz w:val="28"/>
          <w:szCs w:val="28"/>
          <w:lang w:val="en-US"/>
        </w:rPr>
        <w:t>postanova</w:t>
      </w:r>
      <w:r w:rsidRPr="00852C8D">
        <w:rPr>
          <w:rFonts w:ascii="Times New Roman" w:hAnsi="Times New Roman"/>
          <w:color w:val="000000"/>
          <w:sz w:val="28"/>
          <w:szCs w:val="28"/>
        </w:rPr>
        <w:t>-</w:t>
      </w:r>
      <w:r w:rsidRPr="00852C8D">
        <w:rPr>
          <w:rFonts w:ascii="Times New Roman" w:hAnsi="Times New Roman"/>
          <w:color w:val="000000"/>
          <w:sz w:val="28"/>
          <w:szCs w:val="28"/>
          <w:lang w:val="en-US"/>
        </w:rPr>
        <w:t>vid</w:t>
      </w:r>
      <w:r w:rsidRPr="00852C8D">
        <w:rPr>
          <w:rFonts w:ascii="Times New Roman" w:hAnsi="Times New Roman"/>
          <w:color w:val="000000"/>
          <w:sz w:val="28"/>
          <w:szCs w:val="28"/>
        </w:rPr>
        <w:t>-</w:t>
      </w:r>
      <w:r w:rsidRPr="00852C8D">
        <w:rPr>
          <w:rFonts w:ascii="Times New Roman" w:hAnsi="Times New Roman"/>
          <w:color w:val="000000"/>
          <w:sz w:val="28"/>
          <w:szCs w:val="28"/>
          <w:lang w:val="en-US"/>
        </w:rPr>
        <w:t>listopada</w:t>
      </w:r>
      <w:r w:rsidRPr="00852C8D">
        <w:rPr>
          <w:rFonts w:ascii="Times New Roman" w:hAnsi="Times New Roman"/>
          <w:color w:val="000000"/>
          <w:sz w:val="28"/>
          <w:szCs w:val="28"/>
        </w:rPr>
        <w:t>-2016-932-</w:t>
      </w:r>
      <w:r w:rsidRPr="00852C8D">
        <w:rPr>
          <w:rFonts w:ascii="Times New Roman" w:hAnsi="Times New Roman"/>
          <w:color w:val="000000"/>
          <w:sz w:val="28"/>
          <w:szCs w:val="28"/>
          <w:lang w:val="en-US"/>
        </w:rPr>
        <w:t>pro</w:t>
      </w:r>
      <w:r w:rsidRPr="00852C8D">
        <w:rPr>
          <w:rFonts w:ascii="Times New Roman" w:hAnsi="Times New Roman"/>
          <w:color w:val="000000"/>
          <w:sz w:val="28"/>
          <w:szCs w:val="28"/>
        </w:rPr>
        <w:t>311896.</w:t>
      </w:r>
      <w:r w:rsidRPr="00852C8D">
        <w:rPr>
          <w:rFonts w:ascii="Times New Roman" w:hAnsi="Times New Roman"/>
          <w:color w:val="000000"/>
          <w:sz w:val="28"/>
          <w:szCs w:val="28"/>
          <w:lang w:val="en-US"/>
        </w:rPr>
        <w:t>html</w:t>
      </w:r>
    </w:p>
    <w:p w:rsidR="002D2AF4" w:rsidRPr="00AB42F0" w:rsidRDefault="00F36163" w:rsidP="00695BCA">
      <w:pPr>
        <w:pStyle w:val="a6"/>
        <w:numPr>
          <w:ilvl w:val="0"/>
          <w:numId w:val="81"/>
        </w:numPr>
        <w:tabs>
          <w:tab w:val="left" w:pos="993"/>
        </w:tabs>
        <w:spacing w:line="360" w:lineRule="auto"/>
        <w:ind w:left="0" w:firstLine="709"/>
        <w:jc w:val="both"/>
        <w:rPr>
          <w:rFonts w:ascii="Times New Roman" w:hAnsi="Times New Roman"/>
          <w:sz w:val="28"/>
          <w:szCs w:val="28"/>
        </w:rPr>
      </w:pPr>
      <w:r w:rsidRPr="00AB42F0">
        <w:rPr>
          <w:rFonts w:ascii="Times New Roman" w:hAnsi="Times New Roman"/>
          <w:color w:val="000000"/>
          <w:sz w:val="28"/>
          <w:szCs w:val="28"/>
          <w:lang w:val="uk-UA"/>
        </w:rPr>
        <w:t>Законодавство</w:t>
      </w:r>
      <w:r w:rsidR="00AC5FC6" w:rsidRPr="00AB42F0">
        <w:rPr>
          <w:rFonts w:ascii="Times New Roman" w:hAnsi="Times New Roman"/>
          <w:color w:val="000000"/>
          <w:sz w:val="28"/>
          <w:szCs w:val="28"/>
        </w:rPr>
        <w:t xml:space="preserve"> України</w:t>
      </w:r>
      <w:r w:rsidR="002D2AF4" w:rsidRPr="00AB42F0">
        <w:rPr>
          <w:rFonts w:ascii="Times New Roman" w:hAnsi="Times New Roman"/>
          <w:color w:val="000000"/>
          <w:sz w:val="28"/>
          <w:szCs w:val="28"/>
        </w:rPr>
        <w:t xml:space="preserve"> [Інтернет].</w:t>
      </w:r>
      <w:r w:rsidR="00B24DC2" w:rsidRPr="00AB42F0">
        <w:rPr>
          <w:rFonts w:ascii="Times New Roman" w:hAnsi="Times New Roman"/>
          <w:color w:val="000000"/>
          <w:sz w:val="28"/>
          <w:szCs w:val="28"/>
        </w:rPr>
        <w:t xml:space="preserve"> </w:t>
      </w:r>
      <w:r w:rsidR="005311F2" w:rsidRPr="00AB42F0">
        <w:rPr>
          <w:rFonts w:ascii="Times New Roman" w:hAnsi="Times New Roman"/>
          <w:sz w:val="28"/>
          <w:szCs w:val="28"/>
          <w:lang w:val="uk-UA"/>
        </w:rPr>
        <w:t xml:space="preserve">Наказ МОЗ України від 08.05.1997 р. №303 «Про регламентацію діяльності анестезіологічної служби України» </w:t>
      </w:r>
      <w:r w:rsidR="002D2AF4" w:rsidRPr="00AB42F0">
        <w:rPr>
          <w:rFonts w:ascii="Times New Roman" w:hAnsi="Times New Roman"/>
          <w:color w:val="000000"/>
          <w:sz w:val="28"/>
          <w:szCs w:val="28"/>
        </w:rPr>
        <w:t xml:space="preserve"> [цитовано 2017 Січ 20]. Доступно: </w:t>
      </w:r>
      <w:hyperlink r:id="rId92" w:history="1">
        <w:r w:rsidR="003C2CED" w:rsidRPr="00AB42F0">
          <w:rPr>
            <w:rStyle w:val="ae"/>
            <w:rFonts w:ascii="Times New Roman" w:hAnsi="Times New Roman"/>
            <w:color w:val="auto"/>
            <w:sz w:val="28"/>
            <w:szCs w:val="28"/>
            <w:u w:val="none"/>
            <w:lang w:val="en-US"/>
          </w:rPr>
          <w:t>http</w:t>
        </w:r>
        <w:r w:rsidR="003C2CED" w:rsidRPr="00AB42F0">
          <w:rPr>
            <w:rStyle w:val="ae"/>
            <w:rFonts w:ascii="Times New Roman" w:hAnsi="Times New Roman"/>
            <w:color w:val="auto"/>
            <w:sz w:val="28"/>
            <w:szCs w:val="28"/>
            <w:u w:val="none"/>
          </w:rPr>
          <w:t>://</w:t>
        </w:r>
        <w:r w:rsidR="003C2CED" w:rsidRPr="00AB42F0">
          <w:rPr>
            <w:rStyle w:val="ae"/>
            <w:rFonts w:ascii="Times New Roman" w:hAnsi="Times New Roman"/>
            <w:color w:val="auto"/>
            <w:sz w:val="28"/>
            <w:szCs w:val="28"/>
            <w:u w:val="none"/>
            <w:lang w:val="en-US"/>
          </w:rPr>
          <w:t>mozdocs</w:t>
        </w:r>
        <w:r w:rsidR="003C2CED" w:rsidRPr="00AB42F0">
          <w:rPr>
            <w:rStyle w:val="ae"/>
            <w:rFonts w:ascii="Times New Roman" w:hAnsi="Times New Roman"/>
            <w:color w:val="auto"/>
            <w:sz w:val="28"/>
            <w:szCs w:val="28"/>
            <w:u w:val="none"/>
          </w:rPr>
          <w:t>.</w:t>
        </w:r>
        <w:r w:rsidR="003C2CED" w:rsidRPr="00AB42F0">
          <w:rPr>
            <w:rStyle w:val="ae"/>
            <w:rFonts w:ascii="Times New Roman" w:hAnsi="Times New Roman"/>
            <w:color w:val="auto"/>
            <w:sz w:val="28"/>
            <w:szCs w:val="28"/>
            <w:u w:val="none"/>
            <w:lang w:val="en-US"/>
          </w:rPr>
          <w:t>kiev</w:t>
        </w:r>
        <w:r w:rsidR="003C2CED" w:rsidRPr="00AB42F0">
          <w:rPr>
            <w:rStyle w:val="ae"/>
            <w:rFonts w:ascii="Times New Roman" w:hAnsi="Times New Roman"/>
            <w:color w:val="auto"/>
            <w:sz w:val="28"/>
            <w:szCs w:val="28"/>
            <w:u w:val="none"/>
          </w:rPr>
          <w:t>.</w:t>
        </w:r>
        <w:r w:rsidR="003C2CED" w:rsidRPr="00AB42F0">
          <w:rPr>
            <w:rStyle w:val="ae"/>
            <w:rFonts w:ascii="Times New Roman" w:hAnsi="Times New Roman"/>
            <w:color w:val="auto"/>
            <w:sz w:val="28"/>
            <w:szCs w:val="28"/>
            <w:u w:val="none"/>
            <w:lang w:val="en-US"/>
          </w:rPr>
          <w:t>ua</w:t>
        </w:r>
        <w:r w:rsidR="003C2CED" w:rsidRPr="00AB42F0">
          <w:rPr>
            <w:rStyle w:val="ae"/>
            <w:rFonts w:ascii="Times New Roman" w:hAnsi="Times New Roman"/>
            <w:color w:val="auto"/>
            <w:sz w:val="28"/>
            <w:szCs w:val="28"/>
            <w:u w:val="none"/>
          </w:rPr>
          <w:t>/</w:t>
        </w:r>
      </w:hyperlink>
      <w:r w:rsidR="003C2CED" w:rsidRPr="00AB42F0">
        <w:rPr>
          <w:rFonts w:ascii="Times New Roman" w:hAnsi="Times New Roman"/>
          <w:sz w:val="28"/>
          <w:szCs w:val="28"/>
          <w:lang w:val="uk-UA"/>
        </w:rPr>
        <w:t xml:space="preserve"> </w:t>
      </w:r>
      <w:r w:rsidR="002D2AF4" w:rsidRPr="00AB42F0">
        <w:rPr>
          <w:rFonts w:ascii="Times New Roman" w:hAnsi="Times New Roman"/>
          <w:sz w:val="28"/>
          <w:szCs w:val="28"/>
          <w:lang w:val="en-US"/>
        </w:rPr>
        <w:t>view</w:t>
      </w:r>
      <w:r w:rsidR="002D2AF4" w:rsidRPr="00AB42F0">
        <w:rPr>
          <w:rFonts w:ascii="Times New Roman" w:hAnsi="Times New Roman"/>
          <w:sz w:val="28"/>
          <w:szCs w:val="28"/>
        </w:rPr>
        <w:t>.</w:t>
      </w:r>
      <w:r w:rsidR="002D2AF4" w:rsidRPr="00AB42F0">
        <w:rPr>
          <w:rFonts w:ascii="Times New Roman" w:hAnsi="Times New Roman"/>
          <w:sz w:val="28"/>
          <w:szCs w:val="28"/>
          <w:lang w:val="en-US"/>
        </w:rPr>
        <w:t>php</w:t>
      </w:r>
      <w:r w:rsidR="002D2AF4" w:rsidRPr="00AB42F0">
        <w:rPr>
          <w:rFonts w:ascii="Times New Roman" w:hAnsi="Times New Roman"/>
          <w:sz w:val="28"/>
          <w:szCs w:val="28"/>
        </w:rPr>
        <w:t>?</w:t>
      </w:r>
      <w:r w:rsidR="002D2AF4" w:rsidRPr="00AB42F0">
        <w:rPr>
          <w:rFonts w:ascii="Times New Roman" w:hAnsi="Times New Roman"/>
          <w:sz w:val="28"/>
          <w:szCs w:val="28"/>
          <w:lang w:val="en-US"/>
        </w:rPr>
        <w:t>id</w:t>
      </w:r>
      <w:r w:rsidR="002D2AF4" w:rsidRPr="00AB42F0">
        <w:rPr>
          <w:rFonts w:ascii="Times New Roman" w:hAnsi="Times New Roman"/>
          <w:sz w:val="28"/>
          <w:szCs w:val="28"/>
        </w:rPr>
        <w:t xml:space="preserve">=1483 </w:t>
      </w:r>
    </w:p>
    <w:p w:rsidR="002D2AF4" w:rsidRPr="00852C8D" w:rsidRDefault="00F36163"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AB42F0">
        <w:rPr>
          <w:rFonts w:ascii="Times New Roman" w:hAnsi="Times New Roman"/>
          <w:color w:val="000000"/>
          <w:sz w:val="28"/>
          <w:szCs w:val="28"/>
          <w:lang w:val="uk-UA"/>
        </w:rPr>
        <w:t>Законодавство</w:t>
      </w:r>
      <w:r w:rsidR="00AC5FC6" w:rsidRPr="00AB42F0">
        <w:rPr>
          <w:rFonts w:ascii="Times New Roman" w:hAnsi="Times New Roman"/>
          <w:color w:val="000000"/>
          <w:sz w:val="28"/>
          <w:szCs w:val="28"/>
        </w:rPr>
        <w:t xml:space="preserve"> України</w:t>
      </w:r>
      <w:r w:rsidR="002D2AF4" w:rsidRPr="00AB42F0">
        <w:rPr>
          <w:rFonts w:ascii="Times New Roman" w:hAnsi="Times New Roman"/>
          <w:color w:val="000000"/>
          <w:sz w:val="28"/>
          <w:szCs w:val="28"/>
        </w:rPr>
        <w:t xml:space="preserve"> [Інтернет].</w:t>
      </w:r>
      <w:r w:rsidR="00B24DC2" w:rsidRPr="00652C39">
        <w:rPr>
          <w:rFonts w:ascii="Times New Roman" w:hAnsi="Times New Roman"/>
          <w:color w:val="000000"/>
          <w:sz w:val="28"/>
          <w:szCs w:val="28"/>
        </w:rPr>
        <w:t xml:space="preserve"> </w:t>
      </w:r>
      <w:r w:rsidR="005311F2" w:rsidRPr="00652C39">
        <w:rPr>
          <w:rFonts w:ascii="Times New Roman" w:hAnsi="Times New Roman"/>
          <w:sz w:val="28"/>
          <w:szCs w:val="28"/>
          <w:lang w:val="uk-UA"/>
        </w:rPr>
        <w:t xml:space="preserve">Наказ </w:t>
      </w:r>
      <w:r w:rsidRPr="00F36163">
        <w:rPr>
          <w:rFonts w:ascii="Times New Roman" w:hAnsi="Times New Roman"/>
          <w:sz w:val="28"/>
          <w:szCs w:val="28"/>
          <w:lang w:val="uk-UA"/>
        </w:rPr>
        <w:t xml:space="preserve">МОЗ України </w:t>
      </w:r>
      <w:r w:rsidR="005311F2" w:rsidRPr="00652C39">
        <w:rPr>
          <w:rFonts w:ascii="Times New Roman" w:hAnsi="Times New Roman"/>
          <w:sz w:val="28"/>
          <w:szCs w:val="28"/>
          <w:lang w:val="uk-UA"/>
        </w:rPr>
        <w:t>від 23.02.2000 р. №33 «Про штатні нормативи та типові штати закладів охорони</w:t>
      </w:r>
      <w:r w:rsidR="005311F2" w:rsidRPr="00852C8D">
        <w:rPr>
          <w:rFonts w:ascii="Times New Roman" w:hAnsi="Times New Roman"/>
          <w:sz w:val="28"/>
          <w:szCs w:val="28"/>
          <w:lang w:val="uk-UA"/>
        </w:rPr>
        <w:t xml:space="preserve"> </w:t>
      </w:r>
      <w:r w:rsidR="005311F2" w:rsidRPr="00852C8D">
        <w:rPr>
          <w:rFonts w:ascii="Times New Roman" w:hAnsi="Times New Roman"/>
          <w:sz w:val="28"/>
          <w:szCs w:val="28"/>
          <w:lang w:val="uk-UA"/>
        </w:rPr>
        <w:lastRenderedPageBreak/>
        <w:t xml:space="preserve">здоров'я» </w:t>
      </w:r>
      <w:r w:rsidR="002D2AF4" w:rsidRPr="00852C8D">
        <w:rPr>
          <w:rFonts w:ascii="Times New Roman" w:hAnsi="Times New Roman"/>
          <w:color w:val="000000"/>
          <w:sz w:val="28"/>
          <w:szCs w:val="28"/>
        </w:rPr>
        <w:t xml:space="preserve">[цитовано 2017 Січ 20]. Доступно: </w:t>
      </w:r>
      <w:r w:rsidR="002D2AF4" w:rsidRPr="00852C8D">
        <w:rPr>
          <w:rFonts w:ascii="Times New Roman" w:hAnsi="Times New Roman"/>
          <w:color w:val="000000"/>
          <w:sz w:val="28"/>
          <w:szCs w:val="28"/>
          <w:lang w:val="en-US"/>
        </w:rPr>
        <w:t>http</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old</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moz</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gov</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ua</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ua</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portal</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dn</w:t>
      </w:r>
      <w:r w:rsidR="002D2AF4" w:rsidRPr="00852C8D">
        <w:rPr>
          <w:rFonts w:ascii="Times New Roman" w:hAnsi="Times New Roman"/>
          <w:color w:val="000000"/>
          <w:sz w:val="28"/>
          <w:szCs w:val="28"/>
        </w:rPr>
        <w:t>_20000223_33</w:t>
      </w:r>
      <w:r w:rsidR="002D2AF4" w:rsidRPr="00852C8D">
        <w:rPr>
          <w:rFonts w:ascii="Times New Roman" w:hAnsi="Times New Roman"/>
          <w:color w:val="000000"/>
          <w:sz w:val="28"/>
          <w:szCs w:val="28"/>
          <w:lang w:val="en-US"/>
        </w:rPr>
        <w:t>n</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html</w:t>
      </w:r>
    </w:p>
    <w:p w:rsidR="002D2AF4" w:rsidRPr="00F23F13"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Imm</w:t>
      </w:r>
      <w:r w:rsidR="005311F2">
        <w:rPr>
          <w:rFonts w:ascii="Times New Roman" w:hAnsi="Times New Roman"/>
          <w:color w:val="000000"/>
          <w:sz w:val="28"/>
          <w:szCs w:val="28"/>
          <w:lang w:val="en-US"/>
        </w:rPr>
        <w:t>ediate Postanaesthetic Recovery</w:t>
      </w:r>
      <w:r w:rsidRPr="00852C8D">
        <w:rPr>
          <w:rFonts w:ascii="Times New Roman" w:hAnsi="Times New Roman"/>
          <w:color w:val="000000"/>
          <w:sz w:val="28"/>
          <w:szCs w:val="28"/>
          <w:lang w:val="en-US"/>
        </w:rPr>
        <w:t xml:space="preserve"> [Internet].</w:t>
      </w:r>
      <w:r w:rsidR="00B24DC2" w:rsidRPr="00852C8D">
        <w:rPr>
          <w:rFonts w:ascii="Times New Roman" w:hAnsi="Times New Roman"/>
          <w:color w:val="000000"/>
          <w:sz w:val="28"/>
          <w:szCs w:val="28"/>
          <w:lang w:val="en-US"/>
        </w:rPr>
        <w:t xml:space="preserve"> </w:t>
      </w:r>
      <w:r w:rsidR="005311F2">
        <w:rPr>
          <w:rFonts w:ascii="Times New Roman" w:hAnsi="Times New Roman"/>
          <w:color w:val="000000"/>
          <w:sz w:val="28"/>
          <w:szCs w:val="28"/>
          <w:lang w:val="en-US"/>
        </w:rPr>
        <w:t>AAGBI, London, 2002</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[cited 201</w:t>
      </w:r>
      <w:r w:rsidRPr="00852C8D">
        <w:rPr>
          <w:rFonts w:ascii="Times New Roman" w:hAnsi="Times New Roman"/>
          <w:color w:val="000000"/>
          <w:sz w:val="28"/>
          <w:szCs w:val="28"/>
          <w:lang w:val="en-US"/>
        </w:rPr>
        <w:t>7</w:t>
      </w:r>
      <w:r w:rsidRPr="00852C8D">
        <w:rPr>
          <w:rFonts w:ascii="Times New Roman" w:hAnsi="Times New Roman"/>
          <w:color w:val="000000"/>
          <w:sz w:val="28"/>
          <w:szCs w:val="28"/>
          <w:lang w:val="uk-UA"/>
        </w:rPr>
        <w:t xml:space="preserve"> Nov 5]. </w:t>
      </w:r>
      <w:r w:rsidRPr="00852C8D">
        <w:rPr>
          <w:rFonts w:ascii="Times New Roman" w:hAnsi="Times New Roman"/>
          <w:color w:val="000000"/>
          <w:sz w:val="28"/>
          <w:szCs w:val="28"/>
          <w:lang w:val="en-US"/>
        </w:rPr>
        <w:t>Available</w:t>
      </w:r>
      <w:r w:rsidR="00B24DC2" w:rsidRPr="00852C8D">
        <w:rPr>
          <w:rFonts w:ascii="Times New Roman" w:hAnsi="Times New Roman"/>
          <w:color w:val="000000"/>
          <w:sz w:val="28"/>
          <w:szCs w:val="28"/>
          <w:lang w:val="en-US"/>
        </w:rPr>
        <w:t xml:space="preserve"> from: </w:t>
      </w:r>
      <w:hyperlink r:id="rId93" w:history="1">
        <w:r w:rsidR="00F23F13" w:rsidRPr="00F23F13">
          <w:rPr>
            <w:rStyle w:val="ae"/>
            <w:rFonts w:ascii="Times New Roman" w:hAnsi="Times New Roman"/>
            <w:color w:val="auto"/>
            <w:sz w:val="28"/>
            <w:szCs w:val="28"/>
            <w:u w:val="none"/>
            <w:lang w:val="en-US"/>
          </w:rPr>
          <w:t>www.aagbi.org/publications/ guidelines/docs/postanaes02.pdf</w:t>
        </w:r>
      </w:hyperlink>
    </w:p>
    <w:p w:rsidR="002D2AF4" w:rsidRPr="00852C8D" w:rsidRDefault="00B24DC2" w:rsidP="00695BCA">
      <w:pPr>
        <w:pStyle w:val="a6"/>
        <w:numPr>
          <w:ilvl w:val="0"/>
          <w:numId w:val="81"/>
        </w:numPr>
        <w:spacing w:line="360" w:lineRule="auto"/>
        <w:ind w:left="0" w:firstLine="568"/>
        <w:jc w:val="both"/>
        <w:rPr>
          <w:rFonts w:ascii="Times New Roman" w:hAnsi="Times New Roman"/>
          <w:color w:val="000000"/>
          <w:sz w:val="28"/>
          <w:szCs w:val="28"/>
          <w:lang w:val="en-US"/>
        </w:rPr>
      </w:pPr>
      <w:r w:rsidRPr="00F23F13">
        <w:rPr>
          <w:rFonts w:ascii="Times New Roman" w:hAnsi="Times New Roman"/>
          <w:sz w:val="28"/>
          <w:szCs w:val="28"/>
          <w:lang w:val="en-US"/>
        </w:rPr>
        <w:t xml:space="preserve">Swatton S. </w:t>
      </w:r>
      <w:r w:rsidR="002D2AF4" w:rsidRPr="00F23F13">
        <w:rPr>
          <w:rFonts w:ascii="Times New Roman" w:hAnsi="Times New Roman"/>
          <w:sz w:val="28"/>
          <w:szCs w:val="28"/>
          <w:lang w:val="uk-UA"/>
        </w:rPr>
        <w:t>A discharge protocol for the po</w:t>
      </w:r>
      <w:r w:rsidR="002D2AF4" w:rsidRPr="00852C8D">
        <w:rPr>
          <w:rFonts w:ascii="Times New Roman" w:hAnsi="Times New Roman"/>
          <w:color w:val="000000"/>
          <w:sz w:val="28"/>
          <w:szCs w:val="28"/>
          <w:lang w:val="uk-UA"/>
        </w:rPr>
        <w:t>stanaesthetic recovery unit.</w:t>
      </w:r>
      <w:r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uk-UA"/>
        </w:rPr>
        <w:t>Br J Perioper Nurs. 2004 Feb;14(2):74-80.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Wunsch H, Linde-Zwirble WT, Harrison DA, Barnato AE, Rowan KM, Angus DC. Use of intensive care services during terminal hospitalizations in England and the United States. Am J Respir</w:t>
      </w:r>
      <w:r w:rsidR="00B24DC2" w:rsidRPr="00852C8D">
        <w:rPr>
          <w:rFonts w:ascii="Times New Roman" w:hAnsi="Times New Roman"/>
          <w:color w:val="000000"/>
          <w:sz w:val="28"/>
          <w:szCs w:val="28"/>
          <w:lang w:val="en-US"/>
        </w:rPr>
        <w:t xml:space="preserve"> </w:t>
      </w:r>
      <w:r w:rsidR="005311F2">
        <w:rPr>
          <w:rFonts w:ascii="Times New Roman" w:hAnsi="Times New Roman"/>
          <w:color w:val="000000"/>
          <w:sz w:val="28"/>
          <w:szCs w:val="28"/>
          <w:lang w:val="en-US"/>
        </w:rPr>
        <w:t>Crit Care Med. 2009;180:</w:t>
      </w:r>
      <w:r w:rsidRPr="00852C8D">
        <w:rPr>
          <w:rFonts w:ascii="Times New Roman" w:hAnsi="Times New Roman"/>
          <w:color w:val="000000"/>
          <w:sz w:val="28"/>
          <w:szCs w:val="28"/>
          <w:lang w:val="en-US"/>
        </w:rPr>
        <w:t>875-80.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Zimmerman JE, Kramer AA. A model for identifying patients who may not need intensive care un</w:t>
      </w:r>
      <w:r w:rsidR="005311F2">
        <w:rPr>
          <w:rFonts w:ascii="Times New Roman" w:hAnsi="Times New Roman"/>
          <w:color w:val="000000"/>
          <w:sz w:val="28"/>
          <w:szCs w:val="28"/>
          <w:lang w:val="en-US"/>
        </w:rPr>
        <w:t>it admission. J Crit Care 2010;25:</w:t>
      </w:r>
      <w:r w:rsidRPr="00852C8D">
        <w:rPr>
          <w:rFonts w:ascii="Times New Roman" w:hAnsi="Times New Roman"/>
          <w:color w:val="000000"/>
          <w:sz w:val="28"/>
          <w:szCs w:val="28"/>
          <w:lang w:val="en-US"/>
        </w:rPr>
        <w:t>205-13.</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Vincent JL, Sakr Y, Sprung CL, Ranieri VM, Reinhart K, Gerlach H, et al. Sepsis in European intensive care units: results of the S</w:t>
      </w:r>
      <w:r w:rsidR="005311F2">
        <w:rPr>
          <w:rFonts w:ascii="Times New Roman" w:hAnsi="Times New Roman"/>
          <w:color w:val="000000"/>
          <w:sz w:val="28"/>
          <w:szCs w:val="28"/>
          <w:lang w:val="en-US"/>
        </w:rPr>
        <w:t>OAP study. Crit Care Med. 2006;34:</w:t>
      </w:r>
      <w:r w:rsidRPr="00852C8D">
        <w:rPr>
          <w:rFonts w:ascii="Times New Roman" w:hAnsi="Times New Roman"/>
          <w:color w:val="000000"/>
          <w:sz w:val="28"/>
          <w:szCs w:val="28"/>
          <w:lang w:val="en-US"/>
        </w:rPr>
        <w:t>344-53.</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Wunsch H, Gershengorn H, Scales DC. Economics of ICU organization and management. Crit Care Clin. 2012;28:25-37.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Uchino S, Kellum JA, Bellomo R, Doig GS, Morimatsu H, Morgera S, et al. Beginning and Ending Supportive Therapy for the Kidney (BEST Kidney) Investigators: Acute renal failure in critically ill patients: a multinational,</w:t>
      </w:r>
      <w:r w:rsidR="005311F2">
        <w:rPr>
          <w:rFonts w:ascii="Times New Roman" w:hAnsi="Times New Roman"/>
          <w:color w:val="000000"/>
          <w:sz w:val="28"/>
          <w:szCs w:val="28"/>
          <w:lang w:val="en-US"/>
        </w:rPr>
        <w:t xml:space="preserve"> multicenter study. JAMA. 2005;294:</w:t>
      </w:r>
      <w:r w:rsidRPr="00852C8D">
        <w:rPr>
          <w:rFonts w:ascii="Times New Roman" w:hAnsi="Times New Roman"/>
          <w:color w:val="000000"/>
          <w:sz w:val="28"/>
          <w:szCs w:val="28"/>
          <w:lang w:val="en-US"/>
        </w:rPr>
        <w:t>813-8.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West E, Barron DN, Harrison D, Rafferty AM, Rowan K, Sanderson C. Nurse staffing, medical staffing and mortality in intensive care: an observational study. Int J Nurs Stud. 2014 May;51(5):781-94</w:t>
      </w:r>
      <w:r w:rsidRPr="00852C8D">
        <w:rPr>
          <w:rFonts w:ascii="Times New Roman" w:hAnsi="Times New Roman"/>
          <w:color w:val="000000"/>
          <w:sz w:val="28"/>
          <w:szCs w:val="28"/>
          <w:lang w:val="uk-UA"/>
        </w:rPr>
        <w:t>.</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Wheelan SA, Burchill CN, Tilin F. The link between teamwork and patients’ outcomes in intensive care units. Am J Crit Care. 2003 Nov;12(6):527-34.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Guery B, Guidet B, Beloucif S, Floret D, Le Gall C, Montravers P, et al. The organisation of intensive care in a situati</w:t>
      </w:r>
      <w:r w:rsidR="00B24DC2" w:rsidRPr="00852C8D">
        <w:rPr>
          <w:rFonts w:ascii="Times New Roman" w:hAnsi="Times New Roman"/>
          <w:color w:val="000000"/>
          <w:sz w:val="28"/>
          <w:szCs w:val="28"/>
          <w:lang w:val="en-US"/>
        </w:rPr>
        <w:t>on of pandemic avian influenza.</w:t>
      </w:r>
      <w:r w:rsidRPr="00852C8D">
        <w:rPr>
          <w:rFonts w:ascii="Times New Roman" w:hAnsi="Times New Roman"/>
          <w:color w:val="000000"/>
          <w:sz w:val="28"/>
          <w:szCs w:val="28"/>
          <w:lang w:val="en-US"/>
        </w:rPr>
        <w:t xml:space="preserve"> Rev Mal Respir. 2008 Feb;25(2):223-35.</w:t>
      </w:r>
    </w:p>
    <w:p w:rsidR="00B459A9" w:rsidRPr="00AF2203" w:rsidRDefault="00EC300B" w:rsidP="00AF2203">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AF2203">
        <w:rPr>
          <w:rFonts w:ascii="Times New Roman" w:hAnsi="Times New Roman"/>
          <w:color w:val="000000"/>
          <w:sz w:val="28"/>
          <w:szCs w:val="28"/>
          <w:lang w:val="en-US"/>
        </w:rPr>
        <w:lastRenderedPageBreak/>
        <w:t>Marra A, Ely EW, Pandharipande PP, Patel MB.</w:t>
      </w:r>
      <w:r w:rsidR="00B459A9" w:rsidRPr="00AF2203">
        <w:rPr>
          <w:rFonts w:ascii="Times New Roman" w:hAnsi="Times New Roman"/>
          <w:color w:val="000000"/>
          <w:sz w:val="28"/>
          <w:szCs w:val="28"/>
          <w:lang w:val="en-US"/>
        </w:rPr>
        <w:t>.</w:t>
      </w:r>
      <w:r w:rsidRPr="00AF2203">
        <w:rPr>
          <w:rFonts w:ascii="Times New Roman" w:hAnsi="Times New Roman"/>
          <w:color w:val="000000"/>
          <w:sz w:val="28"/>
          <w:szCs w:val="28"/>
          <w:lang w:val="en-US"/>
        </w:rPr>
        <w:t xml:space="preserve"> </w:t>
      </w:r>
      <w:r w:rsidRPr="00EC300B">
        <w:rPr>
          <w:rFonts w:ascii="Times New Roman" w:hAnsi="Times New Roman"/>
          <w:color w:val="000000"/>
          <w:sz w:val="28"/>
          <w:szCs w:val="28"/>
          <w:lang w:val="en-US"/>
        </w:rPr>
        <w:t>The ABCDEF Bundle in Critical Care.</w:t>
      </w:r>
      <w:r>
        <w:rPr>
          <w:rFonts w:ascii="Times New Roman" w:hAnsi="Times New Roman"/>
          <w:color w:val="000000"/>
          <w:sz w:val="28"/>
          <w:szCs w:val="28"/>
          <w:lang w:val="en-US"/>
        </w:rPr>
        <w:t xml:space="preserve"> </w:t>
      </w:r>
      <w:r w:rsidRPr="00EC300B">
        <w:rPr>
          <w:rFonts w:ascii="Times New Roman" w:hAnsi="Times New Roman"/>
          <w:color w:val="000000"/>
          <w:sz w:val="28"/>
          <w:szCs w:val="28"/>
          <w:lang w:val="en-US"/>
        </w:rPr>
        <w:t>Crit Care Clin. 2017 Apr;33(2):225-243</w:t>
      </w:r>
      <w:r w:rsidR="00AF2203">
        <w:rPr>
          <w:rFonts w:ascii="Times New Roman" w:hAnsi="Times New Roman"/>
          <w:color w:val="000000"/>
          <w:sz w:val="28"/>
          <w:szCs w:val="28"/>
          <w:lang w:val="en-US"/>
        </w:rPr>
        <w:t>.</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rPr>
        <w:t xml:space="preserve">Князевич ВМ, Слабкий ГО, Федосюк РМ, Ковальова ОМ. Кадрове забезпечення служби анестезіології та інтенсивної терапії лікувальних установ України ІІ-ІІІ рівнів надання медичної допомоги. </w:t>
      </w:r>
      <w:r w:rsidRPr="00852C8D">
        <w:rPr>
          <w:rFonts w:ascii="Times New Roman" w:hAnsi="Times New Roman"/>
          <w:color w:val="000000"/>
          <w:sz w:val="28"/>
          <w:szCs w:val="28"/>
          <w:lang w:val="en-US"/>
        </w:rPr>
        <w:t>Лікарська справа. Врачебное дело. 2009;7-8:98-106.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European Union of Medical S</w:t>
      </w:r>
      <w:r w:rsidR="005311F2">
        <w:rPr>
          <w:rFonts w:ascii="Times New Roman" w:hAnsi="Times New Roman"/>
          <w:color w:val="000000"/>
          <w:sz w:val="28"/>
          <w:szCs w:val="28"/>
          <w:lang w:val="en-US"/>
        </w:rPr>
        <w:t>pecialists</w:t>
      </w:r>
      <w:r w:rsidRPr="00852C8D">
        <w:rPr>
          <w:rFonts w:ascii="Times New Roman" w:hAnsi="Times New Roman"/>
          <w:color w:val="000000"/>
          <w:sz w:val="28"/>
          <w:szCs w:val="28"/>
          <w:lang w:val="en-US"/>
        </w:rPr>
        <w:t xml:space="preserve"> [Internet].</w:t>
      </w:r>
      <w:r w:rsidR="00B24DC2"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Training Requirements for the Specialty of Anaesthesiology, Pain and Intensive Care Medicine. European Standards of Postgradu</w:t>
      </w:r>
      <w:r w:rsidR="005311F2">
        <w:rPr>
          <w:rFonts w:ascii="Times New Roman" w:hAnsi="Times New Roman"/>
          <w:color w:val="000000"/>
          <w:sz w:val="28"/>
          <w:szCs w:val="28"/>
          <w:lang w:val="en-US"/>
        </w:rPr>
        <w:t>ate Medical Specialist Training</w:t>
      </w:r>
      <w:r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[cited 201</w:t>
      </w:r>
      <w:r w:rsidRPr="00852C8D">
        <w:rPr>
          <w:rFonts w:ascii="Times New Roman" w:hAnsi="Times New Roman"/>
          <w:color w:val="000000"/>
          <w:sz w:val="28"/>
          <w:szCs w:val="28"/>
          <w:lang w:val="en-US"/>
        </w:rPr>
        <w:t>7</w:t>
      </w:r>
      <w:r w:rsidRPr="00852C8D">
        <w:rPr>
          <w:rFonts w:ascii="Times New Roman" w:hAnsi="Times New Roman"/>
          <w:color w:val="000000"/>
          <w:sz w:val="28"/>
          <w:szCs w:val="28"/>
          <w:lang w:val="uk-UA"/>
        </w:rPr>
        <w:t xml:space="preserve"> Nov 5]. </w:t>
      </w:r>
      <w:r w:rsidRPr="00852C8D">
        <w:rPr>
          <w:rFonts w:ascii="Times New Roman" w:hAnsi="Times New Roman"/>
          <w:color w:val="000000"/>
          <w:sz w:val="28"/>
          <w:szCs w:val="28"/>
          <w:lang w:val="en-US"/>
        </w:rPr>
        <w:t xml:space="preserve">Available from: </w:t>
      </w:r>
      <w:hyperlink r:id="rId94" w:history="1">
        <w:r w:rsidR="00B24DC2" w:rsidRPr="00852C8D">
          <w:rPr>
            <w:rStyle w:val="ae"/>
            <w:rFonts w:ascii="Times New Roman" w:hAnsi="Times New Roman"/>
            <w:color w:val="auto"/>
            <w:sz w:val="28"/>
            <w:szCs w:val="28"/>
            <w:u w:val="none"/>
            <w:lang w:val="en-US"/>
          </w:rPr>
          <w:t>http://www.eba-uems.eu/ resources/PDFS/</w:t>
        </w:r>
      </w:hyperlink>
      <w:r w:rsidRPr="00852C8D">
        <w:rPr>
          <w:rFonts w:ascii="Times New Roman" w:hAnsi="Times New Roman"/>
          <w:sz w:val="28"/>
          <w:szCs w:val="28"/>
          <w:lang w:val="en-US"/>
        </w:rPr>
        <w:t>Training/Anaesthesiology-Training-Requirements-March-2013.pdf</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Федосюк РМ. Міжнародні стандарти організації служби анестезіології та інтенсивної терапії. </w:t>
      </w:r>
      <w:r w:rsidR="005311F2">
        <w:rPr>
          <w:rFonts w:ascii="Times New Roman" w:hAnsi="Times New Roman"/>
          <w:color w:val="000000"/>
          <w:sz w:val="28"/>
          <w:szCs w:val="28"/>
        </w:rPr>
        <w:t>В</w:t>
      </w:r>
      <w:r w:rsidR="005311F2" w:rsidRPr="005311F2">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Анестезіологія та інтенсивна терапія: підручник для лікарів-інтернів та слухачів вищих медичних навчальних закладів III-IV рівнів акредитації та закладів післядипломної освіти: у 3 томах / </w:t>
      </w:r>
      <w:r w:rsidR="005311F2">
        <w:rPr>
          <w:rFonts w:ascii="Times New Roman" w:hAnsi="Times New Roman"/>
          <w:color w:val="000000"/>
          <w:sz w:val="28"/>
          <w:szCs w:val="28"/>
          <w:lang w:val="en-US"/>
        </w:rPr>
        <w:t>під ред. проф. І. П. Шлапака. Київ;</w:t>
      </w:r>
      <w:r w:rsidRPr="00852C8D">
        <w:rPr>
          <w:rFonts w:ascii="Times New Roman" w:hAnsi="Times New Roman"/>
          <w:color w:val="000000"/>
          <w:sz w:val="28"/>
          <w:szCs w:val="28"/>
          <w:lang w:val="en-US"/>
        </w:rPr>
        <w:t xml:space="preserve"> 2013: Т 1; 41-55.</w:t>
      </w:r>
    </w:p>
    <w:p w:rsidR="002D2AF4" w:rsidRPr="00852C8D" w:rsidRDefault="00B24DC2"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Fink MP, Suter PM, Sibbald W</w:t>
      </w:r>
      <w:r w:rsidR="002D2AF4" w:rsidRPr="00852C8D">
        <w:rPr>
          <w:rFonts w:ascii="Times New Roman" w:hAnsi="Times New Roman"/>
          <w:color w:val="000000"/>
          <w:sz w:val="28"/>
          <w:szCs w:val="28"/>
          <w:lang w:val="en-US"/>
        </w:rPr>
        <w:t>J</w:t>
      </w:r>
      <w:r w:rsidR="005311F2">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ed</w:t>
      </w:r>
      <w:r w:rsidR="005311F2">
        <w:rPr>
          <w:rFonts w:ascii="Times New Roman" w:hAnsi="Times New Roman"/>
          <w:color w:val="000000"/>
          <w:sz w:val="28"/>
          <w:szCs w:val="28"/>
          <w:lang w:val="en-US"/>
        </w:rPr>
        <w:t>itor</w:t>
      </w:r>
      <w:r w:rsidR="002D2AF4" w:rsidRPr="00852C8D">
        <w:rPr>
          <w:rFonts w:ascii="Times New Roman" w:hAnsi="Times New Roman"/>
          <w:color w:val="000000"/>
          <w:sz w:val="28"/>
          <w:szCs w:val="28"/>
          <w:lang w:val="en-US"/>
        </w:rPr>
        <w:t>s.</w:t>
      </w:r>
      <w:r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Intensive</w:t>
      </w:r>
      <w:r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care</w:t>
      </w:r>
      <w:r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medicine</w:t>
      </w:r>
      <w:r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in 10 years</w:t>
      </w:r>
      <w:r w:rsidR="002D2AF4" w:rsidRPr="00852C8D">
        <w:rPr>
          <w:rFonts w:ascii="Times New Roman" w:hAnsi="Times New Roman"/>
          <w:color w:val="000000"/>
          <w:sz w:val="28"/>
          <w:szCs w:val="28"/>
          <w:lang w:val="uk-UA"/>
        </w:rPr>
        <w:t>.</w:t>
      </w:r>
      <w:r w:rsidR="002D2AF4" w:rsidRPr="00852C8D">
        <w:rPr>
          <w:rFonts w:ascii="Times New Roman" w:hAnsi="Times New Roman"/>
          <w:color w:val="000000"/>
          <w:sz w:val="28"/>
          <w:szCs w:val="28"/>
          <w:lang w:val="en-US"/>
        </w:rPr>
        <w:t xml:space="preserve"> Springer-Verlag-Berlin-Heidelberg-NewYork</w:t>
      </w:r>
      <w:r w:rsidR="002D2AF4" w:rsidRPr="00852C8D">
        <w:rPr>
          <w:rFonts w:ascii="Times New Roman" w:hAnsi="Times New Roman"/>
          <w:color w:val="000000"/>
          <w:sz w:val="28"/>
          <w:szCs w:val="28"/>
          <w:lang w:val="uk-UA"/>
        </w:rPr>
        <w:t>;</w:t>
      </w:r>
      <w:r w:rsidR="002D2AF4" w:rsidRPr="00852C8D">
        <w:rPr>
          <w:rFonts w:ascii="Times New Roman" w:hAnsi="Times New Roman"/>
          <w:color w:val="000000"/>
          <w:sz w:val="28"/>
          <w:szCs w:val="28"/>
          <w:lang w:val="en-US"/>
        </w:rPr>
        <w:t xml:space="preserve"> 2007. Angus DC. Critical</w:t>
      </w:r>
      <w:r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Care</w:t>
      </w:r>
      <w:r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from 50,000 Feet</w:t>
      </w:r>
      <w:r w:rsidR="002D2AF4" w:rsidRPr="00852C8D">
        <w:rPr>
          <w:rFonts w:ascii="Times New Roman" w:hAnsi="Times New Roman"/>
          <w:color w:val="000000"/>
          <w:sz w:val="28"/>
          <w:szCs w:val="28"/>
          <w:lang w:val="uk-UA"/>
        </w:rPr>
        <w:t>;</w:t>
      </w:r>
      <w:r w:rsidR="002D2AF4" w:rsidRPr="00852C8D">
        <w:rPr>
          <w:rFonts w:ascii="Times New Roman" w:hAnsi="Times New Roman"/>
          <w:color w:val="000000"/>
          <w:sz w:val="28"/>
          <w:szCs w:val="28"/>
          <w:lang w:val="en-US"/>
        </w:rPr>
        <w:t xml:space="preserve"> p. 41-54.</w:t>
      </w:r>
    </w:p>
    <w:p w:rsidR="002D2AF4" w:rsidRPr="00852C8D" w:rsidRDefault="00B24DC2"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Ulrich R, Zimring C. </w:t>
      </w:r>
      <w:r w:rsidR="002D2AF4" w:rsidRPr="00852C8D">
        <w:rPr>
          <w:rFonts w:ascii="Times New Roman" w:hAnsi="Times New Roman"/>
          <w:color w:val="000000"/>
          <w:sz w:val="28"/>
          <w:szCs w:val="28"/>
          <w:lang w:val="en-US"/>
        </w:rPr>
        <w:t xml:space="preserve">The Role of the Physical Environment in the Hospital of the 21st Century: A Once-in-a-Lifetime Opportunity [Internet]. 69 p. </w:t>
      </w:r>
      <w:r w:rsidR="002D2AF4" w:rsidRPr="00852C8D">
        <w:rPr>
          <w:rFonts w:ascii="Times New Roman" w:hAnsi="Times New Roman"/>
          <w:color w:val="000000"/>
          <w:sz w:val="28"/>
          <w:szCs w:val="28"/>
          <w:lang w:val="uk-UA"/>
        </w:rPr>
        <w:t>[cited 201</w:t>
      </w:r>
      <w:r w:rsidR="002D2AF4" w:rsidRPr="00852C8D">
        <w:rPr>
          <w:rFonts w:ascii="Times New Roman" w:hAnsi="Times New Roman"/>
          <w:color w:val="000000"/>
          <w:sz w:val="28"/>
          <w:szCs w:val="28"/>
          <w:lang w:val="en-US"/>
        </w:rPr>
        <w:t>7</w:t>
      </w:r>
      <w:r w:rsidR="002D2AF4" w:rsidRPr="00852C8D">
        <w:rPr>
          <w:rFonts w:ascii="Times New Roman" w:hAnsi="Times New Roman"/>
          <w:color w:val="000000"/>
          <w:sz w:val="28"/>
          <w:szCs w:val="28"/>
          <w:lang w:val="uk-UA"/>
        </w:rPr>
        <w:t xml:space="preserve"> Nov 5]. </w:t>
      </w:r>
      <w:r w:rsidR="00B55614" w:rsidRPr="00852C8D">
        <w:rPr>
          <w:rFonts w:ascii="Times New Roman" w:hAnsi="Times New Roman"/>
          <w:color w:val="000000"/>
          <w:sz w:val="28"/>
          <w:szCs w:val="28"/>
          <w:lang w:val="en-US"/>
        </w:rPr>
        <w:t xml:space="preserve">Available from: </w:t>
      </w:r>
      <w:r w:rsidR="002D2AF4" w:rsidRPr="00852C8D">
        <w:rPr>
          <w:rFonts w:ascii="Times New Roman" w:hAnsi="Times New Roman"/>
          <w:color w:val="000000"/>
          <w:sz w:val="28"/>
          <w:szCs w:val="28"/>
          <w:lang w:val="en-US"/>
        </w:rPr>
        <w:t>https://www.healthdesign.org/system/files/Ulrich_Role%20of%20Physical_2004.pdf</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Hamilton D, Shepley M. Design for Critical Care: An Evidence-based Design</w:t>
      </w:r>
      <w:r w:rsidR="00B55614"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Approach</w:t>
      </w:r>
      <w:r w:rsidR="00A80227">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Oxford, UK:</w:t>
      </w:r>
      <w:r w:rsidR="00B55614"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Architectural</w:t>
      </w:r>
      <w:r w:rsidR="00B55614" w:rsidRPr="00852C8D">
        <w:rPr>
          <w:rFonts w:ascii="Times New Roman" w:hAnsi="Times New Roman"/>
          <w:color w:val="000000"/>
          <w:sz w:val="28"/>
          <w:szCs w:val="28"/>
          <w:lang w:val="en-US"/>
        </w:rPr>
        <w:t xml:space="preserve"> </w:t>
      </w:r>
      <w:r w:rsidR="00A80227">
        <w:rPr>
          <w:rFonts w:ascii="Times New Roman" w:hAnsi="Times New Roman"/>
          <w:color w:val="000000"/>
          <w:sz w:val="28"/>
          <w:szCs w:val="28"/>
          <w:lang w:val="en-US"/>
        </w:rPr>
        <w:t>Press / Elsevier;</w:t>
      </w:r>
      <w:r w:rsidRPr="00852C8D">
        <w:rPr>
          <w:rFonts w:ascii="Times New Roman" w:hAnsi="Times New Roman"/>
          <w:color w:val="000000"/>
          <w:sz w:val="28"/>
          <w:szCs w:val="28"/>
          <w:lang w:val="en-US"/>
        </w:rPr>
        <w:t xml:space="preserve"> 2010</w:t>
      </w:r>
      <w:r w:rsidR="00A80227">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308 p.</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Guidelines / Practice Parameters Committee of the American College of Critical Care Medicine, Society of Critical Care Medicine. Guidelines for intensive care uni</w:t>
      </w:r>
      <w:r w:rsidR="00A80227">
        <w:rPr>
          <w:rFonts w:ascii="Times New Roman" w:hAnsi="Times New Roman"/>
          <w:color w:val="000000"/>
          <w:sz w:val="28"/>
          <w:szCs w:val="28"/>
          <w:lang w:val="en-US"/>
        </w:rPr>
        <w:t>t design. Crit. Care Med. 1995;23:</w:t>
      </w:r>
      <w:r w:rsidRPr="00852C8D">
        <w:rPr>
          <w:rFonts w:ascii="Times New Roman" w:hAnsi="Times New Roman"/>
          <w:color w:val="000000"/>
          <w:sz w:val="28"/>
          <w:szCs w:val="28"/>
          <w:lang w:val="en-US"/>
        </w:rPr>
        <w:t>582-8.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Ferdinande P. Recommendation on minimal requirements for Intensive Care Departments. Members of the Task Force of the European Society of Intensive Care Medi</w:t>
      </w:r>
      <w:r w:rsidR="00A80227">
        <w:rPr>
          <w:rFonts w:ascii="Times New Roman" w:hAnsi="Times New Roman"/>
          <w:color w:val="000000"/>
          <w:sz w:val="28"/>
          <w:szCs w:val="28"/>
          <w:lang w:val="en-US"/>
        </w:rPr>
        <w:t>cine. Intensive Care Med. 1997;23:</w:t>
      </w:r>
      <w:r w:rsidRPr="00852C8D">
        <w:rPr>
          <w:rFonts w:ascii="Times New Roman" w:hAnsi="Times New Roman"/>
          <w:color w:val="000000"/>
          <w:sz w:val="28"/>
          <w:szCs w:val="28"/>
          <w:lang w:val="en-US"/>
        </w:rPr>
        <w:t>226-32.</w:t>
      </w:r>
    </w:p>
    <w:p w:rsidR="002D2AF4" w:rsidRPr="00852C8D" w:rsidRDefault="002D2AF4" w:rsidP="00A80227">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Cook RA. Woods D, Miller CA. Tale of Two Stories: Contrasting Views of P</w:t>
      </w:r>
      <w:r w:rsidR="00A80227">
        <w:rPr>
          <w:rFonts w:ascii="Times New Roman" w:hAnsi="Times New Roman"/>
          <w:color w:val="000000"/>
          <w:sz w:val="28"/>
          <w:szCs w:val="28"/>
          <w:lang w:val="en-US"/>
        </w:rPr>
        <w:t>atient Safety</w:t>
      </w:r>
      <w:r w:rsidR="00B55614" w:rsidRPr="00852C8D">
        <w:rPr>
          <w:rFonts w:ascii="Times New Roman" w:hAnsi="Times New Roman"/>
          <w:color w:val="000000"/>
          <w:sz w:val="28"/>
          <w:szCs w:val="28"/>
          <w:lang w:val="en-US"/>
        </w:rPr>
        <w:t xml:space="preserve"> </w:t>
      </w:r>
      <w:r w:rsidRPr="00A80227">
        <w:rPr>
          <w:rFonts w:ascii="Times New Roman" w:hAnsi="Times New Roman"/>
          <w:color w:val="000000"/>
          <w:sz w:val="28"/>
          <w:szCs w:val="28"/>
          <w:lang w:val="en-US"/>
        </w:rPr>
        <w:t>[cited 201</w:t>
      </w:r>
      <w:r w:rsidRPr="00852C8D">
        <w:rPr>
          <w:rFonts w:ascii="Times New Roman" w:hAnsi="Times New Roman"/>
          <w:color w:val="000000"/>
          <w:sz w:val="28"/>
          <w:szCs w:val="28"/>
          <w:lang w:val="en-US"/>
        </w:rPr>
        <w:t>7</w:t>
      </w:r>
      <w:r w:rsidRPr="00A80227">
        <w:rPr>
          <w:rFonts w:ascii="Times New Roman" w:hAnsi="Times New Roman"/>
          <w:color w:val="000000"/>
          <w:sz w:val="28"/>
          <w:szCs w:val="28"/>
          <w:lang w:val="en-US"/>
        </w:rPr>
        <w:t xml:space="preserve"> Nov 5]. </w:t>
      </w:r>
      <w:r w:rsidR="00474CA2">
        <w:rPr>
          <w:rFonts w:ascii="Times New Roman" w:hAnsi="Times New Roman"/>
          <w:color w:val="000000"/>
          <w:sz w:val="28"/>
          <w:szCs w:val="28"/>
          <w:lang w:val="en-US"/>
        </w:rPr>
        <w:t xml:space="preserve">1998; </w:t>
      </w:r>
      <w:r w:rsidR="00A80227">
        <w:rPr>
          <w:rFonts w:ascii="Times New Roman" w:hAnsi="Times New Roman"/>
          <w:color w:val="000000"/>
          <w:sz w:val="28"/>
          <w:szCs w:val="28"/>
          <w:lang w:val="en-US"/>
        </w:rPr>
        <w:t xml:space="preserve">86 p. </w:t>
      </w:r>
      <w:r w:rsidR="00B55614" w:rsidRPr="00852C8D">
        <w:rPr>
          <w:rFonts w:ascii="Times New Roman" w:hAnsi="Times New Roman"/>
          <w:color w:val="000000"/>
          <w:sz w:val="28"/>
          <w:szCs w:val="28"/>
          <w:lang w:val="en-US"/>
        </w:rPr>
        <w:t>Available from:</w:t>
      </w:r>
      <w:r w:rsidR="00A80227">
        <w:rPr>
          <w:rFonts w:ascii="Times New Roman" w:hAnsi="Times New Roman"/>
          <w:color w:val="000000"/>
          <w:sz w:val="28"/>
          <w:szCs w:val="28"/>
          <w:lang w:val="en-US"/>
        </w:rPr>
        <w:t xml:space="preserve"> </w:t>
      </w:r>
      <w:r w:rsidR="00A80227" w:rsidRPr="00A80227">
        <w:rPr>
          <w:rFonts w:ascii="Times New Roman" w:hAnsi="Times New Roman"/>
          <w:color w:val="000000"/>
          <w:sz w:val="28"/>
          <w:szCs w:val="28"/>
          <w:lang w:val="en-US"/>
        </w:rPr>
        <w:t>https://c.ymcdn.com/sites/npsf.site-ym.com/resource/collection/ABAB3CA8-4E0A-41C5-A480-6DE8B793536C/A-Tale-of-Two-Stories%281%29.pdf</w:t>
      </w:r>
    </w:p>
    <w:p w:rsidR="00B459A9" w:rsidRPr="00EC300B" w:rsidRDefault="002B054F" w:rsidP="00EC300B">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EC300B">
        <w:rPr>
          <w:rFonts w:ascii="Times New Roman" w:hAnsi="Times New Roman"/>
          <w:color w:val="000000"/>
          <w:sz w:val="28"/>
          <w:szCs w:val="28"/>
          <w:lang w:val="en-US"/>
        </w:rPr>
        <w:t>Castellà-Creus M, Delgado-Hito P, Andrés-Martínez I, Juvé-Udina ME. Individualization process of the standardized care plan in acute care hospitalization units: Study protocol.</w:t>
      </w:r>
      <w:r w:rsidR="00EC300B" w:rsidRPr="00EC300B">
        <w:rPr>
          <w:rFonts w:ascii="Times New Roman" w:hAnsi="Times New Roman"/>
          <w:color w:val="000000"/>
          <w:sz w:val="28"/>
          <w:szCs w:val="28"/>
          <w:lang w:val="en-US"/>
        </w:rPr>
        <w:t xml:space="preserve"> J Adv Nurs. 2018 Aug 14. </w:t>
      </w:r>
      <w:r w:rsidR="00EC300B" w:rsidRPr="00A80227">
        <w:rPr>
          <w:rFonts w:ascii="Times New Roman" w:hAnsi="Times New Roman"/>
          <w:color w:val="000000"/>
          <w:sz w:val="28"/>
          <w:szCs w:val="28"/>
          <w:lang w:val="en-US"/>
        </w:rPr>
        <w:t>[cited 201</w:t>
      </w:r>
      <w:r w:rsidR="00EC300B" w:rsidRPr="00EC300B">
        <w:rPr>
          <w:rFonts w:ascii="Times New Roman" w:hAnsi="Times New Roman"/>
          <w:color w:val="000000"/>
          <w:sz w:val="28"/>
          <w:szCs w:val="28"/>
          <w:lang w:val="en-US"/>
        </w:rPr>
        <w:t>8</w:t>
      </w:r>
      <w:r w:rsidR="00EC300B" w:rsidRPr="00A80227">
        <w:rPr>
          <w:rFonts w:ascii="Times New Roman" w:hAnsi="Times New Roman"/>
          <w:color w:val="000000"/>
          <w:sz w:val="28"/>
          <w:szCs w:val="28"/>
          <w:lang w:val="en-US"/>
        </w:rPr>
        <w:t xml:space="preserve"> </w:t>
      </w:r>
      <w:r w:rsidR="00EC300B">
        <w:rPr>
          <w:rFonts w:ascii="Times New Roman" w:hAnsi="Times New Roman"/>
          <w:color w:val="000000"/>
          <w:sz w:val="28"/>
          <w:szCs w:val="28"/>
          <w:lang w:val="en-US"/>
        </w:rPr>
        <w:t>Sep</w:t>
      </w:r>
      <w:r w:rsidR="00EC300B" w:rsidRPr="00A80227">
        <w:rPr>
          <w:rFonts w:ascii="Times New Roman" w:hAnsi="Times New Roman"/>
          <w:color w:val="000000"/>
          <w:sz w:val="28"/>
          <w:szCs w:val="28"/>
          <w:lang w:val="en-US"/>
        </w:rPr>
        <w:t xml:space="preserve">]. </w:t>
      </w:r>
      <w:r w:rsidR="00EC300B" w:rsidRPr="00852C8D">
        <w:rPr>
          <w:rFonts w:ascii="Times New Roman" w:hAnsi="Times New Roman"/>
          <w:color w:val="000000"/>
          <w:sz w:val="28"/>
          <w:szCs w:val="28"/>
          <w:lang w:val="en-US"/>
        </w:rPr>
        <w:t>Available from:</w:t>
      </w:r>
      <w:r w:rsidR="00EC300B" w:rsidRPr="00EC300B">
        <w:rPr>
          <w:rFonts w:ascii="Times New Roman" w:hAnsi="Times New Roman"/>
          <w:color w:val="000000"/>
          <w:sz w:val="28"/>
          <w:szCs w:val="28"/>
          <w:lang w:val="en-US"/>
        </w:rPr>
        <w:t xml:space="preserve"> www.ncbi.nlm.nih.gov/pubmed/30109730</w:t>
      </w:r>
    </w:p>
    <w:p w:rsidR="002D2AF4" w:rsidRPr="00AB42F0" w:rsidRDefault="00F36163"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uk-UA"/>
        </w:rPr>
      </w:pPr>
      <w:r w:rsidRPr="00AB42F0">
        <w:rPr>
          <w:rFonts w:ascii="Times New Roman" w:hAnsi="Times New Roman"/>
          <w:color w:val="000000"/>
          <w:sz w:val="28"/>
          <w:szCs w:val="28"/>
          <w:lang w:val="uk-UA"/>
        </w:rPr>
        <w:t>Законодавство</w:t>
      </w:r>
      <w:r w:rsidR="00474CA2" w:rsidRPr="00AB42F0">
        <w:rPr>
          <w:rFonts w:ascii="Times New Roman" w:hAnsi="Times New Roman"/>
          <w:color w:val="000000"/>
          <w:sz w:val="28"/>
          <w:szCs w:val="28"/>
          <w:lang w:val="uk-UA"/>
        </w:rPr>
        <w:t xml:space="preserve"> України</w:t>
      </w:r>
      <w:r w:rsidR="002D2AF4" w:rsidRPr="00AB42F0">
        <w:rPr>
          <w:rFonts w:ascii="Times New Roman" w:hAnsi="Times New Roman"/>
          <w:color w:val="000000"/>
          <w:sz w:val="28"/>
          <w:szCs w:val="28"/>
          <w:lang w:val="uk-UA"/>
        </w:rPr>
        <w:t xml:space="preserve"> [Інтернет]. </w:t>
      </w:r>
      <w:r w:rsidR="00B55614" w:rsidRPr="00AB42F0">
        <w:rPr>
          <w:rFonts w:ascii="Times New Roman" w:hAnsi="Times New Roman"/>
          <w:color w:val="000000"/>
          <w:sz w:val="28"/>
          <w:szCs w:val="28"/>
          <w:lang w:val="uk-UA"/>
        </w:rPr>
        <w:t xml:space="preserve">Наказ </w:t>
      </w:r>
      <w:r w:rsidRPr="00AB42F0">
        <w:rPr>
          <w:rFonts w:ascii="Times New Roman" w:hAnsi="Times New Roman"/>
          <w:color w:val="000000"/>
          <w:sz w:val="28"/>
          <w:szCs w:val="28"/>
          <w:lang w:val="uk-UA"/>
        </w:rPr>
        <w:t xml:space="preserve">МОЗ України </w:t>
      </w:r>
      <w:r w:rsidR="00B55614" w:rsidRPr="00AB42F0">
        <w:rPr>
          <w:rFonts w:ascii="Times New Roman" w:hAnsi="Times New Roman"/>
          <w:color w:val="000000"/>
          <w:sz w:val="28"/>
          <w:szCs w:val="28"/>
          <w:lang w:val="uk-UA"/>
        </w:rPr>
        <w:t>від 19.09.2011</w:t>
      </w:r>
      <w:r w:rsidR="00474CA2" w:rsidRPr="00AB42F0">
        <w:rPr>
          <w:rFonts w:ascii="Times New Roman" w:hAnsi="Times New Roman"/>
          <w:color w:val="000000"/>
          <w:sz w:val="28"/>
          <w:szCs w:val="28"/>
          <w:lang w:val="uk-UA"/>
        </w:rPr>
        <w:t> р.</w:t>
      </w:r>
      <w:r w:rsidR="00B55614" w:rsidRPr="00AB42F0">
        <w:rPr>
          <w:rFonts w:ascii="Times New Roman" w:hAnsi="Times New Roman"/>
          <w:color w:val="000000"/>
          <w:sz w:val="28"/>
          <w:szCs w:val="28"/>
          <w:lang w:val="uk-UA"/>
        </w:rPr>
        <w:t xml:space="preserve"> №597 «</w:t>
      </w:r>
      <w:r w:rsidR="002D2AF4" w:rsidRPr="00AB42F0">
        <w:rPr>
          <w:rFonts w:ascii="Times New Roman" w:hAnsi="Times New Roman"/>
          <w:color w:val="000000"/>
          <w:sz w:val="28"/>
          <w:szCs w:val="28"/>
          <w:lang w:val="uk-UA"/>
        </w:rPr>
        <w:t>Про затвердження Галузевої програми стандартизації медичної допомоги на період до 2020 року</w:t>
      </w:r>
      <w:r w:rsidR="00B5561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uk-UA"/>
        </w:rPr>
        <w:t xml:space="preserve"> [цитовано 2016 Січ 22]</w:t>
      </w:r>
      <w:r w:rsidR="00B55614" w:rsidRPr="00AB42F0">
        <w:rPr>
          <w:rFonts w:ascii="Times New Roman" w:hAnsi="Times New Roman"/>
          <w:color w:val="000000"/>
          <w:sz w:val="28"/>
          <w:szCs w:val="28"/>
          <w:lang w:val="uk-UA"/>
        </w:rPr>
        <w:t xml:space="preserve">. Доступно: </w:t>
      </w:r>
      <w:r w:rsidR="002D2AF4" w:rsidRPr="00AB42F0">
        <w:rPr>
          <w:rFonts w:ascii="Times New Roman" w:hAnsi="Times New Roman"/>
          <w:color w:val="000000"/>
          <w:sz w:val="28"/>
          <w:szCs w:val="28"/>
          <w:lang w:val="en-US"/>
        </w:rPr>
        <w:t>mozdocs</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kiev</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ua</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view</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php</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id</w:t>
      </w:r>
      <w:r w:rsidR="002D2AF4" w:rsidRPr="00AB42F0">
        <w:rPr>
          <w:rFonts w:ascii="Times New Roman" w:hAnsi="Times New Roman"/>
          <w:color w:val="000000"/>
          <w:sz w:val="28"/>
          <w:szCs w:val="28"/>
          <w:lang w:val="uk-UA"/>
        </w:rPr>
        <w:t>=12748</w:t>
      </w:r>
    </w:p>
    <w:p w:rsidR="002D2AF4" w:rsidRPr="00AB42F0" w:rsidRDefault="00F36163"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uk-UA"/>
        </w:rPr>
      </w:pPr>
      <w:r w:rsidRPr="00AB42F0">
        <w:rPr>
          <w:rFonts w:ascii="Times New Roman" w:hAnsi="Times New Roman"/>
          <w:color w:val="000000"/>
          <w:sz w:val="28"/>
          <w:szCs w:val="28"/>
          <w:lang w:val="uk-UA"/>
        </w:rPr>
        <w:t>Законодавство</w:t>
      </w:r>
      <w:r w:rsidR="00474CA2" w:rsidRPr="00AB42F0">
        <w:rPr>
          <w:rFonts w:ascii="Times New Roman" w:hAnsi="Times New Roman"/>
          <w:color w:val="000000"/>
          <w:sz w:val="28"/>
          <w:szCs w:val="28"/>
        </w:rPr>
        <w:t xml:space="preserve"> України</w:t>
      </w:r>
      <w:r w:rsidR="00DB5450" w:rsidRPr="00AB42F0">
        <w:rPr>
          <w:rFonts w:ascii="Times New Roman" w:hAnsi="Times New Roman"/>
          <w:color w:val="000000"/>
          <w:sz w:val="28"/>
          <w:szCs w:val="28"/>
        </w:rPr>
        <w:t xml:space="preserve"> </w:t>
      </w:r>
      <w:r w:rsidR="002D2AF4" w:rsidRPr="00AB42F0">
        <w:rPr>
          <w:rFonts w:ascii="Times New Roman" w:hAnsi="Times New Roman"/>
          <w:color w:val="000000"/>
          <w:sz w:val="28"/>
          <w:szCs w:val="28"/>
          <w:lang w:val="uk-UA"/>
        </w:rPr>
        <w:t xml:space="preserve">[Інтернет]. </w:t>
      </w:r>
      <w:r w:rsidR="00B55614" w:rsidRPr="00AB42F0">
        <w:rPr>
          <w:rFonts w:ascii="Times New Roman" w:hAnsi="Times New Roman"/>
          <w:color w:val="000000"/>
          <w:sz w:val="28"/>
          <w:szCs w:val="28"/>
          <w:lang w:val="uk-UA"/>
        </w:rPr>
        <w:t>Наказ</w:t>
      </w:r>
      <w:r w:rsidRPr="00AB42F0">
        <w:rPr>
          <w:rFonts w:ascii="Times New Roman" w:hAnsi="Times New Roman"/>
          <w:color w:val="000000"/>
          <w:sz w:val="28"/>
          <w:szCs w:val="28"/>
          <w:lang w:val="uk-UA"/>
        </w:rPr>
        <w:t xml:space="preserve"> МОЗ України</w:t>
      </w:r>
      <w:r w:rsidR="00B55614" w:rsidRPr="00AB42F0">
        <w:rPr>
          <w:rFonts w:ascii="Times New Roman" w:hAnsi="Times New Roman"/>
          <w:color w:val="000000"/>
          <w:sz w:val="28"/>
          <w:szCs w:val="28"/>
          <w:lang w:val="uk-UA"/>
        </w:rPr>
        <w:t xml:space="preserve"> від 28.09.2012</w:t>
      </w:r>
      <w:r w:rsidR="00474CA2" w:rsidRPr="00AB42F0">
        <w:rPr>
          <w:rFonts w:ascii="Times New Roman" w:hAnsi="Times New Roman"/>
          <w:color w:val="000000"/>
          <w:sz w:val="28"/>
          <w:szCs w:val="28"/>
          <w:lang w:val="uk-UA"/>
        </w:rPr>
        <w:t> р.</w:t>
      </w:r>
      <w:r w:rsidR="00B55614" w:rsidRPr="00AB42F0">
        <w:rPr>
          <w:rFonts w:ascii="Times New Roman" w:hAnsi="Times New Roman"/>
          <w:color w:val="000000"/>
          <w:sz w:val="28"/>
          <w:szCs w:val="28"/>
          <w:lang w:val="uk-UA"/>
        </w:rPr>
        <w:t xml:space="preserve"> </w:t>
      </w:r>
      <w:r w:rsidR="00DB5450" w:rsidRPr="00AB42F0">
        <w:rPr>
          <w:rFonts w:ascii="Times New Roman" w:hAnsi="Times New Roman"/>
          <w:color w:val="000000"/>
          <w:sz w:val="28"/>
          <w:szCs w:val="28"/>
          <w:lang w:val="uk-UA"/>
        </w:rPr>
        <w:t>№</w:t>
      </w:r>
      <w:r w:rsidR="00B55614" w:rsidRPr="00AB42F0">
        <w:rPr>
          <w:rFonts w:ascii="Times New Roman" w:hAnsi="Times New Roman"/>
          <w:color w:val="000000"/>
          <w:sz w:val="28"/>
          <w:szCs w:val="28"/>
          <w:lang w:val="uk-UA"/>
        </w:rPr>
        <w:t xml:space="preserve">751 </w:t>
      </w:r>
      <w:r w:rsidR="002D2AF4" w:rsidRPr="00AB42F0">
        <w:rPr>
          <w:rFonts w:ascii="Times New Roman" w:hAnsi="Times New Roman"/>
          <w:color w:val="000000"/>
          <w:sz w:val="28"/>
          <w:szCs w:val="28"/>
          <w:lang w:val="uk-UA"/>
        </w:rPr>
        <w:t>«Про створення та впровадження медико-технологічних документів зі стандартизації</w:t>
      </w:r>
      <w:r w:rsidR="002D2AF4" w:rsidRPr="00652C39">
        <w:rPr>
          <w:rFonts w:ascii="Times New Roman" w:hAnsi="Times New Roman"/>
          <w:color w:val="000000"/>
          <w:sz w:val="28"/>
          <w:szCs w:val="28"/>
          <w:lang w:val="uk-UA"/>
        </w:rPr>
        <w:t xml:space="preserve"> медичної допомоги в сист</w:t>
      </w:r>
      <w:r w:rsidR="00B55614" w:rsidRPr="00652C39">
        <w:rPr>
          <w:rFonts w:ascii="Times New Roman" w:hAnsi="Times New Roman"/>
          <w:color w:val="000000"/>
          <w:sz w:val="28"/>
          <w:szCs w:val="28"/>
          <w:lang w:val="uk-UA"/>
        </w:rPr>
        <w:t>емі Міністерства охорони здоров</w:t>
      </w:r>
      <w:r w:rsidR="00B55614" w:rsidRPr="00652C39">
        <w:rPr>
          <w:rFonts w:ascii="Times New Roman" w:hAnsi="Times New Roman"/>
          <w:color w:val="000000"/>
          <w:sz w:val="28"/>
          <w:szCs w:val="28"/>
        </w:rPr>
        <w:t>’</w:t>
      </w:r>
      <w:r w:rsidR="002D2AF4" w:rsidRPr="00652C39">
        <w:rPr>
          <w:rFonts w:ascii="Times New Roman" w:hAnsi="Times New Roman"/>
          <w:color w:val="000000"/>
          <w:sz w:val="28"/>
          <w:szCs w:val="28"/>
          <w:lang w:val="uk-UA"/>
        </w:rPr>
        <w:t>я України</w:t>
      </w:r>
      <w:r w:rsidR="00474CA2" w:rsidRPr="00652C39">
        <w:rPr>
          <w:rFonts w:ascii="Times New Roman" w:hAnsi="Times New Roman"/>
          <w:color w:val="000000"/>
          <w:sz w:val="28"/>
          <w:szCs w:val="28"/>
          <w:lang w:val="uk-UA"/>
        </w:rPr>
        <w:t xml:space="preserve">» </w:t>
      </w:r>
      <w:r w:rsidR="002D2AF4" w:rsidRPr="00652C39">
        <w:rPr>
          <w:rFonts w:ascii="Times New Roman" w:hAnsi="Times New Roman"/>
          <w:color w:val="000000"/>
          <w:sz w:val="28"/>
          <w:szCs w:val="28"/>
          <w:lang w:val="uk-UA"/>
        </w:rPr>
        <w:t>[цитовано 2016 Січ 22]</w:t>
      </w:r>
      <w:r w:rsidR="00DB5450" w:rsidRPr="00652C39">
        <w:rPr>
          <w:rFonts w:ascii="Times New Roman" w:hAnsi="Times New Roman"/>
          <w:color w:val="000000"/>
          <w:sz w:val="28"/>
          <w:szCs w:val="28"/>
          <w:lang w:val="uk-UA"/>
        </w:rPr>
        <w:t>.</w:t>
      </w:r>
      <w:r w:rsidR="002D2AF4" w:rsidRPr="00652C39">
        <w:rPr>
          <w:rFonts w:ascii="Times New Roman" w:hAnsi="Times New Roman"/>
          <w:color w:val="000000"/>
          <w:sz w:val="28"/>
          <w:szCs w:val="28"/>
          <w:lang w:val="uk-UA"/>
        </w:rPr>
        <w:t xml:space="preserve"> Доступно: </w:t>
      </w:r>
      <w:r w:rsidR="002D2AF4" w:rsidRPr="00652C39">
        <w:rPr>
          <w:rFonts w:ascii="Times New Roman" w:hAnsi="Times New Roman"/>
          <w:color w:val="000000"/>
          <w:sz w:val="28"/>
          <w:szCs w:val="28"/>
          <w:lang w:val="en-US"/>
        </w:rPr>
        <w:t>http</w:t>
      </w:r>
      <w:r w:rsidR="002D2AF4" w:rsidRPr="00652C39">
        <w:rPr>
          <w:rFonts w:ascii="Times New Roman" w:hAnsi="Times New Roman"/>
          <w:color w:val="000000"/>
          <w:sz w:val="28"/>
          <w:szCs w:val="28"/>
        </w:rPr>
        <w:t>://</w:t>
      </w:r>
      <w:r w:rsidR="002D2AF4" w:rsidRPr="00AB42F0">
        <w:rPr>
          <w:rFonts w:ascii="Times New Roman" w:hAnsi="Times New Roman"/>
          <w:color w:val="000000"/>
          <w:sz w:val="28"/>
          <w:szCs w:val="28"/>
          <w:lang w:val="en-US"/>
        </w:rPr>
        <w:t>zakon</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rada</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gov</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ua</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laws</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show</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z</w:t>
      </w:r>
      <w:r w:rsidR="002D2AF4" w:rsidRPr="00AB42F0">
        <w:rPr>
          <w:rFonts w:ascii="Times New Roman" w:hAnsi="Times New Roman"/>
          <w:color w:val="000000"/>
          <w:sz w:val="28"/>
          <w:szCs w:val="28"/>
          <w:lang w:val="uk-UA"/>
        </w:rPr>
        <w:t>2001-12</w:t>
      </w:r>
    </w:p>
    <w:p w:rsidR="002D2AF4" w:rsidRPr="00AB42F0" w:rsidRDefault="00F36163"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uk-UA"/>
        </w:rPr>
      </w:pPr>
      <w:r w:rsidRPr="00AB42F0">
        <w:rPr>
          <w:rFonts w:ascii="Times New Roman" w:hAnsi="Times New Roman"/>
          <w:color w:val="000000"/>
          <w:sz w:val="28"/>
          <w:szCs w:val="28"/>
          <w:lang w:val="uk-UA"/>
        </w:rPr>
        <w:t>Законодавство</w:t>
      </w:r>
      <w:r w:rsidRPr="00AB42F0">
        <w:rPr>
          <w:rFonts w:ascii="Times New Roman" w:hAnsi="Times New Roman"/>
          <w:color w:val="000000"/>
          <w:sz w:val="28"/>
          <w:szCs w:val="28"/>
        </w:rPr>
        <w:t xml:space="preserve"> </w:t>
      </w:r>
      <w:r w:rsidR="00474CA2" w:rsidRPr="00AB42F0">
        <w:rPr>
          <w:rFonts w:ascii="Times New Roman" w:hAnsi="Times New Roman"/>
          <w:color w:val="000000"/>
          <w:sz w:val="28"/>
          <w:szCs w:val="28"/>
        </w:rPr>
        <w:t>України</w:t>
      </w:r>
      <w:r w:rsidR="00B55614" w:rsidRPr="00AB42F0">
        <w:rPr>
          <w:rFonts w:ascii="Times New Roman" w:hAnsi="Times New Roman"/>
          <w:color w:val="000000"/>
          <w:sz w:val="28"/>
          <w:szCs w:val="28"/>
          <w:lang w:val="uk-UA"/>
        </w:rPr>
        <w:t xml:space="preserve"> </w:t>
      </w:r>
      <w:r w:rsidR="002D2AF4" w:rsidRPr="00AB42F0">
        <w:rPr>
          <w:rFonts w:ascii="Times New Roman" w:hAnsi="Times New Roman"/>
          <w:color w:val="000000"/>
          <w:sz w:val="28"/>
          <w:szCs w:val="28"/>
          <w:lang w:val="uk-UA"/>
        </w:rPr>
        <w:t xml:space="preserve">[Інтернет]. </w:t>
      </w:r>
      <w:r w:rsidR="00B55614" w:rsidRPr="00AB42F0">
        <w:rPr>
          <w:rFonts w:ascii="Times New Roman" w:hAnsi="Times New Roman"/>
          <w:color w:val="000000"/>
          <w:sz w:val="28"/>
          <w:szCs w:val="28"/>
          <w:lang w:val="uk-UA"/>
        </w:rPr>
        <w:t xml:space="preserve">Наказ </w:t>
      </w:r>
      <w:r w:rsidRPr="00AB42F0">
        <w:rPr>
          <w:rFonts w:ascii="Times New Roman" w:hAnsi="Times New Roman"/>
          <w:color w:val="000000"/>
          <w:sz w:val="28"/>
          <w:szCs w:val="28"/>
          <w:lang w:val="uk-UA"/>
        </w:rPr>
        <w:t xml:space="preserve">МОЗ України </w:t>
      </w:r>
      <w:r w:rsidR="00B55614" w:rsidRPr="00AB42F0">
        <w:rPr>
          <w:rFonts w:ascii="Times New Roman" w:hAnsi="Times New Roman"/>
          <w:color w:val="000000"/>
          <w:sz w:val="28"/>
          <w:szCs w:val="28"/>
          <w:lang w:val="uk-UA"/>
        </w:rPr>
        <w:t>від 29.12.2016</w:t>
      </w:r>
      <w:r w:rsidR="00474CA2" w:rsidRPr="00AB42F0">
        <w:rPr>
          <w:rFonts w:ascii="Times New Roman" w:hAnsi="Times New Roman"/>
          <w:color w:val="000000"/>
          <w:sz w:val="28"/>
          <w:szCs w:val="28"/>
          <w:lang w:val="uk-UA"/>
        </w:rPr>
        <w:t> р. №</w:t>
      </w:r>
      <w:r w:rsidR="00B55614" w:rsidRPr="00AB42F0">
        <w:rPr>
          <w:rFonts w:ascii="Times New Roman" w:hAnsi="Times New Roman"/>
          <w:color w:val="000000"/>
          <w:sz w:val="28"/>
          <w:szCs w:val="28"/>
          <w:lang w:val="uk-UA"/>
        </w:rPr>
        <w:t xml:space="preserve">1422 </w:t>
      </w:r>
      <w:r w:rsidR="002D2AF4" w:rsidRPr="00AB42F0">
        <w:rPr>
          <w:rFonts w:ascii="Times New Roman" w:hAnsi="Times New Roman"/>
          <w:color w:val="000000"/>
          <w:sz w:val="28"/>
          <w:szCs w:val="28"/>
          <w:lang w:val="uk-UA"/>
        </w:rPr>
        <w:t>«Про внесення змін до наказу Міністерства охорони здоров’я Укр</w:t>
      </w:r>
      <w:r w:rsidR="00474CA2" w:rsidRPr="00AB42F0">
        <w:rPr>
          <w:rFonts w:ascii="Times New Roman" w:hAnsi="Times New Roman"/>
          <w:color w:val="000000"/>
          <w:sz w:val="28"/>
          <w:szCs w:val="28"/>
          <w:lang w:val="uk-UA"/>
        </w:rPr>
        <w:t>аїни від 28 вересня 2012 року №</w:t>
      </w:r>
      <w:r w:rsidR="002D2AF4" w:rsidRPr="00AB42F0">
        <w:rPr>
          <w:rFonts w:ascii="Times New Roman" w:hAnsi="Times New Roman"/>
          <w:color w:val="000000"/>
          <w:sz w:val="28"/>
          <w:szCs w:val="28"/>
          <w:lang w:val="uk-UA"/>
        </w:rPr>
        <w:t>751</w:t>
      </w:r>
      <w:r w:rsidR="00474CA2"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uk-UA"/>
        </w:rPr>
        <w:t xml:space="preserve"> [цитовано 2016 Січ 22]</w:t>
      </w:r>
      <w:r w:rsidR="00B5561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uk-UA"/>
        </w:rPr>
        <w:t xml:space="preserve"> Доступно: </w:t>
      </w:r>
      <w:r w:rsidR="002D2AF4" w:rsidRPr="00AB42F0">
        <w:rPr>
          <w:rFonts w:ascii="Times New Roman" w:hAnsi="Times New Roman"/>
          <w:color w:val="000000"/>
          <w:sz w:val="28"/>
          <w:szCs w:val="28"/>
          <w:lang w:val="en-US"/>
        </w:rPr>
        <w:t>http</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zakon</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rada</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gov</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ua</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laws</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show</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z</w:t>
      </w:r>
      <w:r w:rsidR="002D2AF4" w:rsidRPr="00AB42F0">
        <w:rPr>
          <w:rFonts w:ascii="Times New Roman" w:hAnsi="Times New Roman"/>
          <w:color w:val="000000"/>
          <w:sz w:val="28"/>
          <w:szCs w:val="28"/>
          <w:lang w:val="uk-UA"/>
        </w:rPr>
        <w:t>0530-17/</w:t>
      </w:r>
    </w:p>
    <w:p w:rsidR="002D2AF4" w:rsidRPr="00AB42F0" w:rsidRDefault="00F36163"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uk-UA"/>
        </w:rPr>
      </w:pPr>
      <w:r w:rsidRPr="00AB42F0">
        <w:rPr>
          <w:rFonts w:ascii="Times New Roman" w:hAnsi="Times New Roman"/>
          <w:color w:val="000000"/>
          <w:sz w:val="28"/>
          <w:szCs w:val="28"/>
          <w:lang w:val="uk-UA"/>
        </w:rPr>
        <w:t>Законодавство</w:t>
      </w:r>
      <w:r w:rsidRPr="00AB42F0">
        <w:rPr>
          <w:rFonts w:ascii="Times New Roman" w:hAnsi="Times New Roman"/>
          <w:color w:val="000000"/>
          <w:sz w:val="28"/>
          <w:szCs w:val="28"/>
        </w:rPr>
        <w:t xml:space="preserve"> України</w:t>
      </w:r>
      <w:r w:rsidRPr="00AB42F0">
        <w:rPr>
          <w:rFonts w:ascii="Times New Roman" w:hAnsi="Times New Roman"/>
          <w:color w:val="000000"/>
          <w:sz w:val="28"/>
          <w:szCs w:val="28"/>
          <w:lang w:val="uk-UA"/>
        </w:rPr>
        <w:t xml:space="preserve"> </w:t>
      </w:r>
      <w:r w:rsidR="002D2AF4" w:rsidRPr="00AB42F0">
        <w:rPr>
          <w:rFonts w:ascii="Times New Roman" w:hAnsi="Times New Roman"/>
          <w:color w:val="000000"/>
          <w:sz w:val="28"/>
          <w:szCs w:val="28"/>
          <w:lang w:val="uk-UA"/>
        </w:rPr>
        <w:t xml:space="preserve">[Інтернет]. </w:t>
      </w:r>
      <w:r w:rsidR="003061F7" w:rsidRPr="00AB42F0">
        <w:rPr>
          <w:rFonts w:ascii="Times New Roman" w:hAnsi="Times New Roman"/>
          <w:color w:val="000000"/>
          <w:sz w:val="28"/>
          <w:szCs w:val="28"/>
          <w:lang w:val="uk-UA"/>
        </w:rPr>
        <w:t xml:space="preserve">Наказ </w:t>
      </w:r>
      <w:r w:rsidRPr="00AB42F0">
        <w:rPr>
          <w:rFonts w:ascii="Times New Roman" w:hAnsi="Times New Roman"/>
          <w:color w:val="000000"/>
          <w:sz w:val="28"/>
          <w:szCs w:val="28"/>
          <w:lang w:val="uk-UA"/>
        </w:rPr>
        <w:t xml:space="preserve">МОЗ України </w:t>
      </w:r>
      <w:r w:rsidR="003061F7" w:rsidRPr="00AB42F0">
        <w:rPr>
          <w:rFonts w:ascii="Times New Roman" w:hAnsi="Times New Roman"/>
          <w:color w:val="000000"/>
          <w:sz w:val="28"/>
          <w:szCs w:val="28"/>
          <w:lang w:val="uk-UA"/>
        </w:rPr>
        <w:t>від 03.07.2006</w:t>
      </w:r>
      <w:r w:rsidR="00DB5450" w:rsidRPr="00AB42F0">
        <w:rPr>
          <w:rFonts w:ascii="Times New Roman" w:hAnsi="Times New Roman"/>
          <w:color w:val="000000"/>
          <w:sz w:val="28"/>
          <w:szCs w:val="28"/>
          <w:lang w:val="en-US"/>
        </w:rPr>
        <w:t> </w:t>
      </w:r>
      <w:r w:rsidR="00DB5450" w:rsidRPr="00AB42F0">
        <w:rPr>
          <w:rFonts w:ascii="Times New Roman" w:hAnsi="Times New Roman"/>
          <w:color w:val="000000"/>
          <w:sz w:val="28"/>
          <w:szCs w:val="28"/>
          <w:lang w:val="uk-UA"/>
        </w:rPr>
        <w:t>р.</w:t>
      </w:r>
      <w:r w:rsidR="003061F7" w:rsidRPr="00AB42F0">
        <w:rPr>
          <w:rFonts w:ascii="Times New Roman" w:hAnsi="Times New Roman"/>
          <w:color w:val="000000"/>
          <w:sz w:val="28"/>
          <w:szCs w:val="28"/>
          <w:lang w:val="uk-UA"/>
        </w:rPr>
        <w:t xml:space="preserve"> №430 </w:t>
      </w:r>
      <w:r w:rsidR="002D2AF4" w:rsidRPr="00AB42F0">
        <w:rPr>
          <w:rFonts w:ascii="Times New Roman" w:hAnsi="Times New Roman"/>
          <w:color w:val="000000"/>
          <w:sz w:val="28"/>
          <w:szCs w:val="28"/>
          <w:lang w:val="uk-UA"/>
        </w:rPr>
        <w:t>«Про затвердження протоколів надання меди</w:t>
      </w:r>
      <w:r w:rsidR="00B55614" w:rsidRPr="00AB42F0">
        <w:rPr>
          <w:rFonts w:ascii="Times New Roman" w:hAnsi="Times New Roman"/>
          <w:color w:val="000000"/>
          <w:sz w:val="28"/>
          <w:szCs w:val="28"/>
          <w:lang w:val="uk-UA"/>
        </w:rPr>
        <w:t>чної допомоги за спеціальністю «</w:t>
      </w:r>
      <w:r w:rsidR="002D2AF4" w:rsidRPr="00AB42F0">
        <w:rPr>
          <w:rFonts w:ascii="Times New Roman" w:hAnsi="Times New Roman"/>
          <w:color w:val="000000"/>
          <w:sz w:val="28"/>
          <w:szCs w:val="28"/>
          <w:lang w:val="uk-UA"/>
        </w:rPr>
        <w:t>Анест</w:t>
      </w:r>
      <w:r w:rsidR="003061F7" w:rsidRPr="00AB42F0">
        <w:rPr>
          <w:rFonts w:ascii="Times New Roman" w:hAnsi="Times New Roman"/>
          <w:color w:val="000000"/>
          <w:sz w:val="28"/>
          <w:szCs w:val="28"/>
          <w:lang w:val="uk-UA"/>
        </w:rPr>
        <w:t>езіологія та інтенсивна терапія</w:t>
      </w:r>
      <w:r w:rsidR="00474CA2"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uk-UA"/>
        </w:rPr>
        <w:t xml:space="preserve"> [цитовано 2016 Січ 22]</w:t>
      </w:r>
      <w:r w:rsidR="00474CA2"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uk-UA"/>
        </w:rPr>
        <w:t xml:space="preserve"> Доступно: </w:t>
      </w:r>
      <w:r w:rsidR="002D2AF4" w:rsidRPr="00AB42F0">
        <w:rPr>
          <w:rFonts w:ascii="Times New Roman" w:hAnsi="Times New Roman"/>
          <w:color w:val="000000"/>
          <w:sz w:val="28"/>
          <w:szCs w:val="28"/>
          <w:lang w:val="en-US"/>
        </w:rPr>
        <w:t>http</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zakon</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rada</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gov</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ua</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rada</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show</w:t>
      </w:r>
      <w:r w:rsidR="002D2AF4"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lang w:val="en-US"/>
        </w:rPr>
        <w:t>v</w:t>
      </w:r>
      <w:r w:rsidR="002D2AF4" w:rsidRPr="00AB42F0">
        <w:rPr>
          <w:rFonts w:ascii="Times New Roman" w:hAnsi="Times New Roman"/>
          <w:color w:val="000000"/>
          <w:sz w:val="28"/>
          <w:szCs w:val="28"/>
          <w:lang w:val="uk-UA"/>
        </w:rPr>
        <w:t>0430282-06/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AB42F0">
        <w:rPr>
          <w:rFonts w:ascii="Times New Roman" w:hAnsi="Times New Roman"/>
          <w:color w:val="000000"/>
          <w:sz w:val="28"/>
          <w:szCs w:val="28"/>
          <w:lang w:val="en-US"/>
        </w:rPr>
        <w:lastRenderedPageBreak/>
        <w:t>Agency</w:t>
      </w:r>
      <w:r w:rsidRPr="00AB42F0">
        <w:rPr>
          <w:rFonts w:ascii="Times New Roman" w:hAnsi="Times New Roman"/>
          <w:color w:val="000000"/>
          <w:sz w:val="28"/>
          <w:szCs w:val="28"/>
          <w:lang w:val="uk-UA"/>
        </w:rPr>
        <w:t xml:space="preserve"> </w:t>
      </w:r>
      <w:r w:rsidRPr="00AB42F0">
        <w:rPr>
          <w:rFonts w:ascii="Times New Roman" w:hAnsi="Times New Roman"/>
          <w:color w:val="000000"/>
          <w:sz w:val="28"/>
          <w:szCs w:val="28"/>
          <w:lang w:val="en-US"/>
        </w:rPr>
        <w:t>for</w:t>
      </w:r>
      <w:r w:rsidRPr="00AB42F0">
        <w:rPr>
          <w:rFonts w:ascii="Times New Roman" w:hAnsi="Times New Roman"/>
          <w:color w:val="000000"/>
          <w:sz w:val="28"/>
          <w:szCs w:val="28"/>
          <w:lang w:val="uk-UA"/>
        </w:rPr>
        <w:t xml:space="preserve"> </w:t>
      </w:r>
      <w:r w:rsidRPr="00AB42F0">
        <w:rPr>
          <w:rFonts w:ascii="Times New Roman" w:hAnsi="Times New Roman"/>
          <w:color w:val="000000"/>
          <w:sz w:val="28"/>
          <w:szCs w:val="28"/>
          <w:lang w:val="en-US"/>
        </w:rPr>
        <w:t>Healthcare</w:t>
      </w:r>
      <w:r w:rsidRPr="00AB42F0">
        <w:rPr>
          <w:rFonts w:ascii="Times New Roman" w:hAnsi="Times New Roman"/>
          <w:color w:val="000000"/>
          <w:sz w:val="28"/>
          <w:szCs w:val="28"/>
          <w:lang w:val="uk-UA"/>
        </w:rPr>
        <w:t xml:space="preserve"> </w:t>
      </w:r>
      <w:r w:rsidRPr="00AB42F0">
        <w:rPr>
          <w:rFonts w:ascii="Times New Roman" w:hAnsi="Times New Roman"/>
          <w:color w:val="000000"/>
          <w:sz w:val="28"/>
          <w:szCs w:val="28"/>
          <w:lang w:val="en-US"/>
        </w:rPr>
        <w:t>Research</w:t>
      </w:r>
      <w:r w:rsidRPr="00AB42F0">
        <w:rPr>
          <w:rFonts w:ascii="Times New Roman" w:hAnsi="Times New Roman"/>
          <w:color w:val="000000"/>
          <w:sz w:val="28"/>
          <w:szCs w:val="28"/>
          <w:lang w:val="uk-UA"/>
        </w:rPr>
        <w:t xml:space="preserve"> </w:t>
      </w:r>
      <w:r w:rsidRPr="00AB42F0">
        <w:rPr>
          <w:rFonts w:ascii="Times New Roman" w:hAnsi="Times New Roman"/>
          <w:color w:val="000000"/>
          <w:sz w:val="28"/>
          <w:szCs w:val="28"/>
          <w:lang w:val="en-US"/>
        </w:rPr>
        <w:t>and</w:t>
      </w:r>
      <w:r w:rsidRPr="00AB42F0">
        <w:rPr>
          <w:rFonts w:ascii="Times New Roman" w:hAnsi="Times New Roman"/>
          <w:color w:val="000000"/>
          <w:sz w:val="28"/>
          <w:szCs w:val="28"/>
          <w:lang w:val="uk-UA"/>
        </w:rPr>
        <w:t xml:space="preserve"> </w:t>
      </w:r>
      <w:r w:rsidRPr="00AB42F0">
        <w:rPr>
          <w:rFonts w:ascii="Times New Roman" w:hAnsi="Times New Roman"/>
          <w:color w:val="000000"/>
          <w:sz w:val="28"/>
          <w:szCs w:val="28"/>
          <w:lang w:val="en-US"/>
        </w:rPr>
        <w:t>Quality</w:t>
      </w:r>
      <w:r w:rsidRPr="00AB42F0">
        <w:rPr>
          <w:rFonts w:ascii="Times New Roman" w:hAnsi="Times New Roman"/>
          <w:color w:val="000000"/>
          <w:sz w:val="28"/>
          <w:szCs w:val="28"/>
          <w:lang w:val="uk-UA"/>
        </w:rPr>
        <w:t xml:space="preserve"> [</w:t>
      </w:r>
      <w:r w:rsidRPr="00AB42F0">
        <w:rPr>
          <w:rFonts w:ascii="Times New Roman" w:hAnsi="Times New Roman"/>
          <w:color w:val="000000"/>
          <w:sz w:val="28"/>
          <w:szCs w:val="28"/>
          <w:lang w:val="en-US"/>
        </w:rPr>
        <w:t>Internet</w:t>
      </w:r>
      <w:r w:rsidRPr="00AB42F0">
        <w:rPr>
          <w:rFonts w:ascii="Times New Roman" w:hAnsi="Times New Roman"/>
          <w:color w:val="000000"/>
          <w:sz w:val="28"/>
          <w:szCs w:val="28"/>
          <w:lang w:val="uk-UA"/>
        </w:rPr>
        <w:t>].</w:t>
      </w:r>
      <w:r w:rsidR="003061F7" w:rsidRPr="00AB42F0">
        <w:rPr>
          <w:rFonts w:ascii="Times New Roman" w:hAnsi="Times New Roman"/>
          <w:color w:val="000000"/>
          <w:sz w:val="28"/>
          <w:szCs w:val="28"/>
          <w:lang w:val="uk-UA"/>
        </w:rPr>
        <w:t xml:space="preserve"> </w:t>
      </w:r>
      <w:r w:rsidRPr="00AB42F0">
        <w:rPr>
          <w:rFonts w:ascii="Times New Roman" w:hAnsi="Times New Roman"/>
          <w:color w:val="000000"/>
          <w:sz w:val="28"/>
          <w:szCs w:val="28"/>
          <w:lang w:val="en-US"/>
        </w:rPr>
        <w:t>Patient</w:t>
      </w:r>
      <w:r w:rsidRPr="00AB42F0">
        <w:rPr>
          <w:rFonts w:ascii="Times New Roman" w:hAnsi="Times New Roman"/>
          <w:color w:val="000000"/>
          <w:sz w:val="28"/>
          <w:szCs w:val="28"/>
          <w:lang w:val="uk-UA"/>
        </w:rPr>
        <w:t xml:space="preserve"> </w:t>
      </w:r>
      <w:r w:rsidRPr="00AB42F0">
        <w:rPr>
          <w:rFonts w:ascii="Times New Roman" w:hAnsi="Times New Roman"/>
          <w:color w:val="000000"/>
          <w:sz w:val="28"/>
          <w:szCs w:val="28"/>
          <w:lang w:val="en-US"/>
        </w:rPr>
        <w:t>safety</w:t>
      </w:r>
      <w:r w:rsidRPr="00AB42F0">
        <w:rPr>
          <w:rFonts w:ascii="Times New Roman" w:hAnsi="Times New Roman"/>
          <w:color w:val="000000"/>
          <w:sz w:val="28"/>
          <w:szCs w:val="28"/>
          <w:lang w:val="uk-UA"/>
        </w:rPr>
        <w:t xml:space="preserve"> </w:t>
      </w:r>
      <w:r w:rsidRPr="00AB42F0">
        <w:rPr>
          <w:rFonts w:ascii="Times New Roman" w:hAnsi="Times New Roman"/>
          <w:color w:val="000000"/>
          <w:sz w:val="28"/>
          <w:szCs w:val="28"/>
          <w:lang w:val="en-US"/>
        </w:rPr>
        <w:t>primers</w:t>
      </w:r>
      <w:r w:rsidRPr="00AB42F0">
        <w:rPr>
          <w:rFonts w:ascii="Times New Roman" w:hAnsi="Times New Roman"/>
          <w:color w:val="000000"/>
          <w:sz w:val="28"/>
          <w:szCs w:val="28"/>
          <w:lang w:val="uk-UA"/>
        </w:rPr>
        <w:t xml:space="preserve"> [cited 2016 Nov</w:t>
      </w:r>
      <w:r w:rsidRPr="00852C8D">
        <w:rPr>
          <w:rFonts w:ascii="Times New Roman" w:hAnsi="Times New Roman"/>
          <w:color w:val="000000"/>
          <w:sz w:val="28"/>
          <w:szCs w:val="28"/>
          <w:lang w:val="uk-UA"/>
        </w:rPr>
        <w:t xml:space="preserve"> 5]. </w:t>
      </w:r>
      <w:r w:rsidR="003061F7" w:rsidRPr="00852C8D">
        <w:rPr>
          <w:rFonts w:ascii="Times New Roman" w:hAnsi="Times New Roman"/>
          <w:color w:val="000000"/>
          <w:sz w:val="28"/>
          <w:szCs w:val="28"/>
          <w:lang w:val="en-US"/>
        </w:rPr>
        <w:t xml:space="preserve">Available from: </w:t>
      </w:r>
      <w:hyperlink r:id="rId95" w:history="1">
        <w:r w:rsidRPr="00852C8D">
          <w:rPr>
            <w:rFonts w:ascii="Times New Roman" w:hAnsi="Times New Roman"/>
            <w:color w:val="000000"/>
            <w:sz w:val="28"/>
            <w:szCs w:val="28"/>
            <w:lang w:val="en-US"/>
          </w:rPr>
          <w:t>https://psnet.ahrq.gov/primers/primer/14/checklists</w:t>
        </w:r>
      </w:hyperlink>
      <w:r w:rsidRPr="00852C8D">
        <w:rPr>
          <w:rFonts w:ascii="Times New Roman" w:hAnsi="Times New Roman"/>
          <w:color w:val="000000"/>
          <w:sz w:val="28"/>
          <w:szCs w:val="28"/>
          <w:lang w:val="en-US"/>
        </w:rPr>
        <w:t>/</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Pronovost P, Needham D, Berenholtz S, Sinopoli D, Chu H, Cosgrove S, et al. An intervention to decrease catheter-related bloodstream infections in the ICU</w:t>
      </w:r>
      <w:r w:rsidR="003061F7"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 xml:space="preserve"> N Engl J Med. 2006 Dec 28;355(26):2725-32.</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Haynes AB, Weiser TG, Berry WR, Li</w:t>
      </w:r>
      <w:r w:rsidR="00474CA2">
        <w:rPr>
          <w:rFonts w:ascii="Times New Roman" w:hAnsi="Times New Roman"/>
          <w:color w:val="000000"/>
          <w:sz w:val="28"/>
          <w:szCs w:val="28"/>
          <w:lang w:val="en-US"/>
        </w:rPr>
        <w:t>psitz SR, Breizat AH, Dellinger</w:t>
      </w:r>
      <w:r w:rsidR="00474CA2">
        <w:rPr>
          <w:rFonts w:ascii="Times New Roman" w:hAnsi="Times New Roman"/>
          <w:color w:val="000000"/>
          <w:sz w:val="28"/>
          <w:szCs w:val="28"/>
          <w:lang w:val="uk-UA"/>
        </w:rPr>
        <w:t> </w:t>
      </w:r>
      <w:r w:rsidRPr="00852C8D">
        <w:rPr>
          <w:rFonts w:ascii="Times New Roman" w:hAnsi="Times New Roman"/>
          <w:color w:val="000000"/>
          <w:sz w:val="28"/>
          <w:szCs w:val="28"/>
          <w:lang w:val="en-US"/>
        </w:rPr>
        <w:t>EP, et al. A surgical safety checklist to reduce morbidity and mortality in a global population. N Engl J Med. 2009 Jan 29;360(5):491-9.</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Surgical safety web map</w:t>
      </w:r>
      <w:r w:rsidR="00474CA2">
        <w:rPr>
          <w:rFonts w:ascii="Times New Roman" w:hAnsi="Times New Roman"/>
          <w:color w:val="000000"/>
          <w:sz w:val="28"/>
          <w:szCs w:val="28"/>
          <w:lang w:val="uk-UA"/>
        </w:rPr>
        <w:t xml:space="preserve"> 2012</w:t>
      </w:r>
      <w:r w:rsidRPr="00852C8D">
        <w:rPr>
          <w:rFonts w:ascii="Times New Roman" w:hAnsi="Times New Roman"/>
          <w:color w:val="000000"/>
          <w:sz w:val="28"/>
          <w:szCs w:val="28"/>
          <w:lang w:val="en-US"/>
        </w:rPr>
        <w:t xml:space="preserve"> [Internet]</w:t>
      </w:r>
      <w:r w:rsidR="003061F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w:t>
      </w:r>
      <w:r w:rsidR="00474CA2" w:rsidRPr="00852C8D">
        <w:rPr>
          <w:rFonts w:ascii="Times New Roman" w:hAnsi="Times New Roman"/>
          <w:color w:val="000000"/>
          <w:sz w:val="28"/>
          <w:szCs w:val="28"/>
          <w:lang w:val="en-US"/>
        </w:rPr>
        <w:t>C</w:t>
      </w:r>
      <w:r w:rsidRPr="00852C8D">
        <w:rPr>
          <w:rFonts w:ascii="Times New Roman" w:hAnsi="Times New Roman"/>
          <w:color w:val="000000"/>
          <w:sz w:val="28"/>
          <w:szCs w:val="28"/>
          <w:lang w:val="en-US"/>
        </w:rPr>
        <w:t xml:space="preserve">ited 2016 Nov 5]. </w:t>
      </w:r>
      <w:r w:rsidR="003061F7" w:rsidRPr="00852C8D">
        <w:rPr>
          <w:rFonts w:ascii="Times New Roman" w:hAnsi="Times New Roman"/>
          <w:color w:val="000000"/>
          <w:sz w:val="28"/>
          <w:szCs w:val="28"/>
          <w:lang w:val="en-US"/>
        </w:rPr>
        <w:t xml:space="preserve">Available from: </w:t>
      </w:r>
      <w:hyperlink r:id="rId96" w:history="1">
        <w:r w:rsidR="00DB5450" w:rsidRPr="00852C8D">
          <w:rPr>
            <w:rStyle w:val="ae"/>
            <w:rFonts w:ascii="Times New Roman" w:hAnsi="Times New Roman"/>
            <w:color w:val="auto"/>
            <w:sz w:val="28"/>
            <w:szCs w:val="28"/>
            <w:u w:val="none"/>
            <w:lang w:val="en-US"/>
          </w:rPr>
          <w:t>http://resolver.lib.washington.edu/resserv?sid=Refworks&amp;charset=utf-8&amp;__char_set=utf8&amp;genre=article&amp;aulast=Center%20for%20Geographic%20Analysis%2C%20Harvard%20University&amp;auinit=%20Harvard%20University&amp;date=2012&amp;volume=2014&amp;issue=09%2F29&amp;atitle=Surgical%20Safety%20Web%20Map&amp;au=Center%20for%20Geographic%20Analysis%2C%20Harvard%20University%20&amp;</w:t>
        </w:r>
      </w:hyperlink>
    </w:p>
    <w:p w:rsidR="002D2AF4" w:rsidRPr="00852C8D" w:rsidRDefault="002D2AF4" w:rsidP="00695BCA">
      <w:pPr>
        <w:pStyle w:val="a6"/>
        <w:numPr>
          <w:ilvl w:val="0"/>
          <w:numId w:val="81"/>
        </w:numPr>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Cadman V.</w:t>
      </w:r>
      <w:r w:rsidRPr="00852C8D">
        <w:rPr>
          <w:rFonts w:ascii="Times New Roman" w:hAnsi="Times New Roman"/>
          <w:color w:val="000000"/>
          <w:sz w:val="28"/>
          <w:szCs w:val="28"/>
          <w:lang w:val="uk-UA"/>
        </w:rPr>
        <w:t xml:space="preserve"> The impact of surgical safety checklists on theatre departments: a critical review of the literature. J Perioper Pract. 2016 Apr;26(4):62-71.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Yokoe DS, Anderson DJ, Berenholtz SM, Calfee DP, Dubberke ER, Ellingson KD, et al. A Compendium of Strategies to Prevent Healthcare-Associated Infections in Acute Care Hospitals: 2014 Updates Infect Cont</w:t>
      </w:r>
      <w:r w:rsidR="00474CA2">
        <w:rPr>
          <w:rFonts w:ascii="Times New Roman" w:hAnsi="Times New Roman"/>
          <w:color w:val="000000"/>
          <w:sz w:val="28"/>
          <w:szCs w:val="28"/>
          <w:lang w:val="en-US"/>
        </w:rPr>
        <w:t>rol Hosp Epidemiol. 2014 Sep;35</w:t>
      </w:r>
      <w:r w:rsidR="00474CA2">
        <w:rPr>
          <w:rFonts w:ascii="Times New Roman" w:hAnsi="Times New Roman"/>
          <w:color w:val="000000"/>
          <w:sz w:val="28"/>
          <w:szCs w:val="28"/>
          <w:lang w:val="uk-UA"/>
        </w:rPr>
        <w:t>(</w:t>
      </w:r>
      <w:r w:rsidRPr="00852C8D">
        <w:rPr>
          <w:rFonts w:ascii="Times New Roman" w:hAnsi="Times New Roman"/>
          <w:color w:val="000000"/>
          <w:sz w:val="28"/>
          <w:szCs w:val="28"/>
          <w:lang w:val="en-US"/>
        </w:rPr>
        <w:t>Suppl 2</w:t>
      </w:r>
      <w:r w:rsidR="00474CA2">
        <w:rPr>
          <w:rFonts w:ascii="Times New Roman" w:hAnsi="Times New Roman"/>
          <w:color w:val="000000"/>
          <w:sz w:val="28"/>
          <w:szCs w:val="28"/>
          <w:lang w:val="uk-UA"/>
        </w:rPr>
        <w:t>)</w:t>
      </w:r>
      <w:r w:rsidRPr="00852C8D">
        <w:rPr>
          <w:rFonts w:ascii="Times New Roman" w:hAnsi="Times New Roman"/>
          <w:color w:val="000000"/>
          <w:sz w:val="28"/>
          <w:szCs w:val="28"/>
          <w:lang w:val="en-US"/>
        </w:rPr>
        <w:t xml:space="preserve">:S21-31.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Marschall J, Mermel LA, </w:t>
      </w:r>
      <w:r w:rsidR="00DB5450" w:rsidRPr="00852C8D">
        <w:rPr>
          <w:rFonts w:ascii="Times New Roman" w:hAnsi="Times New Roman"/>
          <w:color w:val="000000"/>
          <w:sz w:val="28"/>
          <w:szCs w:val="28"/>
          <w:lang w:val="en-US"/>
        </w:rPr>
        <w:t>Fakih M, Hadaway L, Kallen A, O’</w:t>
      </w:r>
      <w:r w:rsidRPr="00852C8D">
        <w:rPr>
          <w:rFonts w:ascii="Times New Roman" w:hAnsi="Times New Roman"/>
          <w:color w:val="000000"/>
          <w:sz w:val="28"/>
          <w:szCs w:val="28"/>
          <w:lang w:val="en-US"/>
        </w:rPr>
        <w:t xml:space="preserve">Grady NP, et al. Strategies to Prevent Central Line-Associated Bloodstream Infections in Acute Care Hospitals: Update. Infect Control Hosp Epidemiol. 2014 Jul;35(7):753-71. </w:t>
      </w:r>
    </w:p>
    <w:p w:rsidR="002D2AF4" w:rsidRPr="00852C8D" w:rsidRDefault="002D2AF4" w:rsidP="00695BCA">
      <w:pPr>
        <w:pStyle w:val="a6"/>
        <w:numPr>
          <w:ilvl w:val="0"/>
          <w:numId w:val="81"/>
        </w:numPr>
        <w:tabs>
          <w:tab w:val="left" w:pos="0"/>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it-IT"/>
        </w:rPr>
        <w:t xml:space="preserve">Lo E, Nicolle LE, Coffin SE, Gould C, Maragakis LL, Meddings J, et al. </w:t>
      </w:r>
      <w:r w:rsidRPr="00852C8D">
        <w:rPr>
          <w:rFonts w:ascii="Times New Roman" w:hAnsi="Times New Roman"/>
          <w:color w:val="000000"/>
          <w:sz w:val="28"/>
          <w:szCs w:val="28"/>
          <w:lang w:val="en-US"/>
        </w:rPr>
        <w:t>Strategies to Prevent Catheter-Associated Urinary Tract Infections in Acute Care Hospitals: 2014 Update. Infection Control and Hospital Epidemiology. Infect Control Hosp Epidemiol. 2014 May;35(5):464-79</w:t>
      </w:r>
      <w:r w:rsidR="00474CA2">
        <w:rPr>
          <w:rFonts w:ascii="Times New Roman" w:hAnsi="Times New Roman"/>
          <w:color w:val="000000"/>
          <w:sz w:val="28"/>
          <w:szCs w:val="28"/>
          <w:lang w:val="en-US"/>
        </w:rPr>
        <w:t>.</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Klompas M, Branson R, Eichenwald EC, Greene LR, Howell MD, Lee G, et al. Strategies to Prevent Ventilator-Associated Pneumonia in Acute Care Hospitals: Update. Infect Control Hosp Epidemiol. 2014 Aug;35(8):915-36.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 Anderson DJ, Podgorny K, Berríos-Torres SI, Bratzler DW, Dellinger EP, Greene L, et al. Strategies to Prevent Surgical Site Infections in Acute Care Hospitals: Update. Infect Control Hosp Epidemiol. 2014 Jun;35(6):605-27.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Dubberke ER, Carling P, Carrico R, Donskey CJ, Loo VG, McDonald LC, et al. Strategies to Prevent Clostridium difficile Infections in Acute Care Hospitals: Update. Infect Control Hosp Epidemiol. 2014 Jun;35(6):628-45.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Calfee DP, Salgado CD, Milstone AM, Harris AD, Kuhar DT, Moody J, et al. Strategies to Prevent Methicillin-Resistant Staphylococcus aureus Transmission and Infection in Acute Care Hospitals: Update. Infect Control Hosp Epidemiol. 2014 Jul;35(7):772-96.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fr-BE"/>
        </w:rPr>
        <w:t xml:space="preserve">Blot SI, Depuydt P, Annemans L, Benoit D, Hoste E, De Waele JJ, et al. </w:t>
      </w:r>
      <w:r w:rsidRPr="00852C8D">
        <w:rPr>
          <w:rFonts w:ascii="Times New Roman" w:hAnsi="Times New Roman"/>
          <w:color w:val="000000"/>
          <w:sz w:val="28"/>
          <w:szCs w:val="28"/>
          <w:lang w:val="en-US"/>
        </w:rPr>
        <w:t>Clinical and economic outcomes in critically ill patients with nosocomial catheter-related bloodstream infections. Clin Infect Dis. 2005 Dec 1;41(11):1591-8.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Halton KA, Cook D, Paterson DL, Safdar N, Graves N. Cost-effectiveness of a central venous catheter care bun</w:t>
      </w:r>
      <w:r w:rsidR="00474CA2">
        <w:rPr>
          <w:rFonts w:ascii="Times New Roman" w:hAnsi="Times New Roman"/>
          <w:color w:val="000000"/>
          <w:sz w:val="28"/>
          <w:szCs w:val="28"/>
          <w:lang w:val="en-US"/>
        </w:rPr>
        <w:t>dle PLoS One. 2010 Sep 17;5(9).</w:t>
      </w:r>
      <w:r w:rsidRPr="00852C8D">
        <w:rPr>
          <w:rFonts w:ascii="Times New Roman" w:hAnsi="Times New Roman"/>
          <w:color w:val="000000"/>
          <w:sz w:val="28"/>
          <w:szCs w:val="28"/>
          <w:lang w:val="en-US"/>
        </w:rPr>
        <w:t>pii: e12815.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Higuera F, Rangel-Frausto MS, Rosenthal VD, Soto JM, Castañon J, Franco G, et al. Attributable cost and length of stay for patients with central venous catheter-associated bloodstream infection in Mexico City intensive care units: a prospective, matched analysis. Infect Control Hosp Epidemiol. 2007 Jan;28(1):31-5.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Sheng WH, Wang JT, Lu DC, Chie WC, Chen YC, Chang SC. Comparative impact of hospital-acquired infections on medical costs, length of hospital stay and outcome between community hospitals and medical centres. J Hosp Infect. 2005 Mar;59(3):205-14.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Coopersmith CM, Rebmann TL, Zack JE, Ward MR, Corcoran RM, Schallom ME, et al. Effect of an education program on decreasing catheter-related </w:t>
      </w:r>
      <w:r w:rsidRPr="00852C8D">
        <w:rPr>
          <w:rFonts w:ascii="Times New Roman" w:hAnsi="Times New Roman"/>
          <w:color w:val="000000"/>
          <w:sz w:val="28"/>
          <w:szCs w:val="28"/>
          <w:lang w:val="en-US"/>
        </w:rPr>
        <w:lastRenderedPageBreak/>
        <w:t>bloodstream infections in the surgical intensive care unit. Crit Care Med. 2002 Jan;30(1):59-64.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Merrer J, De Jonghe B, Golliot F, Lefra</w:t>
      </w:r>
      <w:r w:rsidR="00474CA2">
        <w:rPr>
          <w:rFonts w:ascii="Times New Roman" w:hAnsi="Times New Roman"/>
          <w:color w:val="000000"/>
          <w:sz w:val="28"/>
          <w:szCs w:val="28"/>
          <w:lang w:val="en-US"/>
        </w:rPr>
        <w:t>nt JY, Raffy B, Barre E, Rigaud </w:t>
      </w:r>
      <w:r w:rsidRPr="00852C8D">
        <w:rPr>
          <w:rFonts w:ascii="Times New Roman" w:hAnsi="Times New Roman"/>
          <w:color w:val="000000"/>
          <w:sz w:val="28"/>
          <w:szCs w:val="28"/>
          <w:lang w:val="en-US"/>
        </w:rPr>
        <w:t>JP, et al. Complications of femoral and subclavian venous catheterization in critically ill patients: a randomized controlled trial. JAMA. 2001 Aug 8;286(6):700-7.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474CA2">
        <w:rPr>
          <w:rFonts w:ascii="Times New Roman" w:hAnsi="Times New Roman"/>
          <w:color w:val="000000"/>
          <w:sz w:val="28"/>
          <w:szCs w:val="28"/>
          <w:lang w:val="en-US"/>
        </w:rPr>
        <w:t>Insti</w:t>
      </w:r>
      <w:r w:rsidR="00474CA2" w:rsidRPr="00474CA2">
        <w:rPr>
          <w:rFonts w:ascii="Times New Roman" w:hAnsi="Times New Roman"/>
          <w:color w:val="000000"/>
          <w:sz w:val="28"/>
          <w:szCs w:val="28"/>
          <w:lang w:val="en-US"/>
        </w:rPr>
        <w:t>tute</w:t>
      </w:r>
      <w:r w:rsidR="00474CA2">
        <w:rPr>
          <w:rFonts w:ascii="Times New Roman" w:hAnsi="Times New Roman"/>
          <w:color w:val="000000"/>
          <w:sz w:val="28"/>
          <w:szCs w:val="28"/>
          <w:lang w:val="en-US"/>
        </w:rPr>
        <w:t xml:space="preserve"> for Healthcare Improvement</w:t>
      </w:r>
      <w:r w:rsidRPr="00852C8D">
        <w:rPr>
          <w:rFonts w:ascii="Times New Roman" w:hAnsi="Times New Roman"/>
          <w:color w:val="000000"/>
          <w:sz w:val="28"/>
          <w:szCs w:val="28"/>
          <w:lang w:val="en-US"/>
        </w:rPr>
        <w:t xml:space="preserve"> [Internet]. Implem</w:t>
      </w:r>
      <w:r w:rsidR="00474CA2">
        <w:rPr>
          <w:rFonts w:ascii="Times New Roman" w:hAnsi="Times New Roman"/>
          <w:color w:val="000000"/>
          <w:sz w:val="28"/>
          <w:szCs w:val="28"/>
          <w:lang w:val="en-US"/>
        </w:rPr>
        <w:t>ent the IHI Central Line Bundle</w:t>
      </w:r>
      <w:r w:rsidRPr="00852C8D">
        <w:rPr>
          <w:rFonts w:ascii="Times New Roman" w:hAnsi="Times New Roman"/>
          <w:color w:val="000000"/>
          <w:sz w:val="28"/>
          <w:szCs w:val="28"/>
          <w:lang w:val="en-US"/>
        </w:rPr>
        <w:t xml:space="preserve"> [</w:t>
      </w:r>
      <w:r w:rsidR="00474CA2">
        <w:rPr>
          <w:rFonts w:ascii="Times New Roman" w:hAnsi="Times New Roman"/>
          <w:color w:val="000000"/>
          <w:sz w:val="28"/>
          <w:szCs w:val="28"/>
          <w:lang w:val="en-US"/>
        </w:rPr>
        <w:t>cited</w:t>
      </w:r>
      <w:r w:rsidRPr="00852C8D">
        <w:rPr>
          <w:rFonts w:ascii="Times New Roman" w:hAnsi="Times New Roman"/>
          <w:color w:val="000000"/>
          <w:sz w:val="28"/>
          <w:szCs w:val="28"/>
          <w:lang w:val="en-US"/>
        </w:rPr>
        <w:t xml:space="preserve"> </w:t>
      </w:r>
      <w:r w:rsidR="00474CA2" w:rsidRPr="00852C8D">
        <w:rPr>
          <w:rFonts w:ascii="Times New Roman" w:hAnsi="Times New Roman"/>
          <w:color w:val="000000"/>
          <w:sz w:val="28"/>
          <w:szCs w:val="28"/>
          <w:lang w:val="en-US"/>
        </w:rPr>
        <w:t>2016</w:t>
      </w:r>
      <w:r w:rsidR="00474CA2">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April 24]. Available from: http://www.ihi.org/knowledge/Pages/Changes/Imp</w:t>
      </w:r>
      <w:r w:rsidR="00474CA2">
        <w:rPr>
          <w:rFonts w:ascii="Times New Roman" w:hAnsi="Times New Roman"/>
          <w:color w:val="000000"/>
          <w:sz w:val="28"/>
          <w:szCs w:val="28"/>
          <w:lang w:val="en-US"/>
        </w:rPr>
        <w:t>lementtheCentralLineBundle.aspx</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fr-BE"/>
        </w:rPr>
        <w:t xml:space="preserve">Chen XX, Lo YC, Su LH, Chang CL. </w:t>
      </w:r>
      <w:r w:rsidRPr="00852C8D">
        <w:rPr>
          <w:rFonts w:ascii="Times New Roman" w:hAnsi="Times New Roman"/>
          <w:color w:val="000000"/>
          <w:sz w:val="28"/>
          <w:szCs w:val="28"/>
          <w:lang w:val="en-US"/>
        </w:rPr>
        <w:t>Investigation of the case numbers of catheter-related bloodstream infection overestimated by the central line-associated bloodstream infection surveillance definition</w:t>
      </w:r>
      <w:r w:rsidR="00DB5450"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J Microbiol Immunol Infect. 2015 Dec;48(6):625-31.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Ista E, van der Hoven B, Kornelisse RF, van der Starre C, Vos MC, Boersma E, et al. Effectiveness of insertion and maintenance bundles to prevent central-line-associated bloodstream infections in critically ill patients of all ages: a systematic review and meta-analysis. Lancet Infect Dis. 2016 Jun;16(6):724-34.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Gray J, Proudfoot S, Power M, Bennett B, Wells S, Seddon M. Target CLAB Zero: a national improvement collaborative to reduce central line-associated bacteraemia in New Zealand intensive care units. N Z Med J. 2015 Sep 4;128(1421):13-21.</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Salama MF, Jamal W, Al Mousa H, Rotimi V. Implementation of central venous catheter bundle in an intensive care unit in Kuwait: effect on central line-associated bloodstream infections</w:t>
      </w:r>
      <w:r w:rsidR="00DB5450"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J Infect Public Health. 2016 Jan-Feb;9(1):34-41.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Jaggi N, Rodrigues C, Rosenthal VD, Todi SK, Shah S, Saini N, et al. Impact of an international nosocomial infection control consortium multidimensional approach on central line-associated bloodstream infection rates in adult intensive care units in eight cities in India. Int J Infect Dis. 2013 Dec;17(12):e1218-24.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Álvarez-Moreno CA, Valderrama-Beltrán SL, Rosenthal VD, Mojica-Carreño BE, Valderrama-Márquez IA, Matta-Cortés L, et al. Multicenter study in Colombia: impact of a multidimensional International Nosocomial Infection Control </w:t>
      </w:r>
      <w:r w:rsidRPr="00852C8D">
        <w:rPr>
          <w:rFonts w:ascii="Times New Roman" w:hAnsi="Times New Roman"/>
          <w:color w:val="000000"/>
          <w:sz w:val="28"/>
          <w:szCs w:val="28"/>
          <w:lang w:val="en-US"/>
        </w:rPr>
        <w:lastRenderedPageBreak/>
        <w:t>Consortium (INICC) approach on central line-associated bloodstream infection rates. Am J Infect Control. 2016 Nov 1;44(11):e235-e241.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Lai CC, Cia CT, Chiang HT, Kung YC, Shi ZY, Chuang YC, et al. Implementation of a national bundle care program to reduce central line-associated bloodstream infections in intensive care units in Taiwan</w:t>
      </w:r>
      <w:r w:rsidR="00DB5450"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J Microbiol Immunol Infect. 2017 Oct 25. pii: S1684-1182(17)30231-1.</w:t>
      </w:r>
    </w:p>
    <w:p w:rsidR="002D2AF4" w:rsidRPr="00852C8D" w:rsidRDefault="003405D3"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WHO</w:t>
      </w:r>
      <w:r w:rsidR="002D2AF4" w:rsidRPr="00852C8D">
        <w:rPr>
          <w:rFonts w:ascii="Times New Roman" w:hAnsi="Times New Roman"/>
          <w:color w:val="000000"/>
          <w:sz w:val="28"/>
          <w:szCs w:val="28"/>
          <w:lang w:val="en-US"/>
        </w:rPr>
        <w:t xml:space="preserve"> [Intern</w:t>
      </w:r>
      <w:r>
        <w:rPr>
          <w:rFonts w:ascii="Times New Roman" w:hAnsi="Times New Roman"/>
          <w:color w:val="000000"/>
          <w:sz w:val="28"/>
          <w:szCs w:val="28"/>
          <w:lang w:val="en-US"/>
        </w:rPr>
        <w:t>et]. 10 facts on patient safety</w:t>
      </w:r>
      <w:r w:rsidR="002D2AF4" w:rsidRPr="00852C8D">
        <w:rPr>
          <w:rFonts w:ascii="Times New Roman" w:hAnsi="Times New Roman"/>
          <w:color w:val="000000"/>
          <w:sz w:val="28"/>
          <w:szCs w:val="28"/>
          <w:lang w:val="en-US"/>
        </w:rPr>
        <w:t xml:space="preserve"> [cited 2015 Nov 15].</w:t>
      </w:r>
      <w:r w:rsidR="00DB5450"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Available</w:t>
      </w:r>
      <w:r w:rsidR="00DB5450"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from</w:t>
      </w:r>
      <w:r w:rsidR="00DB5450" w:rsidRPr="00852C8D">
        <w:rPr>
          <w:rFonts w:ascii="Times New Roman" w:hAnsi="Times New Roman"/>
          <w:sz w:val="28"/>
          <w:szCs w:val="28"/>
          <w:lang w:val="en-US"/>
        </w:rPr>
        <w:t xml:space="preserve">: </w:t>
      </w:r>
      <w:hyperlink r:id="rId97" w:history="1">
        <w:r w:rsidR="002D2AF4" w:rsidRPr="00852C8D">
          <w:rPr>
            <w:rStyle w:val="ae"/>
            <w:rFonts w:ascii="Times New Roman" w:hAnsi="Times New Roman"/>
            <w:color w:val="auto"/>
            <w:sz w:val="28"/>
            <w:szCs w:val="28"/>
            <w:u w:val="none"/>
            <w:lang w:val="en-US"/>
          </w:rPr>
          <w:t>http://www.who.int/features/factfiles/patient_safety/en/</w:t>
        </w:r>
      </w:hyperlink>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Bindroo S, Saraf R.</w:t>
      </w:r>
      <w:r w:rsidR="003405D3">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Surgical Mortality Audit-lessons Learned in a Developing Nation.</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Int Surg. 2015 Jun;100(6):1026-32.</w:t>
      </w:r>
    </w:p>
    <w:p w:rsidR="002D2AF4" w:rsidRPr="00852C8D" w:rsidRDefault="003405D3"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 xml:space="preserve">ASA </w:t>
      </w:r>
      <w:r w:rsidRPr="00852C8D">
        <w:rPr>
          <w:rFonts w:ascii="Times New Roman" w:hAnsi="Times New Roman"/>
          <w:color w:val="000000"/>
          <w:sz w:val="28"/>
          <w:szCs w:val="28"/>
          <w:lang w:val="en-US"/>
        </w:rPr>
        <w:t xml:space="preserve">[Internet]. </w:t>
      </w:r>
      <w:r w:rsidR="002D2AF4" w:rsidRPr="00852C8D">
        <w:rPr>
          <w:rFonts w:ascii="Times New Roman" w:hAnsi="Times New Roman"/>
          <w:color w:val="000000"/>
          <w:sz w:val="28"/>
          <w:szCs w:val="28"/>
          <w:lang w:val="en-US"/>
        </w:rPr>
        <w:t>ASA physical status classification system (last approved by the ASA House of</w:t>
      </w:r>
      <w:r>
        <w:rPr>
          <w:rFonts w:ascii="Times New Roman" w:hAnsi="Times New Roman"/>
          <w:color w:val="000000"/>
          <w:sz w:val="28"/>
          <w:szCs w:val="28"/>
          <w:lang w:val="en-US"/>
        </w:rPr>
        <w:t xml:space="preserve"> Delegates on October 15, 2014)</w:t>
      </w:r>
      <w:r w:rsidR="002D2AF4" w:rsidRPr="00852C8D">
        <w:rPr>
          <w:rFonts w:ascii="Times New Roman" w:hAnsi="Times New Roman"/>
          <w:color w:val="000000"/>
          <w:sz w:val="28"/>
          <w:szCs w:val="28"/>
          <w:lang w:val="en-US"/>
        </w:rPr>
        <w:t xml:space="preserve"> [cited 2015 Nov 15].</w:t>
      </w:r>
      <w:r w:rsidR="00DB5450"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Available</w:t>
      </w:r>
      <w:r w:rsidR="00DB5450" w:rsidRPr="00852C8D">
        <w:rPr>
          <w:rFonts w:ascii="Times New Roman" w:hAnsi="Times New Roman"/>
          <w:color w:val="000000"/>
          <w:sz w:val="28"/>
          <w:szCs w:val="28"/>
          <w:lang w:val="en-US"/>
        </w:rPr>
        <w:t xml:space="preserve"> from: </w:t>
      </w:r>
      <w:r w:rsidR="002D2AF4" w:rsidRPr="00852C8D">
        <w:rPr>
          <w:rFonts w:ascii="Times New Roman" w:hAnsi="Times New Roman"/>
          <w:color w:val="000000"/>
          <w:sz w:val="28"/>
          <w:szCs w:val="28"/>
          <w:lang w:val="en-US"/>
        </w:rPr>
        <w:t>https://www.asahq.org/resources/clinical-information/asa-physical-status-classification-system/</w:t>
      </w:r>
    </w:p>
    <w:p w:rsidR="002D2AF4" w:rsidRPr="00852C8D" w:rsidRDefault="003405D3"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sidRPr="00852C8D">
        <w:rPr>
          <w:rFonts w:ascii="Times New Roman" w:hAnsi="Times New Roman"/>
          <w:color w:val="000000"/>
          <w:sz w:val="28"/>
          <w:szCs w:val="28"/>
        </w:rPr>
        <w:t>Медпортал.</w:t>
      </w:r>
      <w:r w:rsidRPr="00852C8D">
        <w:rPr>
          <w:rFonts w:ascii="Times New Roman" w:hAnsi="Times New Roman"/>
          <w:color w:val="000000"/>
          <w:sz w:val="28"/>
          <w:szCs w:val="28"/>
          <w:lang w:val="en-US"/>
        </w:rPr>
        <w:t>com</w:t>
      </w:r>
      <w:r w:rsidRPr="00852C8D">
        <w:rPr>
          <w:rFonts w:ascii="Times New Roman" w:hAnsi="Times New Roman"/>
          <w:color w:val="000000"/>
          <w:sz w:val="28"/>
          <w:szCs w:val="28"/>
        </w:rPr>
        <w:t xml:space="preserve"> [</w:t>
      </w:r>
      <w:r>
        <w:rPr>
          <w:rFonts w:ascii="Times New Roman" w:hAnsi="Times New Roman"/>
          <w:color w:val="000000"/>
          <w:sz w:val="28"/>
          <w:szCs w:val="28"/>
          <w:lang w:val="uk-UA"/>
        </w:rPr>
        <w:t>Інтернет</w:t>
      </w:r>
      <w:r w:rsidRPr="00852C8D">
        <w:rPr>
          <w:rFonts w:ascii="Times New Roman" w:hAnsi="Times New Roman"/>
          <w:color w:val="000000"/>
          <w:sz w:val="28"/>
          <w:szCs w:val="28"/>
        </w:rPr>
        <w:t xml:space="preserve">]. </w:t>
      </w:r>
      <w:r w:rsidR="002D2AF4" w:rsidRPr="003405D3">
        <w:rPr>
          <w:rFonts w:ascii="Times New Roman" w:hAnsi="Times New Roman"/>
          <w:color w:val="000000"/>
          <w:sz w:val="28"/>
          <w:szCs w:val="28"/>
        </w:rPr>
        <w:t>Операционный риск</w:t>
      </w:r>
      <w:r w:rsidR="002D2AF4" w:rsidRPr="00852C8D">
        <w:rPr>
          <w:rFonts w:ascii="Times New Roman" w:hAnsi="Times New Roman"/>
          <w:color w:val="000000"/>
          <w:sz w:val="28"/>
          <w:szCs w:val="28"/>
        </w:rPr>
        <w:t xml:space="preserve"> в зависимости от физического состояния больного и тяжести оперативного вмешательства [цитовано </w:t>
      </w:r>
      <w:r w:rsidRPr="00852C8D">
        <w:rPr>
          <w:rFonts w:ascii="Times New Roman" w:hAnsi="Times New Roman"/>
          <w:color w:val="000000"/>
          <w:sz w:val="28"/>
          <w:szCs w:val="28"/>
        </w:rPr>
        <w:t>2016</w:t>
      </w:r>
      <w:r w:rsidRPr="003405D3">
        <w:rPr>
          <w:rFonts w:ascii="Times New Roman" w:hAnsi="Times New Roman"/>
          <w:color w:val="000000"/>
          <w:sz w:val="28"/>
          <w:szCs w:val="28"/>
        </w:rPr>
        <w:t xml:space="preserve"> </w:t>
      </w:r>
      <w:r>
        <w:rPr>
          <w:rFonts w:ascii="Times New Roman" w:hAnsi="Times New Roman"/>
          <w:color w:val="000000"/>
          <w:sz w:val="28"/>
          <w:szCs w:val="28"/>
        </w:rPr>
        <w:t>К</w:t>
      </w:r>
      <w:r w:rsidRPr="00852C8D">
        <w:rPr>
          <w:rFonts w:ascii="Times New Roman" w:hAnsi="Times New Roman"/>
          <w:color w:val="000000"/>
          <w:sz w:val="28"/>
          <w:szCs w:val="28"/>
        </w:rPr>
        <w:t xml:space="preserve">вітня </w:t>
      </w:r>
      <w:r w:rsidR="002D2AF4" w:rsidRPr="00852C8D">
        <w:rPr>
          <w:rFonts w:ascii="Times New Roman" w:hAnsi="Times New Roman"/>
          <w:color w:val="000000"/>
          <w:sz w:val="28"/>
          <w:szCs w:val="28"/>
        </w:rPr>
        <w:t xml:space="preserve">25]. </w:t>
      </w:r>
      <w:r w:rsidR="002D2AF4" w:rsidRPr="00852C8D">
        <w:rPr>
          <w:rFonts w:ascii="Times New Roman" w:hAnsi="Times New Roman"/>
          <w:color w:val="000000"/>
          <w:sz w:val="28"/>
          <w:szCs w:val="28"/>
          <w:lang w:val="uk-UA"/>
        </w:rPr>
        <w:t>Доступно</w:t>
      </w:r>
      <w:r w:rsidR="002D2AF4" w:rsidRPr="00852C8D">
        <w:rPr>
          <w:rFonts w:ascii="Times New Roman" w:hAnsi="Times New Roman"/>
          <w:color w:val="000000"/>
          <w:sz w:val="28"/>
          <w:szCs w:val="28"/>
        </w:rPr>
        <w:t xml:space="preserve">: </w:t>
      </w:r>
      <w:r w:rsidR="002D2AF4" w:rsidRPr="00852C8D">
        <w:rPr>
          <w:rFonts w:ascii="Times New Roman" w:hAnsi="Times New Roman"/>
          <w:color w:val="000000"/>
          <w:sz w:val="28"/>
          <w:szCs w:val="28"/>
          <w:lang w:val="en-US"/>
        </w:rPr>
        <w:t>http</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xn</w:t>
      </w:r>
      <w:r w:rsidR="002D2AF4" w:rsidRPr="00852C8D">
        <w:rPr>
          <w:rFonts w:ascii="Times New Roman" w:hAnsi="Times New Roman"/>
          <w:color w:val="000000"/>
          <w:sz w:val="28"/>
          <w:szCs w:val="28"/>
        </w:rPr>
        <w:t>--80</w:t>
      </w:r>
      <w:r w:rsidR="002D2AF4" w:rsidRPr="00852C8D">
        <w:rPr>
          <w:rFonts w:ascii="Times New Roman" w:hAnsi="Times New Roman"/>
          <w:color w:val="000000"/>
          <w:sz w:val="28"/>
          <w:szCs w:val="28"/>
          <w:lang w:val="en-US"/>
        </w:rPr>
        <w:t>ahc</w:t>
      </w:r>
      <w:r w:rsidR="002D2AF4" w:rsidRPr="00852C8D">
        <w:rPr>
          <w:rFonts w:ascii="Times New Roman" w:hAnsi="Times New Roman"/>
          <w:color w:val="000000"/>
          <w:sz w:val="28"/>
          <w:szCs w:val="28"/>
        </w:rPr>
        <w:t>0</w:t>
      </w:r>
      <w:r w:rsidR="002D2AF4" w:rsidRPr="00852C8D">
        <w:rPr>
          <w:rFonts w:ascii="Times New Roman" w:hAnsi="Times New Roman"/>
          <w:color w:val="000000"/>
          <w:sz w:val="28"/>
          <w:szCs w:val="28"/>
          <w:lang w:val="en-US"/>
        </w:rPr>
        <w:t>abogjs</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com</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terapiya</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anesteziologiya</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intensivnaya</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operatsionnyiy</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risk</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zavisimosti</w:t>
      </w:r>
      <w:r w:rsidR="002D2AF4" w:rsidRPr="00852C8D">
        <w:rPr>
          <w:rFonts w:ascii="Times New Roman" w:hAnsi="Times New Roman"/>
          <w:color w:val="000000"/>
          <w:sz w:val="28"/>
          <w:szCs w:val="28"/>
        </w:rPr>
        <w:t>-</w:t>
      </w:r>
      <w:r w:rsidR="002D2AF4" w:rsidRPr="00852C8D">
        <w:rPr>
          <w:rFonts w:ascii="Times New Roman" w:hAnsi="Times New Roman"/>
          <w:color w:val="000000"/>
          <w:sz w:val="28"/>
          <w:szCs w:val="28"/>
          <w:lang w:val="en-US"/>
        </w:rPr>
        <w:t>fizicheskogo</w:t>
      </w:r>
      <w:r w:rsidR="002D2AF4" w:rsidRPr="00852C8D">
        <w:rPr>
          <w:rFonts w:ascii="Times New Roman" w:hAnsi="Times New Roman"/>
          <w:color w:val="000000"/>
          <w:sz w:val="28"/>
          <w:szCs w:val="28"/>
        </w:rPr>
        <w:t>-6739.</w:t>
      </w:r>
      <w:r w:rsidR="002D2AF4" w:rsidRPr="00852C8D">
        <w:rPr>
          <w:rFonts w:ascii="Times New Roman" w:hAnsi="Times New Roman"/>
          <w:color w:val="000000"/>
          <w:sz w:val="28"/>
          <w:szCs w:val="28"/>
          <w:lang w:val="en-US"/>
        </w:rPr>
        <w:t>html</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Eger</w:t>
      </w:r>
      <w:r w:rsidR="00DB5450" w:rsidRPr="003405D3">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EI</w:t>
      </w:r>
      <w:r w:rsidRPr="003405D3">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Eisenkraft</w:t>
      </w:r>
      <w:r w:rsidR="00DB5450" w:rsidRPr="003405D3">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JB</w:t>
      </w:r>
      <w:r w:rsidRPr="003405D3">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Weiskopf</w:t>
      </w:r>
      <w:r w:rsidRPr="003405D3">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RB</w:t>
      </w:r>
      <w:r w:rsidR="003405D3">
        <w:rPr>
          <w:rFonts w:ascii="Times New Roman" w:hAnsi="Times New Roman"/>
          <w:color w:val="000000"/>
          <w:sz w:val="28"/>
          <w:szCs w:val="28"/>
          <w:lang w:val="en-US"/>
        </w:rPr>
        <w:t>,</w:t>
      </w:r>
      <w:r w:rsidR="003405D3" w:rsidRPr="003405D3">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ed</w:t>
      </w:r>
      <w:r w:rsidR="003405D3">
        <w:rPr>
          <w:rFonts w:ascii="Times New Roman" w:hAnsi="Times New Roman"/>
          <w:color w:val="000000"/>
          <w:sz w:val="28"/>
          <w:szCs w:val="28"/>
          <w:lang w:val="en-US"/>
        </w:rPr>
        <w:t>itors</w:t>
      </w:r>
      <w:r w:rsidR="00DB5450" w:rsidRPr="003405D3">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The pharmacology of inhaled anesthetics</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 xml:space="preserve"> Baxter Healthcare Corporation Press</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 xml:space="preserve"> 2002</w:t>
      </w:r>
      <w:r w:rsidR="003405D3">
        <w:rPr>
          <w:rFonts w:ascii="Times New Roman" w:hAnsi="Times New Roman"/>
          <w:color w:val="000000"/>
          <w:sz w:val="28"/>
          <w:szCs w:val="28"/>
          <w:lang w:val="uk-UA"/>
        </w:rPr>
        <w:t>.</w:t>
      </w:r>
      <w:r w:rsidRPr="00852C8D">
        <w:rPr>
          <w:rFonts w:ascii="Times New Roman" w:hAnsi="Times New Roman"/>
          <w:color w:val="000000"/>
          <w:sz w:val="28"/>
          <w:szCs w:val="28"/>
          <w:lang w:val="en-US"/>
        </w:rPr>
        <w:t xml:space="preserve"> 327 p.</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World Alliance for Patient Safety</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[Internet]</w:t>
      </w:r>
      <w:r w:rsidR="00DB5450"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WHO Draft Guidelines for Adverse Event Reporting and Learning Systems – fr</w:t>
      </w:r>
      <w:r w:rsidR="003405D3">
        <w:rPr>
          <w:rFonts w:ascii="Times New Roman" w:hAnsi="Times New Roman"/>
          <w:color w:val="000000"/>
          <w:sz w:val="28"/>
          <w:szCs w:val="28"/>
          <w:lang w:val="en-US"/>
        </w:rPr>
        <w:t>om information to action (2005)</w:t>
      </w:r>
      <w:r w:rsidRPr="00852C8D">
        <w:rPr>
          <w:rFonts w:ascii="Times New Roman" w:hAnsi="Times New Roman"/>
          <w:color w:val="000000"/>
          <w:sz w:val="28"/>
          <w:szCs w:val="28"/>
          <w:lang w:val="en-US"/>
        </w:rPr>
        <w:t xml:space="preserve"> [cited 2015 Nov 15]. Available</w:t>
      </w:r>
      <w:r w:rsidR="00DB5450" w:rsidRPr="00852C8D">
        <w:rPr>
          <w:rFonts w:ascii="Times New Roman" w:hAnsi="Times New Roman"/>
          <w:color w:val="000000"/>
          <w:sz w:val="28"/>
          <w:szCs w:val="28"/>
          <w:lang w:val="en-US"/>
        </w:rPr>
        <w:t xml:space="preserve"> </w:t>
      </w:r>
      <w:r w:rsidR="003C2CED" w:rsidRPr="00852C8D">
        <w:rPr>
          <w:rFonts w:ascii="Times New Roman" w:hAnsi="Times New Roman"/>
          <w:color w:val="000000"/>
          <w:sz w:val="28"/>
          <w:szCs w:val="28"/>
          <w:lang w:val="en-US"/>
        </w:rPr>
        <w:t>from:</w:t>
      </w:r>
      <w:r w:rsidRPr="00852C8D">
        <w:rPr>
          <w:rFonts w:ascii="Times New Roman" w:hAnsi="Times New Roman"/>
          <w:color w:val="000000"/>
          <w:sz w:val="28"/>
          <w:szCs w:val="28"/>
          <w:lang w:val="en-US"/>
        </w:rPr>
        <w:t xml:space="preserve"> </w:t>
      </w:r>
      <w:hyperlink r:id="rId98" w:history="1">
        <w:r w:rsidRPr="00852C8D">
          <w:rPr>
            <w:rFonts w:ascii="Times New Roman" w:hAnsi="Times New Roman"/>
            <w:color w:val="000000"/>
            <w:sz w:val="28"/>
            <w:szCs w:val="28"/>
            <w:lang w:val="en-US"/>
          </w:rPr>
          <w:t>https://www.jeder-fehler-zaehlt.de/lit/further/Reporting_Guidelines.pdf</w:t>
        </w:r>
      </w:hyperlink>
    </w:p>
    <w:p w:rsidR="002D2AF4" w:rsidRPr="00AB42F0" w:rsidRDefault="00F36163"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rPr>
      </w:pPr>
      <w:r w:rsidRPr="00AB42F0">
        <w:rPr>
          <w:rFonts w:ascii="Times New Roman" w:hAnsi="Times New Roman"/>
          <w:color w:val="000000"/>
          <w:sz w:val="28"/>
          <w:szCs w:val="28"/>
          <w:lang w:val="uk-UA"/>
        </w:rPr>
        <w:t xml:space="preserve">Законодавство </w:t>
      </w:r>
      <w:r w:rsidR="003405D3" w:rsidRPr="00AB42F0">
        <w:rPr>
          <w:rFonts w:ascii="Times New Roman" w:hAnsi="Times New Roman"/>
          <w:color w:val="000000"/>
          <w:sz w:val="28"/>
          <w:szCs w:val="28"/>
        </w:rPr>
        <w:t>України</w:t>
      </w:r>
      <w:r w:rsidR="002D2AF4" w:rsidRPr="00AB42F0">
        <w:rPr>
          <w:rFonts w:ascii="Times New Roman" w:hAnsi="Times New Roman"/>
          <w:color w:val="000000"/>
          <w:sz w:val="28"/>
          <w:szCs w:val="28"/>
        </w:rPr>
        <w:t xml:space="preserve"> [Інтернет]. Наказ </w:t>
      </w:r>
      <w:r w:rsidRPr="00AB42F0">
        <w:rPr>
          <w:rFonts w:ascii="Times New Roman" w:hAnsi="Times New Roman"/>
          <w:color w:val="000000"/>
          <w:sz w:val="28"/>
          <w:szCs w:val="28"/>
          <w:lang w:val="uk-UA"/>
        </w:rPr>
        <w:t>МОЗ України</w:t>
      </w:r>
      <w:r w:rsidRPr="00AB42F0">
        <w:rPr>
          <w:rFonts w:ascii="Times New Roman" w:hAnsi="Times New Roman"/>
          <w:color w:val="000000"/>
          <w:sz w:val="28"/>
          <w:szCs w:val="28"/>
        </w:rPr>
        <w:t xml:space="preserve"> </w:t>
      </w:r>
      <w:r w:rsidR="002D2AF4" w:rsidRPr="00AB42F0">
        <w:rPr>
          <w:rFonts w:ascii="Times New Roman" w:hAnsi="Times New Roman"/>
          <w:color w:val="000000"/>
          <w:sz w:val="28"/>
          <w:szCs w:val="28"/>
        </w:rPr>
        <w:t>від 27.12.2006</w:t>
      </w:r>
      <w:r w:rsidR="002D2AF4" w:rsidRPr="00AB42F0">
        <w:rPr>
          <w:rFonts w:ascii="Times New Roman" w:hAnsi="Times New Roman"/>
          <w:color w:val="000000"/>
          <w:sz w:val="28"/>
          <w:szCs w:val="28"/>
          <w:lang w:val="en-US"/>
        </w:rPr>
        <w:t> </w:t>
      </w:r>
      <w:r w:rsidR="002D2AF4" w:rsidRPr="00AB42F0">
        <w:rPr>
          <w:rFonts w:ascii="Times New Roman" w:hAnsi="Times New Roman"/>
          <w:color w:val="000000"/>
          <w:sz w:val="28"/>
          <w:szCs w:val="28"/>
        </w:rPr>
        <w:t>р</w:t>
      </w:r>
      <w:r w:rsidR="003405D3" w:rsidRPr="00AB42F0">
        <w:rPr>
          <w:rFonts w:ascii="Times New Roman" w:hAnsi="Times New Roman"/>
          <w:color w:val="000000"/>
          <w:sz w:val="28"/>
          <w:szCs w:val="28"/>
          <w:lang w:val="uk-UA"/>
        </w:rPr>
        <w:t>.</w:t>
      </w:r>
      <w:r w:rsidR="002D2AF4" w:rsidRPr="00AB42F0">
        <w:rPr>
          <w:rFonts w:ascii="Times New Roman" w:hAnsi="Times New Roman"/>
          <w:color w:val="000000"/>
          <w:sz w:val="28"/>
          <w:szCs w:val="28"/>
        </w:rPr>
        <w:t xml:space="preserve"> №898 «Про затвердження Порядку здійснення нагляду за побічними реакціями лікарських засобів, дозволен</w:t>
      </w:r>
      <w:r w:rsidR="003405D3" w:rsidRPr="00AB42F0">
        <w:rPr>
          <w:rFonts w:ascii="Times New Roman" w:hAnsi="Times New Roman"/>
          <w:color w:val="000000"/>
          <w:sz w:val="28"/>
          <w:szCs w:val="28"/>
        </w:rPr>
        <w:t>их до медичногозастосування» [</w:t>
      </w:r>
      <w:r w:rsidR="003405D3" w:rsidRPr="00AB42F0">
        <w:rPr>
          <w:rFonts w:ascii="Times New Roman" w:hAnsi="Times New Roman"/>
          <w:color w:val="000000"/>
          <w:sz w:val="28"/>
          <w:szCs w:val="28"/>
          <w:lang w:val="uk-UA"/>
        </w:rPr>
        <w:t>ц</w:t>
      </w:r>
      <w:r w:rsidR="002D2AF4" w:rsidRPr="00AB42F0">
        <w:rPr>
          <w:rFonts w:ascii="Times New Roman" w:hAnsi="Times New Roman"/>
          <w:color w:val="000000"/>
          <w:sz w:val="28"/>
          <w:szCs w:val="28"/>
        </w:rPr>
        <w:t xml:space="preserve">итовано </w:t>
      </w:r>
      <w:r w:rsidR="003405D3" w:rsidRPr="00AB42F0">
        <w:rPr>
          <w:rFonts w:ascii="Times New Roman" w:hAnsi="Times New Roman"/>
          <w:color w:val="000000"/>
          <w:sz w:val="28"/>
          <w:szCs w:val="28"/>
        </w:rPr>
        <w:t>2016</w:t>
      </w:r>
      <w:r w:rsidR="003405D3" w:rsidRPr="00AB42F0">
        <w:rPr>
          <w:rFonts w:ascii="Times New Roman" w:hAnsi="Times New Roman"/>
          <w:color w:val="000000"/>
          <w:sz w:val="28"/>
          <w:szCs w:val="28"/>
          <w:lang w:val="uk-UA"/>
        </w:rPr>
        <w:t xml:space="preserve"> Л</w:t>
      </w:r>
      <w:r w:rsidR="003405D3" w:rsidRPr="00AB42F0">
        <w:rPr>
          <w:rFonts w:ascii="Times New Roman" w:hAnsi="Times New Roman"/>
          <w:color w:val="000000"/>
          <w:sz w:val="28"/>
          <w:szCs w:val="28"/>
        </w:rPr>
        <w:t xml:space="preserve">ютого </w:t>
      </w:r>
      <w:r w:rsidR="002D2AF4" w:rsidRPr="00AB42F0">
        <w:rPr>
          <w:rFonts w:ascii="Times New Roman" w:hAnsi="Times New Roman"/>
          <w:color w:val="000000"/>
          <w:sz w:val="28"/>
          <w:szCs w:val="28"/>
        </w:rPr>
        <w:t>25]. Доступно: http://zakon.rada.gov.ua/laws/show/z0073-07.</w:t>
      </w:r>
    </w:p>
    <w:p w:rsidR="002D2AF4" w:rsidRPr="00852C8D" w:rsidRDefault="00F36163"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rPr>
      </w:pPr>
      <w:r w:rsidRPr="00AB42F0">
        <w:rPr>
          <w:rFonts w:ascii="Times New Roman" w:hAnsi="Times New Roman"/>
          <w:color w:val="000000"/>
          <w:sz w:val="28"/>
          <w:szCs w:val="28"/>
          <w:lang w:val="uk-UA"/>
        </w:rPr>
        <w:lastRenderedPageBreak/>
        <w:t xml:space="preserve">Законодавство </w:t>
      </w:r>
      <w:r w:rsidR="003405D3" w:rsidRPr="00AB42F0">
        <w:rPr>
          <w:rFonts w:ascii="Times New Roman" w:hAnsi="Times New Roman"/>
          <w:color w:val="000000"/>
          <w:sz w:val="28"/>
          <w:szCs w:val="28"/>
        </w:rPr>
        <w:t>України</w:t>
      </w:r>
      <w:r w:rsidR="002D2AF4" w:rsidRPr="00AB42F0">
        <w:rPr>
          <w:rFonts w:ascii="Times New Roman" w:hAnsi="Times New Roman"/>
          <w:color w:val="000000"/>
          <w:sz w:val="28"/>
          <w:szCs w:val="28"/>
        </w:rPr>
        <w:t xml:space="preserve"> [Інтернет]. Наказ МОЗ України</w:t>
      </w:r>
      <w:r w:rsidR="00DB5450" w:rsidRPr="00AB42F0">
        <w:rPr>
          <w:rFonts w:ascii="Times New Roman" w:hAnsi="Times New Roman"/>
          <w:color w:val="000000"/>
          <w:sz w:val="28"/>
          <w:szCs w:val="28"/>
        </w:rPr>
        <w:t xml:space="preserve"> </w:t>
      </w:r>
      <w:r w:rsidR="002D2AF4" w:rsidRPr="00AB42F0">
        <w:rPr>
          <w:rFonts w:ascii="Times New Roman" w:hAnsi="Times New Roman"/>
          <w:color w:val="000000"/>
          <w:sz w:val="28"/>
          <w:szCs w:val="28"/>
        </w:rPr>
        <w:t>від 29.12.2011</w:t>
      </w:r>
      <w:r w:rsidR="002D2AF4" w:rsidRPr="00AB42F0">
        <w:rPr>
          <w:rFonts w:ascii="Times New Roman" w:hAnsi="Times New Roman"/>
          <w:color w:val="000000"/>
          <w:sz w:val="28"/>
          <w:szCs w:val="28"/>
          <w:lang w:val="en-US"/>
        </w:rPr>
        <w:t> </w:t>
      </w:r>
      <w:r w:rsidR="002D2AF4" w:rsidRPr="00AB42F0">
        <w:rPr>
          <w:rFonts w:ascii="Times New Roman" w:hAnsi="Times New Roman"/>
          <w:color w:val="000000"/>
          <w:sz w:val="28"/>
          <w:szCs w:val="28"/>
        </w:rPr>
        <w:t>р. №1005 «Про внесення</w:t>
      </w:r>
      <w:r w:rsidR="002D2AF4" w:rsidRPr="00852C8D">
        <w:rPr>
          <w:rFonts w:ascii="Times New Roman" w:hAnsi="Times New Roman"/>
          <w:color w:val="000000"/>
          <w:sz w:val="28"/>
          <w:szCs w:val="28"/>
        </w:rPr>
        <w:t xml:space="preserve"> змін до наказу МОЗ України від 27.12.2006</w:t>
      </w:r>
      <w:r w:rsidR="002D2AF4" w:rsidRPr="00852C8D">
        <w:rPr>
          <w:rFonts w:ascii="Times New Roman" w:hAnsi="Times New Roman"/>
          <w:color w:val="000000"/>
          <w:sz w:val="28"/>
          <w:szCs w:val="28"/>
          <w:lang w:val="en-US"/>
        </w:rPr>
        <w:t> </w:t>
      </w:r>
      <w:r w:rsidR="002D2AF4" w:rsidRPr="00852C8D">
        <w:rPr>
          <w:rFonts w:ascii="Times New Roman" w:hAnsi="Times New Roman"/>
          <w:color w:val="000000"/>
          <w:sz w:val="28"/>
          <w:szCs w:val="28"/>
        </w:rPr>
        <w:t>р. №8</w:t>
      </w:r>
      <w:r w:rsidR="003405D3">
        <w:rPr>
          <w:rFonts w:ascii="Times New Roman" w:hAnsi="Times New Roman"/>
          <w:color w:val="000000"/>
          <w:sz w:val="28"/>
          <w:szCs w:val="28"/>
        </w:rPr>
        <w:t>98»</w:t>
      </w:r>
      <w:r w:rsidR="003405D3">
        <w:rPr>
          <w:rFonts w:ascii="Times New Roman" w:hAnsi="Times New Roman"/>
          <w:color w:val="000000"/>
          <w:sz w:val="28"/>
          <w:szCs w:val="28"/>
          <w:lang w:val="uk-UA"/>
        </w:rPr>
        <w:t>  </w:t>
      </w:r>
      <w:r w:rsidR="003405D3">
        <w:rPr>
          <w:rFonts w:ascii="Times New Roman" w:hAnsi="Times New Roman"/>
          <w:color w:val="000000"/>
          <w:sz w:val="28"/>
          <w:szCs w:val="28"/>
        </w:rPr>
        <w:t>[</w:t>
      </w:r>
      <w:r w:rsidR="003405D3">
        <w:rPr>
          <w:rFonts w:ascii="Times New Roman" w:hAnsi="Times New Roman"/>
          <w:color w:val="000000"/>
          <w:sz w:val="28"/>
          <w:szCs w:val="28"/>
          <w:lang w:val="uk-UA"/>
        </w:rPr>
        <w:t>ц</w:t>
      </w:r>
      <w:r w:rsidR="002D2AF4" w:rsidRPr="00852C8D">
        <w:rPr>
          <w:rFonts w:ascii="Times New Roman" w:hAnsi="Times New Roman"/>
          <w:color w:val="000000"/>
          <w:sz w:val="28"/>
          <w:szCs w:val="28"/>
        </w:rPr>
        <w:t xml:space="preserve">итовано </w:t>
      </w:r>
      <w:r w:rsidR="003405D3" w:rsidRPr="00852C8D">
        <w:rPr>
          <w:rFonts w:ascii="Times New Roman" w:hAnsi="Times New Roman"/>
          <w:color w:val="000000"/>
          <w:sz w:val="28"/>
          <w:szCs w:val="28"/>
        </w:rPr>
        <w:t>2016</w:t>
      </w:r>
      <w:r w:rsidR="003405D3">
        <w:rPr>
          <w:rFonts w:ascii="Times New Roman" w:hAnsi="Times New Roman"/>
          <w:color w:val="000000"/>
          <w:sz w:val="28"/>
          <w:szCs w:val="28"/>
          <w:lang w:val="uk-UA"/>
        </w:rPr>
        <w:t xml:space="preserve"> Л</w:t>
      </w:r>
      <w:r w:rsidR="003405D3" w:rsidRPr="00852C8D">
        <w:rPr>
          <w:rFonts w:ascii="Times New Roman" w:hAnsi="Times New Roman"/>
          <w:color w:val="000000"/>
          <w:sz w:val="28"/>
          <w:szCs w:val="28"/>
        </w:rPr>
        <w:t xml:space="preserve">ютого </w:t>
      </w:r>
      <w:r w:rsidR="002D2AF4" w:rsidRPr="00852C8D">
        <w:rPr>
          <w:rFonts w:ascii="Times New Roman" w:hAnsi="Times New Roman"/>
          <w:color w:val="000000"/>
          <w:sz w:val="28"/>
          <w:szCs w:val="28"/>
        </w:rPr>
        <w:t>25]. Доступно: http://zakon</w:t>
      </w:r>
      <w:r w:rsidR="003405D3">
        <w:rPr>
          <w:rFonts w:ascii="Times New Roman" w:hAnsi="Times New Roman"/>
          <w:color w:val="000000"/>
          <w:sz w:val="28"/>
          <w:szCs w:val="28"/>
        </w:rPr>
        <w:t>.rada.gov.ua/laws/show/z0402-12</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European Commission, Patient Safety and Quality of Care working group</w:t>
      </w:r>
      <w:r w:rsidR="003405D3">
        <w:rPr>
          <w:rFonts w:ascii="Times New Roman" w:hAnsi="Times New Roman"/>
          <w:color w:val="000000"/>
          <w:sz w:val="28"/>
          <w:szCs w:val="28"/>
          <w:lang w:val="uk-UA"/>
        </w:rPr>
        <w:t xml:space="preserve"> </w:t>
      </w:r>
      <w:r w:rsidR="003405D3" w:rsidRPr="00852C8D">
        <w:rPr>
          <w:rFonts w:ascii="Times New Roman" w:hAnsi="Times New Roman"/>
          <w:color w:val="000000"/>
          <w:sz w:val="28"/>
          <w:szCs w:val="28"/>
          <w:lang w:val="en-US"/>
        </w:rPr>
        <w:t>[Internet].</w:t>
      </w:r>
      <w:r w:rsidRPr="00852C8D">
        <w:rPr>
          <w:rFonts w:ascii="Times New Roman" w:hAnsi="Times New Roman"/>
          <w:color w:val="000000"/>
          <w:sz w:val="28"/>
          <w:szCs w:val="28"/>
          <w:lang w:val="en-US"/>
        </w:rPr>
        <w:t xml:space="preserve"> Key findings and recommendations on Reporting and learning systems for patient safety incide</w:t>
      </w:r>
      <w:r w:rsidR="00DB5450" w:rsidRPr="00852C8D">
        <w:rPr>
          <w:rFonts w:ascii="Times New Roman" w:hAnsi="Times New Roman"/>
          <w:color w:val="000000"/>
          <w:sz w:val="28"/>
          <w:szCs w:val="28"/>
          <w:lang w:val="en-US"/>
        </w:rPr>
        <w:t>nts ac</w:t>
      </w:r>
      <w:r w:rsidR="00D2180D">
        <w:rPr>
          <w:rFonts w:ascii="Times New Roman" w:hAnsi="Times New Roman"/>
          <w:color w:val="000000"/>
          <w:sz w:val="28"/>
          <w:szCs w:val="28"/>
          <w:lang w:val="en-US"/>
        </w:rPr>
        <w:t>ross Europe,</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2014</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[cited 2015 Nov 15]. Available from: </w:t>
      </w:r>
      <w:hyperlink r:id="rId99" w:history="1">
        <w:r w:rsidR="00DB5450" w:rsidRPr="00852C8D">
          <w:rPr>
            <w:rStyle w:val="ae"/>
            <w:rFonts w:ascii="Times New Roman" w:hAnsi="Times New Roman"/>
            <w:color w:val="auto"/>
            <w:sz w:val="28"/>
            <w:szCs w:val="28"/>
            <w:u w:val="none"/>
            <w:lang w:val="en-US"/>
          </w:rPr>
          <w:t>https://ec.europa.eu/health//sites/health/files/patient_safety/docs/</w:t>
        </w:r>
      </w:hyperlink>
      <w:r w:rsidR="00DB5450" w:rsidRPr="00852C8D">
        <w:rPr>
          <w:rFonts w:ascii="Times New Roman" w:hAnsi="Times New Roman"/>
          <w:sz w:val="28"/>
          <w:szCs w:val="28"/>
          <w:lang w:val="en-US"/>
        </w:rPr>
        <w:t xml:space="preserve"> </w:t>
      </w:r>
      <w:r w:rsidRPr="00852C8D">
        <w:rPr>
          <w:rFonts w:ascii="Times New Roman" w:hAnsi="Times New Roman"/>
          <w:color w:val="000000"/>
          <w:sz w:val="28"/>
          <w:szCs w:val="28"/>
          <w:lang w:val="en-US"/>
        </w:rPr>
        <w:t>guidelines_psqcwg_reporting_</w:t>
      </w:r>
      <w:r w:rsidR="00D2180D">
        <w:rPr>
          <w:rFonts w:ascii="Times New Roman" w:hAnsi="Times New Roman"/>
          <w:color w:val="000000"/>
          <w:sz w:val="28"/>
          <w:szCs w:val="28"/>
          <w:lang w:val="en-US"/>
        </w:rPr>
        <w:t>learningsystems_en.pdf</w:t>
      </w:r>
    </w:p>
    <w:p w:rsidR="002D2AF4" w:rsidRPr="00852C8D" w:rsidRDefault="00D2180D"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 xml:space="preserve">Wise J, Stager P, Hopkin J, </w:t>
      </w:r>
      <w:r w:rsidR="002D2AF4" w:rsidRPr="00852C8D">
        <w:rPr>
          <w:rFonts w:ascii="Times New Roman" w:hAnsi="Times New Roman"/>
          <w:color w:val="000000"/>
          <w:sz w:val="28"/>
          <w:szCs w:val="28"/>
          <w:lang w:val="en-US"/>
        </w:rPr>
        <w:t>ed</w:t>
      </w:r>
      <w:r>
        <w:rPr>
          <w:rFonts w:ascii="Times New Roman" w:hAnsi="Times New Roman"/>
          <w:color w:val="000000"/>
          <w:sz w:val="28"/>
          <w:szCs w:val="28"/>
          <w:lang w:val="en-US"/>
        </w:rPr>
        <w:t>itor</w:t>
      </w:r>
      <w:r w:rsidR="002D2AF4" w:rsidRPr="00852C8D">
        <w:rPr>
          <w:rFonts w:ascii="Times New Roman" w:hAnsi="Times New Roman"/>
          <w:color w:val="000000"/>
          <w:sz w:val="28"/>
          <w:szCs w:val="28"/>
          <w:lang w:val="en-US"/>
        </w:rPr>
        <w:t>s. Verification and validation in</w:t>
      </w:r>
      <w:r>
        <w:rPr>
          <w:rFonts w:ascii="Times New Roman" w:hAnsi="Times New Roman"/>
          <w:color w:val="000000"/>
          <w:sz w:val="28"/>
          <w:szCs w:val="28"/>
          <w:lang w:val="en-US"/>
        </w:rPr>
        <w:t xml:space="preserve"> complex man-machine systems: </w:t>
      </w:r>
      <w:r w:rsidRPr="00D2180D">
        <w:rPr>
          <w:rFonts w:ascii="Times New Roman" w:hAnsi="Times New Roman"/>
          <w:color w:val="000000"/>
          <w:sz w:val="28"/>
          <w:szCs w:val="28"/>
          <w:lang w:val="en-US"/>
        </w:rPr>
        <w:t>human factors issues</w:t>
      </w:r>
      <w:r>
        <w:rPr>
          <w:rFonts w:ascii="Times New Roman" w:hAnsi="Times New Roman"/>
          <w:color w:val="000000"/>
          <w:sz w:val="28"/>
          <w:szCs w:val="28"/>
          <w:lang w:val="en-US"/>
        </w:rPr>
        <w:t>. New York: Springer;</w:t>
      </w:r>
      <w:r w:rsidR="002D2AF4" w:rsidRPr="00852C8D">
        <w:rPr>
          <w:rFonts w:ascii="Times New Roman" w:hAnsi="Times New Roman"/>
          <w:color w:val="000000"/>
          <w:sz w:val="28"/>
          <w:szCs w:val="28"/>
          <w:lang w:val="en-US"/>
        </w:rPr>
        <w:t xml:space="preserve"> 1991.</w:t>
      </w:r>
      <w:r>
        <w:rPr>
          <w:rFonts w:ascii="Times New Roman" w:hAnsi="Times New Roman"/>
          <w:color w:val="000000"/>
          <w:sz w:val="28"/>
          <w:szCs w:val="28"/>
          <w:lang w:val="en-US"/>
        </w:rPr>
        <w:t xml:space="preserve"> 710 p. (</w:t>
      </w:r>
      <w:r w:rsidR="002D2AF4" w:rsidRPr="00852C8D">
        <w:rPr>
          <w:rFonts w:ascii="Times New Roman" w:hAnsi="Times New Roman"/>
          <w:color w:val="000000"/>
          <w:sz w:val="28"/>
          <w:szCs w:val="28"/>
          <w:lang w:val="en-US"/>
        </w:rPr>
        <w:t xml:space="preserve">Westrum R. Cultures with requisite imagination. </w:t>
      </w:r>
      <w:r>
        <w:rPr>
          <w:rFonts w:ascii="Times New Roman" w:hAnsi="Times New Roman"/>
          <w:color w:val="000000"/>
          <w:sz w:val="28"/>
          <w:szCs w:val="28"/>
          <w:lang w:val="en-US"/>
        </w:rPr>
        <w:t>401-416 p.).</w:t>
      </w:r>
    </w:p>
    <w:p w:rsidR="002D2AF4" w:rsidRPr="00D2180D" w:rsidRDefault="00DB5450"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D2180D">
        <w:rPr>
          <w:rFonts w:ascii="Times New Roman" w:hAnsi="Times New Roman"/>
          <w:sz w:val="28"/>
          <w:szCs w:val="28"/>
          <w:lang w:val="en-US"/>
        </w:rPr>
        <w:t>Wise JA, Hopkin VD</w:t>
      </w:r>
      <w:r w:rsidR="00D2180D" w:rsidRPr="00D2180D">
        <w:rPr>
          <w:rFonts w:ascii="Times New Roman" w:hAnsi="Times New Roman"/>
          <w:sz w:val="28"/>
          <w:szCs w:val="28"/>
          <w:lang w:val="en-US"/>
        </w:rPr>
        <w:t>,</w:t>
      </w:r>
      <w:r w:rsidR="002D2AF4" w:rsidRPr="00D2180D">
        <w:rPr>
          <w:rFonts w:ascii="Times New Roman" w:hAnsi="Times New Roman"/>
          <w:sz w:val="28"/>
          <w:szCs w:val="28"/>
          <w:lang w:val="en-US"/>
        </w:rPr>
        <w:t xml:space="preserve"> </w:t>
      </w:r>
      <w:r w:rsidR="00D2180D" w:rsidRPr="00D2180D">
        <w:rPr>
          <w:rFonts w:ascii="Times New Roman" w:hAnsi="Times New Roman"/>
          <w:sz w:val="28"/>
          <w:szCs w:val="28"/>
          <w:lang w:val="en-US"/>
        </w:rPr>
        <w:t>Garland DJ, editors</w:t>
      </w:r>
      <w:r w:rsidR="002D2AF4" w:rsidRPr="00D2180D">
        <w:rPr>
          <w:rFonts w:ascii="Times New Roman" w:hAnsi="Times New Roman"/>
          <w:sz w:val="28"/>
          <w:szCs w:val="28"/>
          <w:lang w:val="en-US"/>
        </w:rPr>
        <w:t xml:space="preserve">. Handbook of Aviation Human Factors. </w:t>
      </w:r>
      <w:r w:rsidR="00D2180D" w:rsidRPr="00D2180D">
        <w:rPr>
          <w:rFonts w:ascii="Times New Roman" w:hAnsi="Times New Roman"/>
          <w:sz w:val="28"/>
          <w:szCs w:val="28"/>
          <w:lang w:val="en-US"/>
        </w:rPr>
        <w:t xml:space="preserve">2nd Edition. </w:t>
      </w:r>
      <w:r w:rsidR="00D2180D" w:rsidRPr="00D2180D">
        <w:rPr>
          <w:rFonts w:ascii="Times New Roman" w:hAnsi="Times New Roman"/>
          <w:sz w:val="28"/>
          <w:szCs w:val="28"/>
          <w:shd w:val="clear" w:color="auto" w:fill="FFFFFF"/>
          <w:lang w:val="en-US"/>
        </w:rPr>
        <w:t xml:space="preserve">CRC Press; 2009. </w:t>
      </w:r>
      <w:r w:rsidR="00D2180D">
        <w:rPr>
          <w:rFonts w:ascii="Times New Roman" w:hAnsi="Times New Roman"/>
          <w:sz w:val="28"/>
          <w:szCs w:val="28"/>
          <w:shd w:val="clear" w:color="auto" w:fill="FFFFFF"/>
          <w:lang w:val="en-US"/>
        </w:rPr>
        <w:t xml:space="preserve">704 p.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Pearse W, Gallagher C, Bluff L</w:t>
      </w:r>
      <w:r w:rsidR="00166260">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ed</w:t>
      </w:r>
      <w:r w:rsidR="00166260">
        <w:rPr>
          <w:rFonts w:ascii="Times New Roman" w:hAnsi="Times New Roman"/>
          <w:color w:val="000000"/>
          <w:sz w:val="28"/>
          <w:szCs w:val="28"/>
          <w:lang w:val="en-US"/>
        </w:rPr>
        <w:t>itor</w:t>
      </w:r>
      <w:r w:rsidRPr="00852C8D">
        <w:rPr>
          <w:rFonts w:ascii="Times New Roman" w:hAnsi="Times New Roman"/>
          <w:color w:val="000000"/>
          <w:sz w:val="28"/>
          <w:szCs w:val="28"/>
          <w:lang w:val="en-US"/>
        </w:rPr>
        <w:t xml:space="preserve">s. Occupational health and safety management systems. </w:t>
      </w:r>
      <w:r w:rsidR="00166260">
        <w:rPr>
          <w:rFonts w:ascii="Times New Roman" w:hAnsi="Times New Roman"/>
          <w:color w:val="000000"/>
          <w:sz w:val="28"/>
          <w:szCs w:val="28"/>
          <w:lang w:val="en-US"/>
        </w:rPr>
        <w:t>Melbourne: Crown Content;</w:t>
      </w:r>
      <w:r w:rsidR="00DB5450" w:rsidRPr="00852C8D">
        <w:rPr>
          <w:rFonts w:ascii="Times New Roman" w:hAnsi="Times New Roman"/>
          <w:color w:val="000000"/>
          <w:sz w:val="28"/>
          <w:szCs w:val="28"/>
          <w:lang w:val="en-US"/>
        </w:rPr>
        <w:t xml:space="preserve"> 2001.</w:t>
      </w:r>
      <w:r w:rsidRPr="00852C8D">
        <w:rPr>
          <w:rFonts w:ascii="Times New Roman" w:hAnsi="Times New Roman"/>
          <w:color w:val="000000"/>
          <w:sz w:val="28"/>
          <w:szCs w:val="28"/>
          <w:lang w:val="en-US"/>
        </w:rPr>
        <w:t xml:space="preserve"> </w:t>
      </w:r>
      <w:r w:rsidR="00166260">
        <w:rPr>
          <w:rFonts w:ascii="Times New Roman" w:hAnsi="Times New Roman"/>
          <w:color w:val="000000"/>
          <w:sz w:val="28"/>
          <w:szCs w:val="28"/>
          <w:lang w:val="en-US"/>
        </w:rPr>
        <w:t>274 p. (</w:t>
      </w:r>
      <w:r w:rsidRPr="00852C8D">
        <w:rPr>
          <w:rFonts w:ascii="Times New Roman" w:hAnsi="Times New Roman"/>
          <w:color w:val="000000"/>
          <w:sz w:val="28"/>
          <w:szCs w:val="28"/>
          <w:lang w:val="en-US"/>
        </w:rPr>
        <w:t>Hudson PTW. Safety management and safety culture: the long, hard and winding road</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 xml:space="preserve"> 3-32</w:t>
      </w:r>
      <w:r w:rsidRPr="00852C8D">
        <w:rPr>
          <w:rFonts w:ascii="Times New Roman" w:hAnsi="Times New Roman"/>
          <w:color w:val="000000"/>
          <w:sz w:val="28"/>
          <w:szCs w:val="28"/>
          <w:lang w:val="uk-UA"/>
        </w:rPr>
        <w:t xml:space="preserve"> р.</w:t>
      </w:r>
      <w:r w:rsidR="00166260">
        <w:rPr>
          <w:rFonts w:ascii="Times New Roman" w:hAnsi="Times New Roman"/>
          <w:color w:val="000000"/>
          <w:sz w:val="28"/>
          <w:szCs w:val="28"/>
          <w:lang w:val="en-US"/>
        </w:rPr>
        <w:t>).</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Hudson PTW. Aviation safety culture. Journa</w:t>
      </w:r>
      <w:r w:rsidR="00166260">
        <w:rPr>
          <w:rFonts w:ascii="Times New Roman" w:hAnsi="Times New Roman"/>
          <w:color w:val="000000"/>
          <w:sz w:val="28"/>
          <w:szCs w:val="28"/>
          <w:lang w:val="en-US"/>
        </w:rPr>
        <w:t>l of Aviation Management. 2003;3:</w:t>
      </w:r>
      <w:r w:rsidRPr="00852C8D">
        <w:rPr>
          <w:rFonts w:ascii="Times New Roman" w:hAnsi="Times New Roman"/>
          <w:color w:val="000000"/>
          <w:sz w:val="28"/>
          <w:szCs w:val="28"/>
          <w:lang w:val="en-US"/>
        </w:rPr>
        <w:t>27-48.</w:t>
      </w:r>
    </w:p>
    <w:p w:rsidR="002D2AF4" w:rsidRPr="00166260" w:rsidRDefault="002D2AF4" w:rsidP="00166260">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Lauriski D. </w:t>
      </w:r>
      <w:r w:rsidR="00166260">
        <w:rPr>
          <w:rFonts w:ascii="Times New Roman" w:hAnsi="Times New Roman"/>
          <w:color w:val="000000"/>
          <w:sz w:val="28"/>
          <w:szCs w:val="28"/>
          <w:lang w:val="en-US"/>
        </w:rPr>
        <w:t>Linkedin</w:t>
      </w:r>
      <w:r w:rsidR="0016626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[Internet]. </w:t>
      </w:r>
      <w:r w:rsidR="00166260" w:rsidRPr="00852C8D">
        <w:rPr>
          <w:rFonts w:ascii="Times New Roman" w:hAnsi="Times New Roman"/>
          <w:color w:val="000000"/>
          <w:sz w:val="28"/>
          <w:szCs w:val="28"/>
          <w:lang w:val="en-US"/>
        </w:rPr>
        <w:t xml:space="preserve">Seven characteristics of a positive </w:t>
      </w:r>
      <w:r w:rsidR="00166260">
        <w:rPr>
          <w:rFonts w:ascii="Times New Roman" w:hAnsi="Times New Roman"/>
          <w:color w:val="000000"/>
          <w:sz w:val="28"/>
          <w:szCs w:val="28"/>
          <w:lang w:val="en-US"/>
        </w:rPr>
        <w:t>safety culture (2016)</w:t>
      </w:r>
      <w:r w:rsidR="0016626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[cited 2015 Nov 15]. Available from: </w:t>
      </w:r>
      <w:r w:rsidR="00166260" w:rsidRPr="00166260">
        <w:rPr>
          <w:rFonts w:ascii="Times New Roman" w:hAnsi="Times New Roman"/>
          <w:color w:val="000000"/>
          <w:sz w:val="28"/>
          <w:szCs w:val="28"/>
          <w:lang w:val="en-US"/>
        </w:rPr>
        <w:t>https://www.linkedin.com/pulse/seven-characteristics-positive-safety-culture-david-lauriski?trk=mp-reader-card</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Mahjoub M, Ben Fredj S, Bouafia N, Bouriga R, Ben Jalleb N, Njah M.</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uk-UA"/>
        </w:rPr>
        <w:t>Promoting safety culture through health-care professional</w:t>
      </w:r>
      <w:r w:rsidR="00DB5450" w:rsidRPr="00852C8D">
        <w:rPr>
          <w:rFonts w:ascii="Times New Roman" w:hAnsi="Times New Roman"/>
          <w:color w:val="000000"/>
          <w:sz w:val="28"/>
          <w:szCs w:val="28"/>
          <w:lang w:val="uk-UA"/>
        </w:rPr>
        <w:t>-patient relationship</w:t>
      </w:r>
      <w:r w:rsidR="00DB5450" w:rsidRPr="00852C8D">
        <w:rPr>
          <w:rFonts w:ascii="Times New Roman" w:hAnsi="Times New Roman"/>
          <w:color w:val="000000"/>
          <w:sz w:val="28"/>
          <w:szCs w:val="28"/>
          <w:lang w:val="en-US"/>
        </w:rPr>
        <w:t>’</w:t>
      </w:r>
      <w:r w:rsidRPr="00852C8D">
        <w:rPr>
          <w:rFonts w:ascii="Times New Roman" w:hAnsi="Times New Roman"/>
          <w:color w:val="000000"/>
          <w:sz w:val="28"/>
          <w:szCs w:val="28"/>
          <w:lang w:val="uk-UA"/>
        </w:rPr>
        <w:t>s improvement.</w:t>
      </w:r>
      <w:r w:rsidR="00DB5450" w:rsidRPr="00852C8D">
        <w:rPr>
          <w:rFonts w:ascii="Times New Roman" w:hAnsi="Times New Roman"/>
          <w:color w:val="000000"/>
          <w:sz w:val="28"/>
          <w:szCs w:val="28"/>
          <w:lang w:val="en-US"/>
        </w:rPr>
        <w:t xml:space="preserve"> </w:t>
      </w:r>
      <w:r w:rsidR="00166260">
        <w:rPr>
          <w:rFonts w:ascii="Times New Roman" w:hAnsi="Times New Roman"/>
          <w:color w:val="000000"/>
          <w:sz w:val="28"/>
          <w:szCs w:val="28"/>
          <w:lang w:val="uk-UA"/>
        </w:rPr>
        <w:t>Tunis Med. 2018 Feb;96(2):135-</w:t>
      </w:r>
      <w:r w:rsidRPr="00852C8D">
        <w:rPr>
          <w:rFonts w:ascii="Times New Roman" w:hAnsi="Times New Roman"/>
          <w:color w:val="000000"/>
          <w:sz w:val="28"/>
          <w:szCs w:val="28"/>
          <w:lang w:val="uk-UA"/>
        </w:rPr>
        <w:t>41.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National Patient Safety Foundation [Inter</w:t>
      </w:r>
      <w:r w:rsidR="00C40D78">
        <w:rPr>
          <w:rFonts w:ascii="Times New Roman" w:hAnsi="Times New Roman"/>
          <w:color w:val="000000"/>
          <w:sz w:val="28"/>
          <w:szCs w:val="28"/>
          <w:lang w:val="en-US"/>
        </w:rPr>
        <w:t>net]. Patient Safety Dictionary. Safety Culture</w:t>
      </w:r>
      <w:r w:rsidRPr="00852C8D">
        <w:rPr>
          <w:rFonts w:ascii="Times New Roman" w:hAnsi="Times New Roman"/>
          <w:color w:val="000000"/>
          <w:sz w:val="28"/>
          <w:szCs w:val="28"/>
          <w:lang w:val="en-US"/>
        </w:rPr>
        <w:t xml:space="preserve"> [cited 2015 Nov 15].</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Available</w:t>
      </w:r>
      <w:r w:rsidR="00DB5450" w:rsidRPr="00852C8D">
        <w:rPr>
          <w:rFonts w:ascii="Times New Roman" w:hAnsi="Times New Roman"/>
          <w:color w:val="000000"/>
          <w:sz w:val="28"/>
          <w:szCs w:val="28"/>
          <w:lang w:val="en-US"/>
        </w:rPr>
        <w:t xml:space="preserve"> from:</w:t>
      </w:r>
      <w:r w:rsidRPr="00852C8D">
        <w:rPr>
          <w:rFonts w:ascii="Times New Roman" w:hAnsi="Times New Roman"/>
          <w:color w:val="000000"/>
          <w:sz w:val="28"/>
          <w:szCs w:val="28"/>
          <w:lang w:val="en-US"/>
        </w:rPr>
        <w:t xml:space="preserve"> </w:t>
      </w:r>
      <w:hyperlink r:id="rId100" w:history="1">
        <w:r w:rsidRPr="00852C8D">
          <w:rPr>
            <w:rFonts w:ascii="Times New Roman" w:hAnsi="Times New Roman"/>
            <w:color w:val="000000"/>
            <w:sz w:val="28"/>
            <w:szCs w:val="28"/>
            <w:lang w:val="en-US"/>
          </w:rPr>
          <w:t>https://npsf.site-ym.com/?page=dictionarynz</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 xml:space="preserve">Agency for </w:t>
      </w:r>
      <w:r w:rsidR="00C40D78">
        <w:rPr>
          <w:rFonts w:ascii="Times New Roman" w:hAnsi="Times New Roman"/>
          <w:color w:val="000000"/>
          <w:sz w:val="28"/>
          <w:szCs w:val="28"/>
          <w:lang w:val="en-US"/>
        </w:rPr>
        <w:t>Healthcare Research and Quality</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[Internet]. Patient safety primer</w:t>
      </w:r>
      <w:r w:rsidR="00C40D78">
        <w:rPr>
          <w:rFonts w:ascii="Times New Roman" w:hAnsi="Times New Roman"/>
          <w:color w:val="000000"/>
          <w:sz w:val="28"/>
          <w:szCs w:val="28"/>
          <w:lang w:val="en-US"/>
        </w:rPr>
        <w:t>s</w:t>
      </w:r>
      <w:r w:rsidRPr="00852C8D">
        <w:rPr>
          <w:rFonts w:ascii="Times New Roman" w:hAnsi="Times New Roman"/>
          <w:color w:val="000000"/>
          <w:sz w:val="28"/>
          <w:szCs w:val="28"/>
          <w:lang w:val="en-US"/>
        </w:rPr>
        <w:t xml:space="preserve">. Culture of safety [cited 2015 Nov 15]. Available from: </w:t>
      </w:r>
      <w:hyperlink r:id="rId101" w:history="1">
        <w:r w:rsidRPr="00852C8D">
          <w:rPr>
            <w:rFonts w:ascii="Times New Roman" w:hAnsi="Times New Roman"/>
            <w:color w:val="000000"/>
            <w:sz w:val="28"/>
            <w:szCs w:val="28"/>
            <w:lang w:val="en-US"/>
          </w:rPr>
          <w:t>https://psnet.ahrq.gov/primers/primer/5</w:t>
        </w:r>
      </w:hyperlink>
    </w:p>
    <w:p w:rsidR="002D2AF4" w:rsidRPr="00C40D78" w:rsidRDefault="00C40D78" w:rsidP="00C40D78">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C40D78">
        <w:rPr>
          <w:rFonts w:ascii="Times New Roman" w:hAnsi="Times New Roman"/>
          <w:color w:val="000000"/>
          <w:sz w:val="28"/>
          <w:szCs w:val="28"/>
          <w:lang w:val="en-US"/>
        </w:rPr>
        <w:t>Office for National Statistics</w:t>
      </w:r>
      <w:r w:rsidR="00DB5450" w:rsidRPr="00C40D78">
        <w:rPr>
          <w:rFonts w:ascii="Times New Roman" w:hAnsi="Times New Roman"/>
          <w:color w:val="000000"/>
          <w:sz w:val="28"/>
          <w:szCs w:val="28"/>
          <w:lang w:val="en-US"/>
        </w:rPr>
        <w:t xml:space="preserve"> </w:t>
      </w:r>
      <w:r w:rsidRPr="00C40D78">
        <w:rPr>
          <w:rFonts w:ascii="Times New Roman" w:hAnsi="Times New Roman"/>
          <w:color w:val="000000"/>
          <w:sz w:val="28"/>
          <w:szCs w:val="28"/>
          <w:lang w:val="en-US"/>
        </w:rPr>
        <w:t xml:space="preserve">[Internet]. </w:t>
      </w:r>
      <w:r w:rsidR="002D2AF4" w:rsidRPr="00C40D78">
        <w:rPr>
          <w:rFonts w:ascii="Times New Roman" w:hAnsi="Times New Roman"/>
          <w:color w:val="000000"/>
          <w:sz w:val="28"/>
          <w:szCs w:val="28"/>
          <w:lang w:val="en-US"/>
        </w:rPr>
        <w:t>Guidance for doctors completing medical certificates of cause of death in England and Wales</w:t>
      </w:r>
      <w:r w:rsidRPr="00C40D78">
        <w:rPr>
          <w:rFonts w:ascii="Times New Roman" w:hAnsi="Times New Roman"/>
          <w:color w:val="000000"/>
          <w:sz w:val="28"/>
          <w:szCs w:val="28"/>
          <w:lang w:val="en-US"/>
        </w:rPr>
        <w:t>,</w:t>
      </w:r>
      <w:r w:rsidR="002D2AF4" w:rsidRPr="00C40D78">
        <w:rPr>
          <w:rFonts w:ascii="Times New Roman" w:hAnsi="Times New Roman"/>
          <w:color w:val="000000"/>
          <w:sz w:val="28"/>
          <w:szCs w:val="28"/>
          <w:lang w:val="en-US"/>
        </w:rPr>
        <w:t xml:space="preserve"> 2010</w:t>
      </w:r>
      <w:r w:rsidRPr="00C40D78">
        <w:rPr>
          <w:rFonts w:ascii="Times New Roman" w:hAnsi="Times New Roman"/>
          <w:color w:val="000000"/>
          <w:sz w:val="28"/>
          <w:szCs w:val="28"/>
          <w:lang w:val="en-US"/>
        </w:rPr>
        <w:t xml:space="preserve"> [cited 2015 Nov 15]. </w:t>
      </w:r>
      <w:r w:rsidR="002D2AF4" w:rsidRPr="00C40D78">
        <w:rPr>
          <w:rFonts w:ascii="Times New Roman" w:hAnsi="Times New Roman"/>
          <w:color w:val="000000"/>
          <w:sz w:val="28"/>
          <w:szCs w:val="28"/>
          <w:lang w:val="en-US"/>
        </w:rPr>
        <w:t xml:space="preserve"> </w:t>
      </w:r>
      <w:r w:rsidRPr="00C40D78">
        <w:rPr>
          <w:rFonts w:ascii="Times New Roman" w:hAnsi="Times New Roman"/>
          <w:color w:val="000000"/>
          <w:sz w:val="28"/>
          <w:szCs w:val="28"/>
          <w:lang w:val="en-US"/>
        </w:rPr>
        <w:t xml:space="preserve">Available from: </w:t>
      </w:r>
      <w:hyperlink r:id="rId102" w:history="1">
        <w:r w:rsidRPr="00C40D78">
          <w:rPr>
            <w:rFonts w:ascii="Times New Roman" w:hAnsi="Times New Roman"/>
            <w:color w:val="000000"/>
            <w:sz w:val="28"/>
            <w:szCs w:val="28"/>
            <w:lang w:val="en-US"/>
          </w:rPr>
          <w:t>https://www.gro.gov.uk/Images/medcert_July_2010</w:t>
        </w:r>
      </w:hyperlink>
      <w:r w:rsidRPr="00C40D78">
        <w:rPr>
          <w:rFonts w:ascii="Times New Roman" w:hAnsi="Times New Roman"/>
          <w:color w:val="000000"/>
          <w:sz w:val="28"/>
          <w:szCs w:val="28"/>
          <w:lang w:val="en-US"/>
        </w:rPr>
        <w:t>.pdf</w:t>
      </w:r>
    </w:p>
    <w:p w:rsidR="002D2AF4" w:rsidRPr="00C40D78" w:rsidRDefault="00C40D78"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en-US"/>
        </w:rPr>
        <w:t>Statistics Canada</w:t>
      </w:r>
      <w:r w:rsidR="00DB5450"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[Internet]. Canadian vital statistics, death dat</w:t>
      </w:r>
      <w:r>
        <w:rPr>
          <w:rFonts w:ascii="Times New Roman" w:hAnsi="Times New Roman"/>
          <w:color w:val="000000"/>
          <w:sz w:val="28"/>
          <w:szCs w:val="28"/>
          <w:lang w:val="en-US"/>
        </w:rPr>
        <w:t>a base and population estimates</w:t>
      </w:r>
      <w:r w:rsidR="00DB5450"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[cited 2015 Nov 15].</w:t>
      </w:r>
      <w:r w:rsidR="00DB5450" w:rsidRPr="00852C8D">
        <w:rPr>
          <w:rFonts w:ascii="Times New Roman" w:hAnsi="Times New Roman"/>
          <w:color w:val="000000"/>
          <w:sz w:val="28"/>
          <w:szCs w:val="28"/>
          <w:lang w:val="en-US"/>
        </w:rPr>
        <w:t xml:space="preserve"> </w:t>
      </w:r>
      <w:hyperlink r:id="rId103" w:history="1">
        <w:r w:rsidR="002D2AF4" w:rsidRPr="00852C8D">
          <w:rPr>
            <w:rFonts w:ascii="Times New Roman" w:hAnsi="Times New Roman"/>
            <w:color w:val="000000"/>
            <w:sz w:val="28"/>
            <w:szCs w:val="28"/>
            <w:lang w:val="en-US"/>
          </w:rPr>
          <w:t>http</w:t>
        </w:r>
        <w:r w:rsidR="002D2AF4" w:rsidRPr="00C40D78">
          <w:rPr>
            <w:rFonts w:ascii="Times New Roman" w:hAnsi="Times New Roman"/>
            <w:color w:val="000000"/>
            <w:sz w:val="28"/>
            <w:szCs w:val="28"/>
          </w:rPr>
          <w:t>://</w:t>
        </w:r>
        <w:r w:rsidR="002D2AF4" w:rsidRPr="00852C8D">
          <w:rPr>
            <w:rFonts w:ascii="Times New Roman" w:hAnsi="Times New Roman"/>
            <w:color w:val="000000"/>
            <w:sz w:val="28"/>
            <w:szCs w:val="28"/>
            <w:lang w:val="en-US"/>
          </w:rPr>
          <w:t>www</w:t>
        </w:r>
        <w:r w:rsidR="002D2AF4" w:rsidRPr="00C40D78">
          <w:rPr>
            <w:rFonts w:ascii="Times New Roman" w:hAnsi="Times New Roman"/>
            <w:color w:val="000000"/>
            <w:sz w:val="28"/>
            <w:szCs w:val="28"/>
          </w:rPr>
          <w:t>.</w:t>
        </w:r>
        <w:r w:rsidR="002D2AF4" w:rsidRPr="00852C8D">
          <w:rPr>
            <w:rFonts w:ascii="Times New Roman" w:hAnsi="Times New Roman"/>
            <w:color w:val="000000"/>
            <w:sz w:val="28"/>
            <w:szCs w:val="28"/>
            <w:lang w:val="en-US"/>
          </w:rPr>
          <w:t>statcan</w:t>
        </w:r>
        <w:r w:rsidR="002D2AF4" w:rsidRPr="00C40D78">
          <w:rPr>
            <w:rFonts w:ascii="Times New Roman" w:hAnsi="Times New Roman"/>
            <w:color w:val="000000"/>
            <w:sz w:val="28"/>
            <w:szCs w:val="28"/>
          </w:rPr>
          <w:t>.</w:t>
        </w:r>
        <w:r w:rsidR="002D2AF4" w:rsidRPr="00852C8D">
          <w:rPr>
            <w:rFonts w:ascii="Times New Roman" w:hAnsi="Times New Roman"/>
            <w:color w:val="000000"/>
            <w:sz w:val="28"/>
            <w:szCs w:val="28"/>
            <w:lang w:val="en-US"/>
          </w:rPr>
          <w:t>gc</w:t>
        </w:r>
        <w:r w:rsidR="002D2AF4" w:rsidRPr="00C40D78">
          <w:rPr>
            <w:rFonts w:ascii="Times New Roman" w:hAnsi="Times New Roman"/>
            <w:color w:val="000000"/>
            <w:sz w:val="28"/>
            <w:szCs w:val="28"/>
          </w:rPr>
          <w:t>.</w:t>
        </w:r>
        <w:r w:rsidR="002D2AF4" w:rsidRPr="00852C8D">
          <w:rPr>
            <w:rFonts w:ascii="Times New Roman" w:hAnsi="Times New Roman"/>
            <w:color w:val="000000"/>
            <w:sz w:val="28"/>
            <w:szCs w:val="28"/>
            <w:lang w:val="en-US"/>
          </w:rPr>
          <w:t>ca</w:t>
        </w:r>
        <w:r w:rsidR="002D2AF4" w:rsidRPr="00C40D78">
          <w:rPr>
            <w:rFonts w:ascii="Times New Roman" w:hAnsi="Times New Roman"/>
            <w:color w:val="000000"/>
            <w:sz w:val="28"/>
            <w:szCs w:val="28"/>
          </w:rPr>
          <w:t>/</w:t>
        </w:r>
        <w:r w:rsidR="002D2AF4" w:rsidRPr="00852C8D">
          <w:rPr>
            <w:rFonts w:ascii="Times New Roman" w:hAnsi="Times New Roman"/>
            <w:color w:val="000000"/>
            <w:sz w:val="28"/>
            <w:szCs w:val="28"/>
            <w:lang w:val="en-US"/>
          </w:rPr>
          <w:t>tables</w:t>
        </w:r>
        <w:r w:rsidR="002D2AF4" w:rsidRPr="00C40D78">
          <w:rPr>
            <w:rFonts w:ascii="Times New Roman" w:hAnsi="Times New Roman"/>
            <w:color w:val="000000"/>
            <w:sz w:val="28"/>
            <w:szCs w:val="28"/>
          </w:rPr>
          <w:t>-</w:t>
        </w:r>
        <w:r w:rsidR="002D2AF4" w:rsidRPr="00852C8D">
          <w:rPr>
            <w:rFonts w:ascii="Times New Roman" w:hAnsi="Times New Roman"/>
            <w:color w:val="000000"/>
            <w:sz w:val="28"/>
            <w:szCs w:val="28"/>
            <w:lang w:val="en-US"/>
          </w:rPr>
          <w:t>tableaux</w:t>
        </w:r>
        <w:r w:rsidR="002D2AF4" w:rsidRPr="00C40D78">
          <w:rPr>
            <w:rFonts w:ascii="Times New Roman" w:hAnsi="Times New Roman"/>
            <w:color w:val="000000"/>
            <w:sz w:val="28"/>
            <w:szCs w:val="28"/>
          </w:rPr>
          <w:t>/</w:t>
        </w:r>
        <w:r w:rsidR="002D2AF4" w:rsidRPr="00852C8D">
          <w:rPr>
            <w:rFonts w:ascii="Times New Roman" w:hAnsi="Times New Roman"/>
            <w:color w:val="000000"/>
            <w:sz w:val="28"/>
            <w:szCs w:val="28"/>
            <w:lang w:val="en-US"/>
          </w:rPr>
          <w:t>sum</w:t>
        </w:r>
        <w:r w:rsidR="002D2AF4" w:rsidRPr="00C40D78">
          <w:rPr>
            <w:rFonts w:ascii="Times New Roman" w:hAnsi="Times New Roman"/>
            <w:color w:val="000000"/>
            <w:sz w:val="28"/>
            <w:szCs w:val="28"/>
          </w:rPr>
          <w:t>-</w:t>
        </w:r>
        <w:r w:rsidR="002D2AF4" w:rsidRPr="00852C8D">
          <w:rPr>
            <w:rFonts w:ascii="Times New Roman" w:hAnsi="Times New Roman"/>
            <w:color w:val="000000"/>
            <w:sz w:val="28"/>
            <w:szCs w:val="28"/>
            <w:lang w:val="en-US"/>
          </w:rPr>
          <w:t>som</w:t>
        </w:r>
        <w:r w:rsidR="002D2AF4" w:rsidRPr="00C40D78">
          <w:rPr>
            <w:rFonts w:ascii="Times New Roman" w:hAnsi="Times New Roman"/>
            <w:color w:val="000000"/>
            <w:sz w:val="28"/>
            <w:szCs w:val="28"/>
          </w:rPr>
          <w:t>/</w:t>
        </w:r>
        <w:r w:rsidR="002D2AF4" w:rsidRPr="00852C8D">
          <w:rPr>
            <w:rFonts w:ascii="Times New Roman" w:hAnsi="Times New Roman"/>
            <w:color w:val="000000"/>
            <w:sz w:val="28"/>
            <w:szCs w:val="28"/>
            <w:lang w:val="en-US"/>
          </w:rPr>
          <w:t>l</w:t>
        </w:r>
        <w:r w:rsidR="002D2AF4" w:rsidRPr="00C40D78">
          <w:rPr>
            <w:rFonts w:ascii="Times New Roman" w:hAnsi="Times New Roman"/>
            <w:color w:val="000000"/>
            <w:sz w:val="28"/>
            <w:szCs w:val="28"/>
          </w:rPr>
          <w:t>01/</w:t>
        </w:r>
        <w:r w:rsidR="002D2AF4" w:rsidRPr="00852C8D">
          <w:rPr>
            <w:rFonts w:ascii="Times New Roman" w:hAnsi="Times New Roman"/>
            <w:color w:val="000000"/>
            <w:sz w:val="28"/>
            <w:szCs w:val="28"/>
            <w:lang w:val="en-US"/>
          </w:rPr>
          <w:t>cst</w:t>
        </w:r>
        <w:r w:rsidR="002D2AF4" w:rsidRPr="00C40D78">
          <w:rPr>
            <w:rFonts w:ascii="Times New Roman" w:hAnsi="Times New Roman"/>
            <w:color w:val="000000"/>
            <w:sz w:val="28"/>
            <w:szCs w:val="28"/>
          </w:rPr>
          <w:t>01/</w:t>
        </w:r>
        <w:r w:rsidR="002D2AF4" w:rsidRPr="00852C8D">
          <w:rPr>
            <w:rFonts w:ascii="Times New Roman" w:hAnsi="Times New Roman"/>
            <w:color w:val="000000"/>
            <w:sz w:val="28"/>
            <w:szCs w:val="28"/>
            <w:lang w:val="en-US"/>
          </w:rPr>
          <w:t>hlth</w:t>
        </w:r>
        <w:r w:rsidR="002D2AF4" w:rsidRPr="00C40D78">
          <w:rPr>
            <w:rFonts w:ascii="Times New Roman" w:hAnsi="Times New Roman"/>
            <w:color w:val="000000"/>
            <w:sz w:val="28"/>
            <w:szCs w:val="28"/>
          </w:rPr>
          <w:t>36</w:t>
        </w:r>
        <w:r w:rsidR="002D2AF4" w:rsidRPr="00852C8D">
          <w:rPr>
            <w:rFonts w:ascii="Times New Roman" w:hAnsi="Times New Roman"/>
            <w:color w:val="000000"/>
            <w:sz w:val="28"/>
            <w:szCs w:val="28"/>
            <w:lang w:val="en-US"/>
          </w:rPr>
          <w:t>a</w:t>
        </w:r>
        <w:r w:rsidR="002D2AF4" w:rsidRPr="00C40D78">
          <w:rPr>
            <w:rFonts w:ascii="Times New Roman" w:hAnsi="Times New Roman"/>
            <w:color w:val="000000"/>
            <w:sz w:val="28"/>
            <w:szCs w:val="28"/>
          </w:rPr>
          <w:t>-</w:t>
        </w:r>
        <w:r w:rsidR="002D2AF4" w:rsidRPr="00852C8D">
          <w:rPr>
            <w:rFonts w:ascii="Times New Roman" w:hAnsi="Times New Roman"/>
            <w:color w:val="000000"/>
            <w:sz w:val="28"/>
            <w:szCs w:val="28"/>
            <w:lang w:val="en-US"/>
          </w:rPr>
          <w:t>eng</w:t>
        </w:r>
        <w:r w:rsidR="002D2AF4" w:rsidRPr="00C40D78">
          <w:rPr>
            <w:rFonts w:ascii="Times New Roman" w:hAnsi="Times New Roman"/>
            <w:color w:val="000000"/>
            <w:sz w:val="28"/>
            <w:szCs w:val="28"/>
          </w:rPr>
          <w:t>.</w:t>
        </w:r>
        <w:r w:rsidR="002D2AF4" w:rsidRPr="00852C8D">
          <w:rPr>
            <w:rFonts w:ascii="Times New Roman" w:hAnsi="Times New Roman"/>
            <w:color w:val="000000"/>
            <w:sz w:val="28"/>
            <w:szCs w:val="28"/>
            <w:lang w:val="en-US"/>
          </w:rPr>
          <w:t>htm</w:t>
        </w:r>
      </w:hyperlink>
      <w:r w:rsidR="002D2AF4" w:rsidRPr="00C40D78">
        <w:rPr>
          <w:rFonts w:ascii="Times New Roman" w:hAnsi="Times New Roman"/>
          <w:color w:val="000000"/>
          <w:sz w:val="28"/>
          <w:szCs w:val="28"/>
        </w:rPr>
        <w:t xml:space="preserve">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Mehtsun WT, Ibrahim AM, Diener-West M, Pronovost PJ, Makary MA. Surgical never events in the United States Surgery. 2013 Apr;153(4):465-72.</w:t>
      </w:r>
    </w:p>
    <w:p w:rsidR="002D2AF4" w:rsidRPr="00852C8D" w:rsidRDefault="00C40D78"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Sassoon CS, Light RW, O'Hara VS</w:t>
      </w:r>
      <w:r w:rsidR="00DB5450" w:rsidRPr="00852C8D">
        <w:rPr>
          <w:rFonts w:ascii="Times New Roman" w:hAnsi="Times New Roman"/>
          <w:color w:val="000000"/>
          <w:sz w:val="28"/>
          <w:szCs w:val="28"/>
          <w:lang w:val="en-US"/>
        </w:rPr>
        <w:t>, and Moritz</w:t>
      </w:r>
      <w:r>
        <w:rPr>
          <w:rFonts w:ascii="Times New Roman" w:hAnsi="Times New Roman"/>
          <w:color w:val="000000"/>
          <w:sz w:val="28"/>
          <w:szCs w:val="28"/>
          <w:lang w:val="en-US"/>
        </w:rPr>
        <w:t xml:space="preserve"> T</w:t>
      </w:r>
      <w:r w:rsidR="002D2AF4" w:rsidRPr="00852C8D">
        <w:rPr>
          <w:rFonts w:ascii="Times New Roman" w:hAnsi="Times New Roman"/>
          <w:color w:val="000000"/>
          <w:sz w:val="28"/>
          <w:szCs w:val="28"/>
          <w:lang w:val="en-US"/>
        </w:rPr>
        <w:t>E. Iatrogenic pneumothorax: etiology and morbidity. Results of a Department of Veterans Affairs Cooper</w:t>
      </w:r>
      <w:r>
        <w:rPr>
          <w:rFonts w:ascii="Times New Roman" w:hAnsi="Times New Roman"/>
          <w:color w:val="000000"/>
          <w:sz w:val="28"/>
          <w:szCs w:val="28"/>
          <w:lang w:val="en-US"/>
        </w:rPr>
        <w:t>ative Study. Respiration. 1992;59:</w:t>
      </w:r>
      <w:r w:rsidR="002D2AF4" w:rsidRPr="00852C8D">
        <w:rPr>
          <w:rFonts w:ascii="Times New Roman" w:hAnsi="Times New Roman"/>
          <w:color w:val="000000"/>
          <w:sz w:val="28"/>
          <w:szCs w:val="28"/>
          <w:lang w:val="en-US"/>
        </w:rPr>
        <w:t>215-20.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Gordon CE, Feller-Kopman D, Balk EM, Smetana GW. Pneumothorax following thoracentesis: a systematic review and meta-analysis. Arch Intern Med</w:t>
      </w:r>
      <w:r w:rsidR="00C40D78">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2010;170:332-9.</w:t>
      </w:r>
    </w:p>
    <w:p w:rsidR="002D2AF4" w:rsidRPr="00852C8D" w:rsidRDefault="00DB5450"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Mercaldi CJ, Lanes SF. </w:t>
      </w:r>
      <w:r w:rsidR="002D2AF4" w:rsidRPr="00852C8D">
        <w:rPr>
          <w:rFonts w:ascii="Times New Roman" w:hAnsi="Times New Roman"/>
          <w:sz w:val="28"/>
          <w:szCs w:val="28"/>
          <w:lang w:val="en-US"/>
        </w:rPr>
        <w:t>Ultrasound guidance decreases complications and improves the cost of care among patients undergoing thoracentesis and paracentesis.</w:t>
      </w:r>
      <w:r w:rsidRPr="00852C8D">
        <w:rPr>
          <w:rFonts w:ascii="Times New Roman" w:hAnsi="Times New Roman"/>
          <w:color w:val="000000"/>
          <w:sz w:val="28"/>
          <w:szCs w:val="28"/>
          <w:lang w:val="en-US"/>
        </w:rPr>
        <w:t xml:space="preserve"> </w:t>
      </w:r>
      <w:r w:rsidR="002D2AF4" w:rsidRPr="00852C8D">
        <w:rPr>
          <w:rFonts w:ascii="Times New Roman" w:hAnsi="Times New Roman"/>
          <w:sz w:val="28"/>
          <w:szCs w:val="28"/>
          <w:lang w:val="en-US"/>
        </w:rPr>
        <w:t>Chest</w:t>
      </w:r>
      <w:r w:rsidR="00C40D78">
        <w:rPr>
          <w:rFonts w:ascii="Times New Roman" w:hAnsi="Times New Roman"/>
          <w:sz w:val="28"/>
          <w:szCs w:val="28"/>
          <w:lang w:val="en-US"/>
        </w:rPr>
        <w:t>.</w:t>
      </w:r>
      <w:r w:rsidR="002D2AF4" w:rsidRPr="00852C8D">
        <w:rPr>
          <w:rFonts w:ascii="Times New Roman" w:hAnsi="Times New Roman"/>
          <w:color w:val="000000"/>
          <w:sz w:val="28"/>
          <w:szCs w:val="28"/>
          <w:lang w:val="en-US"/>
        </w:rPr>
        <w:t> 2013;</w:t>
      </w:r>
      <w:r w:rsidR="002D2AF4" w:rsidRPr="00852C8D">
        <w:rPr>
          <w:rFonts w:ascii="Times New Roman" w:hAnsi="Times New Roman"/>
          <w:sz w:val="28"/>
          <w:szCs w:val="28"/>
          <w:lang w:val="en-US"/>
        </w:rPr>
        <w:t>143</w:t>
      </w:r>
      <w:r w:rsidR="002D2AF4" w:rsidRPr="00852C8D">
        <w:rPr>
          <w:rFonts w:ascii="Times New Roman" w:hAnsi="Times New Roman"/>
          <w:color w:val="000000"/>
          <w:sz w:val="28"/>
          <w:szCs w:val="28"/>
          <w:lang w:val="en-US"/>
        </w:rPr>
        <w:t>:532-8.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De</w:t>
      </w:r>
      <w:r w:rsidR="00DB5450" w:rsidRPr="00852C8D">
        <w:rPr>
          <w:rFonts w:ascii="Times New Roman" w:hAnsi="Times New Roman"/>
          <w:color w:val="000000"/>
          <w:sz w:val="28"/>
          <w:szCs w:val="28"/>
          <w:lang w:val="en-US"/>
        </w:rPr>
        <w:t xml:space="preserve">spars JA, Sassoon CS, Light RW. </w:t>
      </w:r>
      <w:r w:rsidRPr="00852C8D">
        <w:rPr>
          <w:rFonts w:ascii="Times New Roman" w:hAnsi="Times New Roman"/>
          <w:sz w:val="28"/>
          <w:szCs w:val="28"/>
          <w:lang w:val="en-US"/>
        </w:rPr>
        <w:t>Significance of iatrogenic pneumothoraces.</w:t>
      </w:r>
      <w:r w:rsidR="00DB5450" w:rsidRPr="00852C8D">
        <w:rPr>
          <w:rFonts w:ascii="Times New Roman" w:hAnsi="Times New Roman"/>
          <w:color w:val="000000"/>
          <w:sz w:val="28"/>
          <w:szCs w:val="28"/>
          <w:lang w:val="en-US"/>
        </w:rPr>
        <w:t xml:space="preserve"> </w:t>
      </w:r>
      <w:r w:rsidRPr="00852C8D">
        <w:rPr>
          <w:rFonts w:ascii="Times New Roman" w:hAnsi="Times New Roman"/>
          <w:sz w:val="28"/>
          <w:szCs w:val="28"/>
          <w:lang w:val="en-US"/>
        </w:rPr>
        <w:t>Chest</w:t>
      </w:r>
      <w:r w:rsidR="00C40D78">
        <w:rPr>
          <w:rFonts w:ascii="Times New Roman" w:hAnsi="Times New Roman"/>
          <w:sz w:val="28"/>
          <w:szCs w:val="28"/>
          <w:lang w:val="en-US"/>
        </w:rPr>
        <w:t>.</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1994;</w:t>
      </w:r>
      <w:r w:rsidRPr="00852C8D">
        <w:rPr>
          <w:rFonts w:ascii="Times New Roman" w:hAnsi="Times New Roman"/>
          <w:sz w:val="28"/>
          <w:szCs w:val="28"/>
          <w:lang w:val="en-US"/>
        </w:rPr>
        <w:t>105</w:t>
      </w:r>
      <w:r w:rsidRPr="00852C8D">
        <w:rPr>
          <w:rFonts w:ascii="Times New Roman" w:hAnsi="Times New Roman"/>
          <w:color w:val="000000"/>
          <w:sz w:val="28"/>
          <w:szCs w:val="28"/>
          <w:lang w:val="en-US"/>
        </w:rPr>
        <w:t>:1147-50.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John J, Seifi A. Incidence of iatrogenic pneumothorax in the United States in teaching vs. non-teaching hospitals from 2000 to 2012. J Crit Care. 2016 Aug;34:66-8.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Ziegler MJ, Pellegrini DC, Safdar N. Attributable mortality of central line associated bloodstream infection: systematic review and meta-analysis. Infection. 2015 Feb;43(1):29-36.</w:t>
      </w:r>
    </w:p>
    <w:p w:rsidR="002D2AF4" w:rsidRPr="00852C8D" w:rsidRDefault="00C40D78"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 xml:space="preserve">CDC [Internet]. </w:t>
      </w:r>
      <w:r w:rsidR="002D2AF4" w:rsidRPr="00852C8D">
        <w:rPr>
          <w:rFonts w:ascii="Times New Roman" w:hAnsi="Times New Roman"/>
          <w:color w:val="000000"/>
          <w:sz w:val="28"/>
          <w:szCs w:val="28"/>
          <w:lang w:val="en-US"/>
        </w:rPr>
        <w:t>CDC National and State Healthcare-Associ</w:t>
      </w:r>
      <w:r w:rsidR="00DB5450" w:rsidRPr="00852C8D">
        <w:rPr>
          <w:rFonts w:ascii="Times New Roman" w:hAnsi="Times New Roman"/>
          <w:color w:val="000000"/>
          <w:sz w:val="28"/>
          <w:szCs w:val="28"/>
          <w:lang w:val="en-US"/>
        </w:rPr>
        <w:t>ated Infections Progress Report,</w:t>
      </w:r>
      <w:r>
        <w:rPr>
          <w:rFonts w:ascii="Times New Roman" w:hAnsi="Times New Roman"/>
          <w:color w:val="000000"/>
          <w:sz w:val="28"/>
          <w:szCs w:val="28"/>
          <w:lang w:val="en-US"/>
        </w:rPr>
        <w:t xml:space="preserve"> published in 2016</w:t>
      </w:r>
      <w:r w:rsidR="00DB5450"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[cited 2015 Nov 1</w:t>
      </w:r>
      <w:r w:rsidR="002D2AF4" w:rsidRPr="00852C8D">
        <w:rPr>
          <w:rFonts w:ascii="Times New Roman" w:hAnsi="Times New Roman"/>
          <w:color w:val="000000"/>
          <w:sz w:val="28"/>
          <w:szCs w:val="28"/>
          <w:lang w:val="uk-UA"/>
        </w:rPr>
        <w:t>7</w:t>
      </w:r>
      <w:r w:rsidR="002D2AF4" w:rsidRPr="00852C8D">
        <w:rPr>
          <w:rFonts w:ascii="Times New Roman" w:hAnsi="Times New Roman"/>
          <w:color w:val="000000"/>
          <w:sz w:val="28"/>
          <w:szCs w:val="28"/>
          <w:lang w:val="en-US"/>
        </w:rPr>
        <w:t>].</w:t>
      </w:r>
      <w:r w:rsidR="00DB5450"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 xml:space="preserve">Available from: </w:t>
      </w:r>
      <w:hyperlink r:id="rId104" w:history="1">
        <w:r w:rsidR="002D2AF4" w:rsidRPr="00852C8D">
          <w:rPr>
            <w:rFonts w:ascii="Times New Roman" w:hAnsi="Times New Roman"/>
            <w:color w:val="000000"/>
            <w:sz w:val="28"/>
            <w:szCs w:val="28"/>
            <w:lang w:val="en-US"/>
          </w:rPr>
          <w:t>https://www.cdc.gov/HAI/pdfs/progress-report/hai-progress-report.pdf</w:t>
        </w:r>
      </w:hyperlink>
      <w:r w:rsidR="002D2AF4" w:rsidRPr="00852C8D">
        <w:rPr>
          <w:rFonts w:ascii="Times New Roman" w:hAnsi="Times New Roman"/>
          <w:color w:val="000000"/>
          <w:sz w:val="28"/>
          <w:szCs w:val="28"/>
          <w:lang w:val="uk-UA"/>
        </w:rPr>
        <w:t>.</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Han F, Wang Y, Wang Y, Dong J, Nie C, Chen M, Hou L. Intraoperative cardiac arrest: a 10-year study of patients undergoing tumorous surgery in a tertiary referral cancer center in China</w:t>
      </w:r>
      <w:r w:rsidRPr="00852C8D">
        <w:rPr>
          <w:rFonts w:ascii="Times New Roman" w:hAnsi="Times New Roman"/>
          <w:color w:val="000000"/>
          <w:sz w:val="28"/>
          <w:szCs w:val="28"/>
          <w:lang w:val="uk-UA"/>
        </w:rPr>
        <w:t>.</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Medicine (Baltimore). 2017 Apr;96(17):e6794</w:t>
      </w:r>
      <w:r w:rsidRPr="00852C8D">
        <w:rPr>
          <w:rFonts w:ascii="Times New Roman" w:hAnsi="Times New Roman"/>
          <w:color w:val="000000"/>
          <w:sz w:val="28"/>
          <w:szCs w:val="28"/>
          <w:lang w:val="uk-UA"/>
        </w:rPr>
        <w:t>.</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Hur M, Lee HC, Lee KH, Kim JT, Jung CW, Park HP.</w:t>
      </w:r>
      <w:r w:rsidR="00C40D78">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The incidence and characteristics of 3-month mortality after intraoperative cardiac arrest in adults.</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Acta Anaesthes</w:t>
      </w:r>
      <w:r w:rsidR="00C40D78">
        <w:rPr>
          <w:rFonts w:ascii="Times New Roman" w:hAnsi="Times New Roman"/>
          <w:color w:val="000000"/>
          <w:sz w:val="28"/>
          <w:szCs w:val="28"/>
          <w:lang w:val="en-US"/>
        </w:rPr>
        <w:t>iol Scand. 2017 Oct;61(9):1095-</w:t>
      </w:r>
      <w:r w:rsidRPr="00852C8D">
        <w:rPr>
          <w:rFonts w:ascii="Times New Roman" w:hAnsi="Times New Roman"/>
          <w:color w:val="000000"/>
          <w:sz w:val="28"/>
          <w:szCs w:val="28"/>
          <w:lang w:val="en-US"/>
        </w:rPr>
        <w:t>104.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fr-BE"/>
        </w:rPr>
        <w:t xml:space="preserve">Newland MC, Ellis SJ, Lydiatt CA, et al. </w:t>
      </w:r>
      <w:r w:rsidRPr="00852C8D">
        <w:rPr>
          <w:rFonts w:ascii="Times New Roman" w:hAnsi="Times New Roman"/>
          <w:color w:val="000000"/>
          <w:sz w:val="28"/>
          <w:szCs w:val="28"/>
          <w:lang w:val="en-US"/>
        </w:rPr>
        <w:t>Anesthetic-related cardiac arrest and its mortality: a report covering 72,959 anesthetics over 10 years from a US teaching hospital.</w:t>
      </w:r>
      <w:r w:rsidR="00DB5450" w:rsidRPr="00852C8D">
        <w:rPr>
          <w:rFonts w:ascii="Times New Roman" w:hAnsi="Times New Roman"/>
          <w:color w:val="000000"/>
          <w:sz w:val="28"/>
          <w:szCs w:val="28"/>
          <w:lang w:val="en-US"/>
        </w:rPr>
        <w:t xml:space="preserve"> </w:t>
      </w:r>
      <w:r w:rsidR="00C40D78">
        <w:rPr>
          <w:rFonts w:ascii="Times New Roman" w:hAnsi="Times New Roman"/>
          <w:color w:val="000000"/>
          <w:sz w:val="28"/>
          <w:szCs w:val="28"/>
          <w:lang w:val="en-US"/>
        </w:rPr>
        <w:t>Anesthesiology. 2002;97:108-</w:t>
      </w:r>
      <w:r w:rsidRPr="00852C8D">
        <w:rPr>
          <w:rFonts w:ascii="Times New Roman" w:hAnsi="Times New Roman"/>
          <w:color w:val="000000"/>
          <w:sz w:val="28"/>
          <w:szCs w:val="28"/>
          <w:lang w:val="en-US"/>
        </w:rPr>
        <w:t xml:space="preserve">15. </w:t>
      </w:r>
    </w:p>
    <w:p w:rsidR="002D2AF4" w:rsidRPr="00852C8D" w:rsidRDefault="002D2AF4" w:rsidP="00695BCA">
      <w:pPr>
        <w:pStyle w:val="a6"/>
        <w:numPr>
          <w:ilvl w:val="0"/>
          <w:numId w:val="81"/>
        </w:numPr>
        <w:tabs>
          <w:tab w:val="left" w:pos="0"/>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Sprung J, Warner ME, Contreras MG, Schroeder DR, Beighley CM, Wilson GA, et al. Predictors of survival following cardiac arrest in patients undergoing noncardiac surgery: a study of 518,294 patients at a tertiary referr</w:t>
      </w:r>
      <w:r w:rsidR="00C40D78">
        <w:rPr>
          <w:rFonts w:ascii="Times New Roman" w:hAnsi="Times New Roman"/>
          <w:color w:val="000000"/>
          <w:sz w:val="28"/>
          <w:szCs w:val="28"/>
          <w:lang w:val="en-US"/>
        </w:rPr>
        <w:t>al center. Anesthesiology. 2003;99:259-</w:t>
      </w:r>
      <w:r w:rsidRPr="00852C8D">
        <w:rPr>
          <w:rFonts w:ascii="Times New Roman" w:hAnsi="Times New Roman"/>
          <w:color w:val="000000"/>
          <w:sz w:val="28"/>
          <w:szCs w:val="28"/>
          <w:lang w:val="en-US"/>
        </w:rPr>
        <w:t xml:space="preserve">69. </w:t>
      </w:r>
    </w:p>
    <w:p w:rsidR="002D2AF4" w:rsidRPr="00852C8D" w:rsidRDefault="002D2AF4" w:rsidP="00695BCA">
      <w:pPr>
        <w:pStyle w:val="a6"/>
        <w:numPr>
          <w:ilvl w:val="0"/>
          <w:numId w:val="81"/>
        </w:numPr>
        <w:tabs>
          <w:tab w:val="left" w:pos="0"/>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Liu Y, Xiao W, Meng LZ, Wang TL.</w:t>
      </w:r>
      <w:r w:rsidR="00C40D78">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Geriatric Anesthesia-related Morbidity and Mortality in China: Current Status and Trend.</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Chin Med J (En</w:t>
      </w:r>
      <w:r w:rsidR="00C40D78">
        <w:rPr>
          <w:rFonts w:ascii="Times New Roman" w:hAnsi="Times New Roman"/>
          <w:color w:val="000000"/>
          <w:sz w:val="28"/>
          <w:szCs w:val="28"/>
          <w:lang w:val="en-US"/>
        </w:rPr>
        <w:t>gl). 2017 Nov 20;130(22):2738-</w:t>
      </w:r>
      <w:r w:rsidRPr="00852C8D">
        <w:rPr>
          <w:rFonts w:ascii="Times New Roman" w:hAnsi="Times New Roman"/>
          <w:color w:val="000000"/>
          <w:sz w:val="28"/>
          <w:szCs w:val="28"/>
          <w:lang w:val="en-US"/>
        </w:rPr>
        <w:t>49.</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Flick RP, Sprung J, Harrison TE, Gleich SJ, Schroeder DR, Hanson AC, et al. Perioperative cardiac arrests in children between 1988 and 2005 at a tertiary referral center: a study of 92,881 patients. Anesthesiology</w:t>
      </w:r>
      <w:r w:rsidR="00C40D78">
        <w:rPr>
          <w:rFonts w:ascii="Times New Roman" w:hAnsi="Times New Roman"/>
          <w:color w:val="000000"/>
          <w:sz w:val="28"/>
          <w:szCs w:val="28"/>
          <w:lang w:val="en-US"/>
        </w:rPr>
        <w:t>. 2007;106:226-</w:t>
      </w:r>
      <w:r w:rsidRPr="00852C8D">
        <w:rPr>
          <w:rFonts w:ascii="Times New Roman" w:hAnsi="Times New Roman"/>
          <w:color w:val="000000"/>
          <w:sz w:val="28"/>
          <w:szCs w:val="28"/>
          <w:lang w:val="en-US"/>
        </w:rPr>
        <w:t xml:space="preserve">37. </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C40D78">
        <w:rPr>
          <w:rFonts w:ascii="Times New Roman" w:hAnsi="Times New Roman"/>
          <w:color w:val="000000"/>
          <w:sz w:val="28"/>
          <w:szCs w:val="28"/>
          <w:lang w:val="it-IT"/>
        </w:rPr>
        <w:t>Braz LG, Módolo NS, do Nascimento P Jr, Bruschi BA, Castiglia YM, Ganem EM</w:t>
      </w:r>
      <w:r w:rsidR="00C40D78" w:rsidRPr="00C40D78">
        <w:rPr>
          <w:rFonts w:ascii="Times New Roman" w:hAnsi="Times New Roman"/>
          <w:color w:val="000000"/>
          <w:sz w:val="28"/>
          <w:szCs w:val="28"/>
          <w:lang w:val="it-IT"/>
        </w:rPr>
        <w:t>,</w:t>
      </w:r>
      <w:r w:rsidRPr="00C40D78">
        <w:rPr>
          <w:rFonts w:ascii="Times New Roman" w:hAnsi="Times New Roman"/>
          <w:color w:val="000000"/>
          <w:sz w:val="28"/>
          <w:szCs w:val="28"/>
          <w:lang w:val="it-IT"/>
        </w:rPr>
        <w:t xml:space="preserve"> et al. </w:t>
      </w:r>
      <w:r w:rsidRPr="00852C8D">
        <w:rPr>
          <w:rFonts w:ascii="Times New Roman" w:hAnsi="Times New Roman"/>
          <w:color w:val="000000"/>
          <w:sz w:val="28"/>
          <w:szCs w:val="28"/>
          <w:lang w:val="en-US"/>
        </w:rPr>
        <w:t>Perioperative cardiac arrest: a study of 53,718 anaesthetics over 9 yr from a Brazilian teaching hospi</w:t>
      </w:r>
      <w:r w:rsidR="00C40D78">
        <w:rPr>
          <w:rFonts w:ascii="Times New Roman" w:hAnsi="Times New Roman"/>
          <w:color w:val="000000"/>
          <w:sz w:val="28"/>
          <w:szCs w:val="28"/>
          <w:lang w:val="en-US"/>
        </w:rPr>
        <w:t>tal. Br J Anaesth. 2006;96:569-</w:t>
      </w:r>
      <w:r w:rsidRPr="00852C8D">
        <w:rPr>
          <w:rFonts w:ascii="Times New Roman" w:hAnsi="Times New Roman"/>
          <w:color w:val="000000"/>
          <w:sz w:val="28"/>
          <w:szCs w:val="28"/>
          <w:lang w:val="en-US"/>
        </w:rPr>
        <w:t xml:space="preserve">75. </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An JX, Zhang LM, Sullivan EA, Guo QL, Williams JP.</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Intraoperative cardiac arrest during anesthesia: a retrospective study of 218,274 anesthetics undergoing non-cardiac surgery. Chin Med J</w:t>
      </w:r>
      <w:r w:rsidR="00C40D78">
        <w:rPr>
          <w:rFonts w:ascii="Times New Roman" w:hAnsi="Times New Roman"/>
          <w:color w:val="000000"/>
          <w:sz w:val="28"/>
          <w:szCs w:val="28"/>
          <w:lang w:val="en-US"/>
        </w:rPr>
        <w:t>. 2011;124:227-</w:t>
      </w:r>
      <w:r w:rsidRPr="00852C8D">
        <w:rPr>
          <w:rFonts w:ascii="Times New Roman" w:hAnsi="Times New Roman"/>
          <w:color w:val="000000"/>
          <w:sz w:val="28"/>
          <w:szCs w:val="28"/>
          <w:lang w:val="en-US"/>
        </w:rPr>
        <w:t>32.</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Woodson LC, Sherwood ER, Kinsky MP, Talon M, Martinello C, Woodson SM. Anesthesia for Burned Patients (Chapter 13 in the book: Herndon DN</w:t>
      </w:r>
      <w:r w:rsidR="00C40D78">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ed</w:t>
      </w:r>
      <w:r w:rsidR="00C40D78">
        <w:rPr>
          <w:rFonts w:ascii="Times New Roman" w:hAnsi="Times New Roman"/>
          <w:color w:val="000000"/>
          <w:sz w:val="28"/>
          <w:szCs w:val="28"/>
          <w:lang w:val="en-US"/>
        </w:rPr>
        <w:t>itor</w:t>
      </w:r>
      <w:r w:rsidRPr="00852C8D">
        <w:rPr>
          <w:rFonts w:ascii="Times New Roman" w:hAnsi="Times New Roman"/>
          <w:color w:val="000000"/>
          <w:sz w:val="28"/>
          <w:szCs w:val="28"/>
          <w:lang w:val="en-US"/>
        </w:rPr>
        <w:t>. Total Burn Care</w:t>
      </w:r>
      <w:r w:rsidR="00C40D78">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5th edition. Elsevier Inc.</w:t>
      </w:r>
      <w:r w:rsidR="00C40D78">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w:t>
      </w:r>
      <w:r w:rsidR="00C40D78" w:rsidRPr="00852C8D">
        <w:rPr>
          <w:rFonts w:ascii="Times New Roman" w:hAnsi="Times New Roman"/>
          <w:color w:val="000000"/>
          <w:sz w:val="28"/>
          <w:szCs w:val="28"/>
          <w:lang w:val="en-US"/>
        </w:rPr>
        <w:t>2018.</w:t>
      </w:r>
      <w:r w:rsidR="00C40D78">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812 p.).</w:t>
      </w:r>
    </w:p>
    <w:p w:rsidR="002D2AF4" w:rsidRPr="00852C8D" w:rsidRDefault="00C40D78"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FDA/CBER</w:t>
      </w:r>
      <w:r w:rsidR="002D2AF4" w:rsidRPr="00852C8D">
        <w:rPr>
          <w:rFonts w:ascii="Times New Roman" w:hAnsi="Times New Roman"/>
          <w:color w:val="000000"/>
          <w:sz w:val="28"/>
          <w:szCs w:val="28"/>
          <w:lang w:val="en-US"/>
        </w:rPr>
        <w:t xml:space="preserve"> [Internet]. Fatalities reported to FDA following blood collection and transfusion. Annu</w:t>
      </w:r>
      <w:r>
        <w:rPr>
          <w:rFonts w:ascii="Times New Roman" w:hAnsi="Times New Roman"/>
          <w:color w:val="000000"/>
          <w:sz w:val="28"/>
          <w:szCs w:val="28"/>
          <w:lang w:val="en-US"/>
        </w:rPr>
        <w:t>al summary for fiscal year 2007</w:t>
      </w:r>
      <w:r w:rsidR="002D2AF4" w:rsidRPr="00852C8D">
        <w:rPr>
          <w:rFonts w:ascii="Times New Roman" w:hAnsi="Times New Roman"/>
          <w:color w:val="000000"/>
          <w:sz w:val="28"/>
          <w:szCs w:val="28"/>
          <w:lang w:val="en-US"/>
        </w:rPr>
        <w:t xml:space="preserve"> [cited 2015 Nov 15].</w:t>
      </w:r>
      <w:r w:rsidR="00DB5450"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Available from: http://www.</w:t>
      </w:r>
      <w:r>
        <w:rPr>
          <w:rFonts w:ascii="Times New Roman" w:hAnsi="Times New Roman"/>
          <w:color w:val="000000"/>
          <w:sz w:val="28"/>
          <w:szCs w:val="28"/>
          <w:lang w:val="en-US"/>
        </w:rPr>
        <w:t>fda.gov/ cber/blood/fatal07.htm</w:t>
      </w:r>
      <w:r w:rsidR="002D2AF4" w:rsidRPr="00852C8D">
        <w:rPr>
          <w:rFonts w:ascii="Times New Roman" w:hAnsi="Times New Roman"/>
          <w:color w:val="000000"/>
          <w:sz w:val="28"/>
          <w:szCs w:val="28"/>
          <w:lang w:val="en-US"/>
        </w:rPr>
        <w:t xml:space="preserve"> </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Stainsby D, Jones H, Asher D, Atterbury C, Boncinelli A, Brant L</w:t>
      </w:r>
      <w:r w:rsidR="00C40D78">
        <w:rPr>
          <w:rFonts w:ascii="Times New Roman" w:hAnsi="Times New Roman"/>
          <w:color w:val="000000"/>
          <w:sz w:val="28"/>
          <w:szCs w:val="28"/>
          <w:lang w:val="en-US"/>
        </w:rPr>
        <w:t>, et al</w:t>
      </w:r>
      <w:r w:rsidRPr="00852C8D">
        <w:rPr>
          <w:rFonts w:ascii="Times New Roman" w:hAnsi="Times New Roman"/>
          <w:color w:val="000000"/>
          <w:sz w:val="28"/>
          <w:szCs w:val="28"/>
          <w:lang w:val="en-US"/>
        </w:rPr>
        <w:t xml:space="preserve"> on behalf of the SHOT Seeing Group. Serious hazards of transfusion: a decade of hemovigilance </w:t>
      </w:r>
      <w:r w:rsidR="00C40D78">
        <w:rPr>
          <w:rFonts w:ascii="Times New Roman" w:hAnsi="Times New Roman"/>
          <w:color w:val="000000"/>
          <w:sz w:val="28"/>
          <w:szCs w:val="28"/>
          <w:lang w:val="en-US"/>
        </w:rPr>
        <w:t>in the UK. Trans Med Rev. 2006;</w:t>
      </w:r>
      <w:r w:rsidRPr="00852C8D">
        <w:rPr>
          <w:rFonts w:ascii="Times New Roman" w:hAnsi="Times New Roman"/>
          <w:color w:val="000000"/>
          <w:sz w:val="28"/>
          <w:szCs w:val="28"/>
          <w:lang w:val="en-US"/>
        </w:rPr>
        <w:t>20:237-82.</w:t>
      </w:r>
    </w:p>
    <w:p w:rsidR="002D2AF4" w:rsidRPr="00852C8D" w:rsidRDefault="002D2AF4" w:rsidP="00695BCA">
      <w:pPr>
        <w:pStyle w:val="a6"/>
        <w:numPr>
          <w:ilvl w:val="0"/>
          <w:numId w:val="81"/>
        </w:numPr>
        <w:tabs>
          <w:tab w:val="left" w:pos="0"/>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fr-BE"/>
        </w:rPr>
        <w:t>And</w:t>
      </w:r>
      <w:r w:rsidR="00C40D78">
        <w:rPr>
          <w:rFonts w:ascii="Times New Roman" w:hAnsi="Times New Roman"/>
          <w:color w:val="000000"/>
          <w:sz w:val="28"/>
          <w:szCs w:val="28"/>
          <w:lang w:val="fr-BE"/>
        </w:rPr>
        <w:t>reu G</w:t>
      </w:r>
      <w:r w:rsidRPr="00852C8D">
        <w:rPr>
          <w:rFonts w:ascii="Times New Roman" w:hAnsi="Times New Roman"/>
          <w:color w:val="000000"/>
          <w:sz w:val="28"/>
          <w:szCs w:val="28"/>
          <w:lang w:val="fr-BE"/>
        </w:rPr>
        <w:t>, Morel P, Forestier F, Debeir J, Rebibo D, Janvier G,</w:t>
      </w:r>
      <w:r w:rsidR="00C40D78">
        <w:rPr>
          <w:rFonts w:ascii="Times New Roman" w:hAnsi="Times New Roman"/>
          <w:color w:val="000000"/>
          <w:sz w:val="28"/>
          <w:szCs w:val="28"/>
          <w:lang w:val="fr-BE"/>
        </w:rPr>
        <w:t xml:space="preserve"> </w:t>
      </w:r>
      <w:r w:rsidRPr="00852C8D">
        <w:rPr>
          <w:rFonts w:ascii="Times New Roman" w:hAnsi="Times New Roman"/>
          <w:color w:val="000000"/>
          <w:sz w:val="28"/>
          <w:szCs w:val="28"/>
          <w:lang w:val="fr-BE"/>
        </w:rPr>
        <w:t xml:space="preserve">et al. </w:t>
      </w:r>
      <w:r w:rsidRPr="00852C8D">
        <w:rPr>
          <w:rFonts w:ascii="Times New Roman" w:hAnsi="Times New Roman"/>
          <w:color w:val="000000"/>
          <w:sz w:val="28"/>
          <w:szCs w:val="28"/>
          <w:lang w:val="en-US"/>
        </w:rPr>
        <w:t>Hemovigilance network in France: organization and analysis of immediate transfusion incident reports from 1</w:t>
      </w:r>
      <w:r w:rsidR="00C40D78">
        <w:rPr>
          <w:rFonts w:ascii="Times New Roman" w:hAnsi="Times New Roman"/>
          <w:color w:val="000000"/>
          <w:sz w:val="28"/>
          <w:szCs w:val="28"/>
          <w:lang w:val="en-US"/>
        </w:rPr>
        <w:t>994 to 1998. Transfusion. 2002;42:1356-</w:t>
      </w:r>
      <w:r w:rsidRPr="00852C8D">
        <w:rPr>
          <w:rFonts w:ascii="Times New Roman" w:hAnsi="Times New Roman"/>
          <w:color w:val="000000"/>
          <w:sz w:val="28"/>
          <w:szCs w:val="28"/>
          <w:lang w:val="en-US"/>
        </w:rPr>
        <w:t>64.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FDA [Internet].</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Fatalities Reported to FDA Following Blood Collection and Transfusion Annu</w:t>
      </w:r>
      <w:r w:rsidR="00C40D78">
        <w:rPr>
          <w:rFonts w:ascii="Times New Roman" w:hAnsi="Times New Roman"/>
          <w:color w:val="000000"/>
          <w:sz w:val="28"/>
          <w:szCs w:val="28"/>
          <w:lang w:val="en-US"/>
        </w:rPr>
        <w:t>al Summary for Fiscal Year 2016</w:t>
      </w:r>
      <w:r w:rsidRPr="00852C8D">
        <w:rPr>
          <w:rFonts w:ascii="Times New Roman" w:hAnsi="Times New Roman"/>
          <w:color w:val="000000"/>
          <w:sz w:val="28"/>
          <w:szCs w:val="28"/>
          <w:lang w:val="en-US"/>
        </w:rPr>
        <w:t xml:space="preserve"> [cited 2015 Nov 15]. Available</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from: </w:t>
      </w:r>
      <w:hyperlink r:id="rId105" w:history="1">
        <w:r w:rsidRPr="00852C8D">
          <w:rPr>
            <w:rStyle w:val="ae"/>
            <w:rFonts w:ascii="Times New Roman" w:hAnsi="Times New Roman"/>
            <w:color w:val="000000"/>
            <w:sz w:val="28"/>
            <w:szCs w:val="28"/>
            <w:u w:val="none"/>
            <w:lang w:val="en-US"/>
          </w:rPr>
          <w:t>https://www.fda.gov/downloads/biologicsbloodvaccines/</w:t>
        </w:r>
      </w:hyperlink>
      <w:r w:rsidR="00DB5450" w:rsidRPr="00852C8D">
        <w:rPr>
          <w:rStyle w:val="ae"/>
          <w:rFonts w:ascii="Times New Roman" w:hAnsi="Times New Roman"/>
          <w:color w:val="000000"/>
          <w:sz w:val="28"/>
          <w:szCs w:val="28"/>
          <w:u w:val="none"/>
          <w:lang w:val="en-US"/>
        </w:rPr>
        <w:t xml:space="preserve"> </w:t>
      </w:r>
      <w:r w:rsidRPr="00852C8D">
        <w:rPr>
          <w:rFonts w:ascii="Times New Roman" w:hAnsi="Times New Roman"/>
          <w:color w:val="000000"/>
          <w:sz w:val="28"/>
          <w:szCs w:val="28"/>
          <w:lang w:val="en-US"/>
        </w:rPr>
        <w:t>safetyavailability/reportaproblem/transfusiondonationfatalities/ucm598243.pdf</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pacing w:val="-2"/>
          <w:sz w:val="28"/>
          <w:szCs w:val="28"/>
          <w:lang w:val="en-US"/>
        </w:rPr>
      </w:pPr>
      <w:r w:rsidRPr="00852C8D">
        <w:rPr>
          <w:rFonts w:ascii="Times New Roman" w:hAnsi="Times New Roman"/>
          <w:color w:val="000000"/>
          <w:spacing w:val="-2"/>
          <w:sz w:val="28"/>
          <w:szCs w:val="28"/>
          <w:lang w:val="en-US"/>
        </w:rPr>
        <w:t>Hempel S, Maggard-Gibbons M, Nguyen DK, Dawes AJ, Miake-Lye I, Beroes JM, et al. Wrong-Site Surgery, Retained Sur</w:t>
      </w:r>
      <w:r w:rsidR="00C40D78">
        <w:rPr>
          <w:rFonts w:ascii="Times New Roman" w:hAnsi="Times New Roman"/>
          <w:color w:val="000000"/>
          <w:spacing w:val="-2"/>
          <w:sz w:val="28"/>
          <w:szCs w:val="28"/>
          <w:lang w:val="en-US"/>
        </w:rPr>
        <w:t>gical Items, and Surgical Fires</w:t>
      </w:r>
      <w:r w:rsidRPr="00852C8D">
        <w:rPr>
          <w:rFonts w:ascii="Times New Roman" w:hAnsi="Times New Roman"/>
          <w:color w:val="000000"/>
          <w:spacing w:val="-2"/>
          <w:sz w:val="28"/>
          <w:szCs w:val="28"/>
          <w:lang w:val="en-US"/>
        </w:rPr>
        <w:t>: A Systematic Review of Surgical Never Events. JAMA Surg. 2015 Aug;150(8):796-805.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pacing w:val="-2"/>
          <w:sz w:val="28"/>
          <w:szCs w:val="28"/>
          <w:lang w:val="en-US"/>
        </w:rPr>
      </w:pPr>
      <w:r w:rsidRPr="00852C8D">
        <w:rPr>
          <w:rFonts w:ascii="Times New Roman" w:hAnsi="Times New Roman"/>
          <w:color w:val="000000"/>
          <w:spacing w:val="-2"/>
          <w:sz w:val="28"/>
          <w:szCs w:val="28"/>
          <w:lang w:val="en-US"/>
        </w:rPr>
        <w:t>Bothner U, Georgieff M, Schwilk B. Building a large-scale perioperative anaesthesia outcome-tracking database: methodology, implementation, and experiences from one provider within the German quality project. Br J Anaesth</w:t>
      </w:r>
      <w:r w:rsidR="00C40D78">
        <w:rPr>
          <w:rFonts w:ascii="Times New Roman" w:hAnsi="Times New Roman"/>
          <w:color w:val="000000"/>
          <w:spacing w:val="-2"/>
          <w:sz w:val="28"/>
          <w:szCs w:val="28"/>
          <w:lang w:val="en-US"/>
        </w:rPr>
        <w:t>. 2000;85:271-</w:t>
      </w:r>
      <w:r w:rsidRPr="00852C8D">
        <w:rPr>
          <w:rFonts w:ascii="Times New Roman" w:hAnsi="Times New Roman"/>
          <w:color w:val="000000"/>
          <w:spacing w:val="-2"/>
          <w:sz w:val="28"/>
          <w:szCs w:val="28"/>
          <w:lang w:val="en-US"/>
        </w:rPr>
        <w:t>80</w:t>
      </w:r>
      <w:r w:rsidRPr="00852C8D">
        <w:rPr>
          <w:rFonts w:ascii="Times New Roman" w:hAnsi="Times New Roman"/>
          <w:color w:val="000000"/>
          <w:spacing w:val="-2"/>
          <w:sz w:val="28"/>
          <w:szCs w:val="28"/>
          <w:lang w:val="uk-UA"/>
        </w:rPr>
        <w:t>.</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pacing w:val="-2"/>
          <w:sz w:val="28"/>
          <w:szCs w:val="28"/>
          <w:lang w:val="en-US"/>
        </w:rPr>
      </w:pPr>
      <w:r w:rsidRPr="00852C8D">
        <w:rPr>
          <w:rFonts w:ascii="Times New Roman" w:hAnsi="Times New Roman"/>
          <w:color w:val="000000"/>
          <w:spacing w:val="-2"/>
          <w:sz w:val="28"/>
          <w:szCs w:val="28"/>
          <w:lang w:val="en-US"/>
        </w:rPr>
        <w:t>WHO [Internet]. Ten years of Clean</w:t>
      </w:r>
      <w:r w:rsidR="00C40D78">
        <w:rPr>
          <w:rFonts w:ascii="Times New Roman" w:hAnsi="Times New Roman"/>
          <w:color w:val="000000"/>
          <w:spacing w:val="-2"/>
          <w:sz w:val="28"/>
          <w:szCs w:val="28"/>
          <w:lang w:val="en-US"/>
        </w:rPr>
        <w:t xml:space="preserve"> Care is Safer Care – 2005-2015</w:t>
      </w:r>
      <w:r w:rsidRPr="00852C8D">
        <w:rPr>
          <w:rFonts w:ascii="Times New Roman" w:hAnsi="Times New Roman"/>
          <w:color w:val="000000"/>
          <w:spacing w:val="-2"/>
          <w:sz w:val="28"/>
          <w:szCs w:val="28"/>
          <w:lang w:val="en-US"/>
        </w:rPr>
        <w:t xml:space="preserve"> [cited 2015 Nov 15].</w:t>
      </w:r>
      <w:r w:rsidR="00DB5450" w:rsidRPr="00852C8D">
        <w:rPr>
          <w:rFonts w:ascii="Times New Roman" w:hAnsi="Times New Roman"/>
          <w:color w:val="000000"/>
          <w:spacing w:val="-2"/>
          <w:sz w:val="28"/>
          <w:szCs w:val="28"/>
          <w:lang w:val="en-US"/>
        </w:rPr>
        <w:t xml:space="preserve"> </w:t>
      </w:r>
      <w:r w:rsidRPr="00852C8D">
        <w:rPr>
          <w:rFonts w:ascii="Times New Roman" w:hAnsi="Times New Roman"/>
          <w:color w:val="000000"/>
          <w:spacing w:val="-2"/>
          <w:sz w:val="28"/>
          <w:szCs w:val="28"/>
          <w:lang w:val="en-US"/>
        </w:rPr>
        <w:t>Available</w:t>
      </w:r>
      <w:r w:rsidR="00DB5450" w:rsidRPr="00852C8D">
        <w:rPr>
          <w:rFonts w:ascii="Times New Roman" w:hAnsi="Times New Roman"/>
          <w:color w:val="000000"/>
          <w:spacing w:val="-2"/>
          <w:sz w:val="28"/>
          <w:szCs w:val="28"/>
          <w:lang w:val="en-US"/>
        </w:rPr>
        <w:t xml:space="preserve"> from: </w:t>
      </w:r>
      <w:hyperlink r:id="rId106" w:history="1">
        <w:r w:rsidRPr="00852C8D">
          <w:rPr>
            <w:rFonts w:ascii="Times New Roman" w:hAnsi="Times New Roman"/>
            <w:color w:val="000000"/>
            <w:spacing w:val="-2"/>
            <w:sz w:val="28"/>
            <w:szCs w:val="28"/>
            <w:lang w:val="en-US"/>
          </w:rPr>
          <w:t>http://www.who.int/gpsc/ccsc_ten-years/en/</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pacing w:val="-2"/>
          <w:sz w:val="28"/>
          <w:szCs w:val="28"/>
          <w:lang w:val="en-US"/>
        </w:rPr>
      </w:pPr>
      <w:r w:rsidRPr="00852C8D">
        <w:rPr>
          <w:rFonts w:ascii="Times New Roman" w:hAnsi="Times New Roman"/>
          <w:color w:val="000000"/>
          <w:spacing w:val="-2"/>
          <w:sz w:val="28"/>
          <w:szCs w:val="28"/>
          <w:lang w:val="en-US"/>
        </w:rPr>
        <w:t>Hugonnet S, Chevrolet JC, Pittet D. The effect of workload on infection risk in critically ill patients. Crit Care Med. 2007 Jan;35(1):76-81.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pacing w:val="-2"/>
          <w:sz w:val="28"/>
          <w:szCs w:val="28"/>
          <w:lang w:val="en-US"/>
        </w:rPr>
      </w:pPr>
      <w:r w:rsidRPr="00852C8D">
        <w:rPr>
          <w:rFonts w:ascii="Times New Roman" w:hAnsi="Times New Roman"/>
          <w:color w:val="000000"/>
          <w:spacing w:val="-2"/>
          <w:sz w:val="28"/>
          <w:szCs w:val="28"/>
          <w:lang w:val="en-US"/>
        </w:rPr>
        <w:t>Pronovost PJ, Angus DC, Dorman T, Robinson KA, Dremsizov TT, Young TL. Physician staffing patterns and clinical outcomes in critically ill patients: a systematic review</w:t>
      </w:r>
      <w:r w:rsidR="00DB5450" w:rsidRPr="00852C8D">
        <w:rPr>
          <w:rFonts w:ascii="Times New Roman" w:hAnsi="Times New Roman"/>
          <w:color w:val="000000"/>
          <w:spacing w:val="-2"/>
          <w:sz w:val="28"/>
          <w:szCs w:val="28"/>
          <w:lang w:val="en-US"/>
        </w:rPr>
        <w:t>.</w:t>
      </w:r>
      <w:r w:rsidRPr="00852C8D">
        <w:rPr>
          <w:rFonts w:ascii="Times New Roman" w:hAnsi="Times New Roman"/>
          <w:color w:val="000000"/>
          <w:spacing w:val="-2"/>
          <w:sz w:val="28"/>
          <w:szCs w:val="28"/>
          <w:lang w:val="en-US"/>
        </w:rPr>
        <w:t xml:space="preserve"> JAMA. 2002 Nov 6;288(17):2151-62.</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Patricia M. Williams Techniques for root cause analysis</w:t>
      </w:r>
      <w:r w:rsidR="00DB5450"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Proc </w:t>
      </w:r>
      <w:r w:rsidR="00C40D78">
        <w:rPr>
          <w:rFonts w:ascii="Times New Roman" w:hAnsi="Times New Roman"/>
          <w:color w:val="000000"/>
          <w:sz w:val="28"/>
          <w:szCs w:val="28"/>
          <w:lang w:val="en-US"/>
        </w:rPr>
        <w:t>(Bayl Univ Med Cent). 2001 Apr;</w:t>
      </w:r>
      <w:r w:rsidRPr="00852C8D">
        <w:rPr>
          <w:rFonts w:ascii="Times New Roman" w:hAnsi="Times New Roman"/>
          <w:color w:val="000000"/>
          <w:sz w:val="28"/>
          <w:szCs w:val="28"/>
          <w:lang w:val="en-US"/>
        </w:rPr>
        <w:t>14(2): 154</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Greenfield S, Nelson EC, Zubkoff </w:t>
      </w:r>
      <w:r w:rsidR="00C40D78">
        <w:rPr>
          <w:rFonts w:ascii="Times New Roman" w:hAnsi="Times New Roman"/>
          <w:color w:val="000000"/>
          <w:sz w:val="28"/>
          <w:szCs w:val="28"/>
          <w:lang w:val="en-US"/>
        </w:rPr>
        <w:t>M, Manning W, Rogers W, Kravitz </w:t>
      </w:r>
      <w:r w:rsidRPr="00852C8D">
        <w:rPr>
          <w:rFonts w:ascii="Times New Roman" w:hAnsi="Times New Roman"/>
          <w:color w:val="000000"/>
          <w:sz w:val="28"/>
          <w:szCs w:val="28"/>
          <w:lang w:val="en-US"/>
        </w:rPr>
        <w:t>RL, et al. Variations in resource utilization among medical specialties and systems of care. Results from medical outcomes study</w:t>
      </w:r>
      <w:r w:rsidR="00DB5450"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JAMA. 1992 Mar 25;267(12):1624-30.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Matchett D, Haddad M, Volland J. Building Connections With Patients and Families in the Intensive Care Unit: A Canadian Top-Performer Success Story</w:t>
      </w:r>
      <w:r w:rsidRPr="00852C8D">
        <w:rPr>
          <w:rFonts w:ascii="Times New Roman" w:hAnsi="Times New Roman"/>
          <w:color w:val="000000"/>
          <w:sz w:val="28"/>
          <w:szCs w:val="28"/>
          <w:lang w:val="uk-UA"/>
        </w:rPr>
        <w:t>.</w:t>
      </w:r>
      <w:r w:rsidRPr="00852C8D">
        <w:rPr>
          <w:rFonts w:ascii="Times New Roman" w:hAnsi="Times New Roman"/>
          <w:color w:val="000000"/>
          <w:sz w:val="28"/>
          <w:szCs w:val="28"/>
          <w:lang w:val="en-US"/>
        </w:rPr>
        <w:t xml:space="preserve"> Dimens Crit Care Nurs. 2018 Mar/Apr;37(2):102-14.</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Stang AS, Wong BM. Patients teaching patient safety: the challenge of turning negative patient experiences into positive learning opportunities. BMJ Qual Saf. 2015 Jan;24(1):4-6.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Barry MJ, Edgman-Le</w:t>
      </w:r>
      <w:r w:rsidR="00DB5450" w:rsidRPr="00852C8D">
        <w:rPr>
          <w:rFonts w:ascii="Times New Roman" w:hAnsi="Times New Roman"/>
          <w:color w:val="000000"/>
          <w:sz w:val="28"/>
          <w:szCs w:val="28"/>
          <w:lang w:val="en-US"/>
        </w:rPr>
        <w:t xml:space="preserve">vitan S. Shared decision making – </w:t>
      </w:r>
      <w:r w:rsidRPr="00852C8D">
        <w:rPr>
          <w:rFonts w:ascii="Times New Roman" w:hAnsi="Times New Roman"/>
          <w:color w:val="000000"/>
          <w:sz w:val="28"/>
          <w:szCs w:val="28"/>
          <w:lang w:val="en-US"/>
        </w:rPr>
        <w:t>pinnacle of patient-centered care. N Engl J Med. 2012;366(9):780-1.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Berry LL, Danaher TS, Beckham D, Awdish RLA, Mate KS. When patients and their families feel like hostages to health care. Mayo Clin Proc. 2017;92:1373-81.</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Montori VM, Kunneman M, Hargraves I, Brito JP. Shared decision making and the internist.</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Eur J Intern Med. 2017;37:1-6.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Ayres CG, Griffith HM. Perceived barriers to and facilitators of the implementation of priority clinical preventive services guidelines. Am J Manag Care. 2007 Mar;13(3):150-5.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Nazareth I, Freemantle N, Duggan C, Mason J, Haines A.</w:t>
      </w:r>
      <w:r w:rsidR="00C40D78">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Evaluation of a complex intervention for changing professional behaviour: the Evidence Based Out Reach (EBOR)</w:t>
      </w:r>
      <w:r w:rsidR="00DB5450"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J Health Serv Res Policy. 2002 Oct;7(4):230-8.</w:t>
      </w:r>
    </w:p>
    <w:p w:rsidR="002D2AF4" w:rsidRPr="00852C8D" w:rsidRDefault="00C40D78"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Ellingson K, Haas JP, Aiello AE, Kusek L, Maragakis LL, Olmsted RN</w:t>
      </w:r>
      <w:r w:rsidR="002D2AF4" w:rsidRPr="00852C8D">
        <w:rPr>
          <w:rFonts w:ascii="Times New Roman" w:hAnsi="Times New Roman"/>
          <w:color w:val="000000"/>
          <w:sz w:val="28"/>
          <w:szCs w:val="28"/>
          <w:lang w:val="en-US"/>
        </w:rPr>
        <w:t>, et al. Strategies to Prevent Healthcare-Associated In</w:t>
      </w:r>
      <w:r w:rsidR="00DB5450" w:rsidRPr="00852C8D">
        <w:rPr>
          <w:rFonts w:ascii="Times New Roman" w:hAnsi="Times New Roman"/>
          <w:color w:val="000000"/>
          <w:sz w:val="28"/>
          <w:szCs w:val="28"/>
          <w:lang w:val="en-US"/>
        </w:rPr>
        <w:t xml:space="preserve">fections through Hand Hygiene. </w:t>
      </w:r>
      <w:r w:rsidR="002D2AF4" w:rsidRPr="00852C8D">
        <w:rPr>
          <w:rFonts w:ascii="Times New Roman" w:hAnsi="Times New Roman"/>
          <w:color w:val="000000"/>
          <w:sz w:val="28"/>
          <w:szCs w:val="28"/>
          <w:lang w:val="en-US"/>
        </w:rPr>
        <w:t>Infection Control and Hospital Epidemiology</w:t>
      </w:r>
      <w:r>
        <w:rPr>
          <w:rFonts w:ascii="Times New Roman" w:hAnsi="Times New Roman"/>
          <w:color w:val="000000"/>
          <w:sz w:val="28"/>
          <w:szCs w:val="28"/>
          <w:lang w:val="uk-UA"/>
        </w:rPr>
        <w:t>.</w:t>
      </w:r>
      <w:r w:rsidR="00DB5450" w:rsidRPr="00852C8D">
        <w:rPr>
          <w:rFonts w:ascii="Times New Roman" w:hAnsi="Times New Roman"/>
          <w:color w:val="000000"/>
          <w:sz w:val="28"/>
          <w:szCs w:val="28"/>
          <w:lang w:val="en-US"/>
        </w:rPr>
        <w:t xml:space="preserve"> </w:t>
      </w:r>
      <w:r>
        <w:rPr>
          <w:rFonts w:ascii="Times New Roman" w:hAnsi="Times New Roman"/>
          <w:color w:val="000000"/>
          <w:sz w:val="28"/>
          <w:szCs w:val="28"/>
          <w:lang w:val="en-US"/>
        </w:rPr>
        <w:t>2014;35</w:t>
      </w:r>
      <w:r w:rsidR="002D2AF4" w:rsidRPr="00852C8D">
        <w:rPr>
          <w:rFonts w:ascii="Times New Roman" w:hAnsi="Times New Roman"/>
          <w:color w:val="000000"/>
          <w:sz w:val="28"/>
          <w:szCs w:val="28"/>
          <w:lang w:val="en-US"/>
        </w:rPr>
        <w:t>(8)</w:t>
      </w:r>
      <w:r w:rsidR="002D2AF4" w:rsidRPr="00852C8D">
        <w:rPr>
          <w:rFonts w:ascii="Times New Roman" w:hAnsi="Times New Roman"/>
          <w:color w:val="000000"/>
          <w:sz w:val="28"/>
          <w:szCs w:val="28"/>
          <w:lang w:val="uk-UA"/>
        </w:rPr>
        <w:t>:</w:t>
      </w:r>
      <w:r w:rsidR="002D2AF4" w:rsidRPr="00852C8D">
        <w:rPr>
          <w:rFonts w:ascii="Times New Roman" w:hAnsi="Times New Roman"/>
          <w:color w:val="000000"/>
          <w:sz w:val="28"/>
          <w:szCs w:val="28"/>
          <w:lang w:val="en-US"/>
        </w:rPr>
        <w:t xml:space="preserve">937-60. </w:t>
      </w:r>
    </w:p>
    <w:p w:rsidR="002D2AF4" w:rsidRPr="00852C8D" w:rsidRDefault="00C40D78"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 xml:space="preserve">WHO </w:t>
      </w:r>
      <w:r w:rsidRPr="00852C8D">
        <w:rPr>
          <w:rFonts w:ascii="Times New Roman" w:hAnsi="Times New Roman"/>
          <w:color w:val="000000"/>
          <w:sz w:val="28"/>
          <w:szCs w:val="28"/>
          <w:lang w:val="en-US"/>
        </w:rPr>
        <w:t xml:space="preserve">[Internet]. </w:t>
      </w:r>
      <w:r>
        <w:rPr>
          <w:rFonts w:ascii="Times New Roman" w:hAnsi="Times New Roman"/>
          <w:color w:val="000000"/>
          <w:sz w:val="28"/>
          <w:szCs w:val="28"/>
          <w:lang w:val="en-US"/>
        </w:rPr>
        <w:t>WHONET Software</w:t>
      </w:r>
      <w:r w:rsidR="002D2AF4" w:rsidRPr="00852C8D">
        <w:rPr>
          <w:rFonts w:ascii="Times New Roman" w:hAnsi="Times New Roman"/>
          <w:color w:val="000000"/>
          <w:sz w:val="28"/>
          <w:szCs w:val="28"/>
          <w:lang w:val="en-US"/>
        </w:rPr>
        <w:t xml:space="preserve"> [cited 2015 Nov 15]. Available at: http://www.whonet.org/software.html</w:t>
      </w:r>
    </w:p>
    <w:p w:rsidR="002D2AF4" w:rsidRPr="00852C8D" w:rsidRDefault="00B87AC7" w:rsidP="00B87AC7">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lastRenderedPageBreak/>
        <w:t xml:space="preserve">NHS. National Services Scotland </w:t>
      </w:r>
      <w:r w:rsidRPr="00852C8D">
        <w:rPr>
          <w:rFonts w:ascii="Times New Roman" w:hAnsi="Times New Roman"/>
          <w:color w:val="000000"/>
          <w:sz w:val="28"/>
          <w:szCs w:val="28"/>
          <w:lang w:val="en-US"/>
        </w:rPr>
        <w:t xml:space="preserve">[Internet]. </w:t>
      </w:r>
      <w:r w:rsidR="002D2AF4" w:rsidRPr="00852C8D">
        <w:rPr>
          <w:rFonts w:ascii="Times New Roman" w:hAnsi="Times New Roman"/>
          <w:color w:val="000000"/>
          <w:sz w:val="28"/>
          <w:szCs w:val="28"/>
          <w:lang w:val="en-US"/>
        </w:rPr>
        <w:t>Bundle for preventing contamination when ta</w:t>
      </w:r>
      <w:r w:rsidR="00C40D78">
        <w:rPr>
          <w:rFonts w:ascii="Times New Roman" w:hAnsi="Times New Roman"/>
          <w:color w:val="000000"/>
          <w:sz w:val="28"/>
          <w:szCs w:val="28"/>
          <w:lang w:val="en-US"/>
        </w:rPr>
        <w:t>king a sample for blood culture</w:t>
      </w:r>
      <w:r w:rsidR="002D2AF4" w:rsidRPr="00852C8D">
        <w:rPr>
          <w:rFonts w:ascii="Times New Roman" w:hAnsi="Times New Roman"/>
          <w:color w:val="000000"/>
          <w:sz w:val="28"/>
          <w:szCs w:val="28"/>
          <w:lang w:val="en-US"/>
        </w:rPr>
        <w:t xml:space="preserve"> [cited 2015 Nov 1</w:t>
      </w:r>
      <w:r w:rsidR="002D2AF4" w:rsidRPr="00B87AC7">
        <w:rPr>
          <w:rFonts w:ascii="Times New Roman" w:hAnsi="Times New Roman"/>
          <w:color w:val="000000"/>
          <w:sz w:val="28"/>
          <w:szCs w:val="28"/>
          <w:lang w:val="en-US"/>
        </w:rPr>
        <w:t>6</w:t>
      </w:r>
      <w:r w:rsidR="002D2AF4" w:rsidRPr="00852C8D">
        <w:rPr>
          <w:rFonts w:ascii="Times New Roman" w:hAnsi="Times New Roman"/>
          <w:color w:val="000000"/>
          <w:sz w:val="28"/>
          <w:szCs w:val="28"/>
          <w:lang w:val="en-US"/>
        </w:rPr>
        <w:t xml:space="preserve">]. Available at: </w:t>
      </w:r>
      <w:r w:rsidRPr="00B87AC7">
        <w:rPr>
          <w:rFonts w:ascii="Times New Roman" w:hAnsi="Times New Roman"/>
          <w:color w:val="000000"/>
          <w:sz w:val="28"/>
          <w:szCs w:val="28"/>
          <w:lang w:val="en-US"/>
        </w:rPr>
        <w:t>https://www.documents.hps.scot.nhs.uk/hai/infection-control/bundles/blood-culture/blood-culture-v1.pdf</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WHO [I</w:t>
      </w:r>
      <w:r w:rsidR="00B87AC7">
        <w:rPr>
          <w:rFonts w:ascii="Times New Roman" w:hAnsi="Times New Roman"/>
          <w:color w:val="000000"/>
          <w:sz w:val="28"/>
          <w:szCs w:val="28"/>
          <w:lang w:val="en-US"/>
        </w:rPr>
        <w:t>nternet]. Trauma Care Checklist</w:t>
      </w:r>
      <w:r w:rsidRPr="00852C8D">
        <w:rPr>
          <w:rFonts w:ascii="Times New Roman" w:hAnsi="Times New Roman"/>
          <w:color w:val="000000"/>
          <w:sz w:val="28"/>
          <w:szCs w:val="28"/>
          <w:lang w:val="en-US"/>
        </w:rPr>
        <w:t xml:space="preserve"> [cited 2015 Nov 1</w:t>
      </w:r>
      <w:r w:rsidRPr="00852C8D">
        <w:rPr>
          <w:rFonts w:ascii="Times New Roman" w:hAnsi="Times New Roman"/>
          <w:color w:val="000000"/>
          <w:sz w:val="28"/>
          <w:szCs w:val="28"/>
          <w:lang w:val="uk-UA"/>
        </w:rPr>
        <w:t>6</w:t>
      </w:r>
      <w:r w:rsidRPr="00852C8D">
        <w:rPr>
          <w:rFonts w:ascii="Times New Roman" w:hAnsi="Times New Roman"/>
          <w:color w:val="000000"/>
          <w:sz w:val="28"/>
          <w:szCs w:val="28"/>
          <w:lang w:val="en-US"/>
        </w:rPr>
        <w:t xml:space="preserve">]. Available at: </w:t>
      </w:r>
      <w:hyperlink r:id="rId107" w:history="1">
        <w:r w:rsidRPr="00852C8D">
          <w:rPr>
            <w:rFonts w:ascii="Times New Roman" w:hAnsi="Times New Roman"/>
            <w:color w:val="000000"/>
            <w:sz w:val="28"/>
            <w:szCs w:val="28"/>
            <w:lang w:val="en-US"/>
          </w:rPr>
          <w:t>http://www.who.int/emergencycare/publications/trauma-care-checklist.pdf</w:t>
        </w:r>
      </w:hyperlink>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sz w:val="28"/>
          <w:szCs w:val="28"/>
          <w:lang w:val="en-US"/>
        </w:rPr>
      </w:pPr>
      <w:r w:rsidRPr="00852C8D">
        <w:rPr>
          <w:rFonts w:ascii="Times New Roman" w:hAnsi="Times New Roman"/>
          <w:color w:val="000000"/>
          <w:sz w:val="28"/>
          <w:szCs w:val="28"/>
          <w:lang w:val="en-US"/>
        </w:rPr>
        <w:t xml:space="preserve">ESAHQ [Internet]. </w:t>
      </w:r>
      <w:r w:rsidR="00B87AC7">
        <w:rPr>
          <w:rFonts w:ascii="Times New Roman" w:hAnsi="Times New Roman"/>
          <w:color w:val="000000"/>
          <w:sz w:val="28"/>
          <w:szCs w:val="28"/>
          <w:lang w:val="en-US"/>
        </w:rPr>
        <w:t>Emergency quick reference guide</w:t>
      </w:r>
      <w:r w:rsidRPr="00852C8D">
        <w:rPr>
          <w:rFonts w:ascii="Times New Roman" w:hAnsi="Times New Roman"/>
          <w:color w:val="000000"/>
          <w:sz w:val="28"/>
          <w:szCs w:val="28"/>
          <w:lang w:val="en-US"/>
        </w:rPr>
        <w:t xml:space="preserve"> [cited 2015 Nov 1</w:t>
      </w:r>
      <w:r w:rsidRPr="00852C8D">
        <w:rPr>
          <w:rFonts w:ascii="Times New Roman" w:hAnsi="Times New Roman"/>
          <w:color w:val="000000"/>
          <w:sz w:val="28"/>
          <w:szCs w:val="28"/>
          <w:lang w:val="uk-UA"/>
        </w:rPr>
        <w:t>6</w:t>
      </w:r>
      <w:r w:rsidRPr="00852C8D">
        <w:rPr>
          <w:rFonts w:ascii="Times New Roman" w:hAnsi="Times New Roman"/>
          <w:color w:val="000000"/>
          <w:sz w:val="28"/>
          <w:szCs w:val="28"/>
          <w:lang w:val="en-US"/>
        </w:rPr>
        <w:t>].</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Available at: </w:t>
      </w:r>
      <w:hyperlink r:id="rId108" w:history="1">
        <w:r w:rsidR="00DB5450" w:rsidRPr="00852C8D">
          <w:rPr>
            <w:rStyle w:val="ae"/>
            <w:rFonts w:ascii="Times New Roman" w:hAnsi="Times New Roman"/>
            <w:color w:val="auto"/>
            <w:sz w:val="28"/>
            <w:szCs w:val="28"/>
            <w:u w:val="none"/>
            <w:lang w:val="en-US"/>
          </w:rPr>
          <w:t>http://html.esahq.org/patientsafetykit/resources/downloads/05_ Checklists/Emergency_CL/Emergency_Checklists.pdf</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ESAHQ [Internet]. Perioperative Goal-Di</w:t>
      </w:r>
      <w:r w:rsidR="00B87AC7">
        <w:rPr>
          <w:rFonts w:ascii="Times New Roman" w:hAnsi="Times New Roman"/>
          <w:color w:val="000000"/>
          <w:sz w:val="28"/>
          <w:szCs w:val="28"/>
          <w:lang w:val="en-US"/>
        </w:rPr>
        <w:t>rected Therapy Protocol Summary</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[cited 2015 Nov 1</w:t>
      </w:r>
      <w:r w:rsidRPr="00852C8D">
        <w:rPr>
          <w:rFonts w:ascii="Times New Roman" w:hAnsi="Times New Roman"/>
          <w:color w:val="000000"/>
          <w:sz w:val="28"/>
          <w:szCs w:val="28"/>
          <w:lang w:val="uk-UA"/>
        </w:rPr>
        <w:t>6</w:t>
      </w:r>
      <w:r w:rsidRPr="00852C8D">
        <w:rPr>
          <w:rFonts w:ascii="Times New Roman" w:hAnsi="Times New Roman"/>
          <w:color w:val="000000"/>
          <w:sz w:val="28"/>
          <w:szCs w:val="28"/>
          <w:lang w:val="en-US"/>
        </w:rPr>
        <w:t xml:space="preserve">]. Available at: </w:t>
      </w:r>
      <w:hyperlink r:id="rId109" w:history="1">
        <w:r w:rsidR="00DB5450" w:rsidRPr="00852C8D">
          <w:rPr>
            <w:rStyle w:val="ae"/>
            <w:rFonts w:ascii="Times New Roman" w:hAnsi="Times New Roman"/>
            <w:color w:val="auto"/>
            <w:sz w:val="28"/>
            <w:szCs w:val="28"/>
            <w:u w:val="none"/>
            <w:lang w:val="en-US"/>
          </w:rPr>
          <w:t>http://html.esahq.org/patientsafetykit/resources/downloads/05_Checklists/Various_Checklists</w:t>
        </w:r>
      </w:hyperlink>
      <w:r w:rsidR="00DB5450" w:rsidRPr="00852C8D">
        <w:rPr>
          <w:rFonts w:ascii="Times New Roman" w:hAnsi="Times New Roman"/>
          <w:sz w:val="28"/>
          <w:szCs w:val="28"/>
          <w:lang w:val="en-US"/>
        </w:rPr>
        <w:t xml:space="preserve"> </w:t>
      </w:r>
      <w:r w:rsidRPr="00852C8D">
        <w:rPr>
          <w:rFonts w:ascii="Times New Roman" w:hAnsi="Times New Roman"/>
          <w:sz w:val="28"/>
          <w:szCs w:val="28"/>
          <w:lang w:val="en-US"/>
        </w:rPr>
        <w:t>/Perioperative_Goal_Directed_Therapy_Protocols.pdf</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European Board of Anaesthesiology (EBA) [Internet].</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Recommendations for minimal monitoring </w:t>
      </w:r>
      <w:r w:rsidR="00B87AC7">
        <w:rPr>
          <w:rFonts w:ascii="Times New Roman" w:hAnsi="Times New Roman"/>
          <w:color w:val="000000"/>
          <w:sz w:val="28"/>
          <w:szCs w:val="28"/>
          <w:lang w:val="en-US"/>
        </w:rPr>
        <w:t>during Anaesthesia and Recovery</w:t>
      </w:r>
      <w:r w:rsidRPr="00852C8D">
        <w:rPr>
          <w:rFonts w:ascii="Times New Roman" w:hAnsi="Times New Roman"/>
          <w:color w:val="000000"/>
          <w:sz w:val="28"/>
          <w:szCs w:val="28"/>
          <w:lang w:val="en-US"/>
        </w:rPr>
        <w:t xml:space="preserve"> [cited 2015 Nov 1</w:t>
      </w:r>
      <w:r w:rsidRPr="00852C8D">
        <w:rPr>
          <w:rFonts w:ascii="Times New Roman" w:hAnsi="Times New Roman"/>
          <w:color w:val="000000"/>
          <w:sz w:val="28"/>
          <w:szCs w:val="28"/>
          <w:lang w:val="uk-UA"/>
        </w:rPr>
        <w:t>6</w:t>
      </w:r>
      <w:r w:rsidRPr="00852C8D">
        <w:rPr>
          <w:rFonts w:ascii="Times New Roman" w:hAnsi="Times New Roman"/>
          <w:color w:val="000000"/>
          <w:sz w:val="28"/>
          <w:szCs w:val="28"/>
          <w:lang w:val="en-US"/>
        </w:rPr>
        <w:t xml:space="preserve">]. Available at: </w:t>
      </w:r>
      <w:hyperlink r:id="rId110" w:history="1">
        <w:r w:rsidRPr="00852C8D">
          <w:rPr>
            <w:rFonts w:ascii="Times New Roman" w:hAnsi="Times New Roman"/>
            <w:color w:val="000000"/>
            <w:sz w:val="28"/>
            <w:szCs w:val="28"/>
            <w:lang w:val="en-US"/>
          </w:rPr>
          <w:t>http://www.eba-uems.eu/resources/PDFS/safety-guidelines/EBA-Minimal-monitor.pdf</w:t>
        </w:r>
      </w:hyperlink>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it-IT"/>
        </w:rPr>
        <w:t>Gorban V, Shchegolev AV, Kharitonov DA.</w:t>
      </w:r>
      <w:r w:rsidR="00DB5450" w:rsidRPr="00852C8D">
        <w:rPr>
          <w:rFonts w:ascii="Times New Roman" w:hAnsi="Times New Roman"/>
          <w:color w:val="000000"/>
          <w:sz w:val="28"/>
          <w:szCs w:val="28"/>
          <w:lang w:val="it-IT"/>
        </w:rPr>
        <w:t xml:space="preserve"> </w:t>
      </w:r>
      <w:r w:rsidRPr="00852C8D">
        <w:rPr>
          <w:rFonts w:ascii="Times New Roman" w:hAnsi="Times New Roman"/>
          <w:color w:val="000000"/>
          <w:sz w:val="28"/>
          <w:szCs w:val="28"/>
          <w:lang w:val="en-US"/>
        </w:rPr>
        <w:t>Entropy monitoring during</w:t>
      </w:r>
      <w:r w:rsidR="00DB5450" w:rsidRPr="00852C8D">
        <w:rPr>
          <w:rFonts w:ascii="Times New Roman" w:hAnsi="Times New Roman"/>
          <w:color w:val="000000"/>
          <w:sz w:val="28"/>
          <w:szCs w:val="28"/>
          <w:lang w:val="en-US"/>
        </w:rPr>
        <w:t xml:space="preserve"> low-flow inhalation anesthesia – </w:t>
      </w:r>
      <w:r w:rsidRPr="00852C8D">
        <w:rPr>
          <w:rFonts w:ascii="Times New Roman" w:hAnsi="Times New Roman"/>
          <w:color w:val="000000"/>
          <w:sz w:val="28"/>
          <w:szCs w:val="28"/>
          <w:lang w:val="en-US"/>
        </w:rPr>
        <w:t>a tribute to fashion or necessity? Anesteziol Reanimatol. 2016 Mar-Apr;61(2):95-100.</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Ac</w:t>
      </w:r>
      <w:r w:rsidR="00B87AC7">
        <w:rPr>
          <w:rFonts w:ascii="Times New Roman" w:hAnsi="Times New Roman"/>
          <w:color w:val="000000"/>
          <w:sz w:val="28"/>
          <w:szCs w:val="28"/>
          <w:lang w:val="en-US"/>
        </w:rPr>
        <w:t>ademy of Medical Royal Colleges</w:t>
      </w:r>
      <w:r w:rsidRPr="00852C8D">
        <w:rPr>
          <w:rFonts w:ascii="Times New Roman" w:hAnsi="Times New Roman"/>
          <w:color w:val="000000"/>
          <w:sz w:val="28"/>
          <w:szCs w:val="28"/>
          <w:lang w:val="en-US"/>
        </w:rPr>
        <w:t xml:space="preserve"> [Internet].</w:t>
      </w:r>
      <w:r w:rsidR="00DB5450"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Safe Sedation Practice for Healthcare Proc</w:t>
      </w:r>
      <w:r w:rsidR="00B87AC7">
        <w:rPr>
          <w:rFonts w:ascii="Times New Roman" w:hAnsi="Times New Roman"/>
          <w:color w:val="000000"/>
          <w:sz w:val="28"/>
          <w:szCs w:val="28"/>
          <w:lang w:val="en-US"/>
        </w:rPr>
        <w:t xml:space="preserve">edures: Standards and Guidance </w:t>
      </w:r>
      <w:r w:rsidRPr="00852C8D">
        <w:rPr>
          <w:rFonts w:ascii="Times New Roman" w:hAnsi="Times New Roman"/>
          <w:color w:val="000000"/>
          <w:sz w:val="28"/>
          <w:szCs w:val="28"/>
          <w:lang w:val="en-US"/>
        </w:rPr>
        <w:t xml:space="preserve">[cited 2015 Nov 15]. Available at: </w:t>
      </w:r>
      <w:hyperlink r:id="rId111" w:history="1">
        <w:r w:rsidRPr="00852C8D">
          <w:rPr>
            <w:rFonts w:ascii="Times New Roman" w:hAnsi="Times New Roman"/>
            <w:color w:val="000000"/>
            <w:sz w:val="28"/>
            <w:szCs w:val="28"/>
            <w:lang w:val="en-US"/>
          </w:rPr>
          <w:t>https://www.rcoa.ac.uk/system/files/PUB-SafeSedPrac(2013).pdf</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Australian and New Zealand C</w:t>
      </w:r>
      <w:r w:rsidR="00B87AC7">
        <w:rPr>
          <w:rFonts w:ascii="Times New Roman" w:hAnsi="Times New Roman"/>
          <w:color w:val="000000"/>
          <w:sz w:val="28"/>
          <w:szCs w:val="28"/>
          <w:lang w:val="en-US"/>
        </w:rPr>
        <w:t>ollege of Anaesthetists (ANZCA)</w:t>
      </w:r>
      <w:r w:rsidRPr="00852C8D">
        <w:rPr>
          <w:rFonts w:ascii="Times New Roman" w:hAnsi="Times New Roman"/>
          <w:color w:val="000000"/>
          <w:sz w:val="28"/>
          <w:szCs w:val="28"/>
          <w:lang w:val="en-US"/>
        </w:rPr>
        <w:t xml:space="preserve"> [Internet]. Guidelines on Sedation and/or Analgesia for Diagnostic and Interventional Medical</w:t>
      </w:r>
      <w:r w:rsidR="00B87AC7">
        <w:rPr>
          <w:rFonts w:ascii="Times New Roman" w:hAnsi="Times New Roman"/>
          <w:color w:val="000000"/>
          <w:sz w:val="28"/>
          <w:szCs w:val="28"/>
          <w:lang w:val="en-US"/>
        </w:rPr>
        <w:t>, Dental or Surgical Procedures</w:t>
      </w:r>
      <w:r w:rsidRPr="00852C8D">
        <w:rPr>
          <w:rFonts w:ascii="Times New Roman" w:hAnsi="Times New Roman"/>
          <w:color w:val="000000"/>
          <w:sz w:val="28"/>
          <w:szCs w:val="28"/>
          <w:lang w:val="en-US"/>
        </w:rPr>
        <w:t xml:space="preserve"> [cited 2015 Nov 15]. Available at: </w:t>
      </w:r>
      <w:hyperlink r:id="rId112" w:history="1">
        <w:r w:rsidR="003C2CED" w:rsidRPr="00852C8D">
          <w:rPr>
            <w:rStyle w:val="ae"/>
            <w:rFonts w:ascii="Times New Roman" w:hAnsi="Times New Roman"/>
            <w:color w:val="auto"/>
            <w:sz w:val="28"/>
            <w:szCs w:val="28"/>
            <w:u w:val="none"/>
            <w:lang w:val="en-US"/>
          </w:rPr>
          <w:t>http://www.anzca.edu.au/documents/ps09-(2014)-guidelines-on-sedation-and-or-analgesia</w:t>
        </w:r>
      </w:hyperlink>
    </w:p>
    <w:p w:rsidR="002D2AF4" w:rsidRPr="00852C8D" w:rsidRDefault="002D2AF4" w:rsidP="00B87AC7">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B87AC7">
        <w:rPr>
          <w:rFonts w:ascii="Times New Roman" w:hAnsi="Times New Roman"/>
          <w:color w:val="000000"/>
          <w:sz w:val="28"/>
          <w:szCs w:val="28"/>
          <w:lang w:val="en-US"/>
        </w:rPr>
        <w:lastRenderedPageBreak/>
        <w:t>Presta MV, Bhavani SS, Abdelmalak BB.</w:t>
      </w:r>
      <w:r w:rsidR="00DB5450" w:rsidRPr="00B87AC7">
        <w:rPr>
          <w:rFonts w:ascii="Times New Roman" w:hAnsi="Times New Roman"/>
          <w:color w:val="000000"/>
          <w:sz w:val="28"/>
          <w:szCs w:val="28"/>
          <w:lang w:val="en-US"/>
        </w:rPr>
        <w:t xml:space="preserve"> </w:t>
      </w:r>
      <w:r w:rsidRPr="00B87AC7">
        <w:rPr>
          <w:rFonts w:ascii="Times New Roman" w:hAnsi="Times New Roman"/>
          <w:color w:val="000000"/>
          <w:sz w:val="28"/>
          <w:szCs w:val="28"/>
          <w:lang w:val="en-US"/>
        </w:rPr>
        <w:t>NPO guidelines: what is changing, what is not, and what should?</w:t>
      </w:r>
      <w:r w:rsidR="00DB5450" w:rsidRPr="00852C8D">
        <w:rPr>
          <w:rFonts w:ascii="Times New Roman" w:hAnsi="Times New Roman"/>
          <w:color w:val="000000"/>
          <w:sz w:val="28"/>
          <w:szCs w:val="28"/>
          <w:lang w:val="en-US"/>
        </w:rPr>
        <w:t xml:space="preserve"> </w:t>
      </w:r>
      <w:r w:rsidRPr="00B87AC7">
        <w:rPr>
          <w:rFonts w:ascii="Times New Roman" w:hAnsi="Times New Roman"/>
          <w:color w:val="000000"/>
          <w:sz w:val="28"/>
          <w:szCs w:val="28"/>
          <w:lang w:val="en-US"/>
        </w:rPr>
        <w:t>Minerva Anestesiol. 2018;</w:t>
      </w:r>
      <w:r w:rsidR="00B87AC7" w:rsidRPr="00B87AC7">
        <w:rPr>
          <w:rFonts w:ascii="Times New Roman" w:hAnsi="Times New Roman"/>
          <w:color w:val="000000"/>
          <w:sz w:val="28"/>
          <w:szCs w:val="28"/>
          <w:lang w:val="en-US"/>
        </w:rPr>
        <w:t>30:</w:t>
      </w:r>
      <w:r w:rsidRPr="00B87AC7">
        <w:rPr>
          <w:rFonts w:ascii="Times New Roman" w:hAnsi="Times New Roman"/>
          <w:color w:val="000000"/>
          <w:sz w:val="28"/>
          <w:szCs w:val="28"/>
          <w:lang w:val="en-US"/>
        </w:rPr>
        <w:t>13042-2</w:t>
      </w:r>
      <w:r w:rsidR="00B87AC7">
        <w:rPr>
          <w:rFonts w:ascii="Times New Roman" w:hAnsi="Times New Roman"/>
          <w:color w:val="000000"/>
          <w:sz w:val="28"/>
          <w:szCs w:val="28"/>
          <w:lang w:val="en-US"/>
        </w:rPr>
        <w:t>.</w:t>
      </w:r>
      <w:r w:rsidR="00B87AC7" w:rsidRPr="00B87AC7">
        <w:rPr>
          <w:rFonts w:ascii="Times New Roman" w:hAnsi="Times New Roman"/>
          <w:color w:val="000000"/>
          <w:sz w:val="28"/>
          <w:szCs w:val="28"/>
          <w:lang w:val="en-US"/>
        </w:rPr>
        <w:t xml:space="preserve"> [Epub ahead of print]</w:t>
      </w:r>
    </w:p>
    <w:p w:rsidR="002D2AF4" w:rsidRPr="00852C8D" w:rsidRDefault="002D2AF4" w:rsidP="00695BCA">
      <w:pPr>
        <w:pStyle w:val="a6"/>
        <w:numPr>
          <w:ilvl w:val="0"/>
          <w:numId w:val="81"/>
        </w:numPr>
        <w:tabs>
          <w:tab w:val="left" w:pos="993"/>
        </w:tabs>
        <w:spacing w:line="360" w:lineRule="auto"/>
        <w:ind w:left="0" w:firstLine="568"/>
        <w:jc w:val="both"/>
        <w:rPr>
          <w:rFonts w:ascii="Times New Roman" w:hAnsi="Times New Roman"/>
          <w:sz w:val="28"/>
          <w:szCs w:val="28"/>
          <w:lang w:val="en-US"/>
        </w:rPr>
      </w:pPr>
      <w:r w:rsidRPr="00852C8D">
        <w:rPr>
          <w:rFonts w:ascii="Times New Roman" w:hAnsi="Times New Roman"/>
          <w:color w:val="000000"/>
          <w:sz w:val="28"/>
          <w:szCs w:val="28"/>
          <w:lang w:val="en-US"/>
        </w:rPr>
        <w:t>ESAHQ [Internet]. Annual Dep</w:t>
      </w:r>
      <w:r w:rsidR="00B87AC7">
        <w:rPr>
          <w:rFonts w:ascii="Times New Roman" w:hAnsi="Times New Roman"/>
          <w:color w:val="000000"/>
          <w:sz w:val="28"/>
          <w:szCs w:val="28"/>
          <w:lang w:val="en-US"/>
        </w:rPr>
        <w:t>artmental Patient Safety Report</w:t>
      </w:r>
      <w:r w:rsidRPr="00852C8D">
        <w:rPr>
          <w:rFonts w:ascii="Times New Roman" w:hAnsi="Times New Roman"/>
          <w:color w:val="000000"/>
          <w:sz w:val="28"/>
          <w:szCs w:val="28"/>
          <w:lang w:val="en-US"/>
        </w:rPr>
        <w:t xml:space="preserve"> [cited 2015 Nov 15]. Available at: </w:t>
      </w:r>
      <w:hyperlink r:id="rId113" w:history="1">
        <w:r w:rsidR="00DB5450" w:rsidRPr="00852C8D">
          <w:rPr>
            <w:rStyle w:val="ae"/>
            <w:rFonts w:ascii="Times New Roman" w:hAnsi="Times New Roman"/>
            <w:color w:val="auto"/>
            <w:sz w:val="28"/>
            <w:szCs w:val="28"/>
            <w:u w:val="none"/>
            <w:lang w:val="en-US"/>
          </w:rPr>
          <w:t>http://html.esahq.org/patientsafetykit/ resources/downloads/01_Basics/Departmental_Patient_Safety_Report.pdf</w:t>
        </w:r>
      </w:hyperlink>
    </w:p>
    <w:p w:rsidR="002D2AF4" w:rsidRPr="00B87AC7"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fr-BE"/>
        </w:rPr>
      </w:pPr>
      <w:r w:rsidRPr="00852C8D">
        <w:rPr>
          <w:rFonts w:ascii="Times New Roman" w:hAnsi="Times New Roman"/>
          <w:color w:val="000000"/>
          <w:sz w:val="28"/>
          <w:szCs w:val="28"/>
          <w:lang w:val="fr-BE"/>
        </w:rPr>
        <w:t>Pineault</w:t>
      </w:r>
      <w:r w:rsidR="00B87AC7">
        <w:rPr>
          <w:rFonts w:ascii="Times New Roman" w:hAnsi="Times New Roman"/>
          <w:color w:val="000000"/>
          <w:sz w:val="28"/>
          <w:szCs w:val="28"/>
          <w:lang w:val="fr-BE"/>
        </w:rPr>
        <w:t xml:space="preserve"> R</w:t>
      </w:r>
      <w:r w:rsidRPr="00852C8D">
        <w:rPr>
          <w:rFonts w:ascii="Times New Roman" w:hAnsi="Times New Roman"/>
          <w:color w:val="000000"/>
          <w:sz w:val="28"/>
          <w:szCs w:val="28"/>
          <w:lang w:val="fr-BE"/>
        </w:rPr>
        <w:t>, Daveluy C. La planification de la santé. Concepts, méthodes, strategies</w:t>
      </w:r>
      <w:r w:rsidR="00B87AC7" w:rsidRPr="00B87AC7">
        <w:rPr>
          <w:rFonts w:ascii="Times New Roman" w:hAnsi="Times New Roman"/>
          <w:color w:val="000000"/>
          <w:sz w:val="28"/>
          <w:szCs w:val="28"/>
          <w:lang w:val="fr-BE"/>
        </w:rPr>
        <w:t>.</w:t>
      </w:r>
      <w:r w:rsidRPr="00852C8D">
        <w:rPr>
          <w:rFonts w:ascii="Times New Roman" w:hAnsi="Times New Roman"/>
          <w:color w:val="000000"/>
          <w:sz w:val="28"/>
          <w:szCs w:val="28"/>
          <w:lang w:val="fr-BE"/>
        </w:rPr>
        <w:t xml:space="preserve"> </w:t>
      </w:r>
      <w:r w:rsidR="00B87AC7" w:rsidRPr="00B87AC7">
        <w:rPr>
          <w:rFonts w:ascii="Times New Roman" w:hAnsi="Times New Roman"/>
          <w:color w:val="000000"/>
          <w:sz w:val="28"/>
          <w:szCs w:val="28"/>
          <w:lang w:val="fr-BE"/>
        </w:rPr>
        <w:t>Paris</w:t>
      </w:r>
      <w:r w:rsidR="00B87AC7">
        <w:rPr>
          <w:rFonts w:ascii="Times New Roman" w:hAnsi="Times New Roman"/>
          <w:color w:val="000000"/>
          <w:sz w:val="28"/>
          <w:szCs w:val="28"/>
          <w:lang w:val="fr-BE"/>
        </w:rPr>
        <w:t>:</w:t>
      </w:r>
      <w:r w:rsidR="00B87AC7" w:rsidRPr="00852C8D">
        <w:rPr>
          <w:rFonts w:ascii="Times New Roman" w:hAnsi="Times New Roman"/>
          <w:color w:val="000000"/>
          <w:sz w:val="28"/>
          <w:szCs w:val="28"/>
          <w:lang w:val="fr-BE"/>
        </w:rPr>
        <w:t xml:space="preserve"> </w:t>
      </w:r>
      <w:r w:rsidRPr="00852C8D">
        <w:rPr>
          <w:rFonts w:ascii="Times New Roman" w:hAnsi="Times New Roman"/>
          <w:color w:val="000000"/>
          <w:sz w:val="28"/>
          <w:szCs w:val="28"/>
          <w:lang w:val="fr-BE"/>
        </w:rPr>
        <w:t>Agences d'Arc Inc.</w:t>
      </w:r>
      <w:r w:rsidRPr="00852C8D">
        <w:rPr>
          <w:rFonts w:ascii="Times New Roman" w:hAnsi="Times New Roman"/>
          <w:color w:val="000000"/>
          <w:sz w:val="28"/>
          <w:szCs w:val="28"/>
          <w:lang w:val="uk-UA"/>
        </w:rPr>
        <w:t>;</w:t>
      </w:r>
      <w:r w:rsidRPr="00B87AC7">
        <w:rPr>
          <w:rFonts w:ascii="Times New Roman" w:hAnsi="Times New Roman"/>
          <w:color w:val="000000"/>
          <w:sz w:val="28"/>
          <w:szCs w:val="28"/>
          <w:lang w:val="fr-BE"/>
        </w:rPr>
        <w:t xml:space="preserve"> 1986</w:t>
      </w:r>
      <w:r w:rsidR="00B87AC7" w:rsidRPr="00B87AC7">
        <w:rPr>
          <w:rFonts w:ascii="Times New Roman" w:hAnsi="Times New Roman"/>
          <w:color w:val="000000"/>
          <w:sz w:val="28"/>
          <w:szCs w:val="28"/>
          <w:lang w:val="fr-BE"/>
        </w:rPr>
        <w:t>.</w:t>
      </w:r>
      <w:r w:rsidRPr="00B87AC7">
        <w:rPr>
          <w:rFonts w:ascii="Times New Roman" w:hAnsi="Times New Roman"/>
          <w:color w:val="000000"/>
          <w:sz w:val="28"/>
          <w:szCs w:val="28"/>
          <w:lang w:val="fr-BE"/>
        </w:rPr>
        <w:t xml:space="preserve"> 480 p.</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fr-BE"/>
        </w:rPr>
      </w:pPr>
      <w:r w:rsidRPr="00B87AC7">
        <w:rPr>
          <w:rFonts w:ascii="Times New Roman" w:hAnsi="Times New Roman"/>
          <w:color w:val="000000"/>
          <w:sz w:val="28"/>
          <w:szCs w:val="28"/>
          <w:lang w:val="en-US"/>
        </w:rPr>
        <w:t>ESAHQ [Internet]. Helsinki Declaration on Pa</w:t>
      </w:r>
      <w:r w:rsidR="00B87AC7" w:rsidRPr="00B87AC7">
        <w:rPr>
          <w:rFonts w:ascii="Times New Roman" w:hAnsi="Times New Roman"/>
          <w:color w:val="000000"/>
          <w:sz w:val="28"/>
          <w:szCs w:val="28"/>
          <w:lang w:val="en-US"/>
        </w:rPr>
        <w:t>tient Safety in Anaesthesiology</w:t>
      </w:r>
      <w:r w:rsidRPr="00B87AC7">
        <w:rPr>
          <w:rFonts w:ascii="Times New Roman" w:hAnsi="Times New Roman"/>
          <w:color w:val="000000"/>
          <w:sz w:val="28"/>
          <w:szCs w:val="28"/>
          <w:lang w:val="en-US"/>
        </w:rPr>
        <w:t xml:space="preserve"> [cited 2015 Nov 15].</w:t>
      </w:r>
      <w:r w:rsidR="00DB5450" w:rsidRPr="00B87AC7">
        <w:rPr>
          <w:rFonts w:ascii="Times New Roman" w:hAnsi="Times New Roman"/>
          <w:color w:val="000000"/>
          <w:sz w:val="28"/>
          <w:szCs w:val="28"/>
          <w:lang w:val="en-US"/>
        </w:rPr>
        <w:t xml:space="preserve"> </w:t>
      </w:r>
      <w:r w:rsidR="00DB5450" w:rsidRPr="00B87AC7">
        <w:rPr>
          <w:rFonts w:ascii="Times New Roman" w:hAnsi="Times New Roman"/>
          <w:color w:val="000000"/>
          <w:sz w:val="28"/>
          <w:szCs w:val="28"/>
          <w:lang w:val="fr-BE"/>
        </w:rPr>
        <w:t xml:space="preserve">Available from: </w:t>
      </w:r>
      <w:r w:rsidR="003C2CED" w:rsidRPr="00B87AC7">
        <w:rPr>
          <w:rFonts w:ascii="Times New Roman" w:hAnsi="Times New Roman"/>
          <w:color w:val="000000"/>
          <w:sz w:val="28"/>
          <w:szCs w:val="28"/>
          <w:lang w:val="fr-BE"/>
        </w:rPr>
        <w:t>https://www.</w:t>
      </w:r>
      <w:r w:rsidR="003C2CED" w:rsidRPr="00852C8D">
        <w:rPr>
          <w:rFonts w:ascii="Times New Roman" w:hAnsi="Times New Roman"/>
          <w:color w:val="000000"/>
          <w:sz w:val="28"/>
          <w:szCs w:val="28"/>
          <w:lang w:val="fr-BE"/>
        </w:rPr>
        <w:t>esahq.org/patient-safety/patient-safety/helsinki-declaration</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ESAHQ [Internet]. Patient s</w:t>
      </w:r>
      <w:r w:rsidR="00B87AC7">
        <w:rPr>
          <w:rFonts w:ascii="Times New Roman" w:hAnsi="Times New Roman"/>
          <w:color w:val="000000"/>
          <w:sz w:val="28"/>
          <w:szCs w:val="28"/>
          <w:lang w:val="en-US"/>
        </w:rPr>
        <w:t>afety in anaesthesiology (home)</w:t>
      </w:r>
      <w:r w:rsidRPr="00852C8D">
        <w:rPr>
          <w:rFonts w:ascii="Times New Roman" w:hAnsi="Times New Roman"/>
          <w:color w:val="000000"/>
          <w:sz w:val="28"/>
          <w:szCs w:val="28"/>
          <w:lang w:val="en-US"/>
        </w:rPr>
        <w:t xml:space="preserve"> [cited 2015 Nov 15].</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Available</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f</w:t>
      </w:r>
      <w:r w:rsidR="00CD77C7" w:rsidRPr="00852C8D">
        <w:rPr>
          <w:rFonts w:ascii="Times New Roman" w:hAnsi="Times New Roman"/>
          <w:color w:val="000000"/>
          <w:sz w:val="28"/>
          <w:szCs w:val="28"/>
          <w:lang w:val="en-US"/>
        </w:rPr>
        <w:t xml:space="preserve">rom: </w:t>
      </w:r>
      <w:hyperlink r:id="rId114" w:history="1">
        <w:r w:rsidRPr="00852C8D">
          <w:rPr>
            <w:rFonts w:ascii="Times New Roman" w:hAnsi="Times New Roman"/>
            <w:color w:val="000000"/>
            <w:sz w:val="28"/>
            <w:szCs w:val="28"/>
            <w:lang w:val="en-US"/>
          </w:rPr>
          <w:t>http://html.esahq.org/patientsafetykit/resources/index.html</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ESAHQ [Internet]. Vincent Ch. T</w:t>
      </w:r>
      <w:r w:rsidR="00B87AC7">
        <w:rPr>
          <w:rFonts w:ascii="Times New Roman" w:hAnsi="Times New Roman"/>
          <w:color w:val="000000"/>
          <w:sz w:val="28"/>
          <w:szCs w:val="28"/>
          <w:lang w:val="en-US"/>
        </w:rPr>
        <w:t>he Essentials of Patient Safety</w:t>
      </w:r>
      <w:r w:rsidRPr="00852C8D">
        <w:rPr>
          <w:rFonts w:ascii="Times New Roman" w:hAnsi="Times New Roman"/>
          <w:color w:val="000000"/>
          <w:sz w:val="28"/>
          <w:szCs w:val="28"/>
          <w:lang w:val="en-US"/>
        </w:rPr>
        <w:t xml:space="preserve"> [cited 2015 Nov 15].</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Available</w:t>
      </w:r>
      <w:r w:rsidR="00CD77C7" w:rsidRPr="00852C8D">
        <w:rPr>
          <w:rFonts w:ascii="Times New Roman" w:hAnsi="Times New Roman"/>
          <w:color w:val="000000"/>
          <w:sz w:val="28"/>
          <w:szCs w:val="28"/>
          <w:lang w:val="en-US"/>
        </w:rPr>
        <w:t xml:space="preserve"> from:</w:t>
      </w:r>
      <w:r w:rsidRPr="00852C8D">
        <w:rPr>
          <w:rFonts w:ascii="Times New Roman" w:hAnsi="Times New Roman"/>
          <w:color w:val="000000"/>
          <w:sz w:val="28"/>
          <w:szCs w:val="28"/>
          <w:lang w:val="en-US"/>
        </w:rPr>
        <w:t xml:space="preserve"> </w:t>
      </w:r>
      <w:hyperlink r:id="rId115" w:history="1">
        <w:r w:rsidR="00CD77C7" w:rsidRPr="00852C8D">
          <w:rPr>
            <w:rStyle w:val="ae"/>
            <w:rFonts w:ascii="Times New Roman" w:hAnsi="Times New Roman"/>
            <w:color w:val="auto"/>
            <w:sz w:val="28"/>
            <w:szCs w:val="28"/>
            <w:u w:val="none"/>
            <w:lang w:val="en-US"/>
          </w:rPr>
          <w:t>http://html.esahq.org/patientsafetykit/ resources/downloads/01_Basics/Essentials-of-Patient-Safety-Ch-Vincent.pdf</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Haller G, Laroche T, Clergue F. Morbidity in anaesthesia: today and tomorrow. Best Pract Res Clin Anaesthesiol. 2011 Jun;25(2):123-32.</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Merry AF, Shipp DH, Lowinger JS. The contribution of labelling to safe medication administration in anaesthetic practice</w:t>
      </w:r>
      <w:r w:rsidR="00CD77C7"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Best Pract Res Clin Anaesthesiol. 2011 Jun;25(2):145-59.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Manser T. Managing the aftermath of critical incidents: meeting the needs of health-care providers and patients Best Pract Res Clin Anaesthesiol. 2011 Jun;25(2):169-79.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Glavin RJ. Human performance limitations (communication, stress, prospective memory and fatigue)</w:t>
      </w:r>
      <w:r w:rsidR="00B87AC7">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Best Pract Res Clin Anaesthesiol. 2011 Jun;25(2):193-206.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 xml:space="preserve">Staender S. Incident reporting in anaesthesiology. Best Practice &amp; Research </w:t>
      </w:r>
      <w:r w:rsidR="00B87AC7">
        <w:rPr>
          <w:rFonts w:ascii="Times New Roman" w:hAnsi="Times New Roman"/>
          <w:color w:val="000000"/>
          <w:sz w:val="28"/>
          <w:szCs w:val="28"/>
          <w:lang w:val="en-US"/>
        </w:rPr>
        <w:t>Clinical Anaesthesiology. 2011;</w:t>
      </w:r>
      <w:r w:rsidRPr="00852C8D">
        <w:rPr>
          <w:rFonts w:ascii="Times New Roman" w:hAnsi="Times New Roman"/>
          <w:color w:val="000000"/>
          <w:sz w:val="28"/>
          <w:szCs w:val="28"/>
          <w:lang w:val="en-US"/>
        </w:rPr>
        <w:t xml:space="preserve">25:207-14. </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Vittinghoff M, Lönnqvist PA, Mossett</w:t>
      </w:r>
      <w:r w:rsidR="00B87AC7">
        <w:rPr>
          <w:rFonts w:ascii="Times New Roman" w:hAnsi="Times New Roman"/>
          <w:color w:val="000000"/>
          <w:sz w:val="28"/>
          <w:szCs w:val="28"/>
          <w:lang w:val="en-US"/>
        </w:rPr>
        <w:t>i V, Heschl S, Simic D, Colovic </w:t>
      </w:r>
      <w:r w:rsidRPr="00852C8D">
        <w:rPr>
          <w:rFonts w:ascii="Times New Roman" w:hAnsi="Times New Roman"/>
          <w:color w:val="000000"/>
          <w:sz w:val="28"/>
          <w:szCs w:val="28"/>
          <w:lang w:val="en-US"/>
        </w:rPr>
        <w:t>V, et al. Postoperative pain management in children: Guidance from the pain committee of the European Society for Paediatric Anaesthesiology (ESPA Pain Management Ladder Initiative).</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Paediatr Anaesth. 2018 Jun;28(6):493-506.</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Romagnoli S, Clark WR, Ricci Z, Ronco C.</w:t>
      </w:r>
      <w:r w:rsidR="00B87AC7">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Renal replacement therapy for AKI: When? How much? When to stop?</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Best Pract Res Clin Anaesthesiol. 2017 Sep;31(3):371-385.</w:t>
      </w:r>
    </w:p>
    <w:p w:rsidR="002D2AF4" w:rsidRPr="00852C8D" w:rsidRDefault="00CD77C7"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Meybohm P, Froessler B, Goodnough LT, Klein AA, Muñoz M</w:t>
      </w:r>
      <w:r w:rsidR="002D2AF4" w:rsidRPr="00852C8D">
        <w:rPr>
          <w:rFonts w:ascii="Times New Roman" w:hAnsi="Times New Roman"/>
          <w:color w:val="000000"/>
          <w:sz w:val="28"/>
          <w:szCs w:val="28"/>
          <w:lang w:val="en-US"/>
        </w:rPr>
        <w:t>, Murp</w:t>
      </w:r>
      <w:r w:rsidR="009E430E">
        <w:rPr>
          <w:rFonts w:ascii="Times New Roman" w:hAnsi="Times New Roman"/>
          <w:color w:val="000000"/>
          <w:sz w:val="28"/>
          <w:szCs w:val="28"/>
          <w:lang w:val="en-US"/>
        </w:rPr>
        <w:t>hy </w:t>
      </w:r>
      <w:r w:rsidRPr="00852C8D">
        <w:rPr>
          <w:rFonts w:ascii="Times New Roman" w:hAnsi="Times New Roman"/>
          <w:color w:val="000000"/>
          <w:sz w:val="28"/>
          <w:szCs w:val="28"/>
          <w:lang w:val="en-US"/>
        </w:rPr>
        <w:t>MF</w:t>
      </w:r>
      <w:r w:rsidR="002D2AF4" w:rsidRPr="00852C8D">
        <w:rPr>
          <w:rFonts w:ascii="Times New Roman" w:hAnsi="Times New Roman"/>
          <w:color w:val="000000"/>
          <w:sz w:val="28"/>
          <w:szCs w:val="28"/>
          <w:lang w:val="en-US"/>
        </w:rPr>
        <w:t xml:space="preserve">, </w:t>
      </w:r>
      <w:r w:rsidR="009E430E">
        <w:rPr>
          <w:rFonts w:ascii="Times New Roman" w:hAnsi="Times New Roman"/>
          <w:color w:val="000000"/>
          <w:sz w:val="28"/>
          <w:szCs w:val="28"/>
          <w:lang w:val="en-US"/>
        </w:rPr>
        <w:t>et al.</w:t>
      </w:r>
      <w:r w:rsidR="002D2AF4" w:rsidRPr="00852C8D">
        <w:rPr>
          <w:rFonts w:ascii="Times New Roman" w:hAnsi="Times New Roman"/>
          <w:color w:val="000000"/>
          <w:sz w:val="28"/>
          <w:szCs w:val="28"/>
          <w:lang w:val="en-US"/>
        </w:rPr>
        <w:t xml:space="preserve"> "Simplified International Recommendations for the Implementation of Patient Blood Management" (SIR4PBM). Perioper Med (Lond). 2017</w:t>
      </w:r>
      <w:r w:rsidR="009E430E">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Mar</w:t>
      </w:r>
      <w:r w:rsidR="009E430E">
        <w:rPr>
          <w:rFonts w:ascii="Times New Roman" w:hAnsi="Times New Roman"/>
          <w:color w:val="000000"/>
          <w:sz w:val="28"/>
          <w:szCs w:val="28"/>
          <w:lang w:val="en-US"/>
        </w:rPr>
        <w:t>;</w:t>
      </w:r>
      <w:r w:rsidR="002D2AF4" w:rsidRPr="00852C8D">
        <w:rPr>
          <w:rFonts w:ascii="Times New Roman" w:hAnsi="Times New Roman"/>
          <w:color w:val="000000"/>
          <w:sz w:val="28"/>
          <w:szCs w:val="28"/>
          <w:lang w:val="en-US"/>
        </w:rPr>
        <w:t>17;6:5.</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Davidson JE, Aslakson RA, Long AC, Puntillo KA, Kross EK, Hart J, et al. Guidelines for Family-Centered Care in the Neonatal, Pediatric, and Adult ICU.</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Cri</w:t>
      </w:r>
      <w:r w:rsidR="009E430E">
        <w:rPr>
          <w:rFonts w:ascii="Times New Roman" w:hAnsi="Times New Roman"/>
          <w:color w:val="000000"/>
          <w:sz w:val="28"/>
          <w:szCs w:val="28"/>
          <w:lang w:val="en-US"/>
        </w:rPr>
        <w:t>t Care Med. 2017 Jan;45(1):103-1</w:t>
      </w:r>
      <w:r w:rsidRPr="00852C8D">
        <w:rPr>
          <w:rFonts w:ascii="Times New Roman" w:hAnsi="Times New Roman"/>
          <w:color w:val="000000"/>
          <w:sz w:val="28"/>
          <w:szCs w:val="28"/>
          <w:lang w:val="en-US"/>
        </w:rPr>
        <w:t>28.</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Whitaker D, Brattebø G, Trenkler S, Vanags I, Petrini F, Aykac Z, et al. The European Board of Anaesthesiology recommendations for safe medication practice: First update. Eur J Anaesthesiol. 2017 Jan;34(1):4-7.</w:t>
      </w:r>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Ostergaard D, Dieckmann P, Lippert A. Simulation and CRM</w:t>
      </w:r>
      <w:r w:rsidR="00CD77C7" w:rsidRPr="00852C8D">
        <w:rPr>
          <w:rFonts w:ascii="Times New Roman" w:hAnsi="Times New Roman"/>
          <w:color w:val="000000"/>
          <w:sz w:val="28"/>
          <w:szCs w:val="28"/>
          <w:lang w:val="en-US"/>
        </w:rPr>
        <w:t>.</w:t>
      </w:r>
      <w:r w:rsidRPr="00852C8D">
        <w:rPr>
          <w:rFonts w:ascii="Times New Roman" w:hAnsi="Times New Roman"/>
          <w:color w:val="000000"/>
          <w:sz w:val="28"/>
          <w:szCs w:val="28"/>
          <w:lang w:val="en-US"/>
        </w:rPr>
        <w:t xml:space="preserve"> Best Pract Res Clin Anaesthesiol. 2011 Jun;25(2):239-49</w:t>
      </w:r>
      <w:r w:rsidRPr="00852C8D">
        <w:rPr>
          <w:rFonts w:ascii="Times New Roman" w:hAnsi="Times New Roman"/>
          <w:color w:val="000000"/>
          <w:sz w:val="28"/>
          <w:szCs w:val="28"/>
          <w:lang w:val="uk-UA"/>
        </w:rPr>
        <w:t>.</w:t>
      </w:r>
    </w:p>
    <w:p w:rsidR="002D2AF4" w:rsidRPr="009E430E" w:rsidRDefault="002D2AF4" w:rsidP="00695BCA">
      <w:pPr>
        <w:pStyle w:val="a6"/>
        <w:numPr>
          <w:ilvl w:val="0"/>
          <w:numId w:val="81"/>
        </w:numPr>
        <w:tabs>
          <w:tab w:val="left" w:pos="993"/>
        </w:tabs>
        <w:spacing w:line="360" w:lineRule="auto"/>
        <w:ind w:left="0" w:firstLine="568"/>
        <w:jc w:val="both"/>
        <w:rPr>
          <w:rFonts w:ascii="Times New Roman" w:hAnsi="Times New Roman"/>
          <w:sz w:val="28"/>
          <w:szCs w:val="28"/>
          <w:lang w:val="en-US"/>
        </w:rPr>
      </w:pPr>
      <w:r w:rsidRPr="00852C8D">
        <w:rPr>
          <w:rFonts w:ascii="Times New Roman" w:hAnsi="Times New Roman"/>
          <w:color w:val="000000"/>
          <w:sz w:val="28"/>
          <w:szCs w:val="28"/>
          <w:lang w:val="en-US"/>
        </w:rPr>
        <w:t>ESAHQ [Internet]. Patient safety in an</w:t>
      </w:r>
      <w:r w:rsidR="009E430E">
        <w:rPr>
          <w:rFonts w:ascii="Times New Roman" w:hAnsi="Times New Roman"/>
          <w:color w:val="000000"/>
          <w:sz w:val="28"/>
          <w:szCs w:val="28"/>
          <w:lang w:val="en-US"/>
        </w:rPr>
        <w:t>aesthesiology (hazard warnings)</w:t>
      </w:r>
      <w:r w:rsidRPr="00852C8D">
        <w:rPr>
          <w:rFonts w:ascii="Times New Roman" w:hAnsi="Times New Roman"/>
          <w:color w:val="000000"/>
          <w:sz w:val="28"/>
          <w:szCs w:val="28"/>
          <w:lang w:val="en-US"/>
        </w:rPr>
        <w:t xml:space="preserve"> [cited 2015 Nov 15]. Available</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from</w:t>
      </w:r>
      <w:r w:rsidRPr="009E430E">
        <w:rPr>
          <w:rFonts w:ascii="Times New Roman" w:hAnsi="Times New Roman"/>
          <w:sz w:val="28"/>
          <w:szCs w:val="28"/>
          <w:lang w:val="en-US"/>
        </w:rPr>
        <w:t xml:space="preserve">:  </w:t>
      </w:r>
      <w:hyperlink r:id="rId116" w:history="1">
        <w:r w:rsidR="009E430E" w:rsidRPr="009E430E">
          <w:rPr>
            <w:rStyle w:val="ae"/>
            <w:rFonts w:ascii="Times New Roman" w:hAnsi="Times New Roman"/>
            <w:color w:val="auto"/>
            <w:sz w:val="28"/>
            <w:szCs w:val="28"/>
            <w:u w:val="none"/>
            <w:lang w:val="en-US"/>
          </w:rPr>
          <w:t>http://html.esahq.org/ patientsafetykit/resources/hazard-warnings.html</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ESAHQ [Internet]. Patient safety in a</w:t>
      </w:r>
      <w:r w:rsidR="009E430E">
        <w:rPr>
          <w:rFonts w:ascii="Times New Roman" w:hAnsi="Times New Roman"/>
          <w:color w:val="000000"/>
          <w:sz w:val="28"/>
          <w:szCs w:val="28"/>
          <w:lang w:val="en-US"/>
        </w:rPr>
        <w:t>naesthesiology (basic lectures)</w:t>
      </w:r>
      <w:r w:rsidRPr="00852C8D">
        <w:rPr>
          <w:rFonts w:ascii="Times New Roman" w:hAnsi="Times New Roman"/>
          <w:color w:val="000000"/>
          <w:sz w:val="28"/>
          <w:szCs w:val="28"/>
          <w:lang w:val="en-US"/>
        </w:rPr>
        <w:t xml:space="preserve"> [cited 2015 Nov 15]. Available</w:t>
      </w:r>
      <w:r w:rsidR="00CD77C7" w:rsidRPr="00852C8D">
        <w:rPr>
          <w:rFonts w:ascii="Times New Roman" w:hAnsi="Times New Roman"/>
          <w:color w:val="000000"/>
          <w:sz w:val="28"/>
          <w:szCs w:val="28"/>
          <w:lang w:val="en-US"/>
        </w:rPr>
        <w:t xml:space="preserve"> from: </w:t>
      </w:r>
      <w:hyperlink r:id="rId117" w:history="1">
        <w:r w:rsidR="00CD77C7" w:rsidRPr="00852C8D">
          <w:rPr>
            <w:rStyle w:val="ae"/>
            <w:rFonts w:ascii="Times New Roman" w:hAnsi="Times New Roman"/>
            <w:color w:val="auto"/>
            <w:sz w:val="28"/>
            <w:szCs w:val="28"/>
            <w:u w:val="none"/>
            <w:lang w:val="en-US"/>
          </w:rPr>
          <w:t>http://html.esahq.org/patientsafetykit/ resources/basic-lectures.html</w:t>
        </w:r>
      </w:hyperlink>
    </w:p>
    <w:p w:rsidR="002D2AF4" w:rsidRPr="009E430E"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ESAHQ [Internet]. Patient safet</w:t>
      </w:r>
      <w:r w:rsidR="009E430E">
        <w:rPr>
          <w:rFonts w:ascii="Times New Roman" w:hAnsi="Times New Roman"/>
          <w:color w:val="000000"/>
          <w:sz w:val="28"/>
          <w:szCs w:val="28"/>
          <w:lang w:val="en-US"/>
        </w:rPr>
        <w:t>y in anaesthesiology (podcasts)</w:t>
      </w:r>
      <w:r w:rsidRPr="00852C8D">
        <w:rPr>
          <w:rFonts w:ascii="Times New Roman" w:hAnsi="Times New Roman"/>
          <w:color w:val="000000"/>
          <w:sz w:val="28"/>
          <w:szCs w:val="28"/>
          <w:lang w:val="en-US"/>
        </w:rPr>
        <w:t xml:space="preserve"> [cited 2015 Nov 15]. Available</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from: </w:t>
      </w:r>
      <w:hyperlink r:id="rId118" w:history="1">
        <w:r w:rsidR="009E430E" w:rsidRPr="009E430E">
          <w:rPr>
            <w:rStyle w:val="ae"/>
            <w:rFonts w:ascii="Times New Roman" w:hAnsi="Times New Roman"/>
            <w:color w:val="auto"/>
            <w:sz w:val="28"/>
            <w:szCs w:val="28"/>
            <w:u w:val="none"/>
            <w:lang w:val="en-US"/>
          </w:rPr>
          <w:t>http://html.esahq.org/patientsafetykit/ resources/podcasts.html</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lastRenderedPageBreak/>
        <w:t>ESAHQ [Internet]. Patient safety in anaesthesiology (checklists) [cited 2015 Nov 15].</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Available</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from</w:t>
      </w:r>
      <w:r w:rsidR="00CD77C7" w:rsidRPr="00852C8D">
        <w:rPr>
          <w:rFonts w:ascii="Times New Roman" w:hAnsi="Times New Roman"/>
          <w:sz w:val="28"/>
          <w:szCs w:val="28"/>
          <w:lang w:val="en-US"/>
        </w:rPr>
        <w:t>:</w:t>
      </w:r>
      <w:r w:rsidRPr="00852C8D">
        <w:rPr>
          <w:rFonts w:ascii="Times New Roman" w:hAnsi="Times New Roman"/>
          <w:sz w:val="28"/>
          <w:szCs w:val="28"/>
          <w:lang w:val="en-US"/>
        </w:rPr>
        <w:t xml:space="preserve"> </w:t>
      </w:r>
      <w:hyperlink r:id="rId119" w:history="1">
        <w:r w:rsidR="00CD77C7" w:rsidRPr="00852C8D">
          <w:rPr>
            <w:rStyle w:val="ae"/>
            <w:rFonts w:ascii="Times New Roman" w:hAnsi="Times New Roman"/>
            <w:color w:val="auto"/>
            <w:sz w:val="28"/>
            <w:szCs w:val="28"/>
            <w:u w:val="none"/>
            <w:lang w:val="en-US"/>
          </w:rPr>
          <w:t>http://html.esahq.org/patientsafetykit/</w:t>
        </w:r>
      </w:hyperlink>
      <w:r w:rsidR="00CD77C7" w:rsidRPr="00852C8D">
        <w:rPr>
          <w:rFonts w:ascii="Times New Roman" w:hAnsi="Times New Roman"/>
          <w:sz w:val="28"/>
          <w:szCs w:val="28"/>
          <w:lang w:val="en-US"/>
        </w:rPr>
        <w:t xml:space="preserve"> </w:t>
      </w:r>
      <w:r w:rsidRPr="00852C8D">
        <w:rPr>
          <w:rFonts w:ascii="Times New Roman" w:hAnsi="Times New Roman"/>
          <w:sz w:val="28"/>
          <w:szCs w:val="28"/>
          <w:lang w:val="en-US"/>
        </w:rPr>
        <w:t>resources/checklists.html</w:t>
      </w:r>
    </w:p>
    <w:p w:rsidR="002D2AF4" w:rsidRPr="00ED6871"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ESAHQ [Internet].</w:t>
      </w:r>
      <w:r w:rsidR="009E430E">
        <w:rPr>
          <w:rFonts w:ascii="Times New Roman" w:hAnsi="Times New Roman"/>
          <w:color w:val="000000"/>
          <w:sz w:val="28"/>
          <w:szCs w:val="28"/>
          <w:lang w:val="en-US"/>
        </w:rPr>
        <w:t xml:space="preserve"> Safety relevant Internet links</w:t>
      </w:r>
      <w:r w:rsidRPr="00852C8D">
        <w:rPr>
          <w:rFonts w:ascii="Times New Roman" w:hAnsi="Times New Roman"/>
          <w:color w:val="000000"/>
          <w:sz w:val="28"/>
          <w:szCs w:val="28"/>
          <w:lang w:val="en-US"/>
        </w:rPr>
        <w:t xml:space="preserve"> [cite</w:t>
      </w:r>
      <w:r w:rsidR="00CD77C7" w:rsidRPr="00852C8D">
        <w:rPr>
          <w:rFonts w:ascii="Times New Roman" w:hAnsi="Times New Roman"/>
          <w:color w:val="000000"/>
          <w:sz w:val="28"/>
          <w:szCs w:val="28"/>
          <w:lang w:val="en-US"/>
        </w:rPr>
        <w:t xml:space="preserve">d 2015 Nov 15]. Available from: </w:t>
      </w:r>
      <w:hyperlink r:id="rId120" w:history="1">
        <w:r w:rsidR="009E430E" w:rsidRPr="00ED6871">
          <w:rPr>
            <w:rStyle w:val="ae"/>
            <w:rFonts w:ascii="Times New Roman" w:hAnsi="Times New Roman"/>
            <w:color w:val="auto"/>
            <w:sz w:val="28"/>
            <w:szCs w:val="28"/>
            <w:u w:val="none"/>
            <w:lang w:val="en-US"/>
          </w:rPr>
          <w:t>http://html.esahq.org/patientsafetykit/resources/downloads/ 01_Basics/Important_and_Useful_Internet_Links.pdf</w:t>
        </w:r>
      </w:hyperlink>
    </w:p>
    <w:p w:rsidR="002D2AF4" w:rsidRPr="00ED6871" w:rsidRDefault="002B054F" w:rsidP="002B054F">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ED6871">
        <w:rPr>
          <w:rFonts w:ascii="Times New Roman" w:hAnsi="Times New Roman"/>
          <w:sz w:val="28"/>
          <w:szCs w:val="28"/>
          <w:lang w:val="en-US"/>
        </w:rPr>
        <w:t>AHRQ</w:t>
      </w:r>
      <w:r w:rsidR="001B2CE0" w:rsidRPr="00ED6871">
        <w:rPr>
          <w:rFonts w:ascii="Times New Roman" w:hAnsi="Times New Roman"/>
          <w:sz w:val="28"/>
          <w:szCs w:val="28"/>
          <w:lang w:val="en-US"/>
        </w:rPr>
        <w:t xml:space="preserve"> [Internet]. </w:t>
      </w:r>
      <w:r w:rsidR="009E430E" w:rsidRPr="00ED6871">
        <w:rPr>
          <w:rFonts w:ascii="Times New Roman" w:hAnsi="Times New Roman"/>
          <w:sz w:val="28"/>
          <w:szCs w:val="28"/>
          <w:lang w:val="en-US"/>
        </w:rPr>
        <w:t>London Declaration</w:t>
      </w:r>
      <w:r w:rsidR="002D2AF4" w:rsidRPr="00ED6871">
        <w:rPr>
          <w:rFonts w:ascii="Times New Roman" w:hAnsi="Times New Roman"/>
          <w:sz w:val="28"/>
          <w:szCs w:val="28"/>
          <w:lang w:val="en-US"/>
        </w:rPr>
        <w:t xml:space="preserve"> [cited 2015 Nov 15].</w:t>
      </w:r>
      <w:r w:rsidR="00CD77C7" w:rsidRPr="00ED6871">
        <w:rPr>
          <w:rFonts w:ascii="Times New Roman" w:hAnsi="Times New Roman"/>
          <w:sz w:val="28"/>
          <w:szCs w:val="28"/>
          <w:lang w:val="en-US"/>
        </w:rPr>
        <w:t xml:space="preserve"> </w:t>
      </w:r>
      <w:r w:rsidR="002D2AF4" w:rsidRPr="00ED6871">
        <w:rPr>
          <w:rFonts w:ascii="Times New Roman" w:hAnsi="Times New Roman"/>
          <w:sz w:val="28"/>
          <w:szCs w:val="28"/>
          <w:lang w:val="en-US"/>
        </w:rPr>
        <w:t>Availabl</w:t>
      </w:r>
      <w:r w:rsidR="00CD77C7" w:rsidRPr="00ED6871">
        <w:rPr>
          <w:rFonts w:ascii="Times New Roman" w:hAnsi="Times New Roman"/>
          <w:sz w:val="28"/>
          <w:szCs w:val="28"/>
          <w:lang w:val="en-US"/>
        </w:rPr>
        <w:t xml:space="preserve">e from: </w:t>
      </w:r>
      <w:hyperlink w:history="1">
        <w:r w:rsidRPr="00ED6871">
          <w:rPr>
            <w:rStyle w:val="ae"/>
            <w:rFonts w:ascii="Times New Roman" w:hAnsi="Times New Roman"/>
            <w:color w:val="auto"/>
            <w:sz w:val="28"/>
            <w:szCs w:val="28"/>
            <w:u w:val="none"/>
            <w:lang w:val="en-US"/>
          </w:rPr>
          <w:t xml:space="preserve">http:// https://psnet.ahrq.gov/resources/resource/3354/ </w:t>
        </w:r>
      </w:hyperlink>
    </w:p>
    <w:p w:rsidR="002D2AF4" w:rsidRPr="009E430E" w:rsidRDefault="009E430E"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ED6871">
        <w:rPr>
          <w:rFonts w:ascii="Times New Roman" w:hAnsi="Times New Roman"/>
          <w:sz w:val="28"/>
          <w:szCs w:val="28"/>
          <w:lang w:val="en-US"/>
        </w:rPr>
        <w:t xml:space="preserve">Safe Sedation Resources [Internet]. [Cited 2015 Nov </w:t>
      </w:r>
      <w:r w:rsidR="002D2AF4" w:rsidRPr="00ED6871">
        <w:rPr>
          <w:rFonts w:ascii="Times New Roman" w:hAnsi="Times New Roman"/>
          <w:sz w:val="28"/>
          <w:szCs w:val="28"/>
          <w:lang w:val="en-US"/>
        </w:rPr>
        <w:t>15]</w:t>
      </w:r>
      <w:r w:rsidR="002D2AF4" w:rsidRPr="00852C8D">
        <w:rPr>
          <w:rFonts w:ascii="Times New Roman" w:hAnsi="Times New Roman"/>
          <w:color w:val="000000"/>
          <w:sz w:val="28"/>
          <w:szCs w:val="28"/>
          <w:lang w:val="en-US"/>
        </w:rPr>
        <w:t>.</w:t>
      </w:r>
      <w:r w:rsidR="00CD77C7" w:rsidRPr="00852C8D">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Availab</w:t>
      </w:r>
      <w:r w:rsidR="00CD77C7" w:rsidRPr="00852C8D">
        <w:rPr>
          <w:rFonts w:ascii="Times New Roman" w:hAnsi="Times New Roman"/>
          <w:color w:val="000000"/>
          <w:sz w:val="28"/>
          <w:szCs w:val="28"/>
          <w:lang w:val="en-US"/>
        </w:rPr>
        <w:t>le from: https://</w:t>
      </w:r>
      <w:hyperlink r:id="rId121" w:history="1">
        <w:r w:rsidRPr="009E430E">
          <w:rPr>
            <w:rStyle w:val="ae"/>
            <w:rFonts w:ascii="Times New Roman" w:hAnsi="Times New Roman"/>
            <w:color w:val="auto"/>
            <w:sz w:val="28"/>
            <w:szCs w:val="28"/>
            <w:u w:val="none"/>
            <w:lang w:val="en-US"/>
          </w:rPr>
          <w:t>www.aci.health.nsw.gov.au/resources/anaesthesia-perioperative-care/sedation/ safe-sedation-resources</w:t>
        </w:r>
      </w:hyperlink>
    </w:p>
    <w:p w:rsidR="002D2AF4" w:rsidRPr="00852C8D" w:rsidRDefault="002D2AF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sidRPr="00852C8D">
        <w:rPr>
          <w:rFonts w:ascii="Times New Roman" w:hAnsi="Times New Roman"/>
          <w:color w:val="000000"/>
          <w:sz w:val="28"/>
          <w:szCs w:val="28"/>
          <w:lang w:val="en-US"/>
        </w:rPr>
        <w:t>Safe Sedation Practice for Healthcare Procedures: Standa</w:t>
      </w:r>
      <w:r w:rsidR="009E430E">
        <w:rPr>
          <w:rFonts w:ascii="Times New Roman" w:hAnsi="Times New Roman"/>
          <w:color w:val="000000"/>
          <w:sz w:val="28"/>
          <w:szCs w:val="28"/>
          <w:lang w:val="en-US"/>
        </w:rPr>
        <w:t>rds and Guidance [Internet]. [C</w:t>
      </w:r>
      <w:r w:rsidRPr="00852C8D">
        <w:rPr>
          <w:rFonts w:ascii="Times New Roman" w:hAnsi="Times New Roman"/>
          <w:color w:val="000000"/>
          <w:sz w:val="28"/>
          <w:szCs w:val="28"/>
          <w:lang w:val="en-US"/>
        </w:rPr>
        <w:t>ited 2015 Nov 15].</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Available</w:t>
      </w:r>
      <w:r w:rsidR="00CD77C7" w:rsidRPr="00852C8D">
        <w:rPr>
          <w:rFonts w:ascii="Times New Roman" w:hAnsi="Times New Roman"/>
          <w:color w:val="000000"/>
          <w:sz w:val="28"/>
          <w:szCs w:val="28"/>
          <w:lang w:val="en-US"/>
        </w:rPr>
        <w:t xml:space="preserve"> </w:t>
      </w:r>
      <w:r w:rsidR="009E430E">
        <w:rPr>
          <w:rFonts w:ascii="Times New Roman" w:hAnsi="Times New Roman"/>
          <w:color w:val="000000"/>
          <w:sz w:val="28"/>
          <w:szCs w:val="28"/>
          <w:lang w:val="en-US"/>
        </w:rPr>
        <w:t xml:space="preserve">from: </w:t>
      </w:r>
      <w:r w:rsidRPr="00852C8D">
        <w:rPr>
          <w:rFonts w:ascii="Times New Roman" w:hAnsi="Times New Roman"/>
          <w:color w:val="000000"/>
          <w:sz w:val="28"/>
          <w:szCs w:val="28"/>
          <w:lang w:val="en-US"/>
        </w:rPr>
        <w:t>http://www.rcoa.ac.uk/system/files/PUB-SafeSedPrac2013.pdf</w:t>
      </w:r>
    </w:p>
    <w:p w:rsidR="002D2AF4" w:rsidRPr="00852C8D" w:rsidRDefault="002D2AF4" w:rsidP="00695BCA">
      <w:pPr>
        <w:pStyle w:val="a6"/>
        <w:numPr>
          <w:ilvl w:val="0"/>
          <w:numId w:val="81"/>
        </w:numPr>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Naessens JM, Campbell CR, Huddleston JM, Berg BP, Lefante JJ, Williams AR, et al. A comparison of hospital adverse events identified by three widely used detection methods. Int J Qual Health Care. 2009 Aug;21(4):301-7.</w:t>
      </w:r>
    </w:p>
    <w:p w:rsidR="002D2AF4" w:rsidRPr="005561D4" w:rsidRDefault="002D2AF4" w:rsidP="00695BC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852C8D">
        <w:rPr>
          <w:rFonts w:ascii="Times New Roman" w:hAnsi="Times New Roman"/>
          <w:color w:val="000000"/>
          <w:sz w:val="28"/>
          <w:szCs w:val="28"/>
          <w:lang w:val="en-US"/>
        </w:rPr>
        <w:t>AHRQ Common Formats – Hospital Version 1.2</w:t>
      </w:r>
      <w:r w:rsidR="009E430E">
        <w:rPr>
          <w:rFonts w:ascii="Times New Roman" w:hAnsi="Times New Roman"/>
          <w:color w:val="000000"/>
          <w:sz w:val="28"/>
          <w:szCs w:val="28"/>
          <w:lang w:val="en-US"/>
        </w:rPr>
        <w:t xml:space="preserve"> </w:t>
      </w:r>
      <w:r w:rsidR="009E430E" w:rsidRPr="00852C8D">
        <w:rPr>
          <w:rFonts w:ascii="Times New Roman" w:hAnsi="Times New Roman"/>
          <w:color w:val="000000"/>
          <w:sz w:val="28"/>
          <w:szCs w:val="28"/>
          <w:lang w:val="en-US"/>
        </w:rPr>
        <w:t>[Internet].</w:t>
      </w:r>
      <w:r w:rsidRPr="00852C8D">
        <w:rPr>
          <w:rFonts w:ascii="Times New Roman" w:hAnsi="Times New Roman"/>
          <w:color w:val="000000"/>
          <w:sz w:val="28"/>
          <w:szCs w:val="28"/>
          <w:lang w:val="en-US"/>
        </w:rPr>
        <w:t xml:space="preserve"> Patient Safety Event Reportin</w:t>
      </w:r>
      <w:r w:rsidR="009E430E">
        <w:rPr>
          <w:rFonts w:ascii="Times New Roman" w:hAnsi="Times New Roman"/>
          <w:color w:val="000000"/>
          <w:sz w:val="28"/>
          <w:szCs w:val="28"/>
          <w:lang w:val="en-US"/>
        </w:rPr>
        <w:t>g System: Surgery or Anesthesia</w:t>
      </w:r>
      <w:r w:rsidRPr="00852C8D">
        <w:rPr>
          <w:rFonts w:ascii="Times New Roman" w:hAnsi="Times New Roman"/>
          <w:color w:val="000000"/>
          <w:sz w:val="28"/>
          <w:szCs w:val="28"/>
          <w:lang w:val="en-US"/>
        </w:rPr>
        <w:t xml:space="preserve"> [cited 2015 Nov 15].</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 xml:space="preserve">Available </w:t>
      </w:r>
      <w:r w:rsidR="00CD77C7" w:rsidRPr="00852C8D">
        <w:rPr>
          <w:rFonts w:ascii="Times New Roman" w:hAnsi="Times New Roman"/>
          <w:color w:val="000000"/>
          <w:sz w:val="28"/>
          <w:szCs w:val="28"/>
          <w:lang w:val="en-US"/>
        </w:rPr>
        <w:t>at</w:t>
      </w:r>
      <w:r w:rsidRPr="00852C8D">
        <w:rPr>
          <w:rFonts w:ascii="Times New Roman" w:hAnsi="Times New Roman"/>
          <w:color w:val="000000"/>
          <w:sz w:val="28"/>
          <w:szCs w:val="28"/>
          <w:lang w:val="en-US"/>
        </w:rPr>
        <w:t xml:space="preserve">: </w:t>
      </w:r>
      <w:hyperlink r:id="rId122" w:anchor="q=Surgery+and+ anesthesia&amp;start=0" w:history="1">
        <w:r w:rsidR="005561D4" w:rsidRPr="005561D4">
          <w:rPr>
            <w:rStyle w:val="ae"/>
            <w:rFonts w:ascii="Times New Roman" w:hAnsi="Times New Roman"/>
            <w:color w:val="auto"/>
            <w:sz w:val="28"/>
            <w:szCs w:val="28"/>
            <w:u w:val="none"/>
            <w:lang w:val="en-US"/>
          </w:rPr>
          <w:t>https://www.psoppc.org/psoppc_web/search#q=Surgery+and+ anesthesia&amp;start=0</w:t>
        </w:r>
      </w:hyperlink>
    </w:p>
    <w:p w:rsidR="002D2AF4" w:rsidRPr="00852C8D" w:rsidRDefault="005561D4" w:rsidP="00695BCA">
      <w:pPr>
        <w:pStyle w:val="a6"/>
        <w:numPr>
          <w:ilvl w:val="0"/>
          <w:numId w:val="81"/>
        </w:numPr>
        <w:tabs>
          <w:tab w:val="left" w:pos="993"/>
        </w:tabs>
        <w:spacing w:line="360" w:lineRule="auto"/>
        <w:ind w:left="0" w:firstLine="709"/>
        <w:jc w:val="both"/>
        <w:rPr>
          <w:rFonts w:ascii="Times New Roman" w:hAnsi="Times New Roman"/>
          <w:color w:val="000000"/>
          <w:sz w:val="28"/>
          <w:szCs w:val="28"/>
          <w:lang w:val="en-US"/>
        </w:rPr>
      </w:pPr>
      <w:r>
        <w:rPr>
          <w:rFonts w:ascii="Times New Roman" w:hAnsi="Times New Roman"/>
          <w:color w:val="000000"/>
          <w:sz w:val="28"/>
          <w:szCs w:val="28"/>
          <w:lang w:val="en-US"/>
        </w:rPr>
        <w:t>The Joint Commission</w:t>
      </w:r>
      <w:r w:rsidR="002D2AF4" w:rsidRPr="00852C8D">
        <w:rPr>
          <w:rFonts w:ascii="Times New Roman" w:hAnsi="Times New Roman"/>
          <w:color w:val="000000"/>
          <w:sz w:val="28"/>
          <w:szCs w:val="28"/>
          <w:lang w:val="en-US"/>
        </w:rPr>
        <w:t xml:space="preserve"> [Internet]. Framework for Conducting a Root Cause Analysis and Corrective Acti</w:t>
      </w:r>
      <w:r>
        <w:rPr>
          <w:rFonts w:ascii="Times New Roman" w:hAnsi="Times New Roman"/>
          <w:color w:val="000000"/>
          <w:sz w:val="28"/>
          <w:szCs w:val="28"/>
          <w:lang w:val="en-US"/>
        </w:rPr>
        <w:t xml:space="preserve">ons 2017 </w:t>
      </w:r>
      <w:r w:rsidR="002D2AF4" w:rsidRPr="00852C8D">
        <w:rPr>
          <w:rFonts w:ascii="Times New Roman" w:hAnsi="Times New Roman"/>
          <w:color w:val="000000"/>
          <w:sz w:val="28"/>
          <w:szCs w:val="28"/>
          <w:lang w:val="en-US"/>
        </w:rPr>
        <w:t>[cited 2015 Nov 15].</w:t>
      </w:r>
      <w:r w:rsidR="00CD77C7" w:rsidRPr="00852C8D">
        <w:rPr>
          <w:rFonts w:ascii="Times New Roman" w:hAnsi="Times New Roman"/>
          <w:color w:val="000000"/>
          <w:sz w:val="28"/>
          <w:szCs w:val="28"/>
          <w:lang w:val="en-US"/>
        </w:rPr>
        <w:t xml:space="preserve"> Available from: https://www.joint</w:t>
      </w:r>
      <w:r w:rsidR="002D2AF4" w:rsidRPr="00852C8D">
        <w:rPr>
          <w:rFonts w:ascii="Times New Roman" w:hAnsi="Times New Roman"/>
          <w:color w:val="000000"/>
          <w:sz w:val="28"/>
          <w:szCs w:val="28"/>
          <w:lang w:val="en-US"/>
        </w:rPr>
        <w:t>commission.org/framework_for_conducting_a_root_cause_</w:t>
      </w:r>
      <w:r>
        <w:rPr>
          <w:rFonts w:ascii="Times New Roman" w:hAnsi="Times New Roman"/>
          <w:color w:val="000000"/>
          <w:sz w:val="28"/>
          <w:szCs w:val="28"/>
          <w:lang w:val="en-US"/>
        </w:rPr>
        <w:t xml:space="preserve"> </w:t>
      </w:r>
      <w:r w:rsidR="002D2AF4" w:rsidRPr="00852C8D">
        <w:rPr>
          <w:rFonts w:ascii="Times New Roman" w:hAnsi="Times New Roman"/>
          <w:color w:val="000000"/>
          <w:sz w:val="28"/>
          <w:szCs w:val="28"/>
          <w:lang w:val="en-US"/>
        </w:rPr>
        <w:t>analysis_and_action_plan/</w:t>
      </w:r>
    </w:p>
    <w:p w:rsidR="002D2AF4" w:rsidRPr="00852C8D" w:rsidRDefault="002D2AF4" w:rsidP="00695BCA">
      <w:pPr>
        <w:pStyle w:val="a6"/>
        <w:numPr>
          <w:ilvl w:val="0"/>
          <w:numId w:val="81"/>
        </w:numPr>
        <w:tabs>
          <w:tab w:val="left" w:pos="0"/>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Jones RW, Despotou G.</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Root Cause Analysis and Health Informatics.</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Stud Health Technol Inform. 2016;226:131-4.</w:t>
      </w:r>
    </w:p>
    <w:p w:rsidR="002D2AF4" w:rsidRPr="00852C8D" w:rsidRDefault="002D2AF4" w:rsidP="00695BCA">
      <w:pPr>
        <w:pStyle w:val="a6"/>
        <w:numPr>
          <w:ilvl w:val="0"/>
          <w:numId w:val="81"/>
        </w:numPr>
        <w:tabs>
          <w:tab w:val="left" w:pos="0"/>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t>Peerally MF, Carr S, Waring J, Dixon-Woods M.</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The problem with root cause analysis.</w:t>
      </w:r>
      <w:r w:rsidR="00CD77C7" w:rsidRPr="00852C8D">
        <w:rPr>
          <w:rFonts w:ascii="Times New Roman" w:hAnsi="Times New Roman"/>
          <w:color w:val="000000"/>
          <w:sz w:val="28"/>
          <w:szCs w:val="28"/>
          <w:lang w:val="en-US"/>
        </w:rPr>
        <w:t xml:space="preserve"> </w:t>
      </w:r>
      <w:r w:rsidRPr="00852C8D">
        <w:rPr>
          <w:rFonts w:ascii="Times New Roman" w:hAnsi="Times New Roman"/>
          <w:color w:val="000000"/>
          <w:sz w:val="28"/>
          <w:szCs w:val="28"/>
          <w:lang w:val="en-US"/>
        </w:rPr>
        <w:t>BMJ Qual Saf. 2017 May;26(5):417-422.</w:t>
      </w:r>
    </w:p>
    <w:p w:rsidR="002D2AF4" w:rsidRPr="00852C8D" w:rsidRDefault="002D2AF4" w:rsidP="00695BCA">
      <w:pPr>
        <w:pStyle w:val="a6"/>
        <w:numPr>
          <w:ilvl w:val="0"/>
          <w:numId w:val="81"/>
        </w:numPr>
        <w:tabs>
          <w:tab w:val="left" w:pos="0"/>
        </w:tabs>
        <w:spacing w:line="360" w:lineRule="auto"/>
        <w:ind w:left="0" w:firstLine="568"/>
        <w:jc w:val="both"/>
        <w:rPr>
          <w:rFonts w:ascii="Times New Roman" w:hAnsi="Times New Roman"/>
          <w:color w:val="000000"/>
          <w:sz w:val="28"/>
          <w:szCs w:val="28"/>
          <w:lang w:val="en-US"/>
        </w:rPr>
      </w:pPr>
      <w:r w:rsidRPr="00852C8D">
        <w:rPr>
          <w:rFonts w:ascii="Times New Roman" w:hAnsi="Times New Roman"/>
          <w:color w:val="000000"/>
          <w:sz w:val="28"/>
          <w:szCs w:val="28"/>
          <w:lang w:val="en-US"/>
        </w:rPr>
        <w:lastRenderedPageBreak/>
        <w:t>Murphy M, Duff J, Whitney J, Canales B, Markham MJ, Close J. Implementation of a mock root cause analysis to provide simulated patient safety training. B</w:t>
      </w:r>
      <w:r w:rsidR="005561D4">
        <w:rPr>
          <w:rFonts w:ascii="Times New Roman" w:hAnsi="Times New Roman"/>
          <w:color w:val="000000"/>
          <w:sz w:val="28"/>
          <w:szCs w:val="28"/>
          <w:lang w:val="en-US"/>
        </w:rPr>
        <w:t>MJ Open Qual. 2017 Oct 31;6(2):</w:t>
      </w:r>
      <w:r w:rsidRPr="00852C8D">
        <w:rPr>
          <w:rFonts w:ascii="Times New Roman" w:hAnsi="Times New Roman"/>
          <w:color w:val="000000"/>
          <w:sz w:val="28"/>
          <w:szCs w:val="28"/>
          <w:lang w:val="en-US"/>
        </w:rPr>
        <w:t>e000096.</w:t>
      </w:r>
    </w:p>
    <w:p w:rsidR="002D2AF4" w:rsidRPr="009E430E" w:rsidRDefault="002D2AF4" w:rsidP="0004350A">
      <w:pPr>
        <w:pStyle w:val="a6"/>
        <w:numPr>
          <w:ilvl w:val="0"/>
          <w:numId w:val="81"/>
        </w:numPr>
        <w:tabs>
          <w:tab w:val="left" w:pos="993"/>
        </w:tabs>
        <w:spacing w:line="360" w:lineRule="auto"/>
        <w:ind w:left="0" w:firstLine="709"/>
        <w:jc w:val="both"/>
        <w:rPr>
          <w:rFonts w:ascii="Times New Roman" w:hAnsi="Times New Roman"/>
          <w:sz w:val="28"/>
          <w:szCs w:val="28"/>
          <w:lang w:val="en-US"/>
        </w:rPr>
      </w:pPr>
      <w:r w:rsidRPr="009E430E">
        <w:rPr>
          <w:rFonts w:ascii="Times New Roman" w:hAnsi="Times New Roman"/>
          <w:color w:val="000000"/>
          <w:sz w:val="28"/>
          <w:szCs w:val="28"/>
          <w:lang w:val="en-US"/>
        </w:rPr>
        <w:t>U. S.</w:t>
      </w:r>
      <w:r w:rsidR="005561D4">
        <w:rPr>
          <w:rFonts w:ascii="Times New Roman" w:hAnsi="Times New Roman"/>
          <w:color w:val="000000"/>
          <w:sz w:val="28"/>
          <w:szCs w:val="28"/>
          <w:lang w:val="en-US"/>
        </w:rPr>
        <w:t xml:space="preserve"> Department of Veterans Affairs.</w:t>
      </w:r>
      <w:r w:rsidRPr="009E430E">
        <w:rPr>
          <w:rFonts w:ascii="Times New Roman" w:hAnsi="Times New Roman"/>
          <w:color w:val="000000"/>
          <w:sz w:val="28"/>
          <w:szCs w:val="28"/>
          <w:lang w:val="en-US"/>
        </w:rPr>
        <w:t xml:space="preserve"> </w:t>
      </w:r>
      <w:r w:rsidR="005561D4" w:rsidRPr="009E430E">
        <w:rPr>
          <w:rFonts w:ascii="Times New Roman" w:hAnsi="Times New Roman"/>
          <w:color w:val="000000"/>
          <w:sz w:val="28"/>
          <w:szCs w:val="28"/>
          <w:lang w:val="en-US"/>
        </w:rPr>
        <w:t>VA Nat</w:t>
      </w:r>
      <w:r w:rsidR="005561D4">
        <w:rPr>
          <w:rFonts w:ascii="Times New Roman" w:hAnsi="Times New Roman"/>
          <w:color w:val="000000"/>
          <w:sz w:val="28"/>
          <w:szCs w:val="28"/>
          <w:lang w:val="en-US"/>
        </w:rPr>
        <w:t>ional Center for Patient Safety</w:t>
      </w:r>
      <w:r w:rsidR="005561D4" w:rsidRPr="009E430E">
        <w:rPr>
          <w:rFonts w:ascii="Times New Roman" w:hAnsi="Times New Roman"/>
          <w:color w:val="000000"/>
          <w:sz w:val="28"/>
          <w:szCs w:val="28"/>
          <w:lang w:val="en-US"/>
        </w:rPr>
        <w:t xml:space="preserve"> </w:t>
      </w:r>
      <w:r w:rsidRPr="009E430E">
        <w:rPr>
          <w:rFonts w:ascii="Times New Roman" w:hAnsi="Times New Roman"/>
          <w:color w:val="000000"/>
          <w:sz w:val="28"/>
          <w:szCs w:val="28"/>
          <w:lang w:val="en-US"/>
        </w:rPr>
        <w:t xml:space="preserve">[Internet]. </w:t>
      </w:r>
      <w:r w:rsidR="005561D4">
        <w:rPr>
          <w:rFonts w:ascii="Times New Roman" w:hAnsi="Times New Roman"/>
          <w:color w:val="000000"/>
          <w:sz w:val="28"/>
          <w:szCs w:val="28"/>
          <w:lang w:val="en-US"/>
        </w:rPr>
        <w:t>Root Cause Analysis Tools</w:t>
      </w:r>
      <w:r w:rsidRPr="009E430E">
        <w:rPr>
          <w:rFonts w:ascii="Times New Roman" w:hAnsi="Times New Roman"/>
          <w:color w:val="000000"/>
          <w:sz w:val="28"/>
          <w:szCs w:val="28"/>
          <w:lang w:val="en-US"/>
        </w:rPr>
        <w:t xml:space="preserve"> 2015 [cited 201</w:t>
      </w:r>
      <w:r w:rsidRPr="009E430E">
        <w:rPr>
          <w:rFonts w:ascii="Times New Roman" w:hAnsi="Times New Roman"/>
          <w:color w:val="000000"/>
          <w:sz w:val="28"/>
          <w:szCs w:val="28"/>
          <w:lang w:val="uk-UA"/>
        </w:rPr>
        <w:t>7</w:t>
      </w:r>
      <w:r w:rsidRPr="009E430E">
        <w:rPr>
          <w:rFonts w:ascii="Times New Roman" w:hAnsi="Times New Roman"/>
          <w:color w:val="000000"/>
          <w:sz w:val="28"/>
          <w:szCs w:val="28"/>
          <w:lang w:val="en-US"/>
        </w:rPr>
        <w:t xml:space="preserve"> Nov 15]. Available from:  </w:t>
      </w:r>
      <w:hyperlink r:id="rId123" w:history="1">
        <w:r w:rsidRPr="009E430E">
          <w:rPr>
            <w:rStyle w:val="ae"/>
            <w:rFonts w:ascii="Times New Roman" w:hAnsi="Times New Roman"/>
            <w:color w:val="000000"/>
            <w:sz w:val="28"/>
            <w:szCs w:val="28"/>
            <w:u w:val="none"/>
            <w:lang w:val="en-US"/>
          </w:rPr>
          <w:t>http://www.patientsafety.va.gov/docs/joe/rca_tools_2_15.pdf</w:t>
        </w:r>
      </w:hyperlink>
    </w:p>
    <w:p w:rsidR="002D2AF4" w:rsidRPr="00852C8D" w:rsidRDefault="002D2AF4" w:rsidP="00695BCA">
      <w:pPr>
        <w:pStyle w:val="a4"/>
        <w:spacing w:before="0" w:beforeAutospacing="0" w:after="0" w:afterAutospacing="0" w:line="360" w:lineRule="auto"/>
        <w:ind w:left="709"/>
        <w:jc w:val="both"/>
        <w:rPr>
          <w:sz w:val="28"/>
          <w:szCs w:val="28"/>
          <w:lang w:val="uk-UA"/>
        </w:rPr>
        <w:sectPr w:rsidR="002D2AF4" w:rsidRPr="00852C8D" w:rsidSect="00893A6A">
          <w:pgSz w:w="11906" w:h="16838"/>
          <w:pgMar w:top="1134" w:right="851" w:bottom="1134" w:left="1418" w:header="709" w:footer="709" w:gutter="0"/>
          <w:cols w:space="708"/>
          <w:docGrid w:linePitch="360"/>
        </w:sectPr>
      </w:pPr>
    </w:p>
    <w:p w:rsidR="002D2AF4" w:rsidRPr="00852C8D" w:rsidRDefault="002D2AF4" w:rsidP="00695BCA">
      <w:pPr>
        <w:spacing w:after="0" w:line="240" w:lineRule="auto"/>
        <w:jc w:val="center"/>
        <w:rPr>
          <w:rFonts w:ascii="Times New Roman" w:hAnsi="Times New Roman"/>
          <w:b/>
          <w:sz w:val="28"/>
          <w:szCs w:val="28"/>
          <w:lang w:val="uk-UA"/>
        </w:rPr>
      </w:pPr>
      <w:r w:rsidRPr="00852C8D">
        <w:rPr>
          <w:rFonts w:ascii="Times New Roman" w:hAnsi="Times New Roman"/>
          <w:b/>
          <w:sz w:val="28"/>
          <w:szCs w:val="28"/>
          <w:lang w:val="uk-UA"/>
        </w:rPr>
        <w:lastRenderedPageBreak/>
        <w:t>ДОДАТКИ</w:t>
      </w:r>
    </w:p>
    <w:p w:rsidR="002D2AF4" w:rsidRPr="00852C8D" w:rsidRDefault="002D2AF4" w:rsidP="00695BCA">
      <w:pPr>
        <w:suppressAutoHyphens/>
        <w:autoSpaceDE w:val="0"/>
        <w:autoSpaceDN w:val="0"/>
        <w:adjustRightInd w:val="0"/>
        <w:spacing w:after="0" w:line="360" w:lineRule="auto"/>
        <w:ind w:firstLine="567"/>
        <w:jc w:val="right"/>
        <w:rPr>
          <w:rFonts w:ascii="Times New Roman" w:hAnsi="Times New Roman"/>
          <w:b/>
          <w:bCs/>
          <w:caps/>
          <w:color w:val="000000"/>
          <w:sz w:val="28"/>
          <w:szCs w:val="28"/>
          <w:lang w:val="uk-UA"/>
        </w:rPr>
      </w:pPr>
      <w:r w:rsidRPr="00852C8D">
        <w:rPr>
          <w:rFonts w:ascii="Times New Roman" w:hAnsi="Times New Roman"/>
          <w:b/>
          <w:i/>
          <w:sz w:val="28"/>
          <w:szCs w:val="28"/>
          <w:lang w:val="uk-UA"/>
        </w:rPr>
        <w:t>Додаток А</w:t>
      </w:r>
    </w:p>
    <w:p w:rsidR="002D2AF4" w:rsidRPr="00852C8D" w:rsidRDefault="002D2AF4" w:rsidP="00695BCA">
      <w:pPr>
        <w:suppressAutoHyphens/>
        <w:autoSpaceDE w:val="0"/>
        <w:autoSpaceDN w:val="0"/>
        <w:adjustRightInd w:val="0"/>
        <w:spacing w:after="120" w:line="360" w:lineRule="auto"/>
        <w:ind w:firstLine="567"/>
        <w:jc w:val="center"/>
        <w:rPr>
          <w:rFonts w:ascii="Times New Roman" w:hAnsi="Times New Roman"/>
          <w:b/>
          <w:bCs/>
          <w:caps/>
          <w:color w:val="000000"/>
          <w:sz w:val="28"/>
          <w:szCs w:val="28"/>
          <w:lang w:val="uk-UA"/>
        </w:rPr>
      </w:pPr>
      <w:r w:rsidRPr="00852C8D">
        <w:rPr>
          <w:rFonts w:ascii="Times New Roman" w:hAnsi="Times New Roman"/>
          <w:b/>
          <w:bCs/>
          <w:caps/>
          <w:color w:val="000000"/>
          <w:sz w:val="28"/>
          <w:szCs w:val="28"/>
          <w:lang w:val="uk-UA"/>
        </w:rPr>
        <w:t>Список ПУБЛІКАЦІЙ здобувача</w:t>
      </w:r>
    </w:p>
    <w:p w:rsidR="00363EBC" w:rsidRPr="00852C8D" w:rsidRDefault="00363EBC" w:rsidP="00695BCA">
      <w:pPr>
        <w:suppressAutoHyphens/>
        <w:autoSpaceDE w:val="0"/>
        <w:autoSpaceDN w:val="0"/>
        <w:adjustRightInd w:val="0"/>
        <w:spacing w:before="120" w:after="120" w:line="360" w:lineRule="auto"/>
        <w:ind w:firstLine="567"/>
        <w:rPr>
          <w:rFonts w:ascii="Times New Roman" w:hAnsi="Times New Roman"/>
          <w:b/>
          <w:bCs/>
          <w:caps/>
          <w:color w:val="000000"/>
          <w:sz w:val="28"/>
          <w:szCs w:val="28"/>
          <w:lang w:val="uk-UA"/>
        </w:rPr>
      </w:pPr>
      <w:r w:rsidRPr="00852C8D">
        <w:rPr>
          <w:rFonts w:ascii="Times New Roman" w:hAnsi="Times New Roman"/>
          <w:b/>
          <w:bCs/>
          <w:caps/>
          <w:color w:val="000000"/>
          <w:sz w:val="28"/>
          <w:szCs w:val="28"/>
          <w:lang w:val="uk-UA"/>
        </w:rPr>
        <w:t>Н</w:t>
      </w:r>
      <w:r w:rsidRPr="00852C8D">
        <w:rPr>
          <w:rFonts w:ascii="Times New Roman" w:hAnsi="Times New Roman"/>
          <w:b/>
          <w:bCs/>
          <w:color w:val="000000"/>
          <w:sz w:val="28"/>
          <w:szCs w:val="28"/>
          <w:lang w:val="uk-UA"/>
        </w:rPr>
        <w:t>аукові</w:t>
      </w:r>
      <w:r w:rsidRPr="00852C8D">
        <w:rPr>
          <w:rFonts w:ascii="Times New Roman" w:hAnsi="Times New Roman"/>
          <w:b/>
          <w:bCs/>
          <w:caps/>
          <w:color w:val="000000"/>
          <w:sz w:val="28"/>
          <w:szCs w:val="28"/>
          <w:lang w:val="uk-UA"/>
        </w:rPr>
        <w:t xml:space="preserve"> </w:t>
      </w:r>
      <w:r w:rsidRPr="00852C8D">
        <w:rPr>
          <w:rFonts w:ascii="Times New Roman" w:hAnsi="Times New Roman"/>
          <w:b/>
          <w:bCs/>
          <w:color w:val="000000"/>
          <w:sz w:val="28"/>
          <w:szCs w:val="28"/>
          <w:lang w:val="uk-UA"/>
        </w:rPr>
        <w:t>праці, в яких опубліковані основні результати дисертації:</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lang w:val="uk-UA"/>
        </w:rPr>
      </w:pPr>
      <w:r w:rsidRPr="00852C8D">
        <w:rPr>
          <w:sz w:val="28"/>
          <w:szCs w:val="28"/>
          <w:lang w:val="uk-UA"/>
        </w:rPr>
        <w:t>Федосюк</w:t>
      </w:r>
      <w:r w:rsidRPr="00852C8D">
        <w:rPr>
          <w:sz w:val="28"/>
          <w:szCs w:val="28"/>
        </w:rPr>
        <w:t> </w:t>
      </w:r>
      <w:r w:rsidRPr="00852C8D">
        <w:rPr>
          <w:sz w:val="28"/>
          <w:szCs w:val="28"/>
          <w:lang w:val="uk-UA"/>
        </w:rPr>
        <w:t>Р.</w:t>
      </w:r>
      <w:r w:rsidRPr="00852C8D">
        <w:rPr>
          <w:sz w:val="28"/>
          <w:szCs w:val="28"/>
        </w:rPr>
        <w:t> </w:t>
      </w:r>
      <w:r w:rsidRPr="00852C8D">
        <w:rPr>
          <w:sz w:val="28"/>
          <w:szCs w:val="28"/>
          <w:lang w:val="uk-UA"/>
        </w:rPr>
        <w:t>М. Кадрове забезпечення та структурна організація відділень інтенсивної терапії новонароджених дитячих лікарень України: аналіз зв’язку з летальністю / О.</w:t>
      </w:r>
      <w:r w:rsidRPr="00852C8D">
        <w:rPr>
          <w:sz w:val="28"/>
          <w:szCs w:val="28"/>
        </w:rPr>
        <w:t> </w:t>
      </w:r>
      <w:r w:rsidRPr="00852C8D">
        <w:rPr>
          <w:sz w:val="28"/>
          <w:szCs w:val="28"/>
          <w:lang w:val="uk-UA"/>
        </w:rPr>
        <w:t>М.</w:t>
      </w:r>
      <w:r w:rsidRPr="00852C8D">
        <w:rPr>
          <w:sz w:val="28"/>
          <w:szCs w:val="28"/>
        </w:rPr>
        <w:t> </w:t>
      </w:r>
      <w:r w:rsidRPr="00852C8D">
        <w:rPr>
          <w:sz w:val="28"/>
          <w:szCs w:val="28"/>
          <w:lang w:val="uk-UA"/>
        </w:rPr>
        <w:t>Ковальова, Р.</w:t>
      </w:r>
      <w:r w:rsidRPr="00852C8D">
        <w:rPr>
          <w:sz w:val="28"/>
          <w:szCs w:val="28"/>
        </w:rPr>
        <w:t> </w:t>
      </w:r>
      <w:r w:rsidRPr="00852C8D">
        <w:rPr>
          <w:sz w:val="28"/>
          <w:szCs w:val="28"/>
          <w:lang w:val="uk-UA"/>
        </w:rPr>
        <w:t>М.</w:t>
      </w:r>
      <w:r w:rsidRPr="00852C8D">
        <w:rPr>
          <w:sz w:val="28"/>
          <w:szCs w:val="28"/>
        </w:rPr>
        <w:t> </w:t>
      </w:r>
      <w:r w:rsidRPr="00852C8D">
        <w:rPr>
          <w:sz w:val="28"/>
          <w:szCs w:val="28"/>
          <w:lang w:val="uk-UA"/>
        </w:rPr>
        <w:t>Федосюк // Здоровье женщины. – 2010. – №1. – С.</w:t>
      </w:r>
      <w:r w:rsidRPr="00852C8D">
        <w:rPr>
          <w:sz w:val="28"/>
          <w:szCs w:val="28"/>
        </w:rPr>
        <w:t> </w:t>
      </w:r>
      <w:r w:rsidRPr="00852C8D">
        <w:rPr>
          <w:sz w:val="28"/>
          <w:szCs w:val="28"/>
          <w:lang w:val="uk-UA"/>
        </w:rPr>
        <w:t xml:space="preserve">16-19.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lang w:val="uk-UA"/>
        </w:rPr>
        <w:t>Федосюк</w:t>
      </w:r>
      <w:r w:rsidRPr="00852C8D">
        <w:rPr>
          <w:sz w:val="28"/>
          <w:szCs w:val="28"/>
        </w:rPr>
        <w:t> </w:t>
      </w:r>
      <w:r w:rsidRPr="00852C8D">
        <w:rPr>
          <w:sz w:val="28"/>
          <w:szCs w:val="28"/>
          <w:lang w:val="uk-UA"/>
        </w:rPr>
        <w:t>Р.</w:t>
      </w:r>
      <w:r w:rsidRPr="00852C8D">
        <w:rPr>
          <w:sz w:val="28"/>
          <w:szCs w:val="28"/>
        </w:rPr>
        <w:t> </w:t>
      </w:r>
      <w:r w:rsidRPr="00852C8D">
        <w:rPr>
          <w:sz w:val="28"/>
          <w:szCs w:val="28"/>
          <w:lang w:val="uk-UA"/>
        </w:rPr>
        <w:t>М. Вплив основних складових діагностичного процесу на летальність у відділеннях інтенсивної терапії новонароджених дитячих лікарень України / О.</w:t>
      </w:r>
      <w:r w:rsidRPr="00852C8D">
        <w:rPr>
          <w:sz w:val="28"/>
          <w:szCs w:val="28"/>
        </w:rPr>
        <w:t> </w:t>
      </w:r>
      <w:r w:rsidRPr="00852C8D">
        <w:rPr>
          <w:sz w:val="28"/>
          <w:szCs w:val="28"/>
          <w:lang w:val="uk-UA"/>
        </w:rPr>
        <w:t>М.</w:t>
      </w:r>
      <w:r w:rsidRPr="00852C8D">
        <w:rPr>
          <w:sz w:val="28"/>
          <w:szCs w:val="28"/>
        </w:rPr>
        <w:t> </w:t>
      </w:r>
      <w:r w:rsidRPr="00852C8D">
        <w:rPr>
          <w:sz w:val="28"/>
          <w:szCs w:val="28"/>
          <w:lang w:val="uk-UA"/>
        </w:rPr>
        <w:t>Ковальова, Р.</w:t>
      </w:r>
      <w:r w:rsidRPr="00852C8D">
        <w:rPr>
          <w:sz w:val="28"/>
          <w:szCs w:val="28"/>
        </w:rPr>
        <w:t> </w:t>
      </w:r>
      <w:r w:rsidRPr="00852C8D">
        <w:rPr>
          <w:sz w:val="28"/>
          <w:szCs w:val="28"/>
          <w:lang w:val="uk-UA"/>
        </w:rPr>
        <w:t>М.</w:t>
      </w:r>
      <w:r w:rsidRPr="00852C8D">
        <w:rPr>
          <w:sz w:val="28"/>
          <w:szCs w:val="28"/>
        </w:rPr>
        <w:t> </w:t>
      </w:r>
      <w:r w:rsidRPr="00852C8D">
        <w:rPr>
          <w:sz w:val="28"/>
          <w:szCs w:val="28"/>
          <w:lang w:val="uk-UA"/>
        </w:rPr>
        <w:t>Федосюк // Вісник проблем біології і медицини. – 2010. – Вип.</w:t>
      </w:r>
      <w:r w:rsidRPr="00852C8D">
        <w:rPr>
          <w:sz w:val="28"/>
          <w:szCs w:val="28"/>
        </w:rPr>
        <w:t> </w:t>
      </w:r>
      <w:r w:rsidRPr="00852C8D">
        <w:rPr>
          <w:sz w:val="28"/>
          <w:szCs w:val="28"/>
          <w:lang w:val="uk-UA"/>
        </w:rPr>
        <w:t xml:space="preserve">1.– </w:t>
      </w:r>
      <w:r w:rsidRPr="00852C8D">
        <w:rPr>
          <w:sz w:val="28"/>
          <w:szCs w:val="28"/>
        </w:rPr>
        <w:t>С. 138-142.</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Роль генетичних детермінант в інтенсивній терапії (огляд літератури) / О. М. Ковальова, Р. М. Федосюк //Біль, знеболювання і інтенсивна терапія. – 2010. – №1. – С. 58-63.</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Детермінанти безпеки пацієнтів у неонатальних відділеннях інтенсивної терапії / Г. О. Слабкий, О. М. Ковальова, Р. М. Федосюк // Україна. Здоров’я нації.</w:t>
      </w:r>
      <w:r w:rsidR="00AB42F0">
        <w:rPr>
          <w:sz w:val="28"/>
          <w:szCs w:val="28"/>
        </w:rPr>
        <w:t xml:space="preserve"> – 2010. – №2 (14). – С. 47-52.</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Внутрішньокісткова інфузія: показання, протипоказання, методи, пристрої / Р. М. Федосюк // Вісник проблем біології і медицини. – 2013. – Вип. 1, Том 1 (98). – С. 16-22.</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Безпека пацієнта – глобальний виклик сучасній медицині / Р. М. Федосюк, О. М. Ковальова // Неонатологія, хірургія та перинатальна медицина. – 2013. – Т. ІІІ, №3 (9). – С. 19-25.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Періопераційні ризики при виборі тактики лікування гострої ниркової недостатності, викликаної повною обструкцією верхніх сечових шляхів / С. О. Возіанов, А. А. Горзов, Кравченко М. І., Ладнюк Р. Є., Федосюк Р. М., Іващенко П. Б. // Укр. мед. часопис. – 2012. – №3. – С. 134-135.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Н. Обоснование стратегических задач отечественной службы анестезиологии в контексте международных обязательств Украины в </w:t>
      </w:r>
      <w:r w:rsidRPr="00852C8D">
        <w:rPr>
          <w:sz w:val="28"/>
          <w:szCs w:val="28"/>
        </w:rPr>
        <w:lastRenderedPageBreak/>
        <w:t xml:space="preserve">сфере безопасности пациентов / Р. Н. Федосюк, И. П. Шлапак // Экстренная медицина. – 2014. – №1 (09). – С. 42-52.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Стандартизація периопераційної допомоги в анестезіології: оцінка ситуації в Україні за результатами соці</w:t>
      </w:r>
      <w:r w:rsidR="006E14AC" w:rsidRPr="00852C8D">
        <w:rPr>
          <w:sz w:val="28"/>
          <w:szCs w:val="28"/>
        </w:rPr>
        <w:t xml:space="preserve">ологічного опитування лікарів / </w:t>
      </w:r>
      <w:r w:rsidRPr="00852C8D">
        <w:rPr>
          <w:sz w:val="28"/>
          <w:szCs w:val="28"/>
        </w:rPr>
        <w:t>Р. М. Федосюк // Світ медицини та біології. – 2016. – №4 (58). – С. 71-76.</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Концепція «ніколи-події» у сфері безпеки пацієнтів та її місце у практиці лікаря-анестезіолога України (соціологічне дослідження) / Р. М. Федосюк // Вісник проблем біології і медицини. – 2016. – Вип. 4, Т. 1 (133). – С. 338-343.</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Основні пріоритети служби анестезіології та інтенсивної терапії України у сфері безпеки пацієнтів / Р. М. Федосюк // Україна. Здоров’я нації. – 2016. – №4 (40). – С. 110-117.</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Концептуальна модель стартового пакету з безпеки пацієнтів для служби анестезіології України / Р. М. Федосюк // Україна. Здоров’я нації. – 2016. – №4/1 (41). – С. 205-212.</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Дизайн відділень інтенсивної терапії з точки зору безпеки пацієнтів: порівняльна характеристика європейських, американських та вітчизняних стандартів / Р. М. Федосюк, О. М. Ковальова, Г. О. Слабкий // Україна. Здоров’я нації. – 2017. – №1 (42). – С. 53-61.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Н. Стратегический план действий по безопасности пациентов для службы анестезиологии и интенсивной терапии Украины: основные модули и их компоненты / Р. Н. Федосюк // Wiadomości Lekarskie. – 2017. – Tom LXX, nr. 3, cz. І. – P. 474-479.</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Обґрунтування моделі імплементації стратегічного плану дій з безпеки пацієнтів у службі анестезіології та інтенсивної терапії України / Р. М. Федосюк // Україна. Здоров’я нації. – 2017. – №4/1 (46). – С. 80-86.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Cистема інцидент звітування і культура безпеки в медицині та перспективи їх запровадження в Україні за результатами </w:t>
      </w:r>
      <w:r w:rsidRPr="00852C8D">
        <w:rPr>
          <w:sz w:val="28"/>
          <w:szCs w:val="28"/>
        </w:rPr>
        <w:lastRenderedPageBreak/>
        <w:t xml:space="preserve">соціологічного дослідження / Р. М. Федосюк, О. М. Ковальова // Економіка і право охорони здоров’я. – 2017. – №2 (6). – С. 82-92.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Комунікаційні протоколи як інструмент підвищення безпеки новонароджених під час лікувально-діагностичного процесу / А. І. Бєлорус, Р. М. Федосюк, О. М. Ковальова // Неонатологія, хірургія та перинатальна медицина. – 2017. – Т. VІІ, №4 (26). – С. 31-36.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Рівень культури безпеки пацієнтів у неонатальних відділеннях України (результати соціологічного дослідження лікарів-неонатологів) / А. І. Бєлорус, Р. М. Федосюк</w:t>
      </w:r>
      <w:r w:rsidR="00AB42F0">
        <w:rPr>
          <w:sz w:val="28"/>
          <w:szCs w:val="28"/>
        </w:rPr>
        <w:t>, О. М. Ковальова, В. П. Лисак</w:t>
      </w:r>
      <w:r w:rsidR="00AB42F0">
        <w:rPr>
          <w:sz w:val="28"/>
          <w:szCs w:val="28"/>
          <w:lang w:val="uk-UA"/>
        </w:rPr>
        <w:t xml:space="preserve"> </w:t>
      </w:r>
      <w:r w:rsidRPr="00852C8D">
        <w:rPr>
          <w:sz w:val="28"/>
          <w:szCs w:val="28"/>
        </w:rPr>
        <w:t xml:space="preserve">// Вісник проблем біології і медицини. – 2017. – Вип. 4, том 3 (141).– С. 332-338.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Інженерно-технічна інфраструктура відділень інтенсивної терапії і безпека пацієнтів: порівняльна характеристика європейських і вітчизняних стандартів / Р. М. Федосюк, О. М. Ковальова, Г. О. Слабкий // Сучасні медичні технології. – 2018. – №1 (36). – С. 113-122.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Н. Основные методы детекции инцидентов с безопасностью пациентов в медицине / Р. Н. Федосюк, Е. М. Ковалева, В. И. Похилько  // Современная стоматология. – 2018. – №1 (70). – С. 38-42.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Медико-соціальне обґрунтування системи безпеки пацієнтів і потенційних шляхів її імплементації у службі анестезіології та інтенсивної терапії України / Р. М. Федосюк, О.</w:t>
      </w:r>
      <w:r w:rsidR="006E14AC" w:rsidRPr="00852C8D">
        <w:rPr>
          <w:sz w:val="28"/>
          <w:szCs w:val="28"/>
        </w:rPr>
        <w:t xml:space="preserve"> М. Ковальова, Г. О. Слабкий // </w:t>
      </w:r>
      <w:r w:rsidRPr="00852C8D">
        <w:rPr>
          <w:sz w:val="28"/>
          <w:szCs w:val="28"/>
        </w:rPr>
        <w:t xml:space="preserve">Україна. Здоров’я нації. – 2018. – №1 (47). – С. 90-99.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До питання про безпеку пацієнтів в анестезіології: інгаляційна анестезія севофлураном в умовах недоступності аналізатора концентрації анестезіологічних газів / Р. М. Федосюк, А. В. Андерс, Т. Д. Літвін, А. В. Мельник, Л. О. Щупачинська, В. Б. Щупачинський // Іntеrmedical j</w:t>
      </w:r>
      <w:r w:rsidR="006E14AC" w:rsidRPr="00852C8D">
        <w:rPr>
          <w:sz w:val="28"/>
          <w:szCs w:val="28"/>
        </w:rPr>
        <w:t>ournal. – 2018. – №1 (11). – С. 30-40</w:t>
      </w:r>
      <w:r w:rsidRPr="00852C8D">
        <w:rPr>
          <w:sz w:val="28"/>
          <w:szCs w:val="28"/>
        </w:rPr>
        <w:t xml:space="preserve">.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Методологія аналізу кореневих причин несприятливих подій у медицині на прикладі клінічного випадку</w:t>
      </w:r>
      <w:r w:rsidR="006E14AC" w:rsidRPr="00852C8D">
        <w:rPr>
          <w:sz w:val="28"/>
          <w:szCs w:val="28"/>
        </w:rPr>
        <w:t xml:space="preserve"> з анестезіологічної практики / </w:t>
      </w:r>
      <w:r w:rsidRPr="00852C8D">
        <w:rPr>
          <w:sz w:val="28"/>
          <w:szCs w:val="28"/>
        </w:rPr>
        <w:t xml:space="preserve">Р. М. Федосюк, Л. О. Щупачинська, О. М. Ковальова //Актуальні проблеми сучасної медицини. – 2018. – Том 18, випуск 1 (61). – С. 281-287.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lastRenderedPageBreak/>
        <w:t xml:space="preserve">Федосюк Р. Н. Гипертрофическая кардиомиопатия: анализ случая интраоперационной смерти и обоснование стандартов периоперационного анестезиологического менеджмента в </w:t>
      </w:r>
      <w:r w:rsidR="006E14AC" w:rsidRPr="00852C8D">
        <w:rPr>
          <w:sz w:val="28"/>
          <w:szCs w:val="28"/>
        </w:rPr>
        <w:t xml:space="preserve">некардиохирургической клинике / </w:t>
      </w:r>
      <w:r w:rsidRPr="00852C8D">
        <w:rPr>
          <w:sz w:val="28"/>
          <w:szCs w:val="28"/>
        </w:rPr>
        <w:t xml:space="preserve">Р. Н. Федосюк, Л. О. Щупачинская // Wiadomości Lekarskie. – 2018. – Tom LXXI, nr 2 cz II. – P. 425-435.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Н. Проект пілотної версії системи інцидент-моніторингу і звітування для служби анестезіології України / Р.</w:t>
      </w:r>
      <w:r w:rsidR="006E14AC" w:rsidRPr="00852C8D">
        <w:rPr>
          <w:sz w:val="28"/>
          <w:szCs w:val="28"/>
        </w:rPr>
        <w:t xml:space="preserve"> М. Федосюк, О. М. Ковальова // </w:t>
      </w:r>
      <w:r w:rsidRPr="00852C8D">
        <w:rPr>
          <w:sz w:val="28"/>
          <w:szCs w:val="28"/>
        </w:rPr>
        <w:t xml:space="preserve">Вісник проблем біології і медицини. – 2018. – Вип. 2 (144).– С. 347-352. </w:t>
      </w:r>
    </w:p>
    <w:p w:rsidR="002D2AF4" w:rsidRPr="00852C8D" w:rsidRDefault="002D2AF4" w:rsidP="00AB42F0">
      <w:pPr>
        <w:pStyle w:val="a4"/>
        <w:tabs>
          <w:tab w:val="left" w:pos="1134"/>
        </w:tabs>
        <w:spacing w:before="120" w:beforeAutospacing="0" w:after="120" w:afterAutospacing="0" w:line="360" w:lineRule="auto"/>
        <w:ind w:left="709"/>
        <w:jc w:val="both"/>
        <w:rPr>
          <w:b/>
          <w:sz w:val="28"/>
          <w:szCs w:val="28"/>
        </w:rPr>
      </w:pPr>
      <w:r w:rsidRPr="00852C8D">
        <w:rPr>
          <w:b/>
          <w:sz w:val="28"/>
          <w:szCs w:val="28"/>
        </w:rPr>
        <w:t>Опубліковані праці апробаційного характеру:</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Медичні помилки та безпека пацієнта в анестезіології та інтенсивній терапії: сучасні підходи до вирішення проблеми / Р. М. Федосюк // 21 століття: від анестезіології до периоперативної медицини: матеріали Третього британсько-українського симпозіуму, м. Київ, 20-21 жовтня 2011 р. (у журн. «Острые и неотложные состояния в практике врача»). – 2011. – Спец. вип. – С. 33-34.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Останні міжнародні тренди, ініціативи і декларації в анестезіології та інтенси</w:t>
      </w:r>
      <w:r w:rsidR="00AB42F0">
        <w:rPr>
          <w:sz w:val="28"/>
          <w:szCs w:val="28"/>
        </w:rPr>
        <w:t xml:space="preserve">вній терапії / Р. М. Федосюк // </w:t>
      </w:r>
      <w:r w:rsidRPr="00852C8D">
        <w:rPr>
          <w:sz w:val="28"/>
          <w:szCs w:val="28"/>
        </w:rPr>
        <w:t xml:space="preserve">Анестезіологія та інтенсивна терапія: уроки минулого та погляд у майбутнє:матеріали Четвертого британсько-українського симпозіуму, м. Київ, 25-26 жовтня 2012 р.(у журн. «Острые и неотложные состояния в практике врача»). – 2012. – Спец. вип. – С. 37-38.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«Ніколи-події» в анестезі</w:t>
      </w:r>
      <w:r w:rsidR="00AB42F0">
        <w:rPr>
          <w:sz w:val="28"/>
          <w:szCs w:val="28"/>
        </w:rPr>
        <w:t xml:space="preserve">ології та інтенсивній терапії / </w:t>
      </w:r>
      <w:r w:rsidRPr="00852C8D">
        <w:rPr>
          <w:sz w:val="28"/>
          <w:szCs w:val="28"/>
        </w:rPr>
        <w:t xml:space="preserve">Р. М. Федосюк // Новітні тенденції в сучасній анестезіології та інтенсивній терапії – акцент на особливостях лікування осіб похилого віку:матеріали П’ятого британсько-українського симпозіуму, м. Київ, 25-26 квітня 2013 р. (у журн. «Острые и неотложныесостояния в практикеврача»). – 2013. – №1. – С. 97-98.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Культура безпеки – нова парадигма професійних взаємовідносин у медицині / Р. М. Федосюк, О. М. Ковальова // Напрямки </w:t>
      </w:r>
      <w:r w:rsidRPr="00852C8D">
        <w:rPr>
          <w:sz w:val="28"/>
          <w:szCs w:val="28"/>
        </w:rPr>
        <w:lastRenderedPageBreak/>
        <w:t xml:space="preserve">реалізації європейської стратегії здоров’я 2020 в Україні: матеріали всеукр. наук.-практ. конф. з міжнар. участю, м. Полтава, 29-30 травня 2014 р. – Полтава, 2014. – С. 98-99.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Основні проблеми запровадження культури безпеки пацієнтів в акушерських стаціонарах України / О. М. Ковальова, Р. В. Кузєнков, Р. М. Федосюк, Ю. О. Гончарова // Проблемні питання діагностики та лікування дітей з соматичною патологією: матеріали наук.-практ. конф. лікарів-педіатрів з міжнар. участю, присвяченої 210-й річниці Харківського національного медичного університету, м. Харків, 20 березня 2015 р. – Харків, 2015. – С. 58-59.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Медична помилка та її наслідки: друга жертва / Р. М. Федосюк, О. М. Ковальова // Профілактична медицина: здобутки сьогодення та погляд у майбутнє: матеріали наук.-практ. конф. з міжнар. участю (до 100 річчя ДЗ «Дніпропетровська медична академія МОЗ України»), м. Дніпропетровськ, 19-20 травня 2016 р. – Дніпропетровськ, 2016. – С. 78-80.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Методи детекції інцидентів з безпекою пацієнтів у медичній практиці / О. М. Ковальова, Р. М. Федосюк // Безпека пацієнтів в Україні: стан і шляхи її покращення: матеріали міжнар. наук.-практ. конф., м. Дніпро, 6-7 червня 2017 р. – Дніпро, 2017. – С. 63-65.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Основні проблеми із запровадження культури безпеки пацієнтів в акушерських стаціонарах України / А. Бєлорус., Р. Федосюк, О. Ковальова, В. Похилько // Здоров’я людини: теорія і практика: матеріали міжнар. наук.-практ. конф., присвяченої 25-річчю Медичного інституту Сумського державного університету, м. Суми, 17-19 жовтня 2017</w:t>
      </w:r>
      <w:r w:rsidR="00AB42F0">
        <w:rPr>
          <w:sz w:val="28"/>
          <w:szCs w:val="28"/>
        </w:rPr>
        <w:t> р. – Суми, 2017. – С. 275-276.</w:t>
      </w:r>
    </w:p>
    <w:p w:rsidR="002D2AF4" w:rsidRPr="00852C8D" w:rsidRDefault="002D2AF4" w:rsidP="00AB42F0">
      <w:pPr>
        <w:pStyle w:val="a4"/>
        <w:tabs>
          <w:tab w:val="left" w:pos="1134"/>
        </w:tabs>
        <w:spacing w:before="120" w:beforeAutospacing="0" w:after="120" w:afterAutospacing="0" w:line="360" w:lineRule="auto"/>
        <w:ind w:left="709"/>
        <w:jc w:val="both"/>
        <w:rPr>
          <w:b/>
          <w:sz w:val="28"/>
          <w:szCs w:val="28"/>
        </w:rPr>
      </w:pPr>
      <w:r w:rsidRPr="00852C8D">
        <w:rPr>
          <w:b/>
          <w:sz w:val="28"/>
          <w:szCs w:val="28"/>
        </w:rPr>
        <w:t>Опубліковані праці, які додатково відображають результати дослідження:</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Міжнародні стандарти організації служби анестезіології та інтенсивної терапії / Р. М. Федосюк // Анестезіологія та </w:t>
      </w:r>
      <w:r w:rsidRPr="00852C8D">
        <w:rPr>
          <w:sz w:val="28"/>
          <w:szCs w:val="28"/>
        </w:rPr>
        <w:lastRenderedPageBreak/>
        <w:t xml:space="preserve">інтенсивна терапія: підручник для лікарів-інтернів та слухачів вищих медичних навчальних закладів III-IV рівнів акредитації та закладів післядипломної освіти: у 3 томах / під ред. проф. І. П. Шлапака. – К., 2013. – Т. 1. – С. 41-55.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Організація служби анестезіології та інтенсивної терапії в Україні / О. М. Клігуненко, Р. М. Федосюк // Анестезіологія та інтенсивна терапія: підручник для лікарів-інтернів та слухачів вищих медичних навчальних закладів III-IV рівнів акредитації та закладів післядипломної освіти: у 3 томах / під ред. проф. І. П. Шлапака. – К., 2013. – Т. 1. – С. 56-63.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М.Безпека пацієнта в відділеннях інтенсивної терапії новонароджених / О. М. Ковальова, Р. М. Федосюк // Неонатологія: національний підручник: у 2 томах / за ред. проф. Є. Є. Шунько. – К., 2015. – Т. 2. – С. 368-383. </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 xml:space="preserve">Федосюк Р. М. Перша допомога при травмах та інших невідкладних станах / Р. М. Федосюк // Внутрішні хвороби: електронний посібник для лікарів (інтернет-портал Емпендіум) / за ред. проф. А. С. Свінціцького. – Краків: Medycyna Praktyczna, 2014. – 105 с. Електронний ресурс. Режим доступу: </w:t>
      </w:r>
      <w:hyperlink r:id="rId124" w:tgtFrame="_blank" w:history="1">
        <w:r w:rsidRPr="00852C8D">
          <w:rPr>
            <w:sz w:val="28"/>
            <w:szCs w:val="28"/>
          </w:rPr>
          <w:t>www.empendium.com</w:t>
        </w:r>
      </w:hyperlink>
      <w:r w:rsidRPr="00852C8D">
        <w:rPr>
          <w:sz w:val="28"/>
          <w:szCs w:val="28"/>
        </w:rPr>
        <w:t>(</w:t>
      </w:r>
      <w:hyperlink r:id="rId125" w:history="1">
        <w:r w:rsidRPr="00852C8D">
          <w:rPr>
            <w:sz w:val="28"/>
            <w:szCs w:val="28"/>
          </w:rPr>
          <w:t>https://empendium.com/ua/chapter/B27.III.23</w:t>
        </w:r>
      </w:hyperlink>
      <w:r w:rsidRPr="00852C8D">
        <w:rPr>
          <w:sz w:val="28"/>
          <w:szCs w:val="28"/>
        </w:rPr>
        <w:t>).</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Сучасні стандарти безпечної анестезіологічної практики (методичні рекомендації) / Р. М. Федосюк. – Київ: Міністерство охорони здоров’я України, 2012. – 30 с.</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Сучасні вимоги до дизайну, інженерно-технічного забезпечення та організації роботи відділення інтенсивної терапії (методичні рекомендації) / Р. М. Федосюк. – Київ: Міністерство охорони здоров’я України, 2012. – 28 с.</w:t>
      </w:r>
    </w:p>
    <w:p w:rsidR="002D2AF4" w:rsidRPr="00852C8D" w:rsidRDefault="002D2AF4" w:rsidP="00695BCA">
      <w:pPr>
        <w:pStyle w:val="a4"/>
        <w:numPr>
          <w:ilvl w:val="0"/>
          <w:numId w:val="142"/>
        </w:numPr>
        <w:tabs>
          <w:tab w:val="left" w:pos="1134"/>
        </w:tabs>
        <w:spacing w:before="0" w:beforeAutospacing="0" w:after="0" w:afterAutospacing="0" w:line="360" w:lineRule="auto"/>
        <w:ind w:left="0" w:firstLine="709"/>
        <w:jc w:val="both"/>
        <w:rPr>
          <w:sz w:val="28"/>
          <w:szCs w:val="28"/>
        </w:rPr>
      </w:pPr>
      <w:r w:rsidRPr="00852C8D">
        <w:rPr>
          <w:sz w:val="28"/>
          <w:szCs w:val="28"/>
        </w:rPr>
        <w:t>Федосюк Р. М. Організація системи інфекційного контролю в неонатальних відділеннях інтенсивної терапії: методичні рекомендації / [О. М. Ковальова, В. І. Похилько, Г. О. Слабкий, С. М. Цвіренко, Р. М. Федосюк, Н. С. Артьомова]. – Полтава: Міністерство охорони здоров’я України, 2016. – 36 с</w:t>
      </w:r>
      <w:r w:rsidR="00AB42F0">
        <w:rPr>
          <w:sz w:val="28"/>
          <w:szCs w:val="28"/>
          <w:lang w:val="uk-UA"/>
        </w:rPr>
        <w:t>.</w:t>
      </w:r>
    </w:p>
    <w:p w:rsidR="002D2AF4" w:rsidRPr="00852C8D" w:rsidRDefault="002D2AF4" w:rsidP="00695BCA">
      <w:pPr>
        <w:pStyle w:val="a4"/>
        <w:spacing w:before="0" w:beforeAutospacing="0" w:after="0" w:afterAutospacing="0" w:line="360" w:lineRule="auto"/>
        <w:ind w:left="709"/>
        <w:jc w:val="both"/>
        <w:rPr>
          <w:sz w:val="28"/>
          <w:szCs w:val="28"/>
          <w:lang w:val="uk-UA"/>
        </w:rPr>
        <w:sectPr w:rsidR="002D2AF4" w:rsidRPr="00852C8D" w:rsidSect="008708E0">
          <w:pgSz w:w="11906" w:h="16838"/>
          <w:pgMar w:top="1134" w:right="851" w:bottom="1134" w:left="1418" w:header="709" w:footer="709" w:gutter="0"/>
          <w:cols w:space="708"/>
          <w:docGrid w:linePitch="360"/>
        </w:sectPr>
      </w:pPr>
    </w:p>
    <w:p w:rsidR="005916D5" w:rsidRPr="00852C8D" w:rsidRDefault="0030083E" w:rsidP="00695BCA">
      <w:pPr>
        <w:spacing w:after="0" w:line="240" w:lineRule="auto"/>
        <w:jc w:val="center"/>
        <w:rPr>
          <w:rFonts w:ascii="Times New Roman" w:hAnsi="Times New Roman"/>
          <w:b/>
          <w:sz w:val="28"/>
          <w:szCs w:val="28"/>
          <w:lang w:val="uk-UA"/>
        </w:rPr>
      </w:pPr>
      <w:r>
        <w:rPr>
          <w:rFonts w:ascii="Times New Roman" w:hAnsi="Times New Roman"/>
          <w:b/>
          <w:noProof/>
          <w:sz w:val="28"/>
          <w:szCs w:val="28"/>
          <w:lang w:eastAsia="ru-RU"/>
        </w:rPr>
        <w:lastRenderedPageBreak/>
        <mc:AlternateContent>
          <mc:Choice Requires="wps">
            <w:drawing>
              <wp:anchor distT="0" distB="0" distL="114300" distR="114300" simplePos="0" relativeHeight="251783680" behindDoc="0" locked="0" layoutInCell="1" allowOverlap="1">
                <wp:simplePos x="0" y="0"/>
                <wp:positionH relativeFrom="column">
                  <wp:posOffset>8716010</wp:posOffset>
                </wp:positionH>
                <wp:positionV relativeFrom="paragraph">
                  <wp:posOffset>-374015</wp:posOffset>
                </wp:positionV>
                <wp:extent cx="556260" cy="262255"/>
                <wp:effectExtent l="635" t="0" r="0" b="0"/>
                <wp:wrapNone/>
                <wp:docPr id="55" name="Rectangle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260" cy="2622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0" o:spid="_x0000_s1026" style="position:absolute;margin-left:686.3pt;margin-top:-29.45pt;width:43.8pt;height:20.65pt;z-index:25178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" stroked="f"/>
            </w:pict>
          </mc:Fallback>
        </mc:AlternateContent>
      </w:r>
      <w:r w:rsidR="005916D5" w:rsidRPr="00852C8D">
        <w:rPr>
          <w:rFonts w:ascii="Times New Roman" w:hAnsi="Times New Roman"/>
          <w:b/>
          <w:sz w:val="28"/>
          <w:szCs w:val="28"/>
          <w:lang w:val="uk-UA"/>
        </w:rPr>
        <w:t>ДОДАТКИ</w:t>
      </w:r>
    </w:p>
    <w:p w:rsidR="005916D5" w:rsidRPr="00852C8D" w:rsidRDefault="005916D5" w:rsidP="00AB42F0">
      <w:pPr>
        <w:suppressAutoHyphens/>
        <w:autoSpaceDE w:val="0"/>
        <w:autoSpaceDN w:val="0"/>
        <w:adjustRightInd w:val="0"/>
        <w:spacing w:after="0" w:line="360" w:lineRule="auto"/>
        <w:ind w:firstLine="567"/>
        <w:jc w:val="right"/>
        <w:rPr>
          <w:rFonts w:ascii="Times New Roman" w:hAnsi="Times New Roman"/>
          <w:b/>
          <w:i/>
          <w:sz w:val="28"/>
          <w:szCs w:val="28"/>
          <w:lang w:val="uk-UA"/>
        </w:rPr>
      </w:pPr>
      <w:r w:rsidRPr="00852C8D">
        <w:rPr>
          <w:rFonts w:ascii="Times New Roman" w:hAnsi="Times New Roman"/>
          <w:b/>
          <w:i/>
          <w:sz w:val="28"/>
          <w:szCs w:val="28"/>
          <w:lang w:val="uk-UA"/>
        </w:rPr>
        <w:t xml:space="preserve">Додаток </w:t>
      </w:r>
      <w:r w:rsidR="002D2AF4" w:rsidRPr="00852C8D">
        <w:rPr>
          <w:rFonts w:ascii="Times New Roman" w:hAnsi="Times New Roman"/>
          <w:b/>
          <w:i/>
          <w:sz w:val="28"/>
          <w:szCs w:val="28"/>
          <w:lang w:val="uk-UA"/>
        </w:rPr>
        <w:t>Б</w:t>
      </w:r>
    </w:p>
    <w:p w:rsidR="005916D5" w:rsidRPr="00852C8D" w:rsidRDefault="005916D5" w:rsidP="00695BCA">
      <w:pPr>
        <w:spacing w:after="0" w:line="240" w:lineRule="auto"/>
        <w:jc w:val="center"/>
        <w:rPr>
          <w:rFonts w:ascii="Times New Roman" w:hAnsi="Times New Roman"/>
          <w:b/>
          <w:sz w:val="28"/>
          <w:szCs w:val="28"/>
        </w:rPr>
      </w:pPr>
      <w:r w:rsidRPr="00852C8D">
        <w:rPr>
          <w:rFonts w:ascii="Times New Roman" w:hAnsi="Times New Roman"/>
          <w:b/>
          <w:sz w:val="28"/>
          <w:szCs w:val="28"/>
        </w:rPr>
        <w:t xml:space="preserve">ЗВІТ ПРО РОБОТУ СЛУЖБИ АНЕСТЕЗІОЛОГІЇ ТА ІНТЕНСИВНОЇ ТЕРАПІЇ ДЛЯ ДОРОСЛИХ </w:t>
      </w:r>
    </w:p>
    <w:p w:rsidR="005916D5" w:rsidRPr="00852C8D" w:rsidRDefault="005916D5" w:rsidP="00AB42F0">
      <w:pPr>
        <w:spacing w:after="120" w:line="240" w:lineRule="auto"/>
        <w:jc w:val="center"/>
        <w:rPr>
          <w:rFonts w:ascii="Times New Roman" w:hAnsi="Times New Roman"/>
          <w:b/>
          <w:sz w:val="28"/>
          <w:szCs w:val="28"/>
        </w:rPr>
      </w:pPr>
      <w:r w:rsidRPr="00852C8D">
        <w:rPr>
          <w:rFonts w:ascii="Times New Roman" w:hAnsi="Times New Roman"/>
          <w:b/>
          <w:sz w:val="32"/>
          <w:szCs w:val="32"/>
        </w:rPr>
        <w:t xml:space="preserve">_________________________________ </w:t>
      </w:r>
      <w:r w:rsidRPr="00852C8D">
        <w:rPr>
          <w:rFonts w:ascii="Times New Roman" w:hAnsi="Times New Roman"/>
          <w:b/>
          <w:sz w:val="28"/>
          <w:szCs w:val="28"/>
        </w:rPr>
        <w:t>ОБЛАСТІ ЗА 2014-Й РІК</w:t>
      </w:r>
    </w:p>
    <w:tbl>
      <w:tblPr>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10"/>
        <w:gridCol w:w="6662"/>
        <w:gridCol w:w="1276"/>
        <w:gridCol w:w="1276"/>
        <w:gridCol w:w="1275"/>
        <w:gridCol w:w="1276"/>
        <w:gridCol w:w="1418"/>
        <w:gridCol w:w="1275"/>
      </w:tblGrid>
      <w:tr w:rsidR="005916D5" w:rsidRPr="00AB42F0" w:rsidTr="005916D5">
        <w:tc>
          <w:tcPr>
            <w:tcW w:w="710" w:type="dxa"/>
            <w:vMerge w:val="restart"/>
          </w:tcPr>
          <w:p w:rsidR="005916D5" w:rsidRPr="00AB42F0" w:rsidRDefault="005916D5" w:rsidP="00695BCA">
            <w:pPr>
              <w:spacing w:after="0" w:line="240" w:lineRule="auto"/>
              <w:jc w:val="center"/>
              <w:rPr>
                <w:rFonts w:ascii="Times New Roman" w:hAnsi="Times New Roman"/>
                <w:b/>
              </w:rPr>
            </w:pPr>
            <w:r w:rsidRPr="00AB42F0">
              <w:rPr>
                <w:rFonts w:ascii="Times New Roman" w:hAnsi="Times New Roman"/>
                <w:b/>
              </w:rPr>
              <w:t>№ з/п</w:t>
            </w:r>
          </w:p>
        </w:tc>
        <w:tc>
          <w:tcPr>
            <w:tcW w:w="6662" w:type="dxa"/>
            <w:vMerge w:val="restart"/>
          </w:tcPr>
          <w:p w:rsidR="005916D5" w:rsidRPr="00AB42F0" w:rsidRDefault="005916D5" w:rsidP="00695BCA">
            <w:pPr>
              <w:spacing w:after="0" w:line="240" w:lineRule="auto"/>
              <w:jc w:val="center"/>
              <w:rPr>
                <w:rFonts w:ascii="Times New Roman" w:hAnsi="Times New Roman"/>
                <w:b/>
              </w:rPr>
            </w:pPr>
          </w:p>
          <w:p w:rsidR="005916D5" w:rsidRPr="00AB42F0" w:rsidRDefault="005916D5" w:rsidP="00695BCA">
            <w:pPr>
              <w:spacing w:after="0" w:line="240" w:lineRule="auto"/>
              <w:jc w:val="center"/>
              <w:rPr>
                <w:rFonts w:ascii="Times New Roman" w:hAnsi="Times New Roman"/>
                <w:b/>
              </w:rPr>
            </w:pPr>
            <w:r w:rsidRPr="00AB42F0">
              <w:rPr>
                <w:rFonts w:ascii="Times New Roman" w:hAnsi="Times New Roman"/>
                <w:b/>
              </w:rPr>
              <w:t>Показник</w:t>
            </w:r>
          </w:p>
        </w:tc>
        <w:tc>
          <w:tcPr>
            <w:tcW w:w="1276" w:type="dxa"/>
            <w:vMerge w:val="restart"/>
          </w:tcPr>
          <w:p w:rsidR="005916D5" w:rsidRPr="00AB42F0" w:rsidRDefault="005916D5" w:rsidP="00695BCA">
            <w:pPr>
              <w:spacing w:after="0" w:line="240" w:lineRule="auto"/>
              <w:jc w:val="center"/>
              <w:rPr>
                <w:rFonts w:ascii="Times New Roman" w:hAnsi="Times New Roman"/>
                <w:b/>
              </w:rPr>
            </w:pPr>
            <w:r w:rsidRPr="00AB42F0">
              <w:rPr>
                <w:rFonts w:ascii="Times New Roman" w:hAnsi="Times New Roman"/>
                <w:b/>
              </w:rPr>
              <w:t>Усього по області</w:t>
            </w:r>
          </w:p>
        </w:tc>
        <w:tc>
          <w:tcPr>
            <w:tcW w:w="6520" w:type="dxa"/>
            <w:gridSpan w:val="5"/>
          </w:tcPr>
          <w:p w:rsidR="005916D5" w:rsidRPr="00AB42F0" w:rsidRDefault="005916D5" w:rsidP="00695BCA">
            <w:pPr>
              <w:spacing w:after="0" w:line="240" w:lineRule="auto"/>
              <w:jc w:val="center"/>
              <w:rPr>
                <w:rFonts w:ascii="Times New Roman" w:hAnsi="Times New Roman"/>
                <w:b/>
              </w:rPr>
            </w:pPr>
            <w:r w:rsidRPr="00AB42F0">
              <w:rPr>
                <w:rFonts w:ascii="Times New Roman" w:hAnsi="Times New Roman"/>
                <w:b/>
              </w:rPr>
              <w:t>У тому числі сумарно у різних типах закладів:</w:t>
            </w:r>
          </w:p>
        </w:tc>
      </w:tr>
      <w:tr w:rsidR="005916D5" w:rsidRPr="00AB42F0" w:rsidTr="005916D5">
        <w:tc>
          <w:tcPr>
            <w:tcW w:w="710" w:type="dxa"/>
            <w:vMerge/>
          </w:tcPr>
          <w:p w:rsidR="005916D5" w:rsidRPr="00AB42F0" w:rsidRDefault="005916D5" w:rsidP="00695BCA">
            <w:pPr>
              <w:spacing w:after="0" w:line="240" w:lineRule="auto"/>
              <w:jc w:val="center"/>
              <w:rPr>
                <w:rFonts w:ascii="Times New Roman" w:hAnsi="Times New Roman"/>
                <w:b/>
              </w:rPr>
            </w:pPr>
          </w:p>
        </w:tc>
        <w:tc>
          <w:tcPr>
            <w:tcW w:w="6662" w:type="dxa"/>
            <w:vMerge/>
          </w:tcPr>
          <w:p w:rsidR="005916D5" w:rsidRPr="00AB42F0" w:rsidRDefault="005916D5" w:rsidP="00695BCA">
            <w:pPr>
              <w:spacing w:after="0" w:line="240" w:lineRule="auto"/>
              <w:jc w:val="center"/>
              <w:rPr>
                <w:rFonts w:ascii="Times New Roman" w:hAnsi="Times New Roman"/>
                <w:b/>
              </w:rPr>
            </w:pPr>
          </w:p>
        </w:tc>
        <w:tc>
          <w:tcPr>
            <w:tcW w:w="1276" w:type="dxa"/>
            <w:vMerge/>
          </w:tcPr>
          <w:p w:rsidR="005916D5" w:rsidRPr="00AB42F0" w:rsidRDefault="005916D5" w:rsidP="00695BCA">
            <w:pPr>
              <w:spacing w:after="0" w:line="240" w:lineRule="auto"/>
              <w:jc w:val="center"/>
              <w:rPr>
                <w:rFonts w:ascii="Times New Roman" w:hAnsi="Times New Roman"/>
                <w:b/>
              </w:rPr>
            </w:pPr>
          </w:p>
        </w:tc>
        <w:tc>
          <w:tcPr>
            <w:tcW w:w="1276" w:type="dxa"/>
          </w:tcPr>
          <w:p w:rsidR="005916D5" w:rsidRPr="00AB42F0" w:rsidRDefault="005916D5" w:rsidP="00695BCA">
            <w:pPr>
              <w:spacing w:after="0" w:line="240" w:lineRule="auto"/>
              <w:jc w:val="center"/>
              <w:rPr>
                <w:rFonts w:ascii="Times New Roman" w:hAnsi="Times New Roman"/>
                <w:b/>
              </w:rPr>
            </w:pPr>
            <w:r w:rsidRPr="00AB42F0">
              <w:rPr>
                <w:rFonts w:ascii="Times New Roman" w:hAnsi="Times New Roman"/>
                <w:b/>
              </w:rPr>
              <w:t>Обласна лікарня</w:t>
            </w:r>
          </w:p>
        </w:tc>
        <w:tc>
          <w:tcPr>
            <w:tcW w:w="1275" w:type="dxa"/>
          </w:tcPr>
          <w:p w:rsidR="005916D5" w:rsidRPr="00AB42F0" w:rsidRDefault="005916D5" w:rsidP="00695BCA">
            <w:pPr>
              <w:spacing w:after="0" w:line="240" w:lineRule="auto"/>
              <w:jc w:val="center"/>
              <w:rPr>
                <w:rFonts w:ascii="Times New Roman" w:hAnsi="Times New Roman"/>
                <w:b/>
              </w:rPr>
            </w:pPr>
            <w:r w:rsidRPr="00AB42F0">
              <w:rPr>
                <w:rFonts w:ascii="Times New Roman" w:hAnsi="Times New Roman"/>
                <w:b/>
              </w:rPr>
              <w:t>Міські лікарні</w:t>
            </w:r>
          </w:p>
        </w:tc>
        <w:tc>
          <w:tcPr>
            <w:tcW w:w="1276" w:type="dxa"/>
          </w:tcPr>
          <w:p w:rsidR="005916D5" w:rsidRPr="00AB42F0" w:rsidRDefault="005916D5" w:rsidP="00695BCA">
            <w:pPr>
              <w:spacing w:after="0" w:line="240" w:lineRule="auto"/>
              <w:jc w:val="center"/>
              <w:rPr>
                <w:rFonts w:ascii="Times New Roman" w:hAnsi="Times New Roman"/>
                <w:b/>
              </w:rPr>
            </w:pPr>
            <w:r w:rsidRPr="00AB42F0">
              <w:rPr>
                <w:rFonts w:ascii="Times New Roman" w:hAnsi="Times New Roman"/>
                <w:b/>
              </w:rPr>
              <w:t>ЦРЛ</w:t>
            </w:r>
          </w:p>
          <w:p w:rsidR="005916D5" w:rsidRPr="00AB42F0" w:rsidRDefault="005916D5" w:rsidP="00695BCA">
            <w:pPr>
              <w:spacing w:after="0" w:line="240" w:lineRule="auto"/>
              <w:jc w:val="center"/>
              <w:rPr>
                <w:rFonts w:ascii="Times New Roman" w:hAnsi="Times New Roman"/>
                <w:b/>
              </w:rPr>
            </w:pPr>
          </w:p>
        </w:tc>
        <w:tc>
          <w:tcPr>
            <w:tcW w:w="1418" w:type="dxa"/>
          </w:tcPr>
          <w:p w:rsidR="005916D5" w:rsidRPr="00AB42F0" w:rsidRDefault="005916D5" w:rsidP="00695BCA">
            <w:pPr>
              <w:spacing w:after="0" w:line="240" w:lineRule="auto"/>
              <w:jc w:val="center"/>
              <w:rPr>
                <w:rFonts w:ascii="Times New Roman" w:hAnsi="Times New Roman"/>
                <w:b/>
              </w:rPr>
            </w:pPr>
            <w:r w:rsidRPr="00AB42F0">
              <w:rPr>
                <w:rFonts w:ascii="Times New Roman" w:hAnsi="Times New Roman"/>
                <w:b/>
              </w:rPr>
              <w:t>Ак.-гінек. стаціонари</w:t>
            </w:r>
          </w:p>
        </w:tc>
        <w:tc>
          <w:tcPr>
            <w:tcW w:w="1275" w:type="dxa"/>
          </w:tcPr>
          <w:p w:rsidR="005916D5" w:rsidRPr="00AB42F0" w:rsidRDefault="005916D5" w:rsidP="00695BCA">
            <w:pPr>
              <w:spacing w:after="0" w:line="240" w:lineRule="auto"/>
              <w:jc w:val="center"/>
              <w:rPr>
                <w:rFonts w:ascii="Times New Roman" w:hAnsi="Times New Roman"/>
                <w:b/>
              </w:rPr>
            </w:pPr>
            <w:r w:rsidRPr="00AB42F0">
              <w:rPr>
                <w:rFonts w:ascii="Times New Roman" w:hAnsi="Times New Roman"/>
                <w:b/>
              </w:rPr>
              <w:t>Інші ЗОЗ</w:t>
            </w:r>
          </w:p>
          <w:p w:rsidR="005916D5" w:rsidRPr="00AB42F0" w:rsidRDefault="005916D5" w:rsidP="00695BCA">
            <w:pPr>
              <w:spacing w:after="0" w:line="240" w:lineRule="auto"/>
              <w:jc w:val="center"/>
              <w:rPr>
                <w:rFonts w:ascii="Times New Roman" w:hAnsi="Times New Roman"/>
                <w:b/>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b/>
                <w:sz w:val="24"/>
                <w:szCs w:val="24"/>
              </w:rPr>
            </w:pPr>
            <w:r w:rsidRPr="00852C8D">
              <w:rPr>
                <w:rFonts w:ascii="Times New Roman" w:hAnsi="Times New Roman"/>
                <w:b/>
                <w:sz w:val="24"/>
                <w:szCs w:val="24"/>
              </w:rPr>
              <w:t>І.</w:t>
            </w:r>
          </w:p>
        </w:tc>
        <w:tc>
          <w:tcPr>
            <w:tcW w:w="14458" w:type="dxa"/>
            <w:gridSpan w:val="7"/>
          </w:tcPr>
          <w:p w:rsidR="005916D5" w:rsidRPr="00852C8D" w:rsidRDefault="005916D5" w:rsidP="00695BCA">
            <w:pPr>
              <w:spacing w:after="0" w:line="240" w:lineRule="auto"/>
              <w:jc w:val="center"/>
              <w:rPr>
                <w:rFonts w:ascii="Times New Roman" w:hAnsi="Times New Roman"/>
                <w:b/>
                <w:sz w:val="24"/>
                <w:szCs w:val="24"/>
              </w:rPr>
            </w:pPr>
            <w:r w:rsidRPr="00852C8D">
              <w:rPr>
                <w:rFonts w:ascii="Times New Roman" w:hAnsi="Times New Roman"/>
                <w:b/>
                <w:sz w:val="24"/>
                <w:szCs w:val="24"/>
              </w:rPr>
              <w:t>СТРУКТУРА СЛУЖБИ АНЕСТЕЗІОЛОГІЇ ТА ІНТЕНСИВНОЇ ТЕРАПІЇ ОБЛАСТІ</w:t>
            </w: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1.</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 xml:space="preserve">Кількість закладів охорони здоров’я, в яких представлена служба АІТ (відповідно до п. 2). </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2.</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 xml:space="preserve">Кількість самостійних підрозділів служби АІТ </w:t>
            </w:r>
            <w:r w:rsidRPr="00852C8D">
              <w:rPr>
                <w:rFonts w:ascii="Times New Roman" w:hAnsi="Times New Roman"/>
                <w:i/>
                <w:sz w:val="24"/>
                <w:szCs w:val="24"/>
                <w:lang w:val="uk-UA"/>
              </w:rPr>
              <w:t>(без урахування несамостійних палат ІТ, створених у складі відділень інших клінічних служб згідно з їх профільними наказами і підпорядкованих їх завідувачам)</w:t>
            </w:r>
            <w:r w:rsidRPr="00852C8D">
              <w:rPr>
                <w:rFonts w:ascii="Times New Roman" w:hAnsi="Times New Roman"/>
                <w:sz w:val="24"/>
                <w:szCs w:val="24"/>
                <w:lang w:val="uk-UA"/>
              </w:rPr>
              <w:t>:</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418"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а) усього</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shd w:val="clear" w:color="auto" w:fill="auto"/>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б) у т. ч.: - анестезіологічних груп (до 3 лікарських посад)</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shd w:val="clear" w:color="auto" w:fill="auto"/>
          </w:tcPr>
          <w:p w:rsidR="005916D5" w:rsidRPr="00852C8D" w:rsidRDefault="005916D5" w:rsidP="00695BCA">
            <w:pPr>
              <w:pStyle w:val="a3"/>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 xml:space="preserve">    - відділень анест-гії  без ліжок для ІТ (від 4 посад)</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shd w:val="clear" w:color="auto" w:fill="auto"/>
          </w:tcPr>
          <w:p w:rsidR="005916D5" w:rsidRPr="00852C8D" w:rsidRDefault="005916D5" w:rsidP="00695BCA">
            <w:pPr>
              <w:pStyle w:val="a3"/>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 xml:space="preserve">    - відділень анест-гії  з ліжками для ІТ (ВАЛІТ)</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shd w:val="clear" w:color="auto" w:fill="auto"/>
          </w:tcPr>
          <w:p w:rsidR="005916D5" w:rsidRPr="00852C8D" w:rsidRDefault="005916D5" w:rsidP="00695BCA">
            <w:pPr>
              <w:pStyle w:val="a3"/>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 xml:space="preserve">    - відділень ІТ загального профілю (без анест-гії)</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shd w:val="clear" w:color="auto" w:fill="auto"/>
          </w:tcPr>
          <w:p w:rsidR="005916D5" w:rsidRPr="00852C8D" w:rsidRDefault="005916D5" w:rsidP="00695BCA">
            <w:pPr>
              <w:pStyle w:val="a3"/>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 xml:space="preserve">    - відділень ІТ вузького профілю (без анест-гії).</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3.</w:t>
            </w:r>
          </w:p>
        </w:tc>
        <w:tc>
          <w:tcPr>
            <w:tcW w:w="6662" w:type="dxa"/>
            <w:shd w:val="clear" w:color="auto" w:fill="auto"/>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 xml:space="preserve">Розподіл відділень ІТ (у т.ч. ВАЛІТ) за кількістю ліжок ІТ: </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418"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shd w:val="clear" w:color="auto" w:fill="auto"/>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а) 1-5 ліжок</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shd w:val="clear" w:color="auto" w:fill="auto"/>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б) 6 -11 ліжок</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shd w:val="clear" w:color="auto" w:fill="auto"/>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в) 12 та більше ліжок.</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4.</w:t>
            </w:r>
          </w:p>
        </w:tc>
        <w:tc>
          <w:tcPr>
            <w:tcW w:w="6662" w:type="dxa"/>
            <w:shd w:val="clear" w:color="auto" w:fill="auto"/>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Загальна кількість ліжок ІТ.</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5.</w:t>
            </w:r>
          </w:p>
        </w:tc>
        <w:tc>
          <w:tcPr>
            <w:tcW w:w="6662" w:type="dxa"/>
            <w:shd w:val="clear" w:color="auto" w:fill="auto"/>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Загальна кількість діючих операційних кімнат (включаючи перев’язочні, до роботи в яких залучається служба АІТ).</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 xml:space="preserve">6. </w:t>
            </w:r>
          </w:p>
        </w:tc>
        <w:tc>
          <w:tcPr>
            <w:tcW w:w="6662" w:type="dxa"/>
            <w:shd w:val="clear" w:color="auto" w:fill="auto"/>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Заг. кількість діючих операційних столів (включаючи столи в перев’язочних, до роботи в яких залучається служба АІТ).</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7.</w:t>
            </w:r>
          </w:p>
        </w:tc>
        <w:tc>
          <w:tcPr>
            <w:tcW w:w="6662" w:type="dxa"/>
            <w:shd w:val="clear" w:color="auto" w:fill="auto"/>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Кількість власних експрес-лабораторій служби АІТ.</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rPr>
          <w:trHeight w:val="274"/>
        </w:trPr>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8.</w:t>
            </w:r>
          </w:p>
          <w:p w:rsidR="005916D5" w:rsidRPr="00852C8D" w:rsidRDefault="005916D5" w:rsidP="00695BCA">
            <w:pPr>
              <w:spacing w:after="0" w:line="240" w:lineRule="auto"/>
              <w:jc w:val="center"/>
              <w:rPr>
                <w:rFonts w:ascii="Times New Roman" w:hAnsi="Times New Roman"/>
                <w:sz w:val="24"/>
                <w:szCs w:val="24"/>
                <w:lang w:val="uk-UA"/>
              </w:rPr>
            </w:pPr>
          </w:p>
        </w:tc>
        <w:tc>
          <w:tcPr>
            <w:tcW w:w="6662" w:type="dxa"/>
            <w:shd w:val="clear" w:color="auto" w:fill="auto"/>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Кількість самостійних відділень екстракорпоральних методів детоксикації, що не входять до складу більших відділень ІТ.</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30083E" w:rsidP="00695BCA">
            <w:pPr>
              <w:spacing w:after="0" w:line="240" w:lineRule="auto"/>
              <w:rPr>
                <w:rFonts w:ascii="Times New Roman" w:hAnsi="Times New Roman"/>
                <w:b/>
                <w:sz w:val="24"/>
                <w:szCs w:val="24"/>
                <w:lang w:val="uk-UA"/>
              </w:rPr>
            </w:pPr>
            <w:r>
              <w:rPr>
                <w:rFonts w:ascii="Times New Roman" w:hAnsi="Times New Roman"/>
                <w:noProof/>
                <w:sz w:val="24"/>
                <w:szCs w:val="24"/>
                <w:lang w:eastAsia="ru-RU"/>
              </w:rPr>
              <mc:AlternateContent>
                <mc:Choice Requires="wps">
                  <w:drawing>
                    <wp:anchor distT="0" distB="0" distL="114300" distR="114300" simplePos="0" relativeHeight="251782656" behindDoc="0" locked="0" layoutInCell="1" allowOverlap="1">
                      <wp:simplePos x="0" y="0"/>
                      <wp:positionH relativeFrom="column">
                        <wp:posOffset>327660</wp:posOffset>
                      </wp:positionH>
                      <wp:positionV relativeFrom="paragraph">
                        <wp:posOffset>466725</wp:posOffset>
                      </wp:positionV>
                      <wp:extent cx="461010" cy="499110"/>
                      <wp:effectExtent l="3810" t="0" r="1905" b="0"/>
                      <wp:wrapNone/>
                      <wp:docPr id="54" name="Text Box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10" cy="499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B16D1A" w:rsidRDefault="00F76055" w:rsidP="00704D2C">
                                  <w:pPr>
                                    <w:rPr>
                                      <w:rFonts w:ascii="Times New Roman" w:hAnsi="Times New Roman"/>
                                      <w:sz w:val="24"/>
                                      <w:szCs w:val="24"/>
                                      <w:lang w:val="en-US"/>
                                    </w:rPr>
                                  </w:pPr>
                                  <w:r>
                                    <w:rPr>
                                      <w:rFonts w:ascii="Times New Roman" w:hAnsi="Times New Roman"/>
                                      <w:sz w:val="24"/>
                                      <w:szCs w:val="24"/>
                                      <w:lang w:val="en-US"/>
                                    </w:rPr>
                                    <w:t>385</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9" o:spid="_x0000_s1132" type="#_x0000_t202" style="position:absolute;margin-left:25.8pt;margin-top:36.75pt;width:36.3pt;height:39.3pt;z-index:25178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" stroked="f">
                      <v:textbox style="layout-flow:vertical">
                        <w:txbxContent>
                          <w:p w:rsidR="00F76055" w:rsidRPr="00B16D1A" w:rsidRDefault="00F76055" w:rsidP="00704D2C">
                            <w:pPr>
                              <w:rPr>
                                <w:rFonts w:ascii="Times New Roman" w:hAnsi="Times New Roman"/>
                                <w:sz w:val="24"/>
                                <w:szCs w:val="24"/>
                                <w:lang w:val="en-US"/>
                              </w:rPr>
                            </w:pPr>
                            <w:r>
                              <w:rPr>
                                <w:rFonts w:ascii="Times New Roman" w:hAnsi="Times New Roman"/>
                                <w:sz w:val="24"/>
                                <w:szCs w:val="24"/>
                                <w:lang w:val="en-US"/>
                              </w:rPr>
                              <w:t>385</w:t>
                            </w:r>
                          </w:p>
                        </w:txbxContent>
                      </v:textbox>
                    </v:shape>
                  </w:pict>
                </mc:Fallback>
              </mc:AlternateContent>
            </w:r>
          </w:p>
        </w:tc>
      </w:tr>
      <w:tr w:rsidR="005916D5" w:rsidRPr="00AB42F0" w:rsidTr="005916D5">
        <w:tc>
          <w:tcPr>
            <w:tcW w:w="710" w:type="dxa"/>
            <w:vMerge w:val="restart"/>
          </w:tcPr>
          <w:p w:rsidR="005916D5" w:rsidRPr="00AB42F0" w:rsidRDefault="005916D5" w:rsidP="00AB42F0">
            <w:pPr>
              <w:spacing w:after="0" w:line="240" w:lineRule="auto"/>
              <w:jc w:val="center"/>
              <w:rPr>
                <w:rFonts w:ascii="Times New Roman" w:hAnsi="Times New Roman"/>
                <w:lang w:val="uk-UA"/>
              </w:rPr>
            </w:pPr>
            <w:r w:rsidRPr="00AB42F0">
              <w:rPr>
                <w:rFonts w:ascii="Times New Roman" w:hAnsi="Times New Roman"/>
                <w:b/>
                <w:lang w:val="uk-UA"/>
              </w:rPr>
              <w:lastRenderedPageBreak/>
              <w:t>№ з/п</w:t>
            </w:r>
          </w:p>
        </w:tc>
        <w:tc>
          <w:tcPr>
            <w:tcW w:w="6662" w:type="dxa"/>
            <w:vMerge w:val="restart"/>
            <w:shd w:val="clear" w:color="auto" w:fill="auto"/>
          </w:tcPr>
          <w:p w:rsidR="005916D5" w:rsidRPr="00AB42F0" w:rsidRDefault="005916D5" w:rsidP="00AB42F0">
            <w:pPr>
              <w:pStyle w:val="a3"/>
              <w:spacing w:after="0" w:line="240" w:lineRule="auto"/>
              <w:ind w:left="0"/>
              <w:jc w:val="center"/>
              <w:rPr>
                <w:rFonts w:ascii="Times New Roman" w:hAnsi="Times New Roman"/>
                <w:b/>
                <w:lang w:val="uk-UA"/>
              </w:rPr>
            </w:pPr>
          </w:p>
          <w:p w:rsidR="005916D5" w:rsidRPr="00AB42F0" w:rsidRDefault="005916D5" w:rsidP="00AB42F0">
            <w:pPr>
              <w:pStyle w:val="a3"/>
              <w:spacing w:after="0" w:line="240" w:lineRule="auto"/>
              <w:ind w:left="0"/>
              <w:jc w:val="center"/>
              <w:rPr>
                <w:rFonts w:ascii="Times New Roman" w:hAnsi="Times New Roman"/>
                <w:lang w:val="uk-UA"/>
              </w:rPr>
            </w:pPr>
            <w:r w:rsidRPr="00AB42F0">
              <w:rPr>
                <w:rFonts w:ascii="Times New Roman" w:hAnsi="Times New Roman"/>
                <w:b/>
                <w:lang w:val="uk-UA"/>
              </w:rPr>
              <w:t>Показник</w:t>
            </w:r>
          </w:p>
        </w:tc>
        <w:tc>
          <w:tcPr>
            <w:tcW w:w="1276" w:type="dxa"/>
            <w:vMerge w:val="restart"/>
          </w:tcPr>
          <w:p w:rsidR="005916D5" w:rsidRPr="00AB42F0" w:rsidRDefault="005916D5" w:rsidP="00AB42F0">
            <w:pPr>
              <w:spacing w:after="0" w:line="240" w:lineRule="auto"/>
              <w:jc w:val="center"/>
              <w:rPr>
                <w:rFonts w:ascii="Times New Roman" w:hAnsi="Times New Roman"/>
                <w:b/>
                <w:lang w:val="uk-UA"/>
              </w:rPr>
            </w:pPr>
            <w:r w:rsidRPr="00AB42F0">
              <w:rPr>
                <w:rFonts w:ascii="Times New Roman" w:hAnsi="Times New Roman"/>
                <w:b/>
                <w:lang w:val="uk-UA"/>
              </w:rPr>
              <w:t>Усього по області</w:t>
            </w:r>
          </w:p>
        </w:tc>
        <w:tc>
          <w:tcPr>
            <w:tcW w:w="6520" w:type="dxa"/>
            <w:gridSpan w:val="5"/>
          </w:tcPr>
          <w:p w:rsidR="005916D5" w:rsidRPr="00AB42F0" w:rsidRDefault="0030083E" w:rsidP="00AB42F0">
            <w:pPr>
              <w:spacing w:after="0" w:line="240" w:lineRule="auto"/>
              <w:jc w:val="center"/>
              <w:rPr>
                <w:rFonts w:ascii="Times New Roman" w:hAnsi="Times New Roman"/>
                <w:b/>
                <w:lang w:val="uk-UA"/>
              </w:rPr>
            </w:pPr>
            <w:r>
              <w:rPr>
                <w:rFonts w:ascii="Times New Roman" w:hAnsi="Times New Roman"/>
                <w:b/>
                <w:noProof/>
                <w:lang w:eastAsia="ru-RU"/>
              </w:rPr>
              <mc:AlternateContent>
                <mc:Choice Requires="wps">
                  <w:drawing>
                    <wp:anchor distT="0" distB="0" distL="114300" distR="114300" simplePos="0" relativeHeight="251784704" behindDoc="0" locked="0" layoutInCell="1" allowOverlap="1">
                      <wp:simplePos x="0" y="0"/>
                      <wp:positionH relativeFrom="column">
                        <wp:posOffset>3481705</wp:posOffset>
                      </wp:positionH>
                      <wp:positionV relativeFrom="paragraph">
                        <wp:posOffset>-348615</wp:posOffset>
                      </wp:positionV>
                      <wp:extent cx="405765" cy="190500"/>
                      <wp:effectExtent l="0" t="3810" r="0" b="0"/>
                      <wp:wrapNone/>
                      <wp:docPr id="53" name="Rectangle 2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5765" cy="190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1" o:spid="_x0000_s1026" style="position:absolute;margin-left:274.15pt;margin-top:-27.45pt;width:31.95pt;height:15pt;z-index:25178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" stroked="f"/>
                  </w:pict>
                </mc:Fallback>
              </mc:AlternateContent>
            </w:r>
            <w:r w:rsidR="005916D5" w:rsidRPr="00AB42F0">
              <w:rPr>
                <w:rFonts w:ascii="Times New Roman" w:hAnsi="Times New Roman"/>
                <w:b/>
                <w:lang w:val="uk-UA"/>
              </w:rPr>
              <w:t>У тому числі сумарно у різних типах закладів:</w:t>
            </w:r>
          </w:p>
        </w:tc>
      </w:tr>
      <w:tr w:rsidR="005916D5" w:rsidRPr="00AB42F0" w:rsidTr="005916D5">
        <w:tc>
          <w:tcPr>
            <w:tcW w:w="710" w:type="dxa"/>
            <w:vMerge/>
          </w:tcPr>
          <w:p w:rsidR="005916D5" w:rsidRPr="00AB42F0" w:rsidRDefault="005916D5" w:rsidP="00AB42F0">
            <w:pPr>
              <w:spacing w:after="0" w:line="240" w:lineRule="auto"/>
              <w:jc w:val="center"/>
              <w:rPr>
                <w:rFonts w:ascii="Times New Roman" w:hAnsi="Times New Roman"/>
                <w:b/>
                <w:lang w:val="uk-UA"/>
              </w:rPr>
            </w:pPr>
          </w:p>
        </w:tc>
        <w:tc>
          <w:tcPr>
            <w:tcW w:w="6662" w:type="dxa"/>
            <w:vMerge/>
            <w:shd w:val="clear" w:color="auto" w:fill="auto"/>
          </w:tcPr>
          <w:p w:rsidR="005916D5" w:rsidRPr="00AB42F0" w:rsidRDefault="005916D5" w:rsidP="00AB42F0">
            <w:pPr>
              <w:pStyle w:val="a3"/>
              <w:spacing w:after="0" w:line="240" w:lineRule="auto"/>
              <w:ind w:left="0"/>
              <w:jc w:val="center"/>
              <w:rPr>
                <w:rFonts w:ascii="Times New Roman" w:hAnsi="Times New Roman"/>
                <w:b/>
                <w:lang w:val="uk-UA"/>
              </w:rPr>
            </w:pPr>
          </w:p>
        </w:tc>
        <w:tc>
          <w:tcPr>
            <w:tcW w:w="1276" w:type="dxa"/>
            <w:vMerge/>
          </w:tcPr>
          <w:p w:rsidR="005916D5" w:rsidRPr="00AB42F0" w:rsidRDefault="005916D5" w:rsidP="00AB42F0">
            <w:pPr>
              <w:spacing w:after="0" w:line="240" w:lineRule="auto"/>
              <w:jc w:val="center"/>
              <w:rPr>
                <w:rFonts w:ascii="Times New Roman" w:hAnsi="Times New Roman"/>
                <w:b/>
                <w:lang w:val="uk-UA"/>
              </w:rPr>
            </w:pPr>
          </w:p>
        </w:tc>
        <w:tc>
          <w:tcPr>
            <w:tcW w:w="1276" w:type="dxa"/>
          </w:tcPr>
          <w:p w:rsidR="005916D5" w:rsidRPr="00AB42F0" w:rsidRDefault="005916D5" w:rsidP="00AB42F0">
            <w:pPr>
              <w:spacing w:after="0" w:line="240" w:lineRule="auto"/>
              <w:jc w:val="center"/>
              <w:rPr>
                <w:rFonts w:ascii="Times New Roman" w:hAnsi="Times New Roman"/>
                <w:b/>
                <w:lang w:val="uk-UA"/>
              </w:rPr>
            </w:pPr>
            <w:r w:rsidRPr="00AB42F0">
              <w:rPr>
                <w:rFonts w:ascii="Times New Roman" w:hAnsi="Times New Roman"/>
                <w:b/>
                <w:lang w:val="uk-UA"/>
              </w:rPr>
              <w:t>Обласна лікарня</w:t>
            </w:r>
          </w:p>
        </w:tc>
        <w:tc>
          <w:tcPr>
            <w:tcW w:w="1275" w:type="dxa"/>
          </w:tcPr>
          <w:p w:rsidR="005916D5" w:rsidRPr="00AB42F0" w:rsidRDefault="005916D5" w:rsidP="00AB42F0">
            <w:pPr>
              <w:spacing w:after="0" w:line="240" w:lineRule="auto"/>
              <w:jc w:val="center"/>
              <w:rPr>
                <w:rFonts w:ascii="Times New Roman" w:hAnsi="Times New Roman"/>
                <w:b/>
                <w:lang w:val="uk-UA"/>
              </w:rPr>
            </w:pPr>
            <w:r w:rsidRPr="00AB42F0">
              <w:rPr>
                <w:rFonts w:ascii="Times New Roman" w:hAnsi="Times New Roman"/>
                <w:b/>
                <w:lang w:val="uk-UA"/>
              </w:rPr>
              <w:t>Міські лікарні</w:t>
            </w:r>
          </w:p>
        </w:tc>
        <w:tc>
          <w:tcPr>
            <w:tcW w:w="1276" w:type="dxa"/>
          </w:tcPr>
          <w:p w:rsidR="005916D5" w:rsidRPr="00AB42F0" w:rsidRDefault="005916D5" w:rsidP="00AB42F0">
            <w:pPr>
              <w:spacing w:after="0" w:line="240" w:lineRule="auto"/>
              <w:jc w:val="center"/>
              <w:rPr>
                <w:rFonts w:ascii="Times New Roman" w:hAnsi="Times New Roman"/>
                <w:b/>
                <w:lang w:val="uk-UA"/>
              </w:rPr>
            </w:pPr>
            <w:r w:rsidRPr="00AB42F0">
              <w:rPr>
                <w:rFonts w:ascii="Times New Roman" w:hAnsi="Times New Roman"/>
                <w:b/>
                <w:lang w:val="uk-UA"/>
              </w:rPr>
              <w:t>ЦРЛ</w:t>
            </w:r>
          </w:p>
        </w:tc>
        <w:tc>
          <w:tcPr>
            <w:tcW w:w="1418" w:type="dxa"/>
          </w:tcPr>
          <w:p w:rsidR="005916D5" w:rsidRPr="00AB42F0" w:rsidRDefault="005916D5" w:rsidP="00AB42F0">
            <w:pPr>
              <w:spacing w:after="0" w:line="240" w:lineRule="auto"/>
              <w:jc w:val="center"/>
              <w:rPr>
                <w:rFonts w:ascii="Times New Roman" w:hAnsi="Times New Roman"/>
                <w:b/>
                <w:lang w:val="uk-UA"/>
              </w:rPr>
            </w:pPr>
            <w:r w:rsidRPr="00AB42F0">
              <w:rPr>
                <w:rFonts w:ascii="Times New Roman" w:hAnsi="Times New Roman"/>
                <w:b/>
                <w:lang w:val="uk-UA"/>
              </w:rPr>
              <w:t>Ак.-гінек. стаціонари</w:t>
            </w:r>
          </w:p>
        </w:tc>
        <w:tc>
          <w:tcPr>
            <w:tcW w:w="1275" w:type="dxa"/>
          </w:tcPr>
          <w:p w:rsidR="005916D5" w:rsidRPr="00AB42F0" w:rsidRDefault="005916D5" w:rsidP="00AB42F0">
            <w:pPr>
              <w:spacing w:after="0" w:line="240" w:lineRule="auto"/>
              <w:rPr>
                <w:rFonts w:ascii="Times New Roman" w:hAnsi="Times New Roman"/>
                <w:b/>
                <w:lang w:val="uk-UA"/>
              </w:rPr>
            </w:pPr>
            <w:r w:rsidRPr="00AB42F0">
              <w:rPr>
                <w:rFonts w:ascii="Times New Roman" w:hAnsi="Times New Roman"/>
                <w:b/>
                <w:lang w:val="uk-UA"/>
              </w:rPr>
              <w:t>Інші ЗОЗ</w:t>
            </w:r>
          </w:p>
          <w:p w:rsidR="005916D5" w:rsidRPr="00AB42F0" w:rsidRDefault="005916D5" w:rsidP="00AB42F0">
            <w:pPr>
              <w:spacing w:after="0" w:line="240" w:lineRule="auto"/>
              <w:rPr>
                <w:rFonts w:ascii="Times New Roman" w:hAnsi="Times New Roman"/>
                <w:b/>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ІІ.</w:t>
            </w:r>
          </w:p>
        </w:tc>
        <w:tc>
          <w:tcPr>
            <w:tcW w:w="14458" w:type="dxa"/>
            <w:gridSpan w:val="7"/>
            <w:shd w:val="clear" w:color="auto" w:fill="auto"/>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КАДРИ СЛУЖБИ АНЕСТЕЗІОЛОГІЇ ТА ІНТЕНСИВНОЇ ТЕРАПІЇ ОБЛАСТІ</w:t>
            </w:r>
          </w:p>
        </w:tc>
      </w:tr>
      <w:tr w:rsidR="005916D5" w:rsidRPr="00852C8D" w:rsidTr="00AB42F0">
        <w:trPr>
          <w:trHeight w:val="460"/>
        </w:trPr>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Кількість посад лікарів-анестезіологів за штатним розписом, включаючи посади завідувачів відділень.</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AB42F0">
        <w:trPr>
          <w:trHeight w:val="326"/>
        </w:trPr>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2.</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 xml:space="preserve">Кількість фізичних осіб лікарів-анестезіологів, включаючи завідувачів відділень </w:t>
            </w:r>
            <w:r w:rsidRPr="00852C8D">
              <w:rPr>
                <w:rFonts w:ascii="Times New Roman" w:hAnsi="Times New Roman"/>
                <w:i/>
                <w:sz w:val="24"/>
                <w:szCs w:val="24"/>
                <w:lang w:val="uk-UA"/>
              </w:rPr>
              <w:t>(без сумісників).</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 xml:space="preserve">3. </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 xml:space="preserve">Укомплектованість посад лікарів-анестезіологів фізичними особами (%):   </w:t>
            </w:r>
            <w:r w:rsidRPr="00852C8D">
              <w:rPr>
                <w:rFonts w:ascii="Times New Roman" w:hAnsi="Times New Roman"/>
                <w:i/>
                <w:sz w:val="24"/>
                <w:szCs w:val="24"/>
                <w:lang w:val="uk-UA"/>
              </w:rPr>
              <w:t xml:space="preserve">[(п. ІІ.2 </w:t>
            </w:r>
            <w:r w:rsidRPr="00852C8D">
              <w:rPr>
                <w:rFonts w:ascii="Times New Roman" w:hAnsi="Times New Roman"/>
                <w:b/>
                <w:i/>
                <w:sz w:val="24"/>
                <w:szCs w:val="24"/>
                <w:lang w:val="uk-UA"/>
              </w:rPr>
              <w:t>:</w:t>
            </w:r>
            <w:r w:rsidRPr="00852C8D">
              <w:rPr>
                <w:rFonts w:ascii="Times New Roman" w:hAnsi="Times New Roman"/>
                <w:i/>
                <w:sz w:val="24"/>
                <w:szCs w:val="24"/>
                <w:lang w:val="uk-UA"/>
              </w:rPr>
              <w:t xml:space="preserve"> п. ІІ.1) х 100].</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AB42F0">
        <w:trPr>
          <w:trHeight w:val="328"/>
        </w:trPr>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4.</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Кількість зайнятих посад лікарів-анестезіологів з урахуванням внутрішнього та зовнішнього сумісництва.</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5.</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 xml:space="preserve">Зайнятість посад лікарів-анестезіологів з урахуванням внутр. та зовн. сумісництва (%): </w:t>
            </w:r>
            <w:r w:rsidRPr="00852C8D">
              <w:rPr>
                <w:rFonts w:ascii="Times New Roman" w:hAnsi="Times New Roman"/>
                <w:i/>
                <w:sz w:val="24"/>
                <w:szCs w:val="24"/>
                <w:lang w:val="uk-UA"/>
              </w:rPr>
              <w:t xml:space="preserve"> [(п. ІІ.4 </w:t>
            </w:r>
            <w:r w:rsidRPr="00852C8D">
              <w:rPr>
                <w:rFonts w:ascii="Times New Roman" w:hAnsi="Times New Roman"/>
                <w:b/>
                <w:i/>
                <w:sz w:val="24"/>
                <w:szCs w:val="24"/>
                <w:lang w:val="uk-UA"/>
              </w:rPr>
              <w:t>:</w:t>
            </w:r>
            <w:r w:rsidRPr="00852C8D">
              <w:rPr>
                <w:rFonts w:ascii="Times New Roman" w:hAnsi="Times New Roman"/>
                <w:i/>
                <w:sz w:val="24"/>
                <w:szCs w:val="24"/>
                <w:lang w:val="uk-UA"/>
              </w:rPr>
              <w:t xml:space="preserve"> п. ІІ.1) х 100].</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6.</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Кількість посад м/с палатних та м/с-анестезистів за штатним розписом, включаючи посади старших медсестер.</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7.</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 xml:space="preserve">Кількість фізичних осіб м/с палатних та м/с-анестезистів за штатним розписом, включаючи ст. медсестер </w:t>
            </w:r>
            <w:r w:rsidRPr="00852C8D">
              <w:rPr>
                <w:rFonts w:ascii="Times New Roman" w:hAnsi="Times New Roman"/>
                <w:i/>
                <w:sz w:val="24"/>
                <w:szCs w:val="24"/>
                <w:lang w:val="uk-UA"/>
              </w:rPr>
              <w:t>(без сумісників).</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AB42F0">
        <w:trPr>
          <w:trHeight w:val="346"/>
        </w:trPr>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8.</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 xml:space="preserve">Укомплектованість посад м/с палатних та м/с-анестезистів фізичними особами (%):   </w:t>
            </w:r>
            <w:r w:rsidRPr="00852C8D">
              <w:rPr>
                <w:rFonts w:ascii="Times New Roman" w:hAnsi="Times New Roman"/>
                <w:i/>
                <w:sz w:val="24"/>
                <w:szCs w:val="24"/>
                <w:lang w:val="uk-UA"/>
              </w:rPr>
              <w:t xml:space="preserve">[(п. ІІ.7 </w:t>
            </w:r>
            <w:r w:rsidRPr="00852C8D">
              <w:rPr>
                <w:rFonts w:ascii="Times New Roman" w:hAnsi="Times New Roman"/>
                <w:b/>
                <w:i/>
                <w:sz w:val="24"/>
                <w:szCs w:val="24"/>
                <w:lang w:val="uk-UA"/>
              </w:rPr>
              <w:t>:</w:t>
            </w:r>
            <w:r w:rsidRPr="00852C8D">
              <w:rPr>
                <w:rFonts w:ascii="Times New Roman" w:hAnsi="Times New Roman"/>
                <w:i/>
                <w:sz w:val="24"/>
                <w:szCs w:val="24"/>
                <w:lang w:val="uk-UA"/>
              </w:rPr>
              <w:t xml:space="preserve"> п. ІІ.6) х 100].</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AB42F0">
        <w:trPr>
          <w:trHeight w:val="226"/>
        </w:trPr>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9.</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Кількість зайнятих посад м/с палатних та м/с-анестезистів з урахуванням внутрішнього та зовнішнього сумісництва.</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AB42F0">
        <w:trPr>
          <w:trHeight w:val="220"/>
        </w:trPr>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10.</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 xml:space="preserve">Зайнятість посад м/с палатних та м/с-анестез. з урахуванням внутр. та зовн. сумісництва (%): </w:t>
            </w:r>
            <w:r w:rsidRPr="00852C8D">
              <w:rPr>
                <w:rFonts w:ascii="Times New Roman" w:hAnsi="Times New Roman"/>
                <w:i/>
                <w:sz w:val="24"/>
                <w:szCs w:val="24"/>
                <w:lang w:val="uk-UA"/>
              </w:rPr>
              <w:t xml:space="preserve">[(п. ІІ.9 </w:t>
            </w:r>
            <w:r w:rsidRPr="00852C8D">
              <w:rPr>
                <w:rFonts w:ascii="Times New Roman" w:hAnsi="Times New Roman"/>
                <w:b/>
                <w:i/>
                <w:sz w:val="24"/>
                <w:szCs w:val="24"/>
                <w:lang w:val="uk-UA"/>
              </w:rPr>
              <w:t>:</w:t>
            </w:r>
            <w:r w:rsidRPr="00852C8D">
              <w:rPr>
                <w:rFonts w:ascii="Times New Roman" w:hAnsi="Times New Roman"/>
                <w:i/>
                <w:sz w:val="24"/>
                <w:szCs w:val="24"/>
                <w:lang w:val="uk-UA"/>
              </w:rPr>
              <w:t xml:space="preserve"> п. ІІ.6) х 100].</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11.</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Кількість посад лікарів-лаборантів та фельдшерів-лаборантів в експрес-лабораторіях служби АІТ за штатним розписом.</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AB42F0">
        <w:trPr>
          <w:trHeight w:val="222"/>
        </w:trPr>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12.</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 xml:space="preserve">Кількість фізичних осіб лікарів-лаборантів та фельдшерів-лаборантів </w:t>
            </w:r>
            <w:r w:rsidRPr="00852C8D">
              <w:rPr>
                <w:rFonts w:ascii="Times New Roman" w:hAnsi="Times New Roman"/>
                <w:i/>
                <w:sz w:val="24"/>
                <w:szCs w:val="24"/>
                <w:lang w:val="uk-UA"/>
              </w:rPr>
              <w:t>(без сумісників).</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AB42F0">
        <w:trPr>
          <w:trHeight w:val="102"/>
        </w:trPr>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13.</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 xml:space="preserve">Укомплектованість посад лікарів-лаборантів та фельдшерів-лаборантів фізичними особами (%): </w:t>
            </w:r>
            <w:r w:rsidRPr="00852C8D">
              <w:rPr>
                <w:rFonts w:ascii="Times New Roman" w:hAnsi="Times New Roman"/>
                <w:i/>
                <w:sz w:val="24"/>
                <w:szCs w:val="24"/>
                <w:lang w:val="uk-UA"/>
              </w:rPr>
              <w:t xml:space="preserve">[(п. ІІ.12 </w:t>
            </w:r>
            <w:r w:rsidRPr="00852C8D">
              <w:rPr>
                <w:rFonts w:ascii="Times New Roman" w:hAnsi="Times New Roman"/>
                <w:b/>
                <w:i/>
                <w:sz w:val="24"/>
                <w:szCs w:val="24"/>
                <w:lang w:val="uk-UA"/>
              </w:rPr>
              <w:t>:</w:t>
            </w:r>
            <w:r w:rsidRPr="00852C8D">
              <w:rPr>
                <w:rFonts w:ascii="Times New Roman" w:hAnsi="Times New Roman"/>
                <w:i/>
                <w:sz w:val="24"/>
                <w:szCs w:val="24"/>
                <w:lang w:val="uk-UA"/>
              </w:rPr>
              <w:t xml:space="preserve"> п. ІІ.11) х 100].</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14.</w:t>
            </w:r>
          </w:p>
        </w:tc>
        <w:tc>
          <w:tcPr>
            <w:tcW w:w="6662" w:type="dxa"/>
          </w:tcPr>
          <w:p w:rsidR="005916D5" w:rsidRPr="00852C8D" w:rsidRDefault="005916D5" w:rsidP="00695BCA">
            <w:pPr>
              <w:pStyle w:val="a3"/>
              <w:spacing w:after="0" w:line="240" w:lineRule="auto"/>
              <w:ind w:left="0"/>
              <w:jc w:val="both"/>
              <w:rPr>
                <w:rFonts w:ascii="Times New Roman" w:hAnsi="Times New Roman"/>
                <w:sz w:val="24"/>
                <w:szCs w:val="24"/>
                <w:lang w:val="uk-UA"/>
              </w:rPr>
            </w:pPr>
            <w:r w:rsidRPr="00852C8D">
              <w:rPr>
                <w:rFonts w:ascii="Times New Roman" w:hAnsi="Times New Roman"/>
                <w:sz w:val="24"/>
                <w:szCs w:val="24"/>
                <w:lang w:val="uk-UA"/>
              </w:rPr>
              <w:t>Кількість зайнятих посад лікарів-лаборантів та фельдшерів-лаборантів з урахуванням внутр. та зовн. сумісництва.</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704D2C"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15.</w:t>
            </w:r>
          </w:p>
        </w:tc>
        <w:tc>
          <w:tcPr>
            <w:tcW w:w="6662" w:type="dxa"/>
          </w:tcPr>
          <w:p w:rsidR="005916D5" w:rsidRPr="00852C8D" w:rsidRDefault="0030083E" w:rsidP="00695BCA">
            <w:pPr>
              <w:pStyle w:val="a3"/>
              <w:spacing w:after="0" w:line="240" w:lineRule="auto"/>
              <w:ind w:left="0"/>
              <w:jc w:val="both"/>
              <w:rPr>
                <w:rFonts w:ascii="Times New Roman" w:hAnsi="Times New Roman"/>
                <w:sz w:val="24"/>
                <w:szCs w:val="24"/>
                <w:lang w:val="uk-UA"/>
              </w:rPr>
            </w:pPr>
            <w:r>
              <w:rPr>
                <w:rFonts w:ascii="Times New Roman" w:hAnsi="Times New Roman"/>
                <w:noProof/>
                <w:sz w:val="24"/>
                <w:szCs w:val="24"/>
                <w:lang w:eastAsia="ru-RU"/>
              </w:rPr>
              <mc:AlternateContent>
                <mc:Choice Requires="wps">
                  <w:drawing>
                    <wp:anchor distT="0" distB="0" distL="114300" distR="114300" simplePos="0" relativeHeight="251785728" behindDoc="0" locked="0" layoutInCell="1" allowOverlap="1">
                      <wp:simplePos x="0" y="0"/>
                      <wp:positionH relativeFrom="column">
                        <wp:posOffset>8698865</wp:posOffset>
                      </wp:positionH>
                      <wp:positionV relativeFrom="paragraph">
                        <wp:posOffset>453390</wp:posOffset>
                      </wp:positionV>
                      <wp:extent cx="461010" cy="357505"/>
                      <wp:effectExtent l="2540" t="0" r="3175" b="0"/>
                      <wp:wrapNone/>
                      <wp:docPr id="52" name="Text Box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10" cy="357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B16D1A" w:rsidRDefault="00F76055" w:rsidP="00704D2C">
                                  <w:pPr>
                                    <w:rPr>
                                      <w:rFonts w:ascii="Times New Roman" w:hAnsi="Times New Roman"/>
                                      <w:sz w:val="24"/>
                                      <w:szCs w:val="24"/>
                                      <w:lang w:val="en-US"/>
                                    </w:rPr>
                                  </w:pPr>
                                  <w:r>
                                    <w:rPr>
                                      <w:rFonts w:ascii="Times New Roman" w:hAnsi="Times New Roman"/>
                                      <w:sz w:val="24"/>
                                      <w:szCs w:val="24"/>
                                      <w:lang w:val="en-US"/>
                                    </w:rPr>
                                    <w:t>386</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2" o:spid="_x0000_s1133" type="#_x0000_t202" style="position:absolute;left:0;text-align:left;margin-left:684.95pt;margin-top:35.7pt;width:36.3pt;height:28.15pt;z-index:25178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" stroked="f">
                      <v:textbox style="layout-flow:vertical">
                        <w:txbxContent>
                          <w:p w:rsidR="00F76055" w:rsidRPr="00B16D1A" w:rsidRDefault="00F76055" w:rsidP="00704D2C">
                            <w:pPr>
                              <w:rPr>
                                <w:rFonts w:ascii="Times New Roman" w:hAnsi="Times New Roman"/>
                                <w:sz w:val="24"/>
                                <w:szCs w:val="24"/>
                                <w:lang w:val="en-US"/>
                              </w:rPr>
                            </w:pPr>
                            <w:r>
                              <w:rPr>
                                <w:rFonts w:ascii="Times New Roman" w:hAnsi="Times New Roman"/>
                                <w:sz w:val="24"/>
                                <w:szCs w:val="24"/>
                                <w:lang w:val="en-US"/>
                              </w:rPr>
                              <w:t>386</w:t>
                            </w:r>
                          </w:p>
                        </w:txbxContent>
                      </v:textbox>
                    </v:shape>
                  </w:pict>
                </mc:Fallback>
              </mc:AlternateContent>
            </w:r>
            <w:r w:rsidR="005916D5" w:rsidRPr="00852C8D">
              <w:rPr>
                <w:rFonts w:ascii="Times New Roman" w:hAnsi="Times New Roman"/>
                <w:sz w:val="24"/>
                <w:szCs w:val="24"/>
                <w:lang w:val="uk-UA"/>
              </w:rPr>
              <w:t xml:space="preserve">Зайнятість посад лікарів-лаборантів та фельдшерів-лаборантів з урахув. внутр. та зовн. сумісн. (%): </w:t>
            </w:r>
            <w:r w:rsidR="005916D5" w:rsidRPr="00852C8D">
              <w:rPr>
                <w:rFonts w:ascii="Times New Roman" w:hAnsi="Times New Roman"/>
                <w:i/>
                <w:sz w:val="24"/>
                <w:szCs w:val="24"/>
                <w:lang w:val="uk-UA"/>
              </w:rPr>
              <w:t xml:space="preserve">[(п. ІІ.14 </w:t>
            </w:r>
            <w:r w:rsidR="005916D5" w:rsidRPr="00852C8D">
              <w:rPr>
                <w:rFonts w:ascii="Times New Roman" w:hAnsi="Times New Roman"/>
                <w:b/>
                <w:i/>
                <w:sz w:val="24"/>
                <w:szCs w:val="24"/>
                <w:lang w:val="uk-UA"/>
              </w:rPr>
              <w:t>:</w:t>
            </w:r>
            <w:r w:rsidR="005916D5" w:rsidRPr="00852C8D">
              <w:rPr>
                <w:rFonts w:ascii="Times New Roman" w:hAnsi="Times New Roman"/>
                <w:i/>
                <w:sz w:val="24"/>
                <w:szCs w:val="24"/>
                <w:lang w:val="uk-UA"/>
              </w:rPr>
              <w:t xml:space="preserve"> п. ІІ.11) х 100].</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AB42F0" w:rsidTr="005916D5">
        <w:tc>
          <w:tcPr>
            <w:tcW w:w="710" w:type="dxa"/>
            <w:vMerge w:val="restart"/>
          </w:tcPr>
          <w:p w:rsidR="005916D5" w:rsidRPr="00AB42F0" w:rsidRDefault="005916D5" w:rsidP="00695BCA">
            <w:pPr>
              <w:spacing w:after="0" w:line="240" w:lineRule="auto"/>
              <w:jc w:val="center"/>
              <w:rPr>
                <w:rFonts w:ascii="Times New Roman" w:hAnsi="Times New Roman"/>
                <w:lang w:val="uk-UA"/>
              </w:rPr>
            </w:pPr>
            <w:r w:rsidRPr="00AB42F0">
              <w:rPr>
                <w:rFonts w:ascii="Times New Roman" w:hAnsi="Times New Roman"/>
                <w:b/>
                <w:lang w:val="uk-UA"/>
              </w:rPr>
              <w:lastRenderedPageBreak/>
              <w:t>№ з/п</w:t>
            </w:r>
          </w:p>
        </w:tc>
        <w:tc>
          <w:tcPr>
            <w:tcW w:w="6662" w:type="dxa"/>
            <w:vMerge w:val="restart"/>
          </w:tcPr>
          <w:p w:rsidR="005916D5" w:rsidRPr="00AB42F0" w:rsidRDefault="005916D5" w:rsidP="00695BCA">
            <w:pPr>
              <w:spacing w:after="0" w:line="240" w:lineRule="auto"/>
              <w:jc w:val="center"/>
              <w:rPr>
                <w:rFonts w:ascii="Times New Roman" w:hAnsi="Times New Roman"/>
                <w:b/>
                <w:lang w:val="uk-UA"/>
              </w:rPr>
            </w:pPr>
          </w:p>
          <w:p w:rsidR="005916D5" w:rsidRPr="00AB42F0" w:rsidRDefault="005916D5" w:rsidP="00695BCA">
            <w:pPr>
              <w:spacing w:after="0" w:line="240" w:lineRule="auto"/>
              <w:jc w:val="center"/>
              <w:rPr>
                <w:rFonts w:ascii="Times New Roman" w:hAnsi="Times New Roman"/>
                <w:lang w:val="uk-UA"/>
              </w:rPr>
            </w:pPr>
            <w:r w:rsidRPr="00AB42F0">
              <w:rPr>
                <w:rFonts w:ascii="Times New Roman" w:hAnsi="Times New Roman"/>
                <w:b/>
                <w:lang w:val="uk-UA"/>
              </w:rPr>
              <w:t>Показник</w:t>
            </w:r>
          </w:p>
        </w:tc>
        <w:tc>
          <w:tcPr>
            <w:tcW w:w="1276" w:type="dxa"/>
            <w:vMerge w:val="restart"/>
          </w:tcPr>
          <w:p w:rsidR="005916D5" w:rsidRPr="00AB42F0" w:rsidRDefault="005916D5" w:rsidP="00695BCA">
            <w:pPr>
              <w:spacing w:after="0" w:line="240" w:lineRule="auto"/>
              <w:jc w:val="center"/>
              <w:rPr>
                <w:rFonts w:ascii="Times New Roman" w:hAnsi="Times New Roman"/>
                <w:lang w:val="uk-UA"/>
              </w:rPr>
            </w:pPr>
            <w:r w:rsidRPr="00AB42F0">
              <w:rPr>
                <w:rFonts w:ascii="Times New Roman" w:hAnsi="Times New Roman"/>
                <w:b/>
                <w:lang w:val="uk-UA"/>
              </w:rPr>
              <w:t>Усього по області</w:t>
            </w:r>
          </w:p>
        </w:tc>
        <w:tc>
          <w:tcPr>
            <w:tcW w:w="6520" w:type="dxa"/>
            <w:gridSpan w:val="5"/>
          </w:tcPr>
          <w:p w:rsidR="005916D5" w:rsidRPr="00AB42F0" w:rsidRDefault="0030083E" w:rsidP="00695BCA">
            <w:pPr>
              <w:jc w:val="center"/>
              <w:rPr>
                <w:lang w:val="uk-UA"/>
              </w:rPr>
            </w:pPr>
            <w:r>
              <w:rPr>
                <w:rFonts w:ascii="Times New Roman" w:hAnsi="Times New Roman"/>
                <w:b/>
                <w:noProof/>
                <w:lang w:eastAsia="ru-RU"/>
              </w:rPr>
              <mc:AlternateContent>
                <mc:Choice Requires="wps">
                  <w:drawing>
                    <wp:anchor distT="0" distB="0" distL="114300" distR="114300" simplePos="0" relativeHeight="251786752" behindDoc="0" locked="0" layoutInCell="1" allowOverlap="1">
                      <wp:simplePos x="0" y="0"/>
                      <wp:positionH relativeFrom="column">
                        <wp:posOffset>3465830</wp:posOffset>
                      </wp:positionH>
                      <wp:positionV relativeFrom="paragraph">
                        <wp:posOffset>-348615</wp:posOffset>
                      </wp:positionV>
                      <wp:extent cx="525145" cy="190500"/>
                      <wp:effectExtent l="0" t="3810" r="0" b="0"/>
                      <wp:wrapNone/>
                      <wp:docPr id="51" name="Rectangle 2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145" cy="190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3" o:spid="_x0000_s1026" style="position:absolute;margin-left:272.9pt;margin-top:-27.45pt;width:41.35pt;height:15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" stroked="f"/>
                  </w:pict>
                </mc:Fallback>
              </mc:AlternateContent>
            </w:r>
            <w:r w:rsidR="005916D5" w:rsidRPr="00AB42F0">
              <w:rPr>
                <w:rFonts w:ascii="Times New Roman" w:hAnsi="Times New Roman"/>
                <w:b/>
                <w:lang w:val="uk-UA"/>
              </w:rPr>
              <w:t>У тому числі сумарно у різних типах закладів</w:t>
            </w:r>
          </w:p>
        </w:tc>
      </w:tr>
      <w:tr w:rsidR="005916D5" w:rsidRPr="00AB42F0" w:rsidTr="005916D5">
        <w:tc>
          <w:tcPr>
            <w:tcW w:w="710" w:type="dxa"/>
            <w:vMerge/>
          </w:tcPr>
          <w:p w:rsidR="005916D5" w:rsidRPr="00AB42F0" w:rsidRDefault="005916D5" w:rsidP="00695BCA">
            <w:pPr>
              <w:spacing w:after="0" w:line="240" w:lineRule="auto"/>
              <w:jc w:val="center"/>
              <w:rPr>
                <w:rFonts w:ascii="Times New Roman" w:hAnsi="Times New Roman"/>
                <w:lang w:val="uk-UA"/>
              </w:rPr>
            </w:pPr>
          </w:p>
        </w:tc>
        <w:tc>
          <w:tcPr>
            <w:tcW w:w="6662" w:type="dxa"/>
            <w:vMerge/>
          </w:tcPr>
          <w:p w:rsidR="005916D5" w:rsidRPr="00AB42F0" w:rsidRDefault="005916D5" w:rsidP="00695BCA">
            <w:pPr>
              <w:spacing w:after="0" w:line="240" w:lineRule="auto"/>
              <w:jc w:val="center"/>
              <w:rPr>
                <w:rFonts w:ascii="Times New Roman" w:hAnsi="Times New Roman"/>
                <w:b/>
                <w:lang w:val="uk-UA"/>
              </w:rPr>
            </w:pPr>
          </w:p>
        </w:tc>
        <w:tc>
          <w:tcPr>
            <w:tcW w:w="1276" w:type="dxa"/>
            <w:vMerge/>
          </w:tcPr>
          <w:p w:rsidR="005916D5" w:rsidRPr="00AB42F0" w:rsidRDefault="005916D5" w:rsidP="00695BCA">
            <w:pPr>
              <w:spacing w:after="0" w:line="240" w:lineRule="auto"/>
              <w:rPr>
                <w:rFonts w:ascii="Times New Roman" w:hAnsi="Times New Roman"/>
                <w:b/>
                <w:lang w:val="uk-UA"/>
              </w:rPr>
            </w:pPr>
          </w:p>
        </w:tc>
        <w:tc>
          <w:tcPr>
            <w:tcW w:w="1276" w:type="dxa"/>
          </w:tcPr>
          <w:p w:rsidR="005916D5" w:rsidRPr="00AB42F0" w:rsidRDefault="005916D5" w:rsidP="00695BCA">
            <w:pPr>
              <w:spacing w:after="0" w:line="240" w:lineRule="auto"/>
              <w:rPr>
                <w:rFonts w:ascii="Times New Roman" w:hAnsi="Times New Roman"/>
                <w:b/>
                <w:lang w:val="uk-UA"/>
              </w:rPr>
            </w:pPr>
            <w:r w:rsidRPr="00AB42F0">
              <w:rPr>
                <w:rFonts w:ascii="Times New Roman" w:hAnsi="Times New Roman"/>
                <w:b/>
                <w:lang w:val="uk-UA"/>
              </w:rPr>
              <w:t>Обласна лікарня</w:t>
            </w:r>
          </w:p>
        </w:tc>
        <w:tc>
          <w:tcPr>
            <w:tcW w:w="1275" w:type="dxa"/>
          </w:tcPr>
          <w:p w:rsidR="005916D5" w:rsidRPr="00AB42F0" w:rsidRDefault="005916D5" w:rsidP="00695BCA">
            <w:pPr>
              <w:spacing w:after="0" w:line="240" w:lineRule="auto"/>
              <w:rPr>
                <w:rFonts w:ascii="Times New Roman" w:hAnsi="Times New Roman"/>
                <w:b/>
                <w:lang w:val="uk-UA"/>
              </w:rPr>
            </w:pPr>
            <w:r w:rsidRPr="00AB42F0">
              <w:rPr>
                <w:rFonts w:ascii="Times New Roman" w:hAnsi="Times New Roman"/>
                <w:b/>
                <w:lang w:val="uk-UA"/>
              </w:rPr>
              <w:t>Міські лікарні</w:t>
            </w:r>
          </w:p>
        </w:tc>
        <w:tc>
          <w:tcPr>
            <w:tcW w:w="1276" w:type="dxa"/>
          </w:tcPr>
          <w:p w:rsidR="005916D5" w:rsidRPr="00AB42F0" w:rsidRDefault="005916D5" w:rsidP="00695BCA">
            <w:pPr>
              <w:spacing w:after="0" w:line="240" w:lineRule="auto"/>
              <w:rPr>
                <w:rFonts w:ascii="Times New Roman" w:hAnsi="Times New Roman"/>
                <w:b/>
                <w:lang w:val="uk-UA"/>
              </w:rPr>
            </w:pPr>
            <w:r w:rsidRPr="00AB42F0">
              <w:rPr>
                <w:rFonts w:ascii="Times New Roman" w:hAnsi="Times New Roman"/>
                <w:b/>
                <w:lang w:val="uk-UA"/>
              </w:rPr>
              <w:t>ЦРЛ</w:t>
            </w:r>
          </w:p>
        </w:tc>
        <w:tc>
          <w:tcPr>
            <w:tcW w:w="1418" w:type="dxa"/>
          </w:tcPr>
          <w:p w:rsidR="005916D5" w:rsidRPr="00AB42F0" w:rsidRDefault="005916D5" w:rsidP="00695BCA">
            <w:pPr>
              <w:spacing w:after="0" w:line="240" w:lineRule="auto"/>
              <w:rPr>
                <w:rFonts w:ascii="Times New Roman" w:hAnsi="Times New Roman"/>
                <w:b/>
                <w:lang w:val="uk-UA"/>
              </w:rPr>
            </w:pPr>
            <w:r w:rsidRPr="00AB42F0">
              <w:rPr>
                <w:rFonts w:ascii="Times New Roman" w:hAnsi="Times New Roman"/>
                <w:b/>
                <w:lang w:val="uk-UA"/>
              </w:rPr>
              <w:t>Ак.-гінек. стаціонари</w:t>
            </w:r>
          </w:p>
        </w:tc>
        <w:tc>
          <w:tcPr>
            <w:tcW w:w="1275" w:type="dxa"/>
          </w:tcPr>
          <w:p w:rsidR="005916D5" w:rsidRPr="00AB42F0" w:rsidRDefault="005916D5" w:rsidP="00695BCA">
            <w:pPr>
              <w:spacing w:after="0" w:line="240" w:lineRule="auto"/>
              <w:rPr>
                <w:rFonts w:ascii="Times New Roman" w:hAnsi="Times New Roman"/>
                <w:b/>
                <w:lang w:val="uk-UA"/>
              </w:rPr>
            </w:pPr>
            <w:r w:rsidRPr="00AB42F0">
              <w:rPr>
                <w:rFonts w:ascii="Times New Roman" w:hAnsi="Times New Roman"/>
                <w:b/>
                <w:lang w:val="uk-UA"/>
              </w:rPr>
              <w:t>Інші заклади</w:t>
            </w: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b/>
                <w:sz w:val="24"/>
                <w:szCs w:val="24"/>
                <w:lang w:val="uk-UA"/>
              </w:rPr>
              <w:t>ІІІ.</w:t>
            </w:r>
          </w:p>
        </w:tc>
        <w:tc>
          <w:tcPr>
            <w:tcW w:w="14458" w:type="dxa"/>
            <w:gridSpan w:val="7"/>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ПОКАЗНИКИ ДІЯЛЬНОСТІ СЛУЖБИ АНЕСТЕЗІОЛОГІЇ ОБЛАСТІ</w:t>
            </w: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1.</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виконаних хірургічних втручань.</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2.</w:t>
            </w:r>
          </w:p>
        </w:tc>
        <w:tc>
          <w:tcPr>
            <w:tcW w:w="6662" w:type="dxa"/>
          </w:tcPr>
          <w:p w:rsidR="005916D5" w:rsidRPr="00852C8D" w:rsidRDefault="005916D5" w:rsidP="00695BCA">
            <w:pPr>
              <w:spacing w:after="0" w:line="240" w:lineRule="auto"/>
              <w:jc w:val="both"/>
              <w:rPr>
                <w:rFonts w:ascii="Times New Roman" w:hAnsi="Times New Roman"/>
                <w:b/>
                <w:sz w:val="24"/>
                <w:szCs w:val="24"/>
                <w:lang w:val="uk-UA"/>
              </w:rPr>
            </w:pPr>
            <w:r w:rsidRPr="00852C8D">
              <w:rPr>
                <w:rFonts w:ascii="Times New Roman" w:hAnsi="Times New Roman"/>
                <w:sz w:val="24"/>
                <w:szCs w:val="24"/>
                <w:lang w:val="uk-UA"/>
              </w:rPr>
              <w:t xml:space="preserve">Кількість проведених анестезій: </w:t>
            </w:r>
          </w:p>
        </w:tc>
        <w:tc>
          <w:tcPr>
            <w:tcW w:w="1276"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w:t>
            </w:r>
          </w:p>
        </w:tc>
        <w:tc>
          <w:tcPr>
            <w:tcW w:w="1276"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w:t>
            </w:r>
          </w:p>
        </w:tc>
        <w:tc>
          <w:tcPr>
            <w:tcW w:w="1275"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w:t>
            </w:r>
          </w:p>
        </w:tc>
        <w:tc>
          <w:tcPr>
            <w:tcW w:w="1276"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w:t>
            </w:r>
          </w:p>
        </w:tc>
        <w:tc>
          <w:tcPr>
            <w:tcW w:w="1418"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w:t>
            </w:r>
          </w:p>
        </w:tc>
        <w:tc>
          <w:tcPr>
            <w:tcW w:w="1275"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w:t>
            </w: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а) усього</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б) у т. ч. загальних анестезій:</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pStyle w:val="a3"/>
              <w:numPr>
                <w:ilvl w:val="0"/>
                <w:numId w:val="92"/>
              </w:numPr>
              <w:spacing w:after="0" w:line="240" w:lineRule="auto"/>
              <w:jc w:val="both"/>
              <w:rPr>
                <w:rFonts w:ascii="Times New Roman" w:hAnsi="Times New Roman"/>
                <w:b/>
                <w:sz w:val="24"/>
                <w:szCs w:val="24"/>
                <w:lang w:val="uk-UA"/>
              </w:rPr>
            </w:pPr>
            <w:r w:rsidRPr="00852C8D">
              <w:rPr>
                <w:rFonts w:ascii="Times New Roman" w:hAnsi="Times New Roman"/>
                <w:sz w:val="24"/>
                <w:szCs w:val="24"/>
                <w:lang w:val="uk-UA"/>
              </w:rPr>
              <w:t>з них з міорелаксантами, інтубацією трахеї та ШВЛ</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pStyle w:val="a3"/>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без  міорелаксантів,  інтубації  трахеї та ШВЛ</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pStyle w:val="a3"/>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з використанням ларингеальної маски</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в) у т. ч. регіональних анестезій:</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pStyle w:val="a3"/>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спінальних</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pStyle w:val="a3"/>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перидуральних (включаючи сакральну)</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pStyle w:val="a3"/>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спінально-перидуральних</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pStyle w:val="a3"/>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провідникових верхньої кінцівки</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pStyle w:val="a3"/>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провідникових нижньої кінцівки</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pStyle w:val="a3"/>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провідникових голови та шиї</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pStyle w:val="a3"/>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провідникових тулуба (паравертебральних, поперечних абдомінальних та ін.)</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г) у т. ч. поєднаних (заг. + регіон.) анестезій</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3.</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окремих видів загальних інгаляційних анестезій:</w:t>
            </w:r>
          </w:p>
        </w:tc>
        <w:tc>
          <w:tcPr>
            <w:tcW w:w="1276"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w:t>
            </w:r>
          </w:p>
        </w:tc>
        <w:tc>
          <w:tcPr>
            <w:tcW w:w="1276"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w:t>
            </w:r>
          </w:p>
        </w:tc>
        <w:tc>
          <w:tcPr>
            <w:tcW w:w="1275"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w:t>
            </w:r>
          </w:p>
        </w:tc>
        <w:tc>
          <w:tcPr>
            <w:tcW w:w="1276"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w:t>
            </w:r>
          </w:p>
        </w:tc>
        <w:tc>
          <w:tcPr>
            <w:tcW w:w="1418"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w:t>
            </w:r>
          </w:p>
        </w:tc>
        <w:tc>
          <w:tcPr>
            <w:tcW w:w="1275"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Х</w:t>
            </w: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на основі закису азоту</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на основі севофлурану (з або без N</w:t>
            </w:r>
            <w:r w:rsidRPr="00852C8D">
              <w:rPr>
                <w:rFonts w:ascii="Times New Roman" w:hAnsi="Times New Roman"/>
                <w:sz w:val="24"/>
                <w:szCs w:val="24"/>
                <w:vertAlign w:val="subscript"/>
                <w:lang w:val="uk-UA"/>
              </w:rPr>
              <w:t>2</w:t>
            </w:r>
            <w:r w:rsidRPr="00852C8D">
              <w:rPr>
                <w:rFonts w:ascii="Times New Roman" w:hAnsi="Times New Roman"/>
                <w:sz w:val="24"/>
                <w:szCs w:val="24"/>
                <w:lang w:val="uk-UA"/>
              </w:rPr>
              <w:t>O)</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на основі ізофлурану (з або без N</w:t>
            </w:r>
            <w:r w:rsidRPr="00852C8D">
              <w:rPr>
                <w:rFonts w:ascii="Times New Roman" w:hAnsi="Times New Roman"/>
                <w:sz w:val="24"/>
                <w:szCs w:val="24"/>
                <w:vertAlign w:val="subscript"/>
                <w:lang w:val="uk-UA"/>
              </w:rPr>
              <w:t>2</w:t>
            </w:r>
            <w:r w:rsidRPr="00852C8D">
              <w:rPr>
                <w:rFonts w:ascii="Times New Roman" w:hAnsi="Times New Roman"/>
                <w:sz w:val="24"/>
                <w:szCs w:val="24"/>
                <w:lang w:val="uk-UA"/>
              </w:rPr>
              <w:t>O)</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на основі галотану (з або без N</w:t>
            </w:r>
            <w:r w:rsidRPr="00852C8D">
              <w:rPr>
                <w:rFonts w:ascii="Times New Roman" w:hAnsi="Times New Roman"/>
                <w:sz w:val="24"/>
                <w:szCs w:val="24"/>
                <w:vertAlign w:val="subscript"/>
                <w:lang w:val="uk-UA"/>
              </w:rPr>
              <w:t>2</w:t>
            </w:r>
            <w:r w:rsidRPr="00852C8D">
              <w:rPr>
                <w:rFonts w:ascii="Times New Roman" w:hAnsi="Times New Roman"/>
                <w:sz w:val="24"/>
                <w:szCs w:val="24"/>
                <w:lang w:val="uk-UA"/>
              </w:rPr>
              <w:t>O)</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p>
        </w:tc>
        <w:tc>
          <w:tcPr>
            <w:tcW w:w="6662" w:type="dxa"/>
          </w:tcPr>
          <w:p w:rsidR="005916D5" w:rsidRPr="00852C8D" w:rsidRDefault="005916D5" w:rsidP="00695BCA">
            <w:pPr>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на основі ксенону</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8"/>
                <w:szCs w:val="28"/>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8"/>
                <w:szCs w:val="28"/>
                <w:lang w:val="uk-UA"/>
              </w:rPr>
            </w:pPr>
            <w:r w:rsidRPr="00852C8D">
              <w:rPr>
                <w:rFonts w:ascii="Times New Roman" w:hAnsi="Times New Roman"/>
                <w:sz w:val="28"/>
                <w:szCs w:val="28"/>
                <w:lang w:val="uk-UA"/>
              </w:rPr>
              <w:t xml:space="preserve">4. </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 xml:space="preserve"> Відсоток анестезіологічного забезпечення операцій (%): </w:t>
            </w:r>
            <w:r w:rsidRPr="00852C8D">
              <w:rPr>
                <w:rFonts w:ascii="Times New Roman" w:hAnsi="Times New Roman"/>
                <w:i/>
                <w:sz w:val="24"/>
                <w:szCs w:val="24"/>
                <w:lang w:val="uk-UA"/>
              </w:rPr>
              <w:t>[(п. ІІІ.2-а </w:t>
            </w:r>
            <w:r w:rsidRPr="00852C8D">
              <w:rPr>
                <w:rFonts w:ascii="Times New Roman" w:hAnsi="Times New Roman"/>
                <w:b/>
                <w:i/>
                <w:sz w:val="24"/>
                <w:szCs w:val="24"/>
                <w:lang w:val="uk-UA"/>
              </w:rPr>
              <w:t>:</w:t>
            </w:r>
            <w:r w:rsidRPr="00852C8D">
              <w:rPr>
                <w:rFonts w:ascii="Times New Roman" w:hAnsi="Times New Roman"/>
                <w:i/>
                <w:sz w:val="24"/>
                <w:szCs w:val="24"/>
                <w:lang w:val="uk-UA"/>
              </w:rPr>
              <w:t xml:space="preserve"> п. ІІІ.1) х 100].</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30083E" w:rsidP="00695BCA">
            <w:pPr>
              <w:spacing w:after="0" w:line="240" w:lineRule="auto"/>
              <w:rPr>
                <w:rFonts w:ascii="Times New Roman" w:hAnsi="Times New Roman"/>
                <w:b/>
                <w:sz w:val="28"/>
                <w:szCs w:val="28"/>
                <w:lang w:val="uk-UA"/>
              </w:rPr>
            </w:pPr>
            <w:r>
              <w:rPr>
                <w:rFonts w:ascii="Times New Roman" w:hAnsi="Times New Roman"/>
                <w:noProof/>
                <w:sz w:val="24"/>
                <w:szCs w:val="24"/>
                <w:lang w:eastAsia="ru-RU"/>
              </w:rPr>
              <mc:AlternateContent>
                <mc:Choice Requires="wps">
                  <w:drawing>
                    <wp:anchor distT="0" distB="0" distL="114300" distR="114300" simplePos="0" relativeHeight="251787776" behindDoc="0" locked="0" layoutInCell="1" allowOverlap="1">
                      <wp:simplePos x="0" y="0"/>
                      <wp:positionH relativeFrom="column">
                        <wp:posOffset>273050</wp:posOffset>
                      </wp:positionH>
                      <wp:positionV relativeFrom="paragraph">
                        <wp:posOffset>536575</wp:posOffset>
                      </wp:positionV>
                      <wp:extent cx="461010" cy="357505"/>
                      <wp:effectExtent l="0" t="3175" r="0" b="1270"/>
                      <wp:wrapNone/>
                      <wp:docPr id="50" name="Text Box 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10" cy="357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B16D1A" w:rsidRDefault="00F76055" w:rsidP="00704D2C">
                                  <w:pPr>
                                    <w:rPr>
                                      <w:rFonts w:ascii="Times New Roman" w:hAnsi="Times New Roman"/>
                                      <w:sz w:val="24"/>
                                      <w:szCs w:val="24"/>
                                      <w:lang w:val="en-US"/>
                                    </w:rPr>
                                  </w:pPr>
                                  <w:r>
                                    <w:rPr>
                                      <w:rFonts w:ascii="Times New Roman" w:hAnsi="Times New Roman"/>
                                      <w:sz w:val="24"/>
                                      <w:szCs w:val="24"/>
                                      <w:lang w:val="en-US"/>
                                    </w:rPr>
                                    <w:t>3</w:t>
                                  </w:r>
                                  <w:r w:rsidRPr="00B16D1A">
                                    <w:rPr>
                                      <w:rFonts w:ascii="Times New Roman" w:hAnsi="Times New Roman"/>
                                      <w:sz w:val="24"/>
                                      <w:szCs w:val="24"/>
                                      <w:lang w:val="en-US"/>
                                    </w:rPr>
                                    <w:t>87</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4" o:spid="_x0000_s1134" type="#_x0000_t202" style="position:absolute;margin-left:21.5pt;margin-top:42.25pt;width:36.3pt;height:28.15pt;z-index:2517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" stroked="f">
                      <v:textbox style="layout-flow:vertical">
                        <w:txbxContent>
                          <w:p w:rsidR="00F76055" w:rsidRPr="00B16D1A" w:rsidRDefault="00F76055" w:rsidP="00704D2C">
                            <w:pPr>
                              <w:rPr>
                                <w:rFonts w:ascii="Times New Roman" w:hAnsi="Times New Roman"/>
                                <w:sz w:val="24"/>
                                <w:szCs w:val="24"/>
                                <w:lang w:val="en-US"/>
                              </w:rPr>
                            </w:pPr>
                            <w:r>
                              <w:rPr>
                                <w:rFonts w:ascii="Times New Roman" w:hAnsi="Times New Roman"/>
                                <w:sz w:val="24"/>
                                <w:szCs w:val="24"/>
                                <w:lang w:val="en-US"/>
                              </w:rPr>
                              <w:t>3</w:t>
                            </w:r>
                            <w:r w:rsidRPr="00B16D1A">
                              <w:rPr>
                                <w:rFonts w:ascii="Times New Roman" w:hAnsi="Times New Roman"/>
                                <w:sz w:val="24"/>
                                <w:szCs w:val="24"/>
                                <w:lang w:val="en-US"/>
                              </w:rPr>
                              <w:t>87</w:t>
                            </w:r>
                          </w:p>
                        </w:txbxContent>
                      </v:textbox>
                    </v:shape>
                  </w:pict>
                </mc:Fallback>
              </mc:AlternateContent>
            </w:r>
          </w:p>
        </w:tc>
      </w:tr>
      <w:tr w:rsidR="005916D5" w:rsidRPr="00AB42F0" w:rsidTr="005916D5">
        <w:tc>
          <w:tcPr>
            <w:tcW w:w="710" w:type="dxa"/>
            <w:vMerge w:val="restart"/>
          </w:tcPr>
          <w:p w:rsidR="005916D5" w:rsidRPr="00AB42F0" w:rsidRDefault="005916D5" w:rsidP="00695BCA">
            <w:pPr>
              <w:spacing w:after="0" w:line="240" w:lineRule="auto"/>
              <w:jc w:val="center"/>
              <w:rPr>
                <w:rFonts w:ascii="Times New Roman" w:hAnsi="Times New Roman"/>
                <w:lang w:val="uk-UA"/>
              </w:rPr>
            </w:pPr>
            <w:r w:rsidRPr="00AB42F0">
              <w:rPr>
                <w:rFonts w:ascii="Times New Roman" w:hAnsi="Times New Roman"/>
                <w:b/>
                <w:lang w:val="uk-UA"/>
              </w:rPr>
              <w:lastRenderedPageBreak/>
              <w:t>№ з/п</w:t>
            </w:r>
          </w:p>
        </w:tc>
        <w:tc>
          <w:tcPr>
            <w:tcW w:w="6662" w:type="dxa"/>
            <w:vMerge w:val="restart"/>
          </w:tcPr>
          <w:p w:rsidR="005916D5" w:rsidRPr="00AB42F0" w:rsidRDefault="005916D5" w:rsidP="00695BCA">
            <w:pPr>
              <w:spacing w:after="0" w:line="240" w:lineRule="auto"/>
              <w:jc w:val="center"/>
              <w:rPr>
                <w:rFonts w:ascii="Times New Roman" w:hAnsi="Times New Roman"/>
                <w:b/>
                <w:lang w:val="uk-UA"/>
              </w:rPr>
            </w:pPr>
          </w:p>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Показник</w:t>
            </w:r>
          </w:p>
        </w:tc>
        <w:tc>
          <w:tcPr>
            <w:tcW w:w="1276" w:type="dxa"/>
            <w:vMerge w:val="restart"/>
          </w:tcPr>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Усього по області</w:t>
            </w:r>
          </w:p>
        </w:tc>
        <w:tc>
          <w:tcPr>
            <w:tcW w:w="6520" w:type="dxa"/>
            <w:gridSpan w:val="5"/>
          </w:tcPr>
          <w:p w:rsidR="005916D5" w:rsidRPr="00AB42F0" w:rsidRDefault="0030083E" w:rsidP="00695BCA">
            <w:pPr>
              <w:spacing w:after="0" w:line="240" w:lineRule="auto"/>
              <w:jc w:val="center"/>
              <w:rPr>
                <w:rFonts w:ascii="Times New Roman" w:hAnsi="Times New Roman"/>
                <w:b/>
                <w:lang w:val="uk-UA"/>
              </w:rPr>
            </w:pPr>
            <w:r>
              <w:rPr>
                <w:rFonts w:ascii="Times New Roman" w:hAnsi="Times New Roman"/>
                <w:b/>
                <w:noProof/>
                <w:lang w:eastAsia="ru-RU"/>
              </w:rPr>
              <mc:AlternateContent>
                <mc:Choice Requires="wps">
                  <w:drawing>
                    <wp:anchor distT="0" distB="0" distL="114300" distR="114300" simplePos="0" relativeHeight="251788800" behindDoc="0" locked="0" layoutInCell="1" allowOverlap="1">
                      <wp:simplePos x="0" y="0"/>
                      <wp:positionH relativeFrom="column">
                        <wp:posOffset>3481705</wp:posOffset>
                      </wp:positionH>
                      <wp:positionV relativeFrom="paragraph">
                        <wp:posOffset>-356870</wp:posOffset>
                      </wp:positionV>
                      <wp:extent cx="414020" cy="238760"/>
                      <wp:effectExtent l="0" t="0" r="0" b="3810"/>
                      <wp:wrapNone/>
                      <wp:docPr id="49" name="Rectangle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020" cy="2387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5" o:spid="_x0000_s1026" style="position:absolute;margin-left:274.15pt;margin-top:-28.1pt;width:32.6pt;height:18.8pt;z-index:25178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" stroked="f"/>
                  </w:pict>
                </mc:Fallback>
              </mc:AlternateContent>
            </w:r>
            <w:r w:rsidR="005916D5" w:rsidRPr="00AB42F0">
              <w:rPr>
                <w:rFonts w:ascii="Times New Roman" w:hAnsi="Times New Roman"/>
                <w:b/>
                <w:lang w:val="uk-UA"/>
              </w:rPr>
              <w:t>У тому числі сумарно у різних типах закладів</w:t>
            </w:r>
          </w:p>
        </w:tc>
      </w:tr>
      <w:tr w:rsidR="005916D5" w:rsidRPr="00AB42F0" w:rsidTr="005916D5">
        <w:tc>
          <w:tcPr>
            <w:tcW w:w="710" w:type="dxa"/>
            <w:vMerge/>
          </w:tcPr>
          <w:p w:rsidR="005916D5" w:rsidRPr="00AB42F0" w:rsidRDefault="005916D5" w:rsidP="00695BCA">
            <w:pPr>
              <w:spacing w:after="0" w:line="240" w:lineRule="auto"/>
              <w:jc w:val="center"/>
              <w:rPr>
                <w:rFonts w:ascii="Times New Roman" w:hAnsi="Times New Roman"/>
                <w:b/>
                <w:lang w:val="uk-UA"/>
              </w:rPr>
            </w:pPr>
          </w:p>
        </w:tc>
        <w:tc>
          <w:tcPr>
            <w:tcW w:w="6662" w:type="dxa"/>
            <w:vMerge/>
          </w:tcPr>
          <w:p w:rsidR="005916D5" w:rsidRPr="00AB42F0" w:rsidRDefault="005916D5" w:rsidP="00695BCA">
            <w:pPr>
              <w:spacing w:after="0" w:line="240" w:lineRule="auto"/>
              <w:jc w:val="center"/>
              <w:rPr>
                <w:rFonts w:ascii="Times New Roman" w:hAnsi="Times New Roman"/>
                <w:b/>
                <w:lang w:val="uk-UA"/>
              </w:rPr>
            </w:pPr>
          </w:p>
        </w:tc>
        <w:tc>
          <w:tcPr>
            <w:tcW w:w="1276" w:type="dxa"/>
            <w:vMerge/>
          </w:tcPr>
          <w:p w:rsidR="005916D5" w:rsidRPr="00AB42F0" w:rsidRDefault="005916D5" w:rsidP="00695BCA">
            <w:pPr>
              <w:spacing w:after="0" w:line="240" w:lineRule="auto"/>
              <w:jc w:val="center"/>
              <w:rPr>
                <w:rFonts w:ascii="Times New Roman" w:hAnsi="Times New Roman"/>
                <w:b/>
                <w:lang w:val="uk-UA"/>
              </w:rPr>
            </w:pPr>
          </w:p>
        </w:tc>
        <w:tc>
          <w:tcPr>
            <w:tcW w:w="1276" w:type="dxa"/>
          </w:tcPr>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Обласна лікарня</w:t>
            </w:r>
          </w:p>
        </w:tc>
        <w:tc>
          <w:tcPr>
            <w:tcW w:w="1275" w:type="dxa"/>
          </w:tcPr>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Міські лікарні</w:t>
            </w:r>
          </w:p>
        </w:tc>
        <w:tc>
          <w:tcPr>
            <w:tcW w:w="1276" w:type="dxa"/>
          </w:tcPr>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ЦРЛ</w:t>
            </w:r>
          </w:p>
        </w:tc>
        <w:tc>
          <w:tcPr>
            <w:tcW w:w="1418" w:type="dxa"/>
          </w:tcPr>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Ак.-гінек. стаціонари</w:t>
            </w:r>
          </w:p>
        </w:tc>
        <w:tc>
          <w:tcPr>
            <w:tcW w:w="1275" w:type="dxa"/>
          </w:tcPr>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Інші заклади</w:t>
            </w: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b/>
                <w:sz w:val="24"/>
                <w:szCs w:val="24"/>
                <w:lang w:val="uk-UA"/>
              </w:rPr>
            </w:pPr>
          </w:p>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b/>
                <w:sz w:val="24"/>
                <w:szCs w:val="24"/>
                <w:lang w:val="uk-UA"/>
              </w:rPr>
              <w:t>ІV.</w:t>
            </w:r>
          </w:p>
        </w:tc>
        <w:tc>
          <w:tcPr>
            <w:tcW w:w="14458" w:type="dxa"/>
            <w:gridSpan w:val="7"/>
          </w:tcPr>
          <w:p w:rsidR="005916D5" w:rsidRPr="00852C8D" w:rsidRDefault="005916D5" w:rsidP="00695BCA">
            <w:pPr>
              <w:spacing w:after="0" w:line="240" w:lineRule="auto"/>
              <w:jc w:val="center"/>
              <w:rPr>
                <w:rFonts w:ascii="Times New Roman" w:hAnsi="Times New Roman"/>
                <w:b/>
                <w:sz w:val="24"/>
                <w:szCs w:val="24"/>
                <w:lang w:val="uk-UA"/>
              </w:rPr>
            </w:pPr>
          </w:p>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ПОКАЗНИКИ ДІЯЛЬНОСТІ СЛУЖБИ ІНТЕНСИВНОЇ ТЕРАПІЇ ОБЛАСТІ</w:t>
            </w:r>
          </w:p>
          <w:p w:rsidR="005916D5" w:rsidRPr="00852C8D" w:rsidRDefault="005916D5" w:rsidP="00695BCA">
            <w:pPr>
              <w:spacing w:after="0" w:line="240" w:lineRule="auto"/>
              <w:jc w:val="center"/>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1.</w:t>
            </w:r>
          </w:p>
        </w:tc>
        <w:tc>
          <w:tcPr>
            <w:tcW w:w="6662" w:type="dxa"/>
          </w:tcPr>
          <w:p w:rsidR="005916D5" w:rsidRPr="00852C8D" w:rsidRDefault="005916D5" w:rsidP="00695BCA">
            <w:pPr>
              <w:spacing w:after="0" w:line="240" w:lineRule="auto"/>
              <w:jc w:val="both"/>
              <w:rPr>
                <w:rFonts w:ascii="Times New Roman" w:hAnsi="Times New Roman"/>
                <w:sz w:val="24"/>
                <w:szCs w:val="24"/>
                <w:u w:val="single"/>
                <w:lang w:val="uk-UA"/>
              </w:rPr>
            </w:pPr>
            <w:r w:rsidRPr="00852C8D">
              <w:rPr>
                <w:rFonts w:ascii="Times New Roman" w:hAnsi="Times New Roman"/>
                <w:sz w:val="24"/>
                <w:szCs w:val="24"/>
                <w:u w:val="single"/>
                <w:lang w:val="uk-UA"/>
              </w:rPr>
              <w:t>Кількість пролікованих хворих – усього:</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у т. ч. дітей до 18 (0-17) років.</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 xml:space="preserve">2. </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померлих хворих – усього:</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у т. ч. дітей до 18 (0-17) років.</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 xml:space="preserve">3. </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 xml:space="preserve">Летальність (%): </w:t>
            </w:r>
            <w:r w:rsidRPr="00852C8D">
              <w:rPr>
                <w:rFonts w:ascii="Times New Roman" w:hAnsi="Times New Roman"/>
                <w:i/>
                <w:sz w:val="24"/>
                <w:szCs w:val="24"/>
                <w:lang w:val="uk-UA"/>
              </w:rPr>
              <w:t>[(п. ІV.2 : п. ІV.1) х 100].</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4.</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виконаних процедур катетеризації центральної вени.</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5.</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проведених сеансів «гострого» гемодіалізу/ гемофільтрації.</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 xml:space="preserve">6. </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проведених сеансів плазмаферезу.</w:t>
            </w:r>
          </w:p>
          <w:p w:rsidR="005916D5" w:rsidRPr="00852C8D" w:rsidRDefault="005916D5" w:rsidP="00695BCA">
            <w:pPr>
              <w:spacing w:after="0" w:line="240" w:lineRule="auto"/>
              <w:jc w:val="both"/>
              <w:rPr>
                <w:rFonts w:ascii="Times New Roman" w:hAnsi="Times New Roman"/>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 xml:space="preserve">7. </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проведених сеансів ГБО.</w:t>
            </w:r>
          </w:p>
          <w:p w:rsidR="005916D5" w:rsidRPr="00852C8D" w:rsidRDefault="005916D5" w:rsidP="00695BCA">
            <w:pPr>
              <w:spacing w:after="0" w:line="240" w:lineRule="auto"/>
              <w:jc w:val="both"/>
              <w:rPr>
                <w:rFonts w:ascii="Times New Roman" w:hAnsi="Times New Roman"/>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b/>
                <w:sz w:val="24"/>
                <w:szCs w:val="24"/>
                <w:lang w:val="uk-UA"/>
              </w:rPr>
            </w:pPr>
          </w:p>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b/>
                <w:sz w:val="24"/>
                <w:szCs w:val="24"/>
                <w:lang w:val="uk-UA"/>
              </w:rPr>
              <w:t>V.</w:t>
            </w:r>
          </w:p>
        </w:tc>
        <w:tc>
          <w:tcPr>
            <w:tcW w:w="14458" w:type="dxa"/>
            <w:gridSpan w:val="7"/>
          </w:tcPr>
          <w:p w:rsidR="005916D5" w:rsidRPr="00852C8D" w:rsidRDefault="005916D5" w:rsidP="00695BCA">
            <w:pPr>
              <w:spacing w:after="0" w:line="240" w:lineRule="auto"/>
              <w:jc w:val="center"/>
              <w:rPr>
                <w:rFonts w:ascii="Times New Roman" w:hAnsi="Times New Roman"/>
                <w:b/>
                <w:sz w:val="24"/>
                <w:szCs w:val="24"/>
                <w:lang w:val="uk-UA"/>
              </w:rPr>
            </w:pPr>
          </w:p>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УСКЛАДНЕННЯ В СЛУЖБІ АНЕСТЕЗІОЛОГІЇ ТА ІНТЕНСИВНІЙ ТЕРАПІЇ ОБЛАСТІ</w:t>
            </w:r>
          </w:p>
          <w:p w:rsidR="005916D5" w:rsidRPr="00852C8D" w:rsidRDefault="005916D5" w:rsidP="00695BCA">
            <w:pPr>
              <w:spacing w:after="0" w:line="240" w:lineRule="auto"/>
              <w:jc w:val="center"/>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1.</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випадків смерті пацієнта внаслідок анестезіологічних причин (ускладнень).</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2.</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випадків інвалідності пацієнта внаслідок анестезіологічних причин (ускладнень).</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3.</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випадків операцій не на тому пацієнтові, не на тому органі, не на тій стороні тіла.</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4.</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випадків ятрогенного пневмотораксу.</w:t>
            </w:r>
          </w:p>
          <w:p w:rsidR="005916D5" w:rsidRPr="00852C8D" w:rsidRDefault="005916D5" w:rsidP="00695BCA">
            <w:pPr>
              <w:spacing w:after="0" w:line="240" w:lineRule="auto"/>
              <w:jc w:val="both"/>
              <w:rPr>
                <w:rFonts w:ascii="Times New Roman" w:hAnsi="Times New Roman"/>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5.</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випадків катетер-асоційованого сепсису.</w:t>
            </w:r>
          </w:p>
          <w:p w:rsidR="005916D5" w:rsidRPr="00852C8D" w:rsidRDefault="005916D5" w:rsidP="00695BCA">
            <w:pPr>
              <w:spacing w:after="0" w:line="240" w:lineRule="auto"/>
              <w:jc w:val="both"/>
              <w:rPr>
                <w:rFonts w:ascii="Times New Roman" w:hAnsi="Times New Roman"/>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6.</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Кількість випадків переливання несумісної крові.</w:t>
            </w:r>
          </w:p>
          <w:p w:rsidR="005916D5" w:rsidRPr="00852C8D" w:rsidRDefault="005916D5" w:rsidP="00695BCA">
            <w:pPr>
              <w:spacing w:after="0" w:line="240" w:lineRule="auto"/>
              <w:jc w:val="both"/>
              <w:rPr>
                <w:rFonts w:ascii="Times New Roman" w:hAnsi="Times New Roman"/>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30083E" w:rsidP="00695BCA">
            <w:pPr>
              <w:spacing w:after="0" w:line="240" w:lineRule="auto"/>
              <w:rPr>
                <w:rFonts w:ascii="Times New Roman" w:hAnsi="Times New Roman"/>
                <w:b/>
                <w:sz w:val="24"/>
                <w:szCs w:val="24"/>
                <w:lang w:val="uk-UA"/>
              </w:rPr>
            </w:pPr>
            <w:r>
              <w:rPr>
                <w:rFonts w:ascii="Times New Roman" w:hAnsi="Times New Roman"/>
                <w:noProof/>
                <w:sz w:val="24"/>
                <w:szCs w:val="24"/>
                <w:lang w:eastAsia="ru-RU"/>
              </w:rPr>
              <mc:AlternateContent>
                <mc:Choice Requires="wps">
                  <w:drawing>
                    <wp:anchor distT="0" distB="0" distL="114300" distR="114300" simplePos="0" relativeHeight="251789824" behindDoc="0" locked="0" layoutInCell="1" allowOverlap="1">
                      <wp:simplePos x="0" y="0"/>
                      <wp:positionH relativeFrom="column">
                        <wp:posOffset>320675</wp:posOffset>
                      </wp:positionH>
                      <wp:positionV relativeFrom="paragraph">
                        <wp:posOffset>599440</wp:posOffset>
                      </wp:positionV>
                      <wp:extent cx="461010" cy="357505"/>
                      <wp:effectExtent l="0" t="0" r="0" b="0"/>
                      <wp:wrapNone/>
                      <wp:docPr id="48" name="Text Box 2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10" cy="357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B16D1A" w:rsidRDefault="00F76055" w:rsidP="00704D2C">
                                  <w:pPr>
                                    <w:rPr>
                                      <w:rFonts w:ascii="Times New Roman" w:hAnsi="Times New Roman"/>
                                      <w:sz w:val="24"/>
                                      <w:szCs w:val="24"/>
                                      <w:lang w:val="en-US"/>
                                    </w:rPr>
                                  </w:pPr>
                                  <w:r>
                                    <w:rPr>
                                      <w:rFonts w:ascii="Times New Roman" w:hAnsi="Times New Roman"/>
                                      <w:sz w:val="24"/>
                                      <w:szCs w:val="24"/>
                                      <w:lang w:val="en-US"/>
                                    </w:rPr>
                                    <w:t>3</w:t>
                                  </w:r>
                                  <w:r w:rsidRPr="00B16D1A">
                                    <w:rPr>
                                      <w:rFonts w:ascii="Times New Roman" w:hAnsi="Times New Roman"/>
                                      <w:sz w:val="24"/>
                                      <w:szCs w:val="24"/>
                                      <w:lang w:val="en-US"/>
                                    </w:rPr>
                                    <w:t>8</w:t>
                                  </w:r>
                                  <w:r>
                                    <w:rPr>
                                      <w:rFonts w:ascii="Times New Roman" w:hAnsi="Times New Roman"/>
                                      <w:sz w:val="24"/>
                                      <w:szCs w:val="24"/>
                                      <w:lang w:val="en-US"/>
                                    </w:rPr>
                                    <w:t>8</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6" o:spid="_x0000_s1135" type="#_x0000_t202" style="position:absolute;margin-left:25.25pt;margin-top:47.2pt;width:36.3pt;height:28.15pt;z-index:25178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" stroked="f">
                      <v:textbox style="layout-flow:vertical">
                        <w:txbxContent>
                          <w:p w:rsidR="00F76055" w:rsidRPr="00B16D1A" w:rsidRDefault="00F76055" w:rsidP="00704D2C">
                            <w:pPr>
                              <w:rPr>
                                <w:rFonts w:ascii="Times New Roman" w:hAnsi="Times New Roman"/>
                                <w:sz w:val="24"/>
                                <w:szCs w:val="24"/>
                                <w:lang w:val="en-US"/>
                              </w:rPr>
                            </w:pPr>
                            <w:r>
                              <w:rPr>
                                <w:rFonts w:ascii="Times New Roman" w:hAnsi="Times New Roman"/>
                                <w:sz w:val="24"/>
                                <w:szCs w:val="24"/>
                                <w:lang w:val="en-US"/>
                              </w:rPr>
                              <w:t>3</w:t>
                            </w:r>
                            <w:r w:rsidRPr="00B16D1A">
                              <w:rPr>
                                <w:rFonts w:ascii="Times New Roman" w:hAnsi="Times New Roman"/>
                                <w:sz w:val="24"/>
                                <w:szCs w:val="24"/>
                                <w:lang w:val="en-US"/>
                              </w:rPr>
                              <w:t>8</w:t>
                            </w:r>
                            <w:r>
                              <w:rPr>
                                <w:rFonts w:ascii="Times New Roman" w:hAnsi="Times New Roman"/>
                                <w:sz w:val="24"/>
                                <w:szCs w:val="24"/>
                                <w:lang w:val="en-US"/>
                              </w:rPr>
                              <w:t>8</w:t>
                            </w:r>
                          </w:p>
                        </w:txbxContent>
                      </v:textbox>
                    </v:shape>
                  </w:pict>
                </mc:Fallback>
              </mc:AlternateContent>
            </w:r>
          </w:p>
        </w:tc>
      </w:tr>
      <w:tr w:rsidR="005916D5" w:rsidRPr="00AB42F0" w:rsidTr="005916D5">
        <w:tc>
          <w:tcPr>
            <w:tcW w:w="710" w:type="dxa"/>
            <w:vMerge w:val="restart"/>
          </w:tcPr>
          <w:p w:rsidR="005916D5" w:rsidRPr="00AB42F0" w:rsidRDefault="005916D5" w:rsidP="00695BCA">
            <w:pPr>
              <w:spacing w:after="0" w:line="240" w:lineRule="auto"/>
              <w:jc w:val="center"/>
              <w:rPr>
                <w:rFonts w:ascii="Times New Roman" w:hAnsi="Times New Roman"/>
                <w:lang w:val="uk-UA"/>
              </w:rPr>
            </w:pPr>
            <w:r w:rsidRPr="00AB42F0">
              <w:rPr>
                <w:rFonts w:ascii="Times New Roman" w:hAnsi="Times New Roman"/>
                <w:b/>
                <w:lang w:val="uk-UA"/>
              </w:rPr>
              <w:lastRenderedPageBreak/>
              <w:t>№ з/п</w:t>
            </w:r>
          </w:p>
        </w:tc>
        <w:tc>
          <w:tcPr>
            <w:tcW w:w="6662" w:type="dxa"/>
            <w:vMerge w:val="restart"/>
          </w:tcPr>
          <w:p w:rsidR="005916D5" w:rsidRPr="00AB42F0" w:rsidRDefault="005916D5" w:rsidP="00695BCA">
            <w:pPr>
              <w:spacing w:after="0" w:line="240" w:lineRule="auto"/>
              <w:jc w:val="center"/>
              <w:rPr>
                <w:rFonts w:ascii="Times New Roman" w:hAnsi="Times New Roman"/>
                <w:b/>
                <w:lang w:val="uk-UA"/>
              </w:rPr>
            </w:pPr>
          </w:p>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Показник</w:t>
            </w:r>
          </w:p>
        </w:tc>
        <w:tc>
          <w:tcPr>
            <w:tcW w:w="1276" w:type="dxa"/>
            <w:vMerge w:val="restart"/>
          </w:tcPr>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Усього по області</w:t>
            </w:r>
          </w:p>
        </w:tc>
        <w:tc>
          <w:tcPr>
            <w:tcW w:w="6520" w:type="dxa"/>
            <w:gridSpan w:val="5"/>
          </w:tcPr>
          <w:p w:rsidR="005916D5" w:rsidRPr="00AB42F0" w:rsidRDefault="0030083E" w:rsidP="00695BCA">
            <w:pPr>
              <w:spacing w:after="0" w:line="240" w:lineRule="auto"/>
              <w:jc w:val="center"/>
              <w:rPr>
                <w:rFonts w:ascii="Times New Roman" w:hAnsi="Times New Roman"/>
                <w:b/>
                <w:lang w:val="uk-UA"/>
              </w:rPr>
            </w:pPr>
            <w:r>
              <w:rPr>
                <w:rFonts w:ascii="Times New Roman" w:hAnsi="Times New Roman"/>
                <w:b/>
                <w:noProof/>
                <w:lang w:eastAsia="ru-RU"/>
              </w:rPr>
              <mc:AlternateContent>
                <mc:Choice Requires="wps">
                  <w:drawing>
                    <wp:anchor distT="0" distB="0" distL="114300" distR="114300" simplePos="0" relativeHeight="251790848" behindDoc="0" locked="0" layoutInCell="1" allowOverlap="1">
                      <wp:simplePos x="0" y="0"/>
                      <wp:positionH relativeFrom="column">
                        <wp:posOffset>3402330</wp:posOffset>
                      </wp:positionH>
                      <wp:positionV relativeFrom="paragraph">
                        <wp:posOffset>-340995</wp:posOffset>
                      </wp:positionV>
                      <wp:extent cx="501015" cy="175260"/>
                      <wp:effectExtent l="1905" t="1905" r="1905" b="3810"/>
                      <wp:wrapNone/>
                      <wp:docPr id="47" name="Rectangle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015" cy="175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7" o:spid="_x0000_s1026" style="position:absolute;margin-left:267.9pt;margin-top:-26.85pt;width:39.45pt;height:13.8pt;z-index:25179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" stroked="f"/>
                  </w:pict>
                </mc:Fallback>
              </mc:AlternateContent>
            </w:r>
            <w:r w:rsidR="005916D5" w:rsidRPr="00AB42F0">
              <w:rPr>
                <w:rFonts w:ascii="Times New Roman" w:hAnsi="Times New Roman"/>
                <w:b/>
                <w:lang w:val="uk-UA"/>
              </w:rPr>
              <w:t>У тому числі сумарно у різних типах закладів</w:t>
            </w:r>
          </w:p>
        </w:tc>
      </w:tr>
      <w:tr w:rsidR="005916D5" w:rsidRPr="00AB42F0" w:rsidTr="005916D5">
        <w:tc>
          <w:tcPr>
            <w:tcW w:w="710" w:type="dxa"/>
            <w:vMerge/>
          </w:tcPr>
          <w:p w:rsidR="005916D5" w:rsidRPr="00AB42F0" w:rsidRDefault="005916D5" w:rsidP="00695BCA">
            <w:pPr>
              <w:spacing w:after="0" w:line="240" w:lineRule="auto"/>
              <w:jc w:val="center"/>
              <w:rPr>
                <w:rFonts w:ascii="Times New Roman" w:hAnsi="Times New Roman"/>
                <w:b/>
                <w:lang w:val="uk-UA"/>
              </w:rPr>
            </w:pPr>
          </w:p>
        </w:tc>
        <w:tc>
          <w:tcPr>
            <w:tcW w:w="6662" w:type="dxa"/>
            <w:vMerge/>
          </w:tcPr>
          <w:p w:rsidR="005916D5" w:rsidRPr="00AB42F0" w:rsidRDefault="005916D5" w:rsidP="00695BCA">
            <w:pPr>
              <w:spacing w:after="0" w:line="240" w:lineRule="auto"/>
              <w:jc w:val="center"/>
              <w:rPr>
                <w:rFonts w:ascii="Times New Roman" w:hAnsi="Times New Roman"/>
                <w:b/>
                <w:lang w:val="uk-UA"/>
              </w:rPr>
            </w:pPr>
          </w:p>
        </w:tc>
        <w:tc>
          <w:tcPr>
            <w:tcW w:w="1276" w:type="dxa"/>
            <w:vMerge/>
          </w:tcPr>
          <w:p w:rsidR="005916D5" w:rsidRPr="00AB42F0" w:rsidRDefault="005916D5" w:rsidP="00695BCA">
            <w:pPr>
              <w:spacing w:after="0" w:line="240" w:lineRule="auto"/>
              <w:jc w:val="center"/>
              <w:rPr>
                <w:rFonts w:ascii="Times New Roman" w:hAnsi="Times New Roman"/>
                <w:b/>
                <w:lang w:val="uk-UA"/>
              </w:rPr>
            </w:pPr>
          </w:p>
        </w:tc>
        <w:tc>
          <w:tcPr>
            <w:tcW w:w="1276" w:type="dxa"/>
          </w:tcPr>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Обласна лікарня</w:t>
            </w:r>
          </w:p>
        </w:tc>
        <w:tc>
          <w:tcPr>
            <w:tcW w:w="1275" w:type="dxa"/>
          </w:tcPr>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Міські лікарні</w:t>
            </w:r>
          </w:p>
        </w:tc>
        <w:tc>
          <w:tcPr>
            <w:tcW w:w="1276" w:type="dxa"/>
          </w:tcPr>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ЦРЛ</w:t>
            </w:r>
          </w:p>
        </w:tc>
        <w:tc>
          <w:tcPr>
            <w:tcW w:w="1418" w:type="dxa"/>
          </w:tcPr>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Ак.-гінек. стаціонари</w:t>
            </w:r>
          </w:p>
        </w:tc>
        <w:tc>
          <w:tcPr>
            <w:tcW w:w="1275" w:type="dxa"/>
          </w:tcPr>
          <w:p w:rsidR="005916D5" w:rsidRPr="00AB42F0" w:rsidRDefault="005916D5" w:rsidP="00695BCA">
            <w:pPr>
              <w:spacing w:after="0" w:line="240" w:lineRule="auto"/>
              <w:jc w:val="center"/>
              <w:rPr>
                <w:rFonts w:ascii="Times New Roman" w:hAnsi="Times New Roman"/>
                <w:b/>
                <w:lang w:val="uk-UA"/>
              </w:rPr>
            </w:pPr>
            <w:r w:rsidRPr="00AB42F0">
              <w:rPr>
                <w:rFonts w:ascii="Times New Roman" w:hAnsi="Times New Roman"/>
                <w:b/>
                <w:lang w:val="uk-UA"/>
              </w:rPr>
              <w:t>Інші заклади</w:t>
            </w: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b/>
                <w:sz w:val="24"/>
                <w:szCs w:val="24"/>
                <w:lang w:val="uk-UA"/>
              </w:rPr>
            </w:pPr>
          </w:p>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b/>
                <w:sz w:val="24"/>
                <w:szCs w:val="24"/>
                <w:lang w:val="uk-UA"/>
              </w:rPr>
              <w:t>VІ.</w:t>
            </w:r>
          </w:p>
        </w:tc>
        <w:tc>
          <w:tcPr>
            <w:tcW w:w="14458" w:type="dxa"/>
            <w:gridSpan w:val="7"/>
          </w:tcPr>
          <w:p w:rsidR="005916D5" w:rsidRPr="00852C8D" w:rsidRDefault="005916D5" w:rsidP="00695BCA">
            <w:pPr>
              <w:spacing w:after="0" w:line="240" w:lineRule="auto"/>
              <w:jc w:val="center"/>
              <w:rPr>
                <w:rFonts w:ascii="Times New Roman" w:hAnsi="Times New Roman"/>
                <w:b/>
                <w:sz w:val="24"/>
                <w:szCs w:val="24"/>
                <w:lang w:val="uk-UA"/>
              </w:rPr>
            </w:pPr>
          </w:p>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ОСНАЩЕНІСТЬ СЛУЖБИ АНЕСТЕЗІОЛОГІЇ ТА ІНТЕНСИВНОЇ ТЕРАПІЇ ОБЛАСТІ</w:t>
            </w:r>
          </w:p>
          <w:p w:rsidR="005916D5" w:rsidRPr="00852C8D" w:rsidRDefault="005916D5" w:rsidP="00695BCA">
            <w:pPr>
              <w:spacing w:after="0" w:line="240" w:lineRule="auto"/>
              <w:jc w:val="center"/>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1.</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b/>
                <w:sz w:val="24"/>
                <w:szCs w:val="24"/>
                <w:lang w:val="uk-UA"/>
              </w:rPr>
              <w:t>Оснащення операційних</w:t>
            </w:r>
            <w:r w:rsidRPr="00852C8D">
              <w:rPr>
                <w:rFonts w:ascii="Times New Roman" w:hAnsi="Times New Roman"/>
                <w:b/>
                <w:i/>
                <w:sz w:val="24"/>
                <w:szCs w:val="24"/>
                <w:lang w:val="uk-UA"/>
              </w:rPr>
              <w:t>(не дублювати з палатами ІТ)</w:t>
            </w:r>
            <w:r w:rsidRPr="00852C8D">
              <w:rPr>
                <w:rFonts w:ascii="Times New Roman" w:hAnsi="Times New Roman"/>
                <w:i/>
                <w:sz w:val="24"/>
                <w:szCs w:val="24"/>
                <w:lang w:val="uk-UA"/>
              </w:rPr>
              <w:t>:</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418"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а) кількість справних наркозних апаратів:</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для низькопотокової інгаляційної анестезії</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апаратів ШВЛ, адаптованих до потреб анестезіології</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б) кількість справних поліфункціональних моніторів пацієнта</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в) кількість справних пульсоксиметрів (додатково до кількості поліфункціональних моніторів)</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г) кількість справних інфузоматів.</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2.</w:t>
            </w: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b/>
                <w:sz w:val="24"/>
                <w:szCs w:val="24"/>
                <w:lang w:val="uk-UA"/>
              </w:rPr>
              <w:t xml:space="preserve">Оснащення палат ІТ </w:t>
            </w:r>
            <w:r w:rsidRPr="00852C8D">
              <w:rPr>
                <w:rFonts w:ascii="Times New Roman" w:hAnsi="Times New Roman"/>
                <w:b/>
                <w:i/>
                <w:sz w:val="24"/>
                <w:szCs w:val="24"/>
                <w:lang w:val="uk-UA"/>
              </w:rPr>
              <w:t>(не дублювати з операційними)</w:t>
            </w:r>
            <w:r w:rsidRPr="00852C8D">
              <w:rPr>
                <w:rFonts w:ascii="Times New Roman" w:hAnsi="Times New Roman"/>
                <w:i/>
                <w:sz w:val="24"/>
                <w:szCs w:val="24"/>
                <w:lang w:val="uk-UA"/>
              </w:rPr>
              <w:t>:</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418"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а) кількість справних апаратів ШВЛ:</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іноземн. виробн. (без країн пострадянськ. простору)</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numPr>
                <w:ilvl w:val="0"/>
                <w:numId w:val="92"/>
              </w:num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з них українського виробництва</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б) кількість справних поліфункціональних моніторів пацієнта</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 xml:space="preserve">в) кількість справних пульсоксиметрів (додатково до кількості поліфункціональних моніторів) </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г) кількість справних інфузоматів</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д) кількість справних електровідсмоктувачів</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е) кількість справних дефібриляторів</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є) кількість справних бронхоскопів</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ж) кількість справних апаратів УЗД</w:t>
            </w: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3.</w:t>
            </w:r>
          </w:p>
        </w:tc>
        <w:tc>
          <w:tcPr>
            <w:tcW w:w="6662" w:type="dxa"/>
          </w:tcPr>
          <w:p w:rsidR="005916D5" w:rsidRPr="00852C8D" w:rsidRDefault="005916D5" w:rsidP="00695BCA">
            <w:pPr>
              <w:spacing w:after="0" w:line="240" w:lineRule="auto"/>
              <w:jc w:val="both"/>
              <w:rPr>
                <w:rFonts w:ascii="Times New Roman" w:hAnsi="Times New Roman"/>
                <w:b/>
                <w:sz w:val="24"/>
                <w:szCs w:val="24"/>
                <w:lang w:val="uk-UA"/>
              </w:rPr>
            </w:pPr>
            <w:r w:rsidRPr="00852C8D">
              <w:rPr>
                <w:rFonts w:ascii="Times New Roman" w:hAnsi="Times New Roman"/>
                <w:b/>
                <w:sz w:val="24"/>
                <w:szCs w:val="24"/>
                <w:lang w:val="uk-UA"/>
              </w:rPr>
              <w:t>Оснащення експрес-лабораторій відділень АІТ/ІТ:</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6"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418"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Х</w:t>
            </w: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а) кіл-сть справних аналізаторів газів крові (без електролітів)</w:t>
            </w: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5"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418"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б) кіл-сть справних електролітних аналізаторів (без газів кр.)</w:t>
            </w: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1275"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418"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в) кіл-сть справн. КЛС+електроліти+лактат/глюкоза анал-рів</w:t>
            </w: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5"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418"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p>
        </w:tc>
      </w:tr>
      <w:tr w:rsidR="005916D5" w:rsidRPr="00852C8D" w:rsidTr="005916D5">
        <w:trPr>
          <w:trHeight w:val="380"/>
        </w:trPr>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г) кіл-сть справних біохімічних автоматичних та напів-автоматичних аналізаторів</w:t>
            </w: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5"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418"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5" w:type="dxa"/>
          </w:tcPr>
          <w:p w:rsidR="005916D5" w:rsidRPr="00852C8D" w:rsidRDefault="005916D5" w:rsidP="00695BCA">
            <w:pPr>
              <w:spacing w:after="0" w:line="240" w:lineRule="auto"/>
              <w:jc w:val="center"/>
              <w:rPr>
                <w:rFonts w:ascii="Times New Roman" w:hAnsi="Times New Roman"/>
                <w:sz w:val="24"/>
                <w:szCs w:val="24"/>
                <w:lang w:val="uk-UA"/>
              </w:rPr>
            </w:pPr>
          </w:p>
        </w:tc>
      </w:tr>
      <w:tr w:rsidR="005916D5" w:rsidRPr="00852C8D" w:rsidTr="005916D5">
        <w:trPr>
          <w:trHeight w:val="415"/>
        </w:trPr>
        <w:tc>
          <w:tcPr>
            <w:tcW w:w="710" w:type="dxa"/>
          </w:tcPr>
          <w:p w:rsidR="005916D5" w:rsidRPr="00852C8D" w:rsidRDefault="005916D5" w:rsidP="00695BCA">
            <w:pPr>
              <w:spacing w:after="0" w:line="240" w:lineRule="auto"/>
              <w:jc w:val="center"/>
              <w:rPr>
                <w:rFonts w:ascii="Times New Roman" w:hAnsi="Times New Roman"/>
                <w:sz w:val="24"/>
                <w:szCs w:val="24"/>
                <w:lang w:val="uk-UA"/>
              </w:rPr>
            </w:pPr>
          </w:p>
        </w:tc>
        <w:tc>
          <w:tcPr>
            <w:tcW w:w="6662" w:type="dxa"/>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д) кіл-сть справних мікроскопів.</w:t>
            </w: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5"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418" w:type="dxa"/>
          </w:tcPr>
          <w:p w:rsidR="005916D5" w:rsidRPr="00852C8D" w:rsidRDefault="005916D5" w:rsidP="00695BCA">
            <w:pPr>
              <w:spacing w:after="0" w:line="240" w:lineRule="auto"/>
              <w:jc w:val="center"/>
              <w:rPr>
                <w:rFonts w:ascii="Times New Roman" w:hAnsi="Times New Roman"/>
                <w:b/>
                <w:sz w:val="24"/>
                <w:szCs w:val="24"/>
                <w:lang w:val="uk-UA"/>
              </w:rPr>
            </w:pPr>
          </w:p>
        </w:tc>
        <w:tc>
          <w:tcPr>
            <w:tcW w:w="1275" w:type="dxa"/>
          </w:tcPr>
          <w:p w:rsidR="005916D5" w:rsidRPr="00852C8D" w:rsidRDefault="0030083E" w:rsidP="00695BCA">
            <w:pPr>
              <w:spacing w:after="0" w:line="240" w:lineRule="auto"/>
              <w:jc w:val="center"/>
              <w:rPr>
                <w:rFonts w:ascii="Times New Roman" w:hAnsi="Times New Roman"/>
                <w:sz w:val="24"/>
                <w:szCs w:val="24"/>
                <w:lang w:val="uk-UA"/>
              </w:rPr>
            </w:pPr>
            <w:r>
              <w:rPr>
                <w:rFonts w:ascii="Times New Roman" w:hAnsi="Times New Roman"/>
                <w:noProof/>
                <w:sz w:val="24"/>
                <w:szCs w:val="24"/>
                <w:lang w:eastAsia="ru-RU"/>
              </w:rPr>
              <mc:AlternateContent>
                <mc:Choice Requires="wps">
                  <w:drawing>
                    <wp:anchor distT="0" distB="0" distL="114300" distR="114300" simplePos="0" relativeHeight="251791872" behindDoc="0" locked="0" layoutInCell="1" allowOverlap="1">
                      <wp:simplePos x="0" y="0"/>
                      <wp:positionH relativeFrom="column">
                        <wp:posOffset>289560</wp:posOffset>
                      </wp:positionH>
                      <wp:positionV relativeFrom="paragraph">
                        <wp:posOffset>421640</wp:posOffset>
                      </wp:positionV>
                      <wp:extent cx="461010" cy="357505"/>
                      <wp:effectExtent l="3810" t="2540" r="1905" b="1905"/>
                      <wp:wrapNone/>
                      <wp:docPr id="46" name="Text Box 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10" cy="357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B16D1A" w:rsidRDefault="00F76055" w:rsidP="00704D2C">
                                  <w:pPr>
                                    <w:rPr>
                                      <w:rFonts w:ascii="Times New Roman" w:hAnsi="Times New Roman"/>
                                      <w:sz w:val="24"/>
                                      <w:szCs w:val="24"/>
                                      <w:lang w:val="en-US"/>
                                    </w:rPr>
                                  </w:pPr>
                                  <w:r>
                                    <w:rPr>
                                      <w:rFonts w:ascii="Times New Roman" w:hAnsi="Times New Roman"/>
                                      <w:sz w:val="24"/>
                                      <w:szCs w:val="24"/>
                                      <w:lang w:val="en-US"/>
                                    </w:rPr>
                                    <w:t>389</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8" o:spid="_x0000_s1136" type="#_x0000_t202" style="position:absolute;left:0;text-align:left;margin-left:22.8pt;margin-top:33.2pt;width:36.3pt;height:28.15pt;z-index:25179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" stroked="f">
                      <v:textbox style="layout-flow:vertical">
                        <w:txbxContent>
                          <w:p w:rsidR="00F76055" w:rsidRPr="00B16D1A" w:rsidRDefault="00F76055" w:rsidP="00704D2C">
                            <w:pPr>
                              <w:rPr>
                                <w:rFonts w:ascii="Times New Roman" w:hAnsi="Times New Roman"/>
                                <w:sz w:val="24"/>
                                <w:szCs w:val="24"/>
                                <w:lang w:val="en-US"/>
                              </w:rPr>
                            </w:pPr>
                            <w:r>
                              <w:rPr>
                                <w:rFonts w:ascii="Times New Roman" w:hAnsi="Times New Roman"/>
                                <w:sz w:val="24"/>
                                <w:szCs w:val="24"/>
                                <w:lang w:val="en-US"/>
                              </w:rPr>
                              <w:t>389</w:t>
                            </w:r>
                          </w:p>
                        </w:txbxContent>
                      </v:textbox>
                    </v:shape>
                  </w:pict>
                </mc:Fallback>
              </mc:AlternateContent>
            </w:r>
          </w:p>
        </w:tc>
      </w:tr>
      <w:tr w:rsidR="005916D5" w:rsidRPr="00852C8D" w:rsidTr="005916D5">
        <w:trPr>
          <w:trHeight w:val="278"/>
        </w:trPr>
        <w:tc>
          <w:tcPr>
            <w:tcW w:w="710" w:type="dxa"/>
          </w:tcPr>
          <w:p w:rsidR="005916D5" w:rsidRPr="00852C8D" w:rsidRDefault="005916D5" w:rsidP="00695BCA">
            <w:pPr>
              <w:spacing w:after="0" w:line="240" w:lineRule="auto"/>
              <w:jc w:val="center"/>
              <w:rPr>
                <w:rFonts w:ascii="Times New Roman" w:hAnsi="Times New Roman"/>
                <w:b/>
                <w:sz w:val="24"/>
                <w:szCs w:val="24"/>
                <w:lang w:val="uk-UA"/>
              </w:rPr>
            </w:pPr>
          </w:p>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VІІ.</w:t>
            </w:r>
          </w:p>
          <w:p w:rsidR="005916D5" w:rsidRPr="00852C8D" w:rsidRDefault="005916D5" w:rsidP="00695BCA">
            <w:pPr>
              <w:spacing w:after="0" w:line="240" w:lineRule="auto"/>
              <w:jc w:val="center"/>
              <w:rPr>
                <w:rFonts w:ascii="Times New Roman" w:hAnsi="Times New Roman"/>
                <w:sz w:val="24"/>
                <w:szCs w:val="24"/>
                <w:lang w:val="uk-UA"/>
              </w:rPr>
            </w:pPr>
          </w:p>
        </w:tc>
        <w:tc>
          <w:tcPr>
            <w:tcW w:w="14458" w:type="dxa"/>
            <w:gridSpan w:val="7"/>
          </w:tcPr>
          <w:p w:rsidR="005916D5" w:rsidRPr="00852C8D" w:rsidRDefault="0030083E" w:rsidP="00695BCA">
            <w:pPr>
              <w:spacing w:after="0" w:line="240" w:lineRule="auto"/>
              <w:jc w:val="center"/>
              <w:rPr>
                <w:rFonts w:ascii="Times New Roman" w:hAnsi="Times New Roman"/>
                <w:b/>
                <w:sz w:val="24"/>
                <w:szCs w:val="24"/>
                <w:lang w:val="uk-UA"/>
              </w:rPr>
            </w:pPr>
            <w:r>
              <w:rPr>
                <w:rFonts w:ascii="Times New Roman" w:hAnsi="Times New Roman"/>
                <w:b/>
                <w:noProof/>
                <w:sz w:val="24"/>
                <w:szCs w:val="24"/>
                <w:lang w:eastAsia="ru-RU"/>
              </w:rPr>
              <mc:AlternateContent>
                <mc:Choice Requires="wps">
                  <w:drawing>
                    <wp:anchor distT="0" distB="0" distL="114300" distR="114300" simplePos="0" relativeHeight="251792896" behindDoc="0" locked="0" layoutInCell="1" allowOverlap="1">
                      <wp:simplePos x="0" y="0"/>
                      <wp:positionH relativeFrom="column">
                        <wp:posOffset>8467090</wp:posOffset>
                      </wp:positionH>
                      <wp:positionV relativeFrom="paragraph">
                        <wp:posOffset>-380365</wp:posOffset>
                      </wp:positionV>
                      <wp:extent cx="501015" cy="246380"/>
                      <wp:effectExtent l="0" t="635" r="4445" b="635"/>
                      <wp:wrapNone/>
                      <wp:docPr id="45" name="Rectangle 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015" cy="246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9" o:spid="_x0000_s1026" style="position:absolute;margin-left:666.7pt;margin-top:-29.95pt;width:39.45pt;height:19.4pt;z-index:25179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" stroked="f"/>
                  </w:pict>
                </mc:Fallback>
              </mc:AlternateContent>
            </w:r>
          </w:p>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ПРОБЛЕМИ ТА ПРОПОЗИЦІЇ ЩОДО ПОКРАЩЕННЯ ДІЯЛЬНОСТІ СЛУЖБИ АНЕСТЕЗІОЛОГІЇ ТА ІНТЕНСИВНОЇ ТЕРАПІЇ ОБЛАСТІ ТА УКРАЇНИ</w:t>
            </w:r>
          </w:p>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1.</w:t>
            </w:r>
          </w:p>
        </w:tc>
        <w:tc>
          <w:tcPr>
            <w:tcW w:w="14458" w:type="dxa"/>
            <w:gridSpan w:val="7"/>
          </w:tcPr>
          <w:p w:rsidR="005916D5" w:rsidRPr="00852C8D" w:rsidRDefault="005916D5" w:rsidP="00695BCA">
            <w:pPr>
              <w:spacing w:after="0" w:line="240" w:lineRule="auto"/>
              <w:rPr>
                <w:rFonts w:ascii="Times New Roman" w:hAnsi="Times New Roman"/>
                <w:b/>
                <w:sz w:val="24"/>
                <w:szCs w:val="24"/>
                <w:lang w:val="uk-UA"/>
              </w:rPr>
            </w:pPr>
          </w:p>
          <w:p w:rsidR="005916D5" w:rsidRPr="00852C8D" w:rsidRDefault="005916D5" w:rsidP="00695BCA">
            <w:pPr>
              <w:spacing w:after="0" w:line="240" w:lineRule="auto"/>
              <w:rPr>
                <w:rFonts w:ascii="Times New Roman" w:hAnsi="Times New Roman"/>
                <w:b/>
                <w:sz w:val="24"/>
                <w:szCs w:val="24"/>
                <w:lang w:val="uk-UA"/>
              </w:rPr>
            </w:pPr>
          </w:p>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2.</w:t>
            </w:r>
          </w:p>
        </w:tc>
        <w:tc>
          <w:tcPr>
            <w:tcW w:w="14458" w:type="dxa"/>
            <w:gridSpan w:val="7"/>
          </w:tcPr>
          <w:p w:rsidR="005916D5" w:rsidRPr="00852C8D" w:rsidRDefault="005916D5" w:rsidP="00695BCA">
            <w:pPr>
              <w:spacing w:after="0" w:line="240" w:lineRule="auto"/>
              <w:rPr>
                <w:rFonts w:ascii="Times New Roman" w:hAnsi="Times New Roman"/>
                <w:sz w:val="24"/>
                <w:szCs w:val="24"/>
                <w:lang w:val="uk-UA"/>
              </w:rPr>
            </w:pPr>
          </w:p>
          <w:p w:rsidR="005916D5" w:rsidRPr="00852C8D" w:rsidRDefault="005916D5" w:rsidP="00695BCA">
            <w:pPr>
              <w:spacing w:after="0" w:line="240" w:lineRule="auto"/>
              <w:rPr>
                <w:rFonts w:ascii="Times New Roman" w:hAnsi="Times New Roman"/>
                <w:sz w:val="24"/>
                <w:szCs w:val="24"/>
                <w:lang w:val="uk-UA"/>
              </w:rPr>
            </w:pPr>
          </w:p>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3.</w:t>
            </w:r>
          </w:p>
          <w:p w:rsidR="005916D5" w:rsidRPr="00852C8D" w:rsidRDefault="005916D5" w:rsidP="00695BCA">
            <w:pPr>
              <w:spacing w:after="0" w:line="240" w:lineRule="auto"/>
              <w:jc w:val="center"/>
              <w:rPr>
                <w:rFonts w:ascii="Times New Roman" w:hAnsi="Times New Roman"/>
                <w:sz w:val="24"/>
                <w:szCs w:val="24"/>
                <w:lang w:val="uk-UA"/>
              </w:rPr>
            </w:pPr>
          </w:p>
        </w:tc>
        <w:tc>
          <w:tcPr>
            <w:tcW w:w="14458" w:type="dxa"/>
            <w:gridSpan w:val="7"/>
          </w:tcPr>
          <w:p w:rsidR="005916D5" w:rsidRPr="00852C8D" w:rsidRDefault="005916D5" w:rsidP="00695BCA">
            <w:pPr>
              <w:spacing w:after="0" w:line="240" w:lineRule="auto"/>
              <w:rPr>
                <w:rFonts w:ascii="Times New Roman" w:hAnsi="Times New Roman"/>
                <w:sz w:val="24"/>
                <w:szCs w:val="24"/>
                <w:lang w:val="uk-UA"/>
              </w:rPr>
            </w:pPr>
          </w:p>
          <w:p w:rsidR="005916D5" w:rsidRPr="00852C8D" w:rsidRDefault="005916D5" w:rsidP="00695BCA">
            <w:pPr>
              <w:spacing w:after="0" w:line="240" w:lineRule="auto"/>
              <w:rPr>
                <w:rFonts w:ascii="Times New Roman" w:hAnsi="Times New Roman"/>
                <w:sz w:val="24"/>
                <w:szCs w:val="24"/>
                <w:lang w:val="uk-UA"/>
              </w:rPr>
            </w:pPr>
          </w:p>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4.</w:t>
            </w:r>
          </w:p>
          <w:p w:rsidR="005916D5" w:rsidRPr="00852C8D" w:rsidRDefault="005916D5" w:rsidP="00695BCA">
            <w:pPr>
              <w:spacing w:after="0" w:line="240" w:lineRule="auto"/>
              <w:jc w:val="center"/>
              <w:rPr>
                <w:rFonts w:ascii="Times New Roman" w:hAnsi="Times New Roman"/>
                <w:sz w:val="24"/>
                <w:szCs w:val="24"/>
                <w:lang w:val="uk-UA"/>
              </w:rPr>
            </w:pPr>
          </w:p>
        </w:tc>
        <w:tc>
          <w:tcPr>
            <w:tcW w:w="14458" w:type="dxa"/>
            <w:gridSpan w:val="7"/>
          </w:tcPr>
          <w:p w:rsidR="005916D5" w:rsidRPr="00852C8D" w:rsidRDefault="005916D5" w:rsidP="00695BCA">
            <w:pPr>
              <w:spacing w:after="0" w:line="240" w:lineRule="auto"/>
              <w:rPr>
                <w:rFonts w:ascii="Times New Roman" w:hAnsi="Times New Roman"/>
                <w:sz w:val="24"/>
                <w:szCs w:val="24"/>
                <w:lang w:val="uk-UA"/>
              </w:rPr>
            </w:pPr>
          </w:p>
          <w:p w:rsidR="005916D5" w:rsidRPr="00852C8D" w:rsidRDefault="005916D5" w:rsidP="00695BCA">
            <w:pPr>
              <w:spacing w:after="0" w:line="240" w:lineRule="auto"/>
              <w:rPr>
                <w:rFonts w:ascii="Times New Roman" w:hAnsi="Times New Roman"/>
                <w:sz w:val="24"/>
                <w:szCs w:val="24"/>
                <w:lang w:val="uk-UA"/>
              </w:rPr>
            </w:pPr>
          </w:p>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5.</w:t>
            </w:r>
          </w:p>
          <w:p w:rsidR="005916D5" w:rsidRPr="00852C8D" w:rsidRDefault="005916D5" w:rsidP="00695BCA">
            <w:pPr>
              <w:spacing w:after="0" w:line="240" w:lineRule="auto"/>
              <w:jc w:val="center"/>
              <w:rPr>
                <w:rFonts w:ascii="Times New Roman" w:hAnsi="Times New Roman"/>
                <w:sz w:val="24"/>
                <w:szCs w:val="24"/>
                <w:lang w:val="uk-UA"/>
              </w:rPr>
            </w:pPr>
          </w:p>
        </w:tc>
        <w:tc>
          <w:tcPr>
            <w:tcW w:w="14458" w:type="dxa"/>
            <w:gridSpan w:val="7"/>
          </w:tcPr>
          <w:p w:rsidR="005916D5" w:rsidRPr="00852C8D" w:rsidRDefault="005916D5" w:rsidP="00695BCA">
            <w:pPr>
              <w:spacing w:after="0" w:line="240" w:lineRule="auto"/>
              <w:rPr>
                <w:rFonts w:ascii="Times New Roman" w:hAnsi="Times New Roman"/>
                <w:sz w:val="24"/>
                <w:szCs w:val="24"/>
                <w:lang w:val="uk-UA"/>
              </w:rPr>
            </w:pPr>
          </w:p>
          <w:p w:rsidR="005916D5" w:rsidRPr="00852C8D" w:rsidRDefault="005916D5" w:rsidP="00695BCA">
            <w:pPr>
              <w:spacing w:after="0" w:line="240" w:lineRule="auto"/>
              <w:rPr>
                <w:rFonts w:ascii="Times New Roman" w:hAnsi="Times New Roman"/>
                <w:sz w:val="24"/>
                <w:szCs w:val="24"/>
                <w:lang w:val="uk-UA"/>
              </w:rPr>
            </w:pPr>
          </w:p>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6.</w:t>
            </w:r>
          </w:p>
          <w:p w:rsidR="005916D5" w:rsidRPr="00852C8D" w:rsidRDefault="005916D5" w:rsidP="00695BCA">
            <w:pPr>
              <w:spacing w:after="0" w:line="240" w:lineRule="auto"/>
              <w:jc w:val="center"/>
              <w:rPr>
                <w:rFonts w:ascii="Times New Roman" w:hAnsi="Times New Roman"/>
                <w:sz w:val="24"/>
                <w:szCs w:val="24"/>
                <w:lang w:val="uk-UA"/>
              </w:rPr>
            </w:pPr>
          </w:p>
        </w:tc>
        <w:tc>
          <w:tcPr>
            <w:tcW w:w="14458" w:type="dxa"/>
            <w:gridSpan w:val="7"/>
          </w:tcPr>
          <w:p w:rsidR="005916D5" w:rsidRPr="00852C8D" w:rsidRDefault="005916D5" w:rsidP="00695BCA">
            <w:pPr>
              <w:spacing w:after="0" w:line="240" w:lineRule="auto"/>
              <w:rPr>
                <w:rFonts w:ascii="Times New Roman" w:hAnsi="Times New Roman"/>
                <w:sz w:val="24"/>
                <w:szCs w:val="24"/>
                <w:lang w:val="uk-UA"/>
              </w:rPr>
            </w:pPr>
          </w:p>
          <w:p w:rsidR="005916D5" w:rsidRPr="00852C8D" w:rsidRDefault="005916D5" w:rsidP="00695BCA">
            <w:pPr>
              <w:spacing w:after="0" w:line="240" w:lineRule="auto"/>
              <w:rPr>
                <w:rFonts w:ascii="Times New Roman" w:hAnsi="Times New Roman"/>
                <w:sz w:val="24"/>
                <w:szCs w:val="24"/>
                <w:lang w:val="uk-UA"/>
              </w:rPr>
            </w:pPr>
          </w:p>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c>
          <w:tcPr>
            <w:tcW w:w="710" w:type="dxa"/>
          </w:tcPr>
          <w:p w:rsidR="005916D5" w:rsidRPr="00852C8D" w:rsidRDefault="005916D5" w:rsidP="00695BCA">
            <w:pPr>
              <w:spacing w:after="0" w:line="240" w:lineRule="auto"/>
              <w:jc w:val="center"/>
              <w:rPr>
                <w:rFonts w:ascii="Times New Roman" w:hAnsi="Times New Roman"/>
                <w:sz w:val="24"/>
                <w:szCs w:val="24"/>
                <w:lang w:val="uk-UA"/>
              </w:rPr>
            </w:pPr>
            <w:r w:rsidRPr="00852C8D">
              <w:rPr>
                <w:rFonts w:ascii="Times New Roman" w:hAnsi="Times New Roman"/>
                <w:sz w:val="24"/>
                <w:szCs w:val="24"/>
                <w:lang w:val="uk-UA"/>
              </w:rPr>
              <w:t>7.</w:t>
            </w:r>
          </w:p>
          <w:p w:rsidR="005916D5" w:rsidRPr="00852C8D" w:rsidRDefault="005916D5" w:rsidP="00695BCA">
            <w:pPr>
              <w:spacing w:after="0" w:line="240" w:lineRule="auto"/>
              <w:jc w:val="center"/>
              <w:rPr>
                <w:rFonts w:ascii="Times New Roman" w:hAnsi="Times New Roman"/>
                <w:sz w:val="24"/>
                <w:szCs w:val="24"/>
                <w:lang w:val="uk-UA"/>
              </w:rPr>
            </w:pPr>
          </w:p>
        </w:tc>
        <w:tc>
          <w:tcPr>
            <w:tcW w:w="14458" w:type="dxa"/>
            <w:gridSpan w:val="7"/>
          </w:tcPr>
          <w:p w:rsidR="005916D5" w:rsidRPr="00852C8D" w:rsidRDefault="005916D5" w:rsidP="00695BCA">
            <w:pPr>
              <w:spacing w:after="0" w:line="240" w:lineRule="auto"/>
              <w:rPr>
                <w:rFonts w:ascii="Times New Roman" w:hAnsi="Times New Roman"/>
                <w:sz w:val="24"/>
                <w:szCs w:val="24"/>
                <w:lang w:val="uk-UA"/>
              </w:rPr>
            </w:pPr>
          </w:p>
          <w:p w:rsidR="005916D5" w:rsidRPr="00852C8D" w:rsidRDefault="005916D5" w:rsidP="00695BCA">
            <w:pPr>
              <w:spacing w:after="0" w:line="240" w:lineRule="auto"/>
              <w:rPr>
                <w:rFonts w:ascii="Times New Roman" w:hAnsi="Times New Roman"/>
                <w:sz w:val="24"/>
                <w:szCs w:val="24"/>
                <w:lang w:val="uk-UA"/>
              </w:rPr>
            </w:pPr>
          </w:p>
          <w:p w:rsidR="005916D5" w:rsidRPr="00852C8D" w:rsidRDefault="005916D5" w:rsidP="00695BCA">
            <w:pPr>
              <w:spacing w:after="0" w:line="240" w:lineRule="auto"/>
              <w:rPr>
                <w:rFonts w:ascii="Times New Roman" w:hAnsi="Times New Roman"/>
                <w:sz w:val="24"/>
                <w:szCs w:val="24"/>
                <w:lang w:val="uk-UA"/>
              </w:rPr>
            </w:pPr>
          </w:p>
        </w:tc>
      </w:tr>
    </w:tbl>
    <w:p w:rsidR="005916D5" w:rsidRPr="00852C8D" w:rsidRDefault="0030083E" w:rsidP="00695BCA">
      <w:pPr>
        <w:spacing w:before="240" w:after="0" w:line="240" w:lineRule="auto"/>
        <w:jc w:val="both"/>
        <w:rPr>
          <w:sz w:val="24"/>
          <w:szCs w:val="24"/>
          <w:lang w:val="uk-UA"/>
        </w:rPr>
      </w:pPr>
      <w:r>
        <w:rPr>
          <w:rFonts w:ascii="Times New Roman" w:hAnsi="Times New Roman"/>
          <w:b/>
          <w:noProof/>
          <w:sz w:val="24"/>
          <w:szCs w:val="24"/>
          <w:lang w:eastAsia="ru-RU"/>
        </w:rPr>
        <mc:AlternateContent>
          <mc:Choice Requires="wps">
            <w:drawing>
              <wp:anchor distT="0" distB="0" distL="114300" distR="114300" simplePos="0" relativeHeight="251793920" behindDoc="0" locked="0" layoutInCell="1" allowOverlap="1">
                <wp:simplePos x="0" y="0"/>
                <wp:positionH relativeFrom="column">
                  <wp:posOffset>8972550</wp:posOffset>
                </wp:positionH>
                <wp:positionV relativeFrom="paragraph">
                  <wp:posOffset>1749425</wp:posOffset>
                </wp:positionV>
                <wp:extent cx="461010" cy="357505"/>
                <wp:effectExtent l="0" t="0" r="0" b="0"/>
                <wp:wrapNone/>
                <wp:docPr id="41" name="Text Box 2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10" cy="357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B16D1A" w:rsidRDefault="00F76055" w:rsidP="00704D2C">
                            <w:pPr>
                              <w:rPr>
                                <w:rFonts w:ascii="Times New Roman" w:hAnsi="Times New Roman"/>
                                <w:sz w:val="24"/>
                                <w:szCs w:val="24"/>
                                <w:lang w:val="en-US"/>
                              </w:rPr>
                            </w:pPr>
                            <w:r>
                              <w:rPr>
                                <w:rFonts w:ascii="Times New Roman" w:hAnsi="Times New Roman"/>
                                <w:sz w:val="24"/>
                                <w:szCs w:val="24"/>
                                <w:lang w:val="en-US"/>
                              </w:rPr>
                              <w:t>390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0" o:spid="_x0000_s1137" type="#_x0000_t202" style="position:absolute;left:0;text-align:left;margin-left:706.5pt;margin-top:137.75pt;width:36.3pt;height:28.15pt;z-index:25179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" stroked="f">
                <v:textbox style="layout-flow:vertical">
                  <w:txbxContent>
                    <w:p w:rsidR="00F76055" w:rsidRPr="00B16D1A" w:rsidRDefault="00F76055" w:rsidP="00704D2C">
                      <w:pPr>
                        <w:rPr>
                          <w:rFonts w:ascii="Times New Roman" w:hAnsi="Times New Roman"/>
                          <w:sz w:val="24"/>
                          <w:szCs w:val="24"/>
                          <w:lang w:val="en-US"/>
                        </w:rPr>
                      </w:pPr>
                      <w:r>
                        <w:rPr>
                          <w:rFonts w:ascii="Times New Roman" w:hAnsi="Times New Roman"/>
                          <w:sz w:val="24"/>
                          <w:szCs w:val="24"/>
                          <w:lang w:val="en-US"/>
                        </w:rPr>
                        <w:t>390</w:t>
                      </w:r>
                    </w:p>
                  </w:txbxContent>
                </v:textbox>
              </v:shape>
            </w:pict>
          </mc:Fallback>
        </mc:AlternateContent>
      </w:r>
      <w:r w:rsidR="005916D5" w:rsidRPr="00852C8D">
        <w:rPr>
          <w:rFonts w:ascii="Times New Roman" w:hAnsi="Times New Roman"/>
          <w:b/>
          <w:sz w:val="24"/>
          <w:szCs w:val="24"/>
          <w:lang w:val="uk-UA"/>
        </w:rPr>
        <w:t xml:space="preserve">Головний обласний позаштатний анестезіолог                                                        /                                               /                Дата </w:t>
      </w:r>
    </w:p>
    <w:p w:rsidR="005916D5" w:rsidRPr="00852C8D" w:rsidRDefault="005916D5" w:rsidP="00695BCA">
      <w:pPr>
        <w:jc w:val="center"/>
        <w:rPr>
          <w:rFonts w:ascii="Times New Roman" w:hAnsi="Times New Roman"/>
          <w:b/>
          <w:sz w:val="28"/>
          <w:szCs w:val="28"/>
          <w:lang w:val="uk-UA"/>
        </w:rPr>
        <w:sectPr w:rsidR="005916D5" w:rsidRPr="00852C8D" w:rsidSect="005916D5">
          <w:pgSz w:w="16838" w:h="11906" w:orient="landscape"/>
          <w:pgMar w:top="1134" w:right="850" w:bottom="1134" w:left="1701" w:header="708" w:footer="708" w:gutter="0"/>
          <w:cols w:space="708"/>
          <w:docGrid w:linePitch="360"/>
        </w:sectPr>
      </w:pPr>
    </w:p>
    <w:p w:rsidR="005916D5" w:rsidRPr="00AB42F0" w:rsidRDefault="005916D5" w:rsidP="00AB42F0">
      <w:pPr>
        <w:suppressAutoHyphens/>
        <w:autoSpaceDE w:val="0"/>
        <w:autoSpaceDN w:val="0"/>
        <w:adjustRightInd w:val="0"/>
        <w:spacing w:after="0" w:line="360" w:lineRule="auto"/>
        <w:ind w:firstLine="567"/>
        <w:jc w:val="right"/>
        <w:rPr>
          <w:rFonts w:ascii="Times New Roman" w:hAnsi="Times New Roman"/>
          <w:b/>
          <w:i/>
          <w:sz w:val="28"/>
          <w:szCs w:val="28"/>
          <w:lang w:val="uk-UA"/>
        </w:rPr>
      </w:pPr>
      <w:r w:rsidRPr="00AB42F0">
        <w:rPr>
          <w:rFonts w:ascii="Times New Roman" w:hAnsi="Times New Roman"/>
          <w:b/>
          <w:i/>
          <w:sz w:val="28"/>
          <w:szCs w:val="28"/>
          <w:lang w:val="uk-UA"/>
        </w:rPr>
        <w:lastRenderedPageBreak/>
        <w:t xml:space="preserve">Додаток </w:t>
      </w:r>
      <w:r w:rsidR="002D2AF4" w:rsidRPr="00AB42F0">
        <w:rPr>
          <w:rFonts w:ascii="Times New Roman" w:hAnsi="Times New Roman"/>
          <w:b/>
          <w:i/>
          <w:sz w:val="28"/>
          <w:szCs w:val="28"/>
          <w:lang w:val="uk-UA"/>
        </w:rPr>
        <w:t>В</w:t>
      </w:r>
    </w:p>
    <w:p w:rsidR="005916D5" w:rsidRPr="00852C8D" w:rsidRDefault="005916D5" w:rsidP="00695BCA">
      <w:pPr>
        <w:spacing w:after="120"/>
        <w:jc w:val="center"/>
        <w:rPr>
          <w:rFonts w:ascii="Times New Roman" w:hAnsi="Times New Roman"/>
          <w:b/>
          <w:sz w:val="24"/>
          <w:szCs w:val="24"/>
          <w:lang w:val="uk-UA"/>
        </w:rPr>
      </w:pPr>
      <w:r w:rsidRPr="00852C8D">
        <w:rPr>
          <w:rFonts w:ascii="Times New Roman" w:hAnsi="Times New Roman"/>
          <w:b/>
          <w:sz w:val="24"/>
          <w:szCs w:val="24"/>
          <w:lang w:val="uk-UA"/>
        </w:rPr>
        <w:t>ШАНОВНІ КОЛЕГИ!</w:t>
      </w:r>
    </w:p>
    <w:p w:rsidR="005916D5" w:rsidRPr="00852C8D" w:rsidRDefault="005916D5" w:rsidP="00695BCA">
      <w:pPr>
        <w:spacing w:after="0"/>
        <w:jc w:val="both"/>
        <w:rPr>
          <w:rFonts w:ascii="Times New Roman" w:hAnsi="Times New Roman"/>
          <w:sz w:val="24"/>
          <w:szCs w:val="24"/>
          <w:lang w:val="uk-UA"/>
        </w:rPr>
      </w:pPr>
      <w:r w:rsidRPr="00852C8D">
        <w:rPr>
          <w:rFonts w:ascii="Times New Roman" w:hAnsi="Times New Roman"/>
          <w:sz w:val="24"/>
          <w:szCs w:val="24"/>
          <w:lang w:val="uk-UA"/>
        </w:rPr>
        <w:t>Кафедра анестезіології та інтенсивної терапії НМАПО ім. П. Л. Шупика спільно з МОЗ України проводить анкетування для з’ясування рівня обізнаності лікарів-анестезіологів України з питань безпеки пацієнтів. Дане анкетування є анонімним, тому просимо Вас надати максимально відверті відповіді на наведені нижче запитання. На кожне запитання необхідно вибрати лише одну відповідь, зробивши помітку у відповідній клітинці.</w:t>
      </w:r>
    </w:p>
    <w:tbl>
      <w:tblPr>
        <w:tblW w:w="10207"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4"/>
        <w:gridCol w:w="9923"/>
      </w:tblGrid>
      <w:tr w:rsidR="005916D5" w:rsidRPr="00852C8D" w:rsidTr="005916D5">
        <w:tc>
          <w:tcPr>
            <w:tcW w:w="10207" w:type="dxa"/>
            <w:gridSpan w:val="2"/>
            <w:shd w:val="clear" w:color="auto" w:fill="DDD9C3"/>
          </w:tcPr>
          <w:p w:rsidR="005916D5" w:rsidRPr="00852C8D" w:rsidRDefault="005916D5" w:rsidP="00695BCA">
            <w:pPr>
              <w:spacing w:after="0" w:line="240" w:lineRule="auto"/>
              <w:ind w:left="284" w:hanging="284"/>
              <w:jc w:val="both"/>
              <w:rPr>
                <w:rFonts w:ascii="Times New Roman" w:hAnsi="Times New Roman"/>
                <w:b/>
                <w:sz w:val="24"/>
                <w:szCs w:val="24"/>
                <w:lang w:val="uk-UA"/>
              </w:rPr>
            </w:pPr>
            <w:r w:rsidRPr="00852C8D">
              <w:rPr>
                <w:rFonts w:ascii="Times New Roman" w:hAnsi="Times New Roman"/>
                <w:b/>
                <w:sz w:val="24"/>
                <w:szCs w:val="24"/>
                <w:lang w:val="uk-UA"/>
              </w:rPr>
              <w:t xml:space="preserve">Розділ І. Відомості про респондента. </w:t>
            </w:r>
          </w:p>
          <w:p w:rsidR="005916D5" w:rsidRPr="00852C8D" w:rsidRDefault="005916D5" w:rsidP="00695BCA">
            <w:pPr>
              <w:spacing w:after="0" w:line="240" w:lineRule="auto"/>
              <w:ind w:left="284" w:hanging="284"/>
              <w:jc w:val="both"/>
              <w:rPr>
                <w:rFonts w:ascii="Times New Roman" w:hAnsi="Times New Roman"/>
                <w:b/>
                <w:sz w:val="24"/>
                <w:szCs w:val="24"/>
                <w:lang w:val="uk-UA"/>
              </w:rPr>
            </w:pPr>
          </w:p>
        </w:tc>
      </w:tr>
      <w:tr w:rsidR="005916D5" w:rsidRPr="00852C8D" w:rsidTr="005916D5">
        <w:tc>
          <w:tcPr>
            <w:tcW w:w="284" w:type="dxa"/>
          </w:tcPr>
          <w:p w:rsidR="005916D5" w:rsidRPr="00852C8D" w:rsidRDefault="005916D5" w:rsidP="00695BCA">
            <w:pPr>
              <w:spacing w:after="0" w:line="240" w:lineRule="auto"/>
              <w:ind w:left="720"/>
              <w:contextualSpacing/>
              <w:rPr>
                <w:rFonts w:ascii="Times New Roman" w:eastAsia="+mn-ea" w:hAnsi="Times New Roman"/>
                <w:color w:val="000000"/>
                <w:kern w:val="24"/>
                <w:sz w:val="24"/>
                <w:szCs w:val="24"/>
                <w:lang w:val="uk-UA"/>
              </w:rPr>
            </w:pPr>
          </w:p>
          <w:p w:rsidR="005916D5" w:rsidRPr="00852C8D" w:rsidRDefault="005916D5" w:rsidP="00695BCA">
            <w:pPr>
              <w:rPr>
                <w:rFonts w:ascii="Times New Roman" w:eastAsia="+mn-ea" w:hAnsi="Times New Roman"/>
                <w:sz w:val="24"/>
                <w:szCs w:val="24"/>
                <w:lang w:val="uk-UA"/>
              </w:rPr>
            </w:pPr>
          </w:p>
        </w:tc>
        <w:tc>
          <w:tcPr>
            <w:tcW w:w="9923" w:type="dxa"/>
          </w:tcPr>
          <w:p w:rsidR="005916D5" w:rsidRPr="00852C8D" w:rsidRDefault="005916D5" w:rsidP="00695BCA">
            <w:pPr>
              <w:numPr>
                <w:ilvl w:val="0"/>
                <w:numId w:val="93"/>
              </w:numPr>
              <w:spacing w:after="0" w:line="240" w:lineRule="auto"/>
              <w:contextualSpacing/>
              <w:jc w:val="both"/>
              <w:rPr>
                <w:rFonts w:ascii="Times New Roman" w:hAnsi="Times New Roman"/>
                <w:sz w:val="24"/>
                <w:szCs w:val="24"/>
                <w:lang w:val="uk-UA"/>
              </w:rPr>
            </w:pPr>
            <w:r w:rsidRPr="00852C8D">
              <w:rPr>
                <w:rFonts w:ascii="Times New Roman" w:hAnsi="Times New Roman"/>
                <w:sz w:val="24"/>
                <w:szCs w:val="24"/>
                <w:lang w:val="uk-UA"/>
              </w:rPr>
              <w:t>Який Ваш стаж роботи за спеціальністю «Анестезіологія» з урахуванням інтернатури або спеціалізації (повних років)?</w:t>
            </w:r>
          </w:p>
          <w:p w:rsidR="005916D5" w:rsidRPr="00852C8D" w:rsidRDefault="005916D5" w:rsidP="00695BCA">
            <w:pPr>
              <w:numPr>
                <w:ilvl w:val="0"/>
                <w:numId w:val="95"/>
              </w:numPr>
              <w:spacing w:after="0" w:line="240" w:lineRule="auto"/>
              <w:ind w:left="1026"/>
              <w:contextualSpacing/>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а) 0-5років</w:t>
            </w:r>
          </w:p>
          <w:p w:rsidR="005916D5" w:rsidRPr="00852C8D" w:rsidRDefault="005916D5" w:rsidP="00695BCA">
            <w:pPr>
              <w:numPr>
                <w:ilvl w:val="0"/>
                <w:numId w:val="95"/>
              </w:numPr>
              <w:spacing w:after="0" w:line="240" w:lineRule="auto"/>
              <w:ind w:left="1026"/>
              <w:contextualSpacing/>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б) 6-10 років</w:t>
            </w:r>
          </w:p>
          <w:p w:rsidR="005916D5" w:rsidRPr="00852C8D" w:rsidRDefault="005916D5" w:rsidP="00695BCA">
            <w:pPr>
              <w:numPr>
                <w:ilvl w:val="0"/>
                <w:numId w:val="95"/>
              </w:numPr>
              <w:spacing w:after="0" w:line="240" w:lineRule="auto"/>
              <w:ind w:left="1026"/>
              <w:contextualSpacing/>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в) 11-20 років</w:t>
            </w:r>
          </w:p>
          <w:p w:rsidR="005916D5" w:rsidRPr="00852C8D" w:rsidRDefault="005916D5" w:rsidP="00695BCA">
            <w:pPr>
              <w:numPr>
                <w:ilvl w:val="0"/>
                <w:numId w:val="95"/>
              </w:numPr>
              <w:spacing w:after="0" w:line="240" w:lineRule="auto"/>
              <w:ind w:left="1026"/>
              <w:contextualSpacing/>
              <w:rPr>
                <w:rFonts w:ascii="Times New Roman" w:hAnsi="Times New Roman"/>
                <w:sz w:val="24"/>
                <w:szCs w:val="24"/>
                <w:lang w:val="uk-UA"/>
              </w:rPr>
            </w:pPr>
            <w:r w:rsidRPr="00852C8D">
              <w:rPr>
                <w:rFonts w:ascii="Times New Roman" w:eastAsia="+mn-ea" w:hAnsi="Times New Roman"/>
                <w:color w:val="000000"/>
                <w:kern w:val="24"/>
                <w:sz w:val="24"/>
                <w:szCs w:val="24"/>
                <w:lang w:val="uk-UA"/>
              </w:rPr>
              <w:t>г) 21 рік та більше</w:t>
            </w:r>
          </w:p>
        </w:tc>
      </w:tr>
      <w:tr w:rsidR="005916D5" w:rsidRPr="00852C8D" w:rsidTr="005916D5">
        <w:tc>
          <w:tcPr>
            <w:tcW w:w="284" w:type="dxa"/>
          </w:tcPr>
          <w:p w:rsidR="005916D5" w:rsidRPr="00852C8D" w:rsidRDefault="005916D5" w:rsidP="00695BCA">
            <w:pPr>
              <w:spacing w:after="0" w:line="240" w:lineRule="auto"/>
              <w:ind w:left="720"/>
              <w:contextualSpacing/>
              <w:rPr>
                <w:rFonts w:ascii="Times New Roman" w:eastAsia="+mn-ea" w:hAnsi="Times New Roman"/>
                <w:color w:val="000000"/>
                <w:kern w:val="24"/>
                <w:sz w:val="24"/>
                <w:szCs w:val="24"/>
                <w:lang w:val="uk-UA"/>
              </w:rPr>
            </w:pPr>
          </w:p>
        </w:tc>
        <w:tc>
          <w:tcPr>
            <w:tcW w:w="9923" w:type="dxa"/>
          </w:tcPr>
          <w:p w:rsidR="005916D5" w:rsidRPr="00852C8D" w:rsidRDefault="005916D5" w:rsidP="00695BCA">
            <w:pPr>
              <w:numPr>
                <w:ilvl w:val="0"/>
                <w:numId w:val="93"/>
              </w:numPr>
              <w:spacing w:after="0" w:line="240" w:lineRule="auto"/>
              <w:contextualSpacing/>
              <w:rPr>
                <w:rFonts w:ascii="Times New Roman" w:hAnsi="Times New Roman"/>
                <w:sz w:val="24"/>
                <w:szCs w:val="24"/>
                <w:lang w:val="uk-UA"/>
              </w:rPr>
            </w:pPr>
            <w:r w:rsidRPr="00852C8D">
              <w:rPr>
                <w:rFonts w:ascii="Times New Roman" w:hAnsi="Times New Roman"/>
                <w:sz w:val="24"/>
                <w:szCs w:val="24"/>
                <w:lang w:val="uk-UA"/>
              </w:rPr>
              <w:t>До якої з наведених нижче категорій працівників Ви належите?</w:t>
            </w:r>
          </w:p>
          <w:p w:rsidR="005916D5" w:rsidRPr="00852C8D" w:rsidRDefault="005916D5" w:rsidP="00695BCA">
            <w:pPr>
              <w:numPr>
                <w:ilvl w:val="0"/>
                <w:numId w:val="96"/>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а) лікар-інтерн</w:t>
            </w:r>
          </w:p>
          <w:p w:rsidR="005916D5" w:rsidRPr="00852C8D" w:rsidRDefault="005916D5" w:rsidP="00695BCA">
            <w:pPr>
              <w:numPr>
                <w:ilvl w:val="0"/>
                <w:numId w:val="96"/>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б) лікар-ординатор</w:t>
            </w:r>
          </w:p>
          <w:p w:rsidR="005916D5" w:rsidRPr="00852C8D" w:rsidRDefault="005916D5" w:rsidP="00695BCA">
            <w:pPr>
              <w:numPr>
                <w:ilvl w:val="0"/>
                <w:numId w:val="96"/>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в) завідувач відділення</w:t>
            </w:r>
          </w:p>
          <w:p w:rsidR="005916D5" w:rsidRPr="00852C8D" w:rsidRDefault="005916D5" w:rsidP="00695BCA">
            <w:pPr>
              <w:numPr>
                <w:ilvl w:val="0"/>
                <w:numId w:val="96"/>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г) викладач кафедри</w:t>
            </w:r>
          </w:p>
          <w:p w:rsidR="005916D5" w:rsidRPr="00852C8D" w:rsidRDefault="005916D5" w:rsidP="00695BCA">
            <w:pPr>
              <w:numPr>
                <w:ilvl w:val="0"/>
                <w:numId w:val="96"/>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д) клінічний ординатор, аспірант</w:t>
            </w:r>
          </w:p>
        </w:tc>
      </w:tr>
      <w:tr w:rsidR="005916D5" w:rsidRPr="00852C8D" w:rsidTr="005916D5">
        <w:tc>
          <w:tcPr>
            <w:tcW w:w="284" w:type="dxa"/>
          </w:tcPr>
          <w:p w:rsidR="005916D5" w:rsidRPr="00852C8D" w:rsidRDefault="005916D5" w:rsidP="00695BCA">
            <w:pPr>
              <w:spacing w:after="0" w:line="240" w:lineRule="auto"/>
              <w:ind w:left="720"/>
              <w:contextualSpacing/>
              <w:rPr>
                <w:rFonts w:ascii="Times New Roman" w:eastAsia="+mn-ea" w:hAnsi="Times New Roman"/>
                <w:color w:val="000000"/>
                <w:kern w:val="24"/>
                <w:sz w:val="24"/>
                <w:szCs w:val="24"/>
                <w:lang w:val="uk-UA"/>
              </w:rPr>
            </w:pPr>
          </w:p>
        </w:tc>
        <w:tc>
          <w:tcPr>
            <w:tcW w:w="9923" w:type="dxa"/>
          </w:tcPr>
          <w:p w:rsidR="005916D5" w:rsidRPr="00852C8D" w:rsidRDefault="005916D5" w:rsidP="00695BCA">
            <w:pPr>
              <w:numPr>
                <w:ilvl w:val="0"/>
                <w:numId w:val="93"/>
              </w:numPr>
              <w:spacing w:after="0" w:line="240" w:lineRule="auto"/>
              <w:contextualSpacing/>
              <w:rPr>
                <w:rFonts w:ascii="Times New Roman" w:hAnsi="Times New Roman"/>
                <w:sz w:val="24"/>
                <w:szCs w:val="24"/>
                <w:lang w:val="uk-UA"/>
              </w:rPr>
            </w:pPr>
            <w:r w:rsidRPr="00852C8D">
              <w:rPr>
                <w:rFonts w:ascii="Times New Roman" w:hAnsi="Times New Roman"/>
                <w:sz w:val="24"/>
                <w:szCs w:val="24"/>
                <w:lang w:val="uk-UA"/>
              </w:rPr>
              <w:t>Яка Ваша кваліфікаційна категорія в анестезіології?</w:t>
            </w:r>
          </w:p>
          <w:p w:rsidR="005916D5" w:rsidRPr="00852C8D" w:rsidRDefault="005916D5" w:rsidP="00695BCA">
            <w:pPr>
              <w:numPr>
                <w:ilvl w:val="0"/>
                <w:numId w:val="97"/>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 xml:space="preserve">а) немає (тільки сертифікат спеціаліста) </w:t>
            </w:r>
          </w:p>
          <w:p w:rsidR="005916D5" w:rsidRPr="00852C8D" w:rsidRDefault="005916D5" w:rsidP="00695BCA">
            <w:pPr>
              <w:numPr>
                <w:ilvl w:val="0"/>
                <w:numId w:val="97"/>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б) друга</w:t>
            </w:r>
          </w:p>
          <w:p w:rsidR="005916D5" w:rsidRPr="00852C8D" w:rsidRDefault="005916D5" w:rsidP="00695BCA">
            <w:pPr>
              <w:numPr>
                <w:ilvl w:val="0"/>
                <w:numId w:val="97"/>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в) перша</w:t>
            </w:r>
          </w:p>
          <w:p w:rsidR="005916D5" w:rsidRPr="00852C8D" w:rsidRDefault="005916D5" w:rsidP="00695BCA">
            <w:pPr>
              <w:numPr>
                <w:ilvl w:val="0"/>
                <w:numId w:val="97"/>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г) вища</w:t>
            </w:r>
          </w:p>
        </w:tc>
      </w:tr>
      <w:tr w:rsidR="005916D5" w:rsidRPr="00852C8D" w:rsidTr="005916D5">
        <w:tc>
          <w:tcPr>
            <w:tcW w:w="284" w:type="dxa"/>
          </w:tcPr>
          <w:p w:rsidR="005916D5" w:rsidRPr="00852C8D" w:rsidRDefault="005916D5" w:rsidP="00695BCA">
            <w:pPr>
              <w:spacing w:after="0" w:line="240" w:lineRule="auto"/>
              <w:ind w:left="720"/>
              <w:contextualSpacing/>
              <w:rPr>
                <w:rFonts w:ascii="Times New Roman" w:eastAsia="+mn-ea" w:hAnsi="Times New Roman"/>
                <w:color w:val="000000"/>
                <w:kern w:val="24"/>
                <w:sz w:val="24"/>
                <w:szCs w:val="24"/>
                <w:lang w:val="uk-UA"/>
              </w:rPr>
            </w:pPr>
          </w:p>
        </w:tc>
        <w:tc>
          <w:tcPr>
            <w:tcW w:w="9923" w:type="dxa"/>
          </w:tcPr>
          <w:p w:rsidR="005916D5" w:rsidRPr="00852C8D" w:rsidRDefault="005916D5" w:rsidP="00695BCA">
            <w:pPr>
              <w:numPr>
                <w:ilvl w:val="0"/>
                <w:numId w:val="93"/>
              </w:numPr>
              <w:spacing w:after="0" w:line="240" w:lineRule="auto"/>
              <w:contextualSpacing/>
              <w:rPr>
                <w:rFonts w:ascii="Times New Roman" w:hAnsi="Times New Roman"/>
                <w:sz w:val="24"/>
                <w:szCs w:val="24"/>
                <w:lang w:val="uk-UA"/>
              </w:rPr>
            </w:pPr>
            <w:r w:rsidRPr="00852C8D">
              <w:rPr>
                <w:rFonts w:ascii="Times New Roman" w:hAnsi="Times New Roman"/>
                <w:sz w:val="24"/>
                <w:szCs w:val="24"/>
                <w:lang w:val="uk-UA"/>
              </w:rPr>
              <w:t>Яке Ваше основне місце роботи?</w:t>
            </w:r>
          </w:p>
          <w:p w:rsidR="005916D5" w:rsidRPr="00852C8D" w:rsidRDefault="005916D5" w:rsidP="00695BCA">
            <w:pPr>
              <w:numPr>
                <w:ilvl w:val="0"/>
                <w:numId w:val="118"/>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 xml:space="preserve">а) центральна районна лікарня </w:t>
            </w:r>
          </w:p>
          <w:p w:rsidR="005916D5" w:rsidRPr="00852C8D" w:rsidRDefault="005916D5" w:rsidP="00695BCA">
            <w:pPr>
              <w:numPr>
                <w:ilvl w:val="0"/>
                <w:numId w:val="118"/>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 xml:space="preserve">б) міська лікарня </w:t>
            </w:r>
          </w:p>
          <w:p w:rsidR="005916D5" w:rsidRPr="00852C8D" w:rsidRDefault="005916D5" w:rsidP="00695BCA">
            <w:pPr>
              <w:numPr>
                <w:ilvl w:val="0"/>
                <w:numId w:val="118"/>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в) обласна лікарня</w:t>
            </w:r>
          </w:p>
          <w:p w:rsidR="005916D5" w:rsidRPr="00852C8D" w:rsidRDefault="005916D5" w:rsidP="00695BCA">
            <w:pPr>
              <w:numPr>
                <w:ilvl w:val="0"/>
                <w:numId w:val="118"/>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г) акушерський стаціонар</w:t>
            </w:r>
          </w:p>
          <w:p w:rsidR="005916D5" w:rsidRPr="00852C8D" w:rsidRDefault="005916D5" w:rsidP="00695BCA">
            <w:pPr>
              <w:numPr>
                <w:ilvl w:val="0"/>
                <w:numId w:val="118"/>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д) вузькопрофільний заклад</w:t>
            </w:r>
          </w:p>
          <w:p w:rsidR="005916D5" w:rsidRPr="00852C8D" w:rsidRDefault="005916D5" w:rsidP="00695BCA">
            <w:pPr>
              <w:numPr>
                <w:ilvl w:val="0"/>
                <w:numId w:val="118"/>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 xml:space="preserve">е) приватна клініка </w:t>
            </w:r>
          </w:p>
          <w:p w:rsidR="005916D5" w:rsidRPr="00852C8D" w:rsidRDefault="005916D5" w:rsidP="00695BCA">
            <w:pPr>
              <w:numPr>
                <w:ilvl w:val="0"/>
                <w:numId w:val="118"/>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є) науково-дослідний інститут</w:t>
            </w:r>
          </w:p>
          <w:p w:rsidR="005916D5" w:rsidRPr="00852C8D" w:rsidRDefault="005916D5" w:rsidP="00695BCA">
            <w:pPr>
              <w:numPr>
                <w:ilvl w:val="0"/>
                <w:numId w:val="118"/>
              </w:numPr>
              <w:spacing w:after="0" w:line="240" w:lineRule="auto"/>
              <w:ind w:left="1026"/>
              <w:contextualSpacing/>
              <w:rPr>
                <w:rFonts w:ascii="Times New Roman" w:hAnsi="Times New Roman"/>
                <w:sz w:val="24"/>
                <w:szCs w:val="24"/>
                <w:lang w:val="uk-UA"/>
              </w:rPr>
            </w:pPr>
            <w:r w:rsidRPr="00852C8D">
              <w:rPr>
                <w:rFonts w:ascii="Times New Roman" w:hAnsi="Times New Roman"/>
                <w:sz w:val="24"/>
                <w:szCs w:val="24"/>
                <w:lang w:val="uk-UA"/>
              </w:rPr>
              <w:t>ж) кафедра вищого навчального закладу</w:t>
            </w:r>
          </w:p>
        </w:tc>
      </w:tr>
      <w:tr w:rsidR="005916D5" w:rsidRPr="00852C8D" w:rsidTr="005916D5">
        <w:tc>
          <w:tcPr>
            <w:tcW w:w="284" w:type="dxa"/>
          </w:tcPr>
          <w:p w:rsidR="005916D5" w:rsidRPr="00852C8D" w:rsidRDefault="005916D5" w:rsidP="00695BCA">
            <w:pPr>
              <w:spacing w:after="0" w:line="240" w:lineRule="auto"/>
              <w:ind w:left="720"/>
              <w:contextualSpacing/>
              <w:rPr>
                <w:rFonts w:ascii="Times New Roman" w:eastAsia="+mn-ea" w:hAnsi="Times New Roman"/>
                <w:color w:val="000000"/>
                <w:kern w:val="24"/>
                <w:sz w:val="24"/>
                <w:szCs w:val="24"/>
                <w:lang w:val="uk-UA"/>
              </w:rPr>
            </w:pPr>
          </w:p>
        </w:tc>
        <w:tc>
          <w:tcPr>
            <w:tcW w:w="9923" w:type="dxa"/>
          </w:tcPr>
          <w:p w:rsidR="005916D5" w:rsidRPr="00852C8D" w:rsidRDefault="005916D5" w:rsidP="00695BCA">
            <w:pPr>
              <w:numPr>
                <w:ilvl w:val="0"/>
                <w:numId w:val="93"/>
              </w:numPr>
              <w:spacing w:after="0" w:line="240" w:lineRule="auto"/>
              <w:contextualSpacing/>
              <w:rPr>
                <w:rFonts w:ascii="Times New Roman" w:hAnsi="Times New Roman"/>
                <w:sz w:val="24"/>
                <w:szCs w:val="24"/>
                <w:lang w:val="uk-UA"/>
              </w:rPr>
            </w:pPr>
            <w:r w:rsidRPr="00852C8D">
              <w:rPr>
                <w:rFonts w:ascii="Times New Roman" w:hAnsi="Times New Roman"/>
                <w:sz w:val="24"/>
                <w:szCs w:val="24"/>
                <w:lang w:val="uk-UA"/>
              </w:rPr>
              <w:t>Який регіон України Ви представляєте?</w:t>
            </w:r>
          </w:p>
          <w:p w:rsidR="005916D5" w:rsidRPr="00852C8D" w:rsidRDefault="005916D5" w:rsidP="00695BCA">
            <w:pPr>
              <w:numPr>
                <w:ilvl w:val="0"/>
                <w:numId w:val="98"/>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центральний (Вінницька, Дніпропетровська, Кіровоградська, Полтавська, Черкаська області)</w:t>
            </w:r>
          </w:p>
          <w:p w:rsidR="005916D5" w:rsidRPr="00852C8D" w:rsidRDefault="005916D5" w:rsidP="00695BCA">
            <w:pPr>
              <w:numPr>
                <w:ilvl w:val="0"/>
                <w:numId w:val="98"/>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східний (Харківська, Донецька, Луганська області)</w:t>
            </w:r>
          </w:p>
          <w:p w:rsidR="005916D5" w:rsidRPr="00852C8D" w:rsidRDefault="005916D5" w:rsidP="00695BCA">
            <w:pPr>
              <w:numPr>
                <w:ilvl w:val="0"/>
                <w:numId w:val="98"/>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в) південний (Запорізька, Херсонська, Одеська, Миколаївська області та АР Крим)</w:t>
            </w:r>
          </w:p>
          <w:p w:rsidR="005916D5" w:rsidRPr="00852C8D" w:rsidRDefault="005916D5" w:rsidP="00695BCA">
            <w:pPr>
              <w:numPr>
                <w:ilvl w:val="0"/>
                <w:numId w:val="98"/>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г) західний (Львівська, Івано-Франківська,Тернопільська, Волинська, Рівненська, Хмельницька,Чернівецька, Закарпатська області)</w:t>
            </w:r>
          </w:p>
          <w:p w:rsidR="005916D5" w:rsidRPr="00852C8D" w:rsidRDefault="005916D5" w:rsidP="00695BCA">
            <w:pPr>
              <w:numPr>
                <w:ilvl w:val="0"/>
                <w:numId w:val="98"/>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д) північний (Київська [</w:t>
            </w:r>
            <w:r w:rsidRPr="00852C8D">
              <w:rPr>
                <w:rFonts w:ascii="Times New Roman" w:hAnsi="Times New Roman"/>
                <w:sz w:val="24"/>
                <w:szCs w:val="24"/>
              </w:rPr>
              <w:t>без м.</w:t>
            </w:r>
            <w:r w:rsidRPr="00852C8D">
              <w:rPr>
                <w:rFonts w:ascii="Times New Roman" w:hAnsi="Times New Roman"/>
                <w:sz w:val="24"/>
                <w:szCs w:val="24"/>
                <w:lang w:val="uk-UA"/>
              </w:rPr>
              <w:t xml:space="preserve"> Києва], Житомирська, Чернігівська, Сумська області)</w:t>
            </w:r>
          </w:p>
          <w:p w:rsidR="005916D5" w:rsidRPr="00852C8D" w:rsidRDefault="005916D5" w:rsidP="00695BCA">
            <w:pPr>
              <w:numPr>
                <w:ilvl w:val="0"/>
                <w:numId w:val="98"/>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е) м. Київ</w:t>
            </w:r>
          </w:p>
        </w:tc>
      </w:tr>
      <w:tr w:rsidR="005916D5" w:rsidRPr="00852C8D" w:rsidTr="005916D5">
        <w:tc>
          <w:tcPr>
            <w:tcW w:w="10207" w:type="dxa"/>
            <w:gridSpan w:val="2"/>
            <w:shd w:val="clear" w:color="auto" w:fill="DDD9C3"/>
          </w:tcPr>
          <w:p w:rsidR="005916D5" w:rsidRPr="00852C8D" w:rsidRDefault="005916D5" w:rsidP="00695BCA">
            <w:pPr>
              <w:spacing w:after="0" w:line="240" w:lineRule="auto"/>
              <w:ind w:left="1134" w:hanging="1134"/>
              <w:jc w:val="both"/>
              <w:rPr>
                <w:rFonts w:ascii="Times New Roman" w:hAnsi="Times New Roman"/>
                <w:b/>
                <w:sz w:val="24"/>
                <w:szCs w:val="24"/>
                <w:lang w:val="uk-UA"/>
              </w:rPr>
            </w:pPr>
            <w:r w:rsidRPr="00852C8D">
              <w:rPr>
                <w:rFonts w:ascii="Times New Roman" w:hAnsi="Times New Roman"/>
                <w:b/>
                <w:sz w:val="24"/>
                <w:szCs w:val="24"/>
                <w:lang w:val="uk-UA"/>
              </w:rPr>
              <w:t xml:space="preserve">Розділ ІІ. Оцінка рівня обізнаності респондента з основними міжнародними рекомендаціями та ініціативами з безпеки пацієнтів в анестезіології та інтенсивній терапії. </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9"/>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знайомі Ви з Першою Глобальною ініціативою ВООЗ з безпеки пацієнтів «Чистота підвищує безпеку медичної допомоги» (2005-2006</w:t>
            </w:r>
            <w:r w:rsidRPr="00852C8D">
              <w:rPr>
                <w:rFonts w:ascii="Times New Roman" w:hAnsi="Times New Roman"/>
                <w:sz w:val="24"/>
                <w:szCs w:val="24"/>
              </w:rPr>
              <w:t> </w:t>
            </w:r>
            <w:r w:rsidRPr="00852C8D">
              <w:rPr>
                <w:rFonts w:ascii="Times New Roman" w:hAnsi="Times New Roman"/>
                <w:sz w:val="24"/>
                <w:szCs w:val="24"/>
                <w:lang w:val="uk-UA"/>
              </w:rPr>
              <w:t>рр.), спрямованою на попередження нозокоміальних інфекцій?</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lastRenderedPageBreak/>
              <w:t>а) знайомий добре</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б) знайомий поверхнево</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в) чув про існування такого документу, але його змісту не знаю</w:t>
            </w:r>
          </w:p>
          <w:p w:rsidR="005916D5" w:rsidRPr="00852C8D" w:rsidRDefault="005916D5" w:rsidP="00695BCA">
            <w:pPr>
              <w:numPr>
                <w:ilvl w:val="0"/>
                <w:numId w:val="100"/>
              </w:numPr>
              <w:spacing w:after="0" w:line="240" w:lineRule="auto"/>
              <w:ind w:left="1026"/>
              <w:contextualSpacing/>
              <w:jc w:val="both"/>
              <w:rPr>
                <w:rFonts w:ascii="Times New Roman" w:hAnsi="Times New Roman"/>
                <w:sz w:val="24"/>
                <w:szCs w:val="24"/>
                <w:lang w:val="uk-UA"/>
              </w:rPr>
            </w:pPr>
            <w:r w:rsidRPr="00852C8D">
              <w:rPr>
                <w:rFonts w:ascii="Times New Roman" w:eastAsia="+mn-ea" w:hAnsi="Times New Roman"/>
                <w:color w:val="000000"/>
                <w:kern w:val="24"/>
                <w:sz w:val="24"/>
                <w:szCs w:val="24"/>
                <w:lang w:val="uk-UA"/>
              </w:rPr>
              <w:t>г) взагалі нічого не чув про існування такого документу</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9"/>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знайомі Ви з Другою Глобальною ініціативою ВООЗ з безпеки пацієнтів «Безпечна операція рятує життя» (2007-2008 рр.), спрямованою на попередження організаційних помилок при операціях?</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а) знайомий добре</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б) знайомий поверхнево</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в) чув про існування такого документу, але його змісту не знаю</w:t>
            </w:r>
          </w:p>
          <w:p w:rsidR="005916D5" w:rsidRPr="00852C8D" w:rsidRDefault="005916D5" w:rsidP="00695BCA">
            <w:pPr>
              <w:numPr>
                <w:ilvl w:val="0"/>
                <w:numId w:val="100"/>
              </w:numPr>
              <w:spacing w:after="0" w:line="240" w:lineRule="auto"/>
              <w:ind w:left="1026"/>
              <w:contextualSpacing/>
              <w:jc w:val="both"/>
              <w:rPr>
                <w:rFonts w:ascii="Times New Roman" w:hAnsi="Times New Roman"/>
                <w:sz w:val="24"/>
                <w:szCs w:val="24"/>
                <w:lang w:val="uk-UA"/>
              </w:rPr>
            </w:pPr>
            <w:r w:rsidRPr="00852C8D">
              <w:rPr>
                <w:rFonts w:ascii="Times New Roman" w:eastAsia="+mn-ea" w:hAnsi="Times New Roman"/>
                <w:color w:val="000000"/>
                <w:kern w:val="24"/>
                <w:sz w:val="24"/>
                <w:szCs w:val="24"/>
                <w:lang w:val="uk-UA"/>
              </w:rPr>
              <w:t>г) взагалі нічого не чув про існування такого документу</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9"/>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знайомі Ви з «Віденською декларацією з безпеки пацієнтів в ІТ» (2009 р.)</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а) знайомий добре</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б) знайомий поверхнево</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в) чув про існування такого документу, але його змісту не знаю</w:t>
            </w:r>
          </w:p>
          <w:p w:rsidR="005916D5" w:rsidRPr="00852C8D" w:rsidRDefault="005916D5" w:rsidP="00695BCA">
            <w:pPr>
              <w:numPr>
                <w:ilvl w:val="0"/>
                <w:numId w:val="100"/>
              </w:numPr>
              <w:spacing w:after="0" w:line="240" w:lineRule="auto"/>
              <w:ind w:left="1026"/>
              <w:contextualSpacing/>
              <w:jc w:val="both"/>
              <w:rPr>
                <w:rFonts w:ascii="Times New Roman" w:hAnsi="Times New Roman"/>
                <w:sz w:val="24"/>
                <w:szCs w:val="24"/>
                <w:lang w:val="uk-UA"/>
              </w:rPr>
            </w:pPr>
            <w:r w:rsidRPr="00852C8D">
              <w:rPr>
                <w:rFonts w:ascii="Times New Roman" w:eastAsia="+mn-ea" w:hAnsi="Times New Roman"/>
                <w:color w:val="000000"/>
                <w:kern w:val="24"/>
                <w:sz w:val="24"/>
                <w:szCs w:val="24"/>
                <w:lang w:val="uk-UA"/>
              </w:rPr>
              <w:t>г) взагалі нічого не чув про існування такого документу</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9"/>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знайомі Ви з «Гельсінською декларацією з безпеки пацієнтів в анестезіології» (2010 р.)</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а) знайомий добре</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б) знайомий поверхнево</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в) чув про існування такого документу, але його змісту не знаю</w:t>
            </w:r>
          </w:p>
          <w:p w:rsidR="005916D5" w:rsidRPr="00852C8D" w:rsidRDefault="005916D5" w:rsidP="00695BCA">
            <w:pPr>
              <w:numPr>
                <w:ilvl w:val="0"/>
                <w:numId w:val="100"/>
              </w:numPr>
              <w:spacing w:after="0" w:line="240" w:lineRule="auto"/>
              <w:ind w:left="1026"/>
              <w:contextualSpacing/>
              <w:jc w:val="both"/>
              <w:rPr>
                <w:rFonts w:ascii="Times New Roman" w:hAnsi="Times New Roman"/>
                <w:sz w:val="24"/>
                <w:szCs w:val="24"/>
                <w:lang w:val="uk-UA"/>
              </w:rPr>
            </w:pPr>
            <w:r w:rsidRPr="00852C8D">
              <w:rPr>
                <w:rFonts w:ascii="Times New Roman" w:eastAsia="+mn-ea" w:hAnsi="Times New Roman"/>
                <w:color w:val="000000"/>
                <w:kern w:val="24"/>
                <w:sz w:val="24"/>
                <w:szCs w:val="24"/>
                <w:lang w:val="uk-UA"/>
              </w:rPr>
              <w:t>г) взагалі нічого не чув про існування такого документу</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9"/>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знайомі Ви з «Міжнародними стандартами безпечної анестезіологічної практики» Всесвітньої Федерації Товариств Анестезіологів (2010 р.)</w:t>
            </w:r>
            <w:r w:rsidRPr="00852C8D">
              <w:rPr>
                <w:rFonts w:ascii="Times New Roman" w:eastAsia="+mn-ea" w:hAnsi="Times New Roman"/>
                <w:color w:val="000000"/>
                <w:kern w:val="24"/>
                <w:sz w:val="24"/>
                <w:szCs w:val="24"/>
                <w:lang w:val="uk-UA"/>
              </w:rPr>
              <w:t>?</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а) знайомий добре</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б) знайомий поверхнево</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в) чув про існування такого документу, але його змісту не знаю</w:t>
            </w:r>
          </w:p>
          <w:p w:rsidR="005916D5" w:rsidRPr="00852C8D" w:rsidRDefault="005916D5" w:rsidP="00695BCA">
            <w:pPr>
              <w:numPr>
                <w:ilvl w:val="0"/>
                <w:numId w:val="100"/>
              </w:numPr>
              <w:spacing w:after="0" w:line="240" w:lineRule="auto"/>
              <w:ind w:left="1026"/>
              <w:contextualSpacing/>
              <w:jc w:val="both"/>
              <w:rPr>
                <w:rFonts w:ascii="Times New Roman" w:hAnsi="Times New Roman"/>
                <w:sz w:val="24"/>
                <w:szCs w:val="24"/>
                <w:lang w:val="uk-UA"/>
              </w:rPr>
            </w:pPr>
            <w:r w:rsidRPr="00852C8D">
              <w:rPr>
                <w:rFonts w:ascii="Times New Roman" w:eastAsia="+mn-ea" w:hAnsi="Times New Roman"/>
                <w:color w:val="000000"/>
                <w:kern w:val="24"/>
                <w:sz w:val="24"/>
                <w:szCs w:val="24"/>
                <w:lang w:val="uk-UA"/>
              </w:rPr>
              <w:t>г) взагалі нічого не чув про існування такого документу</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9"/>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знайомі Ви з «Настановами з якості та безпеки післянаркозної допомоги» Європейської Ради Анестезіології (2010 р.)?</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а) знайомий добре</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б) знайомий поверхнево</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в) чув про існування такого документу, але його змісту не знаю</w:t>
            </w:r>
          </w:p>
          <w:p w:rsidR="005916D5" w:rsidRPr="00852C8D" w:rsidRDefault="005916D5" w:rsidP="00695BCA">
            <w:pPr>
              <w:numPr>
                <w:ilvl w:val="0"/>
                <w:numId w:val="101"/>
              </w:numPr>
              <w:spacing w:after="0" w:line="240" w:lineRule="auto"/>
              <w:ind w:left="1026"/>
              <w:contextualSpacing/>
              <w:jc w:val="both"/>
              <w:rPr>
                <w:rFonts w:ascii="Times New Roman" w:hAnsi="Times New Roman"/>
                <w:sz w:val="24"/>
                <w:szCs w:val="24"/>
                <w:lang w:val="uk-UA"/>
              </w:rPr>
            </w:pPr>
            <w:r w:rsidRPr="00852C8D">
              <w:rPr>
                <w:rFonts w:ascii="Times New Roman" w:eastAsia="+mn-ea" w:hAnsi="Times New Roman"/>
                <w:color w:val="000000"/>
                <w:kern w:val="24"/>
                <w:sz w:val="24"/>
                <w:szCs w:val="24"/>
                <w:lang w:val="uk-UA"/>
              </w:rPr>
              <w:t>г) взагалі нічого не чув про існування такого документу</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9"/>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знайомі Ви з «Рекомендаціями щодо основних вимог до відділень ІТ: структурні й організаційні аспекти» Європейського Товариства Інтенсивної Терапії (2011 р.)?</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а) знайомий добре</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б) знайомий поверхнево</w:t>
            </w:r>
          </w:p>
          <w:p w:rsidR="005916D5" w:rsidRPr="00852C8D" w:rsidRDefault="005916D5" w:rsidP="00695BCA">
            <w:pPr>
              <w:numPr>
                <w:ilvl w:val="0"/>
                <w:numId w:val="100"/>
              </w:numPr>
              <w:spacing w:after="0" w:line="240" w:lineRule="auto"/>
              <w:ind w:left="1026"/>
              <w:contextualSpacing/>
              <w:jc w:val="both"/>
              <w:rPr>
                <w:rFonts w:ascii="Times New Roman" w:eastAsia="+mn-ea" w:hAnsi="Times New Roman"/>
                <w:color w:val="000000"/>
                <w:kern w:val="24"/>
                <w:sz w:val="24"/>
                <w:szCs w:val="24"/>
                <w:lang w:val="uk-UA"/>
              </w:rPr>
            </w:pPr>
            <w:r w:rsidRPr="00852C8D">
              <w:rPr>
                <w:rFonts w:ascii="Times New Roman" w:eastAsia="+mn-ea" w:hAnsi="Times New Roman"/>
                <w:color w:val="000000"/>
                <w:kern w:val="24"/>
                <w:sz w:val="24"/>
                <w:szCs w:val="24"/>
                <w:lang w:val="uk-UA"/>
              </w:rPr>
              <w:t>в) чув про існування такого документу, але його змісту не знаю</w:t>
            </w:r>
          </w:p>
          <w:p w:rsidR="005916D5" w:rsidRPr="00852C8D" w:rsidRDefault="005916D5" w:rsidP="00695BCA">
            <w:pPr>
              <w:numPr>
                <w:ilvl w:val="0"/>
                <w:numId w:val="102"/>
              </w:numPr>
              <w:spacing w:after="0" w:line="240" w:lineRule="auto"/>
              <w:ind w:left="1026"/>
              <w:contextualSpacing/>
              <w:jc w:val="both"/>
              <w:rPr>
                <w:rFonts w:ascii="Times New Roman" w:hAnsi="Times New Roman"/>
                <w:sz w:val="24"/>
                <w:szCs w:val="24"/>
                <w:lang w:val="uk-UA"/>
              </w:rPr>
            </w:pPr>
            <w:r w:rsidRPr="00852C8D">
              <w:rPr>
                <w:rFonts w:ascii="Times New Roman" w:eastAsia="+mn-ea" w:hAnsi="Times New Roman"/>
                <w:color w:val="000000"/>
                <w:kern w:val="24"/>
                <w:sz w:val="24"/>
                <w:szCs w:val="24"/>
                <w:lang w:val="uk-UA"/>
              </w:rPr>
              <w:t>г) взагалі нічого не чув про існування такого документу</w:t>
            </w:r>
          </w:p>
        </w:tc>
      </w:tr>
      <w:tr w:rsidR="005916D5" w:rsidRPr="00852C8D" w:rsidTr="005916D5">
        <w:tc>
          <w:tcPr>
            <w:tcW w:w="10207" w:type="dxa"/>
            <w:gridSpan w:val="2"/>
            <w:shd w:val="clear" w:color="auto" w:fill="DDD9C3"/>
          </w:tcPr>
          <w:p w:rsidR="005916D5" w:rsidRPr="00852C8D" w:rsidRDefault="005916D5" w:rsidP="00695BCA">
            <w:pPr>
              <w:spacing w:after="0" w:line="240" w:lineRule="auto"/>
              <w:ind w:left="1276" w:hanging="1276"/>
              <w:jc w:val="both"/>
              <w:rPr>
                <w:rFonts w:ascii="Times New Roman" w:hAnsi="Times New Roman"/>
                <w:b/>
                <w:sz w:val="24"/>
                <w:szCs w:val="24"/>
                <w:lang w:val="uk-UA"/>
              </w:rPr>
            </w:pPr>
            <w:r w:rsidRPr="00852C8D">
              <w:rPr>
                <w:rFonts w:ascii="Times New Roman" w:hAnsi="Times New Roman"/>
                <w:b/>
                <w:sz w:val="24"/>
                <w:szCs w:val="24"/>
                <w:lang w:val="uk-UA"/>
              </w:rPr>
              <w:t xml:space="preserve">Розділ ІІІ. Оцінка рівня безпеки пацієнтів у службі анестезіології та інтенсивної терапії лікувального закладу респондента. </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 xml:space="preserve">Чи запроваджені (розроблені, офіційно затверджені і використовуються) у Вашому закладібудь-якімінімальні стандарти периопераційного моніторингу пацієнтів? </w:t>
            </w:r>
          </w:p>
          <w:p w:rsidR="005916D5" w:rsidRPr="00852C8D" w:rsidRDefault="005916D5" w:rsidP="00695BCA">
            <w:pPr>
              <w:numPr>
                <w:ilvl w:val="0"/>
                <w:numId w:val="10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 xml:space="preserve">а) так </w:t>
            </w:r>
          </w:p>
          <w:p w:rsidR="005916D5" w:rsidRPr="00852C8D" w:rsidRDefault="005916D5" w:rsidP="00695BCA">
            <w:pPr>
              <w:numPr>
                <w:ilvl w:val="0"/>
                <w:numId w:val="10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ні</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запроваджений у Вашому закладі локальний протокол (алгоритм) перевірки готовності робочого місця анестезіолога (наркозного апарату, обладнання, медикаментів, централізованих систем постачання) до операції?</w:t>
            </w:r>
          </w:p>
          <w:p w:rsidR="005916D5" w:rsidRPr="00852C8D" w:rsidRDefault="005916D5" w:rsidP="00695BCA">
            <w:pPr>
              <w:numPr>
                <w:ilvl w:val="0"/>
                <w:numId w:val="104"/>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Default="005916D5" w:rsidP="00AB42F0">
            <w:pPr>
              <w:numPr>
                <w:ilvl w:val="0"/>
                <w:numId w:val="104"/>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ні</w:t>
            </w:r>
          </w:p>
          <w:p w:rsidR="00AB42F0" w:rsidRPr="00852C8D" w:rsidRDefault="00AB42F0" w:rsidP="00AB42F0">
            <w:pPr>
              <w:spacing w:after="0" w:line="240" w:lineRule="auto"/>
              <w:ind w:left="1026"/>
              <w:contextualSpacing/>
              <w:jc w:val="both"/>
              <w:rPr>
                <w:rFonts w:ascii="Times New Roman" w:hAnsi="Times New Roman"/>
                <w:sz w:val="24"/>
                <w:szCs w:val="24"/>
                <w:lang w:val="uk-UA"/>
              </w:rPr>
            </w:pP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запроваджений у Вашому закладі алгоритм диференційованого маркування шприців з різними медикаментами в анестезіології?</w:t>
            </w:r>
          </w:p>
          <w:p w:rsidR="005916D5" w:rsidRPr="00852C8D" w:rsidRDefault="005916D5" w:rsidP="00695BCA">
            <w:pPr>
              <w:numPr>
                <w:ilvl w:val="0"/>
                <w:numId w:val="105"/>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Pr="00852C8D" w:rsidRDefault="005916D5" w:rsidP="00695BCA">
            <w:pPr>
              <w:numPr>
                <w:ilvl w:val="0"/>
                <w:numId w:val="105"/>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ні</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запроваджений у Вашому закладі локальний протокол менеджменту пацієнта при складній або невдалій інтубації трахеї?</w:t>
            </w:r>
          </w:p>
          <w:p w:rsidR="005916D5" w:rsidRPr="00852C8D" w:rsidRDefault="005916D5" w:rsidP="00695BCA">
            <w:pPr>
              <w:numPr>
                <w:ilvl w:val="0"/>
                <w:numId w:val="107"/>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Pr="00852C8D" w:rsidRDefault="005916D5" w:rsidP="00695BCA">
            <w:pPr>
              <w:numPr>
                <w:ilvl w:val="0"/>
                <w:numId w:val="107"/>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ні</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запроваджений у Вашому закладі локальний протокол менеджменту пацієнта при анафілаксії?</w:t>
            </w:r>
          </w:p>
          <w:p w:rsidR="005916D5" w:rsidRPr="00852C8D" w:rsidRDefault="005916D5" w:rsidP="00695BCA">
            <w:pPr>
              <w:numPr>
                <w:ilvl w:val="0"/>
                <w:numId w:val="108"/>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Pr="00852C8D" w:rsidRDefault="005916D5" w:rsidP="00695BCA">
            <w:pPr>
              <w:numPr>
                <w:ilvl w:val="0"/>
                <w:numId w:val="108"/>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ні</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запроваджений у Вашому закладі локальний протокол менеджменту пацієнта при токсичній реакції на місцевий анестетик?</w:t>
            </w:r>
          </w:p>
          <w:p w:rsidR="005916D5" w:rsidRPr="00852C8D" w:rsidRDefault="005916D5" w:rsidP="00695BCA">
            <w:pPr>
              <w:numPr>
                <w:ilvl w:val="0"/>
                <w:numId w:val="109"/>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Pr="00852C8D" w:rsidRDefault="005916D5" w:rsidP="00695BCA">
            <w:pPr>
              <w:numPr>
                <w:ilvl w:val="0"/>
                <w:numId w:val="109"/>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ні</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запроваджений у Вашому закладі локальний протокол менеджменту пацієнта при масивній кровотечі?</w:t>
            </w:r>
          </w:p>
          <w:p w:rsidR="005916D5" w:rsidRPr="00852C8D" w:rsidRDefault="005916D5" w:rsidP="00695BCA">
            <w:pPr>
              <w:numPr>
                <w:ilvl w:val="0"/>
                <w:numId w:val="110"/>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Pr="00852C8D" w:rsidRDefault="005916D5" w:rsidP="00695BCA">
            <w:pPr>
              <w:numPr>
                <w:ilvl w:val="0"/>
                <w:numId w:val="110"/>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ні</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запроваджений у Вашому закладі локальний протокол менеджменту пацієнта у ранньому післяопераційному періоді?</w:t>
            </w:r>
          </w:p>
          <w:p w:rsidR="005916D5" w:rsidRPr="00852C8D" w:rsidRDefault="005916D5" w:rsidP="00695BCA">
            <w:pPr>
              <w:numPr>
                <w:ilvl w:val="0"/>
                <w:numId w:val="111"/>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Pr="00852C8D" w:rsidRDefault="005916D5" w:rsidP="00695BCA">
            <w:pPr>
              <w:numPr>
                <w:ilvl w:val="0"/>
                <w:numId w:val="111"/>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ні</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 xml:space="preserve">Чи запроваджена у Вашому закладі периопераційна технологічна карта ВООЗ «Контрольний перелік заходів з безпеки хірургічного втручання» («The WHO </w:t>
            </w:r>
            <w:r w:rsidRPr="00852C8D">
              <w:rPr>
                <w:rFonts w:ascii="Times New Roman" w:hAnsi="Times New Roman"/>
                <w:sz w:val="24"/>
                <w:szCs w:val="24"/>
                <w:lang w:val="en-US"/>
              </w:rPr>
              <w:t>SurgicalSafetyChecklist</w:t>
            </w:r>
            <w:r w:rsidRPr="00852C8D">
              <w:rPr>
                <w:rFonts w:ascii="Times New Roman" w:hAnsi="Times New Roman"/>
                <w:sz w:val="24"/>
                <w:szCs w:val="24"/>
                <w:lang w:val="uk-UA"/>
              </w:rPr>
              <w:t>») або її адаптована версія?</w:t>
            </w:r>
          </w:p>
          <w:p w:rsidR="005916D5" w:rsidRPr="00852C8D" w:rsidRDefault="005916D5" w:rsidP="00695BCA">
            <w:pPr>
              <w:numPr>
                <w:ilvl w:val="0"/>
                <w:numId w:val="112"/>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так,запроваджена карта ВООЗ</w:t>
            </w:r>
          </w:p>
          <w:p w:rsidR="005916D5" w:rsidRPr="00852C8D" w:rsidRDefault="005916D5" w:rsidP="00695BCA">
            <w:pPr>
              <w:numPr>
                <w:ilvl w:val="0"/>
                <w:numId w:val="112"/>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так, запроваджена її адаптована версія</w:t>
            </w:r>
          </w:p>
          <w:p w:rsidR="005916D5" w:rsidRPr="00852C8D" w:rsidRDefault="005916D5" w:rsidP="00695BCA">
            <w:pPr>
              <w:numPr>
                <w:ilvl w:val="0"/>
                <w:numId w:val="112"/>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в) ні, нічого подібного не запроваджено</w:t>
            </w:r>
          </w:p>
          <w:p w:rsidR="005916D5" w:rsidRPr="00852C8D" w:rsidRDefault="005916D5" w:rsidP="00695BCA">
            <w:pPr>
              <w:numPr>
                <w:ilvl w:val="0"/>
                <w:numId w:val="112"/>
              </w:numPr>
              <w:spacing w:after="0" w:line="240" w:lineRule="auto"/>
              <w:ind w:left="1026"/>
              <w:contextualSpacing/>
              <w:jc w:val="both"/>
              <w:rPr>
                <w:rFonts w:ascii="Times New Roman" w:hAnsi="Times New Roman"/>
                <w:sz w:val="24"/>
                <w:szCs w:val="24"/>
              </w:rPr>
            </w:pPr>
            <w:r w:rsidRPr="00852C8D">
              <w:rPr>
                <w:rFonts w:ascii="Times New Roman" w:hAnsi="Times New Roman"/>
                <w:sz w:val="24"/>
                <w:szCs w:val="24"/>
                <w:lang w:val="uk-UA"/>
              </w:rPr>
              <w:t xml:space="preserve">г) нічого не знаю про цей документ </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 xml:space="preserve"> Який максимальний відсоток хірургічних пацієнтів, на Вашу думку, у Вашому закладі може бути забезпечений (існує технічна можливість) пульсоксиметричним моніторингом під час операцій з анестезіологічним забезпеченням?</w:t>
            </w:r>
          </w:p>
          <w:p w:rsidR="005916D5" w:rsidRPr="00852C8D" w:rsidRDefault="005916D5" w:rsidP="00695BCA">
            <w:pPr>
              <w:numPr>
                <w:ilvl w:val="0"/>
                <w:numId w:val="112"/>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25%</w:t>
            </w:r>
          </w:p>
          <w:p w:rsidR="005916D5" w:rsidRPr="00852C8D" w:rsidRDefault="005916D5" w:rsidP="00695BCA">
            <w:pPr>
              <w:numPr>
                <w:ilvl w:val="0"/>
                <w:numId w:val="112"/>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50%</w:t>
            </w:r>
          </w:p>
          <w:p w:rsidR="005916D5" w:rsidRPr="00852C8D" w:rsidRDefault="005916D5" w:rsidP="00695BCA">
            <w:pPr>
              <w:numPr>
                <w:ilvl w:val="0"/>
                <w:numId w:val="112"/>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в) 75%</w:t>
            </w:r>
          </w:p>
          <w:p w:rsidR="005916D5" w:rsidRPr="00852C8D" w:rsidRDefault="005916D5" w:rsidP="00695BCA">
            <w:pPr>
              <w:numPr>
                <w:ilvl w:val="0"/>
                <w:numId w:val="112"/>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г) 100%</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запроваджені у Вашому закладі локальні технологічні протоколи (алгоритми) виконання окремих маніпуляцій та процедур?</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 на усі основні маніпуляції</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так, але не на усі маніпуляції</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в) ні</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 xml:space="preserve">Чи запроваджені у Вашому закладі локальні комунікаційні протоколи (алгоритми) передавання персоналом змін, пацієнтів, обов’язків, повноважень, тощо? </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 на усі основні комунікаційні етапи</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 xml:space="preserve">б) так, але лише на деякі </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в) ні</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мали місце в практиці Вашого відділення випадки медичних помилок з летальним кінцем?</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 кілька</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так, один чи два</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lastRenderedPageBreak/>
              <w:t>в) ні, такі випадки мені не відомі</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г) ні, таких випадків не було</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мали місце в практиці Вашого відділення випадки медичних помилок, що закінчились інвалідністю пацієнта?</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 кілька</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так, один чи два</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в) ні, такі випадки мені не відомі</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г) ні, таких випадків не було</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мали місце в практиці Вашого лікувального закладу випадки помилкового виконання операцій «не на тому» пацієнтові, «не на тому» органі, «не з тієї» сторони?</w:t>
            </w:r>
          </w:p>
          <w:p w:rsidR="005916D5" w:rsidRPr="00852C8D" w:rsidRDefault="005916D5" w:rsidP="00695BCA">
            <w:pPr>
              <w:numPr>
                <w:ilvl w:val="0"/>
                <w:numId w:val="114"/>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а) так, кілька</w:t>
            </w:r>
          </w:p>
          <w:p w:rsidR="005916D5" w:rsidRPr="00852C8D" w:rsidRDefault="005916D5" w:rsidP="00695BCA">
            <w:pPr>
              <w:numPr>
                <w:ilvl w:val="0"/>
                <w:numId w:val="114"/>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б) так, один чи два</w:t>
            </w:r>
          </w:p>
          <w:p w:rsidR="005916D5" w:rsidRPr="00852C8D" w:rsidRDefault="005916D5" w:rsidP="00695BCA">
            <w:pPr>
              <w:numPr>
                <w:ilvl w:val="0"/>
                <w:numId w:val="113"/>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в) ні, такі випадки мені не відомі</w:t>
            </w:r>
          </w:p>
          <w:p w:rsidR="005916D5" w:rsidRPr="00852C8D" w:rsidRDefault="005916D5" w:rsidP="00695BCA">
            <w:pPr>
              <w:numPr>
                <w:ilvl w:val="0"/>
                <w:numId w:val="114"/>
              </w:numPr>
              <w:spacing w:after="0" w:line="240" w:lineRule="auto"/>
              <w:ind w:left="1026"/>
              <w:contextualSpacing/>
              <w:jc w:val="both"/>
              <w:rPr>
                <w:rFonts w:ascii="Times New Roman" w:hAnsi="Times New Roman"/>
                <w:sz w:val="24"/>
                <w:szCs w:val="24"/>
                <w:lang w:val="uk-UA"/>
              </w:rPr>
            </w:pPr>
            <w:r w:rsidRPr="00852C8D">
              <w:rPr>
                <w:rFonts w:ascii="Times New Roman" w:hAnsi="Times New Roman"/>
                <w:sz w:val="24"/>
                <w:szCs w:val="24"/>
                <w:lang w:val="uk-UA"/>
              </w:rPr>
              <w:t>г) ні, таких випадків не було</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проводиться у Вашому відділенні системний моніторинг медичних помилок, несприятливих подій та критичних інцидентів, а також  захворюваності та летальності, пов’язаних з медичними помилками:</w:t>
            </w:r>
          </w:p>
          <w:p w:rsidR="005916D5" w:rsidRPr="00852C8D" w:rsidRDefault="005916D5" w:rsidP="00695BCA">
            <w:pPr>
              <w:numPr>
                <w:ilvl w:val="0"/>
                <w:numId w:val="115"/>
              </w:numPr>
              <w:spacing w:after="0" w:line="240" w:lineRule="auto"/>
              <w:ind w:left="1168" w:hanging="426"/>
              <w:contextualSpacing/>
              <w:jc w:val="both"/>
              <w:rPr>
                <w:rFonts w:ascii="Times New Roman" w:hAnsi="Times New Roman"/>
                <w:sz w:val="24"/>
                <w:szCs w:val="24"/>
                <w:lang w:val="uk-UA"/>
              </w:rPr>
            </w:pPr>
            <w:r w:rsidRPr="00852C8D">
              <w:rPr>
                <w:rFonts w:ascii="Times New Roman" w:hAnsi="Times New Roman"/>
                <w:sz w:val="24"/>
                <w:szCs w:val="24"/>
                <w:lang w:val="uk-UA"/>
              </w:rPr>
              <w:t>а) так, системно реєструються усі випадки, пов’язані з медичними помилками</w:t>
            </w:r>
          </w:p>
          <w:p w:rsidR="005916D5" w:rsidRPr="00852C8D" w:rsidRDefault="005916D5" w:rsidP="00695BCA">
            <w:pPr>
              <w:numPr>
                <w:ilvl w:val="0"/>
                <w:numId w:val="115"/>
              </w:numPr>
              <w:spacing w:after="0" w:line="240" w:lineRule="auto"/>
              <w:ind w:left="1168" w:hanging="426"/>
              <w:contextualSpacing/>
              <w:jc w:val="both"/>
              <w:rPr>
                <w:rFonts w:ascii="Times New Roman" w:hAnsi="Times New Roman"/>
                <w:sz w:val="24"/>
                <w:szCs w:val="24"/>
                <w:lang w:val="uk-UA"/>
              </w:rPr>
            </w:pPr>
            <w:r w:rsidRPr="00852C8D">
              <w:rPr>
                <w:rFonts w:ascii="Times New Roman" w:hAnsi="Times New Roman"/>
                <w:sz w:val="24"/>
                <w:szCs w:val="24"/>
                <w:lang w:val="uk-UA"/>
              </w:rPr>
              <w:t>б) системно реєструються тільки летальні випадки, пов’язані з помилками</w:t>
            </w:r>
          </w:p>
          <w:p w:rsidR="005916D5" w:rsidRPr="00852C8D" w:rsidRDefault="005916D5" w:rsidP="00695BCA">
            <w:pPr>
              <w:numPr>
                <w:ilvl w:val="0"/>
                <w:numId w:val="115"/>
              </w:numPr>
              <w:spacing w:after="0" w:line="240" w:lineRule="auto"/>
              <w:ind w:left="1168" w:hanging="426"/>
              <w:contextualSpacing/>
              <w:jc w:val="both"/>
              <w:rPr>
                <w:rFonts w:ascii="Times New Roman" w:hAnsi="Times New Roman"/>
                <w:sz w:val="24"/>
                <w:szCs w:val="24"/>
                <w:lang w:val="uk-UA"/>
              </w:rPr>
            </w:pPr>
            <w:r w:rsidRPr="00852C8D">
              <w:rPr>
                <w:rFonts w:ascii="Times New Roman" w:hAnsi="Times New Roman"/>
                <w:sz w:val="24"/>
                <w:szCs w:val="24"/>
                <w:lang w:val="uk-UA"/>
              </w:rPr>
              <w:t>г) системно взагалі нічого не реєструється</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94"/>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Як часто проводяться у Вашому відділенні колективні розбори випадків ускладнень, інвалідності та летальності, пов’язаних з медичними помилками?</w:t>
            </w:r>
          </w:p>
          <w:p w:rsidR="005916D5" w:rsidRPr="00852C8D" w:rsidRDefault="005916D5" w:rsidP="00695BCA">
            <w:pPr>
              <w:numPr>
                <w:ilvl w:val="0"/>
                <w:numId w:val="116"/>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а) завжди</w:t>
            </w:r>
          </w:p>
          <w:p w:rsidR="005916D5" w:rsidRPr="00852C8D" w:rsidRDefault="005916D5" w:rsidP="00695BCA">
            <w:pPr>
              <w:numPr>
                <w:ilvl w:val="0"/>
                <w:numId w:val="116"/>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 xml:space="preserve">в) рідко </w:t>
            </w:r>
          </w:p>
          <w:p w:rsidR="005916D5" w:rsidRPr="00852C8D" w:rsidRDefault="005916D5" w:rsidP="00695BCA">
            <w:pPr>
              <w:numPr>
                <w:ilvl w:val="0"/>
                <w:numId w:val="116"/>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г) ніколи</w:t>
            </w:r>
          </w:p>
        </w:tc>
      </w:tr>
      <w:tr w:rsidR="005916D5" w:rsidRPr="00852C8D" w:rsidTr="005916D5">
        <w:tc>
          <w:tcPr>
            <w:tcW w:w="10207" w:type="dxa"/>
            <w:gridSpan w:val="2"/>
            <w:shd w:val="clear" w:color="auto" w:fill="DDD9C3"/>
          </w:tcPr>
          <w:p w:rsidR="005916D5" w:rsidRPr="00852C8D" w:rsidRDefault="005916D5" w:rsidP="00695BCA">
            <w:pPr>
              <w:spacing w:after="0" w:line="240" w:lineRule="auto"/>
              <w:ind w:left="1276" w:hanging="1276"/>
              <w:jc w:val="both"/>
              <w:rPr>
                <w:rFonts w:ascii="Times New Roman" w:hAnsi="Times New Roman"/>
                <w:b/>
                <w:sz w:val="24"/>
                <w:szCs w:val="24"/>
                <w:lang w:val="uk-UA"/>
              </w:rPr>
            </w:pPr>
            <w:r w:rsidRPr="00852C8D">
              <w:rPr>
                <w:rFonts w:ascii="Times New Roman" w:hAnsi="Times New Roman"/>
                <w:b/>
                <w:sz w:val="24"/>
                <w:szCs w:val="24"/>
                <w:lang w:val="uk-UA"/>
              </w:rPr>
              <w:t xml:space="preserve">Розділ </w:t>
            </w:r>
            <w:r w:rsidRPr="00852C8D">
              <w:rPr>
                <w:rFonts w:ascii="Times New Roman" w:hAnsi="Times New Roman"/>
                <w:b/>
                <w:sz w:val="24"/>
                <w:szCs w:val="24"/>
                <w:lang w:val="en-US"/>
              </w:rPr>
              <w:t>IV</w:t>
            </w:r>
            <w:r w:rsidRPr="00852C8D">
              <w:rPr>
                <w:rFonts w:ascii="Times New Roman" w:hAnsi="Times New Roman"/>
                <w:b/>
                <w:sz w:val="24"/>
                <w:szCs w:val="24"/>
                <w:lang w:val="uk-UA"/>
              </w:rPr>
              <w:t>. Оцінка готовності до запровадження заходів з безпеки пацієнтів та системи моніторингу медичних помилок і критичних інцидентів</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106"/>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хотіли б Ви отримати більше інформації про безпеку пацієнтів, принципи побудови відділення високої надійності, системи моніторингу медичних помилок, несприятливих подій та критичних інцидентів в медицині?</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б) ні</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106"/>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вважаєте Ви необхідним поступове запровадження згаданих в попередніх розділах інструментів підвищення безпеки пацієнтів в службі анестезіології та ІТ України, враховуючи неминуче збільшення при цьому об’єму рутинної роботи і документообігу?</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б) ні</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в) скоріше так, ніж ні</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 xml:space="preserve">г) скоріше ні, ніж так  </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106"/>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 xml:space="preserve">Чи готові Ви особисто звітувати про свої ненавмисні помилки та обумовлені ними несприятливі події, критичні інциденти і навіть смерть пацієнтів, якщо система моніторингу і реєстрації таких подій буде </w:t>
            </w:r>
            <w:r w:rsidRPr="00852C8D">
              <w:rPr>
                <w:rFonts w:ascii="Times New Roman" w:hAnsi="Times New Roman"/>
                <w:sz w:val="24"/>
                <w:szCs w:val="24"/>
                <w:u w:val="single"/>
                <w:lang w:val="uk-UA"/>
              </w:rPr>
              <w:t>не</w:t>
            </w:r>
            <w:r w:rsidRPr="00852C8D">
              <w:rPr>
                <w:rFonts w:ascii="Times New Roman" w:hAnsi="Times New Roman"/>
                <w:sz w:val="24"/>
                <w:szCs w:val="24"/>
                <w:lang w:val="uk-UA"/>
              </w:rPr>
              <w:t xml:space="preserve"> анонімною?</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 xml:space="preserve">б) ні </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в) скоріше так, ніж ні</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 xml:space="preserve">г) скоріше ні, ніж так  </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106"/>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готові Ви особисто звітувати про свої ненавмисні помилки та обумовлені ними несприятливі події, критичні інциденти і навіть смерть пацієнтів, якщо система моніторингу і реєстрації таких подій буде анонімною?</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 xml:space="preserve">б) ні </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lastRenderedPageBreak/>
              <w:t>в) скоріше так, ніж ні</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г) скоріше ні, ніж так</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106"/>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готові, на Вашу думку, співробітники Вашого відділення до запровадження заходів з безпеки пацієнтів та системи моніторингу медичних помилок?</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 xml:space="preserve">б) ні </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в) скоріше так, ніж ні</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 xml:space="preserve">г) скоріше ні, ніж так  </w:t>
            </w:r>
          </w:p>
        </w:tc>
      </w:tr>
      <w:tr w:rsidR="005916D5" w:rsidRPr="00852C8D" w:rsidTr="005916D5">
        <w:tc>
          <w:tcPr>
            <w:tcW w:w="284" w:type="dxa"/>
          </w:tcPr>
          <w:p w:rsidR="005916D5" w:rsidRPr="00852C8D" w:rsidRDefault="005916D5" w:rsidP="00695BCA">
            <w:pPr>
              <w:spacing w:after="0" w:line="240" w:lineRule="auto"/>
              <w:jc w:val="both"/>
              <w:rPr>
                <w:rFonts w:ascii="Times New Roman" w:hAnsi="Times New Roman"/>
                <w:sz w:val="24"/>
                <w:szCs w:val="24"/>
                <w:lang w:val="uk-UA"/>
              </w:rPr>
            </w:pPr>
          </w:p>
        </w:tc>
        <w:tc>
          <w:tcPr>
            <w:tcW w:w="9923" w:type="dxa"/>
          </w:tcPr>
          <w:p w:rsidR="005916D5" w:rsidRPr="00852C8D" w:rsidRDefault="005916D5" w:rsidP="00695BCA">
            <w:pPr>
              <w:numPr>
                <w:ilvl w:val="0"/>
                <w:numId w:val="106"/>
              </w:numPr>
              <w:spacing w:after="0" w:line="240" w:lineRule="auto"/>
              <w:ind w:left="742"/>
              <w:contextualSpacing/>
              <w:jc w:val="both"/>
              <w:rPr>
                <w:rFonts w:ascii="Times New Roman" w:hAnsi="Times New Roman"/>
                <w:sz w:val="24"/>
                <w:szCs w:val="24"/>
                <w:lang w:val="uk-UA"/>
              </w:rPr>
            </w:pPr>
            <w:r w:rsidRPr="00852C8D">
              <w:rPr>
                <w:rFonts w:ascii="Times New Roman" w:hAnsi="Times New Roman"/>
                <w:sz w:val="24"/>
                <w:szCs w:val="24"/>
                <w:lang w:val="uk-UA"/>
              </w:rPr>
              <w:t>Чи готове, на Вашу думку, Ваше безпосереднє керівництво до підтримання в закладі «безпекової» культури, що передбачає розуміння, толерантність і відмову від практики пошуку винуватців як необхідну умову успіху в області безпеки пацієнтів?</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а) так</w:t>
            </w:r>
          </w:p>
          <w:p w:rsidR="005916D5" w:rsidRPr="00852C8D" w:rsidRDefault="005916D5" w:rsidP="00695BCA">
            <w:pPr>
              <w:numPr>
                <w:ilvl w:val="0"/>
                <w:numId w:val="117"/>
              </w:numPr>
              <w:spacing w:after="0" w:line="240" w:lineRule="auto"/>
              <w:ind w:left="1168"/>
              <w:contextualSpacing/>
              <w:jc w:val="both"/>
              <w:rPr>
                <w:rFonts w:ascii="Times New Roman" w:hAnsi="Times New Roman"/>
                <w:sz w:val="24"/>
                <w:szCs w:val="24"/>
                <w:lang w:val="uk-UA"/>
              </w:rPr>
            </w:pPr>
            <w:r w:rsidRPr="00852C8D">
              <w:rPr>
                <w:rFonts w:ascii="Times New Roman" w:hAnsi="Times New Roman"/>
                <w:sz w:val="24"/>
                <w:szCs w:val="24"/>
                <w:lang w:val="uk-UA"/>
              </w:rPr>
              <w:t>б) ні</w:t>
            </w:r>
          </w:p>
        </w:tc>
      </w:tr>
    </w:tbl>
    <w:p w:rsidR="005916D5" w:rsidRPr="00852C8D" w:rsidRDefault="005916D5" w:rsidP="00695BCA">
      <w:pPr>
        <w:spacing w:before="240" w:after="0"/>
        <w:jc w:val="both"/>
        <w:rPr>
          <w:rFonts w:ascii="Times New Roman" w:hAnsi="Times New Roman"/>
          <w:b/>
          <w:sz w:val="28"/>
          <w:szCs w:val="28"/>
          <w:lang w:val="uk-UA"/>
        </w:rPr>
      </w:pPr>
      <w:r w:rsidRPr="00852C8D">
        <w:rPr>
          <w:rFonts w:ascii="Times New Roman" w:hAnsi="Times New Roman"/>
          <w:b/>
          <w:sz w:val="24"/>
          <w:szCs w:val="24"/>
          <w:lang w:val="uk-UA"/>
        </w:rPr>
        <w:t>Дякуємо за участь в анкетуванні!</w:t>
      </w:r>
      <w:r w:rsidRPr="00852C8D">
        <w:rPr>
          <w:rFonts w:ascii="Times New Roman" w:hAnsi="Times New Roman"/>
          <w:b/>
          <w:sz w:val="24"/>
          <w:szCs w:val="24"/>
          <w:lang w:val="uk-UA"/>
        </w:rPr>
        <w:tab/>
        <w:t>Дата заповнення анкети: _______________________</w:t>
      </w:r>
    </w:p>
    <w:p w:rsidR="005916D5" w:rsidRPr="00852C8D" w:rsidRDefault="005916D5" w:rsidP="00695BCA">
      <w:pPr>
        <w:jc w:val="right"/>
        <w:rPr>
          <w:rFonts w:ascii="Times New Roman" w:hAnsi="Times New Roman"/>
          <w:b/>
          <w:i/>
          <w:sz w:val="24"/>
          <w:szCs w:val="24"/>
          <w:lang w:val="uk-UA"/>
        </w:rPr>
      </w:pPr>
      <w:r w:rsidRPr="00852C8D">
        <w:rPr>
          <w:rFonts w:ascii="Times New Roman" w:hAnsi="Times New Roman"/>
          <w:b/>
          <w:sz w:val="28"/>
          <w:szCs w:val="28"/>
          <w:lang w:val="uk-UA"/>
        </w:rPr>
        <w:br w:type="page"/>
      </w:r>
      <w:r w:rsidRPr="00852C8D">
        <w:rPr>
          <w:rFonts w:ascii="Times New Roman" w:hAnsi="Times New Roman"/>
          <w:b/>
          <w:i/>
          <w:sz w:val="28"/>
          <w:szCs w:val="28"/>
          <w:lang w:val="uk-UA"/>
        </w:rPr>
        <w:lastRenderedPageBreak/>
        <w:t xml:space="preserve">Додаток </w:t>
      </w:r>
      <w:r w:rsidR="002D2AF4" w:rsidRPr="00852C8D">
        <w:rPr>
          <w:rFonts w:ascii="Times New Roman" w:hAnsi="Times New Roman"/>
          <w:b/>
          <w:i/>
          <w:sz w:val="28"/>
          <w:szCs w:val="28"/>
          <w:lang w:val="uk-UA"/>
        </w:rPr>
        <w:t>Г</w:t>
      </w:r>
    </w:p>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АНКЕТА</w:t>
      </w:r>
    </w:p>
    <w:p w:rsidR="005916D5" w:rsidRPr="00852C8D" w:rsidRDefault="005916D5" w:rsidP="00695BCA">
      <w:pPr>
        <w:spacing w:after="120" w:line="240" w:lineRule="auto"/>
        <w:jc w:val="center"/>
        <w:rPr>
          <w:rFonts w:ascii="Times New Roman" w:hAnsi="Times New Roman"/>
          <w:sz w:val="24"/>
          <w:szCs w:val="24"/>
          <w:lang w:val="uk-UA"/>
        </w:rPr>
      </w:pPr>
      <w:r w:rsidRPr="00852C8D">
        <w:rPr>
          <w:rFonts w:ascii="Times New Roman" w:hAnsi="Times New Roman"/>
          <w:b/>
          <w:sz w:val="24"/>
          <w:szCs w:val="24"/>
          <w:lang w:val="uk-UA"/>
        </w:rPr>
        <w:t>ЕКСПЕРТИЗИ ЗАПРОПОНОВАНОЇ СИСТЕМИ ПЕРИОПЕРАЦІЙНОЇ БЕЗПЕКИ ПАЦІЄНТІВ В АНЕСТЕЗІОЛОГІЇ ТА ІНТЕНСИВНІЙ ТЕРАПІЇ</w:t>
      </w:r>
    </w:p>
    <w:p w:rsidR="005916D5" w:rsidRPr="00852C8D" w:rsidRDefault="005916D5" w:rsidP="00695BCA">
      <w:pPr>
        <w:spacing w:line="240" w:lineRule="auto"/>
        <w:ind w:firstLine="708"/>
        <w:jc w:val="both"/>
        <w:rPr>
          <w:rFonts w:ascii="Times New Roman" w:hAnsi="Times New Roman"/>
          <w:sz w:val="24"/>
          <w:szCs w:val="24"/>
          <w:lang w:val="uk-UA"/>
        </w:rPr>
      </w:pPr>
      <w:r w:rsidRPr="00852C8D">
        <w:rPr>
          <w:rFonts w:ascii="Times New Roman" w:hAnsi="Times New Roman"/>
          <w:sz w:val="24"/>
          <w:szCs w:val="24"/>
          <w:lang w:val="uk-UA"/>
        </w:rPr>
        <w:t>Експертне оцінювання проводиться в рамках виконання дисертаційного дослідження Федосюка Романа Миколайовича «Медико-соціальне обґрунтування системи периопераційної безпеки пацієнтів в анестезіології та інтенсивній терапії». Просимо Вас оцінити за 10-бальною шкалою доцільність включення в систему периопераційної безпеки пацієнтів в анестезіології та інтенсивній терапії інноваційних елементів, викладених у таблиці. Автореферат додається.</w:t>
      </w:r>
    </w:p>
    <w:p w:rsidR="005916D5" w:rsidRPr="00852C8D" w:rsidRDefault="005916D5" w:rsidP="00695BCA">
      <w:pPr>
        <w:autoSpaceDE w:val="0"/>
        <w:autoSpaceDN w:val="0"/>
        <w:adjustRightInd w:val="0"/>
        <w:spacing w:after="0" w:line="240" w:lineRule="auto"/>
        <w:jc w:val="center"/>
        <w:rPr>
          <w:rFonts w:ascii="Times New Roman" w:hAnsi="Times New Roman"/>
          <w:b/>
          <w:bCs/>
          <w:sz w:val="24"/>
          <w:szCs w:val="24"/>
          <w:lang w:val="uk-UA"/>
        </w:rPr>
      </w:pPr>
      <w:r w:rsidRPr="00852C8D">
        <w:rPr>
          <w:rFonts w:ascii="Times New Roman" w:hAnsi="Times New Roman"/>
          <w:b/>
          <w:bCs/>
          <w:sz w:val="24"/>
          <w:szCs w:val="24"/>
          <w:lang w:val="uk-UA"/>
        </w:rPr>
        <w:t xml:space="preserve">Інноваційні елементи системи периопераційної безпеки пацієнтів </w:t>
      </w:r>
    </w:p>
    <w:p w:rsidR="005916D5" w:rsidRPr="00852C8D" w:rsidRDefault="005916D5" w:rsidP="00695BCA">
      <w:pPr>
        <w:autoSpaceDE w:val="0"/>
        <w:autoSpaceDN w:val="0"/>
        <w:adjustRightInd w:val="0"/>
        <w:spacing w:line="240" w:lineRule="auto"/>
        <w:jc w:val="center"/>
        <w:rPr>
          <w:rFonts w:ascii="Times New Roman" w:hAnsi="Times New Roman"/>
          <w:sz w:val="24"/>
          <w:szCs w:val="24"/>
          <w:lang w:val="uk-UA"/>
        </w:rPr>
      </w:pPr>
      <w:r w:rsidRPr="00852C8D">
        <w:rPr>
          <w:rFonts w:ascii="Times New Roman" w:hAnsi="Times New Roman"/>
          <w:b/>
          <w:bCs/>
          <w:sz w:val="24"/>
          <w:szCs w:val="24"/>
          <w:lang w:val="uk-UA"/>
        </w:rPr>
        <w:t xml:space="preserve">в анестезіології та інтенсивній терапії </w:t>
      </w:r>
    </w:p>
    <w:tbl>
      <w:tblPr>
        <w:tblpPr w:leftFromText="180" w:rightFromText="180" w:vertAnchor="text" w:horzAnchor="margin" w:tblpX="-44" w:tblpY="84"/>
        <w:tblW w:w="0" w:type="auto"/>
        <w:tblLayout w:type="fixed"/>
        <w:tblLook w:val="0000" w:firstRow="0" w:lastRow="0" w:firstColumn="0" w:lastColumn="0" w:noHBand="0" w:noVBand="0"/>
      </w:tblPr>
      <w:tblGrid>
        <w:gridCol w:w="8647"/>
        <w:gridCol w:w="827"/>
      </w:tblGrid>
      <w:tr w:rsidR="005916D5" w:rsidRPr="00852C8D" w:rsidTr="005916D5">
        <w:trPr>
          <w:trHeight w:val="590"/>
        </w:trPr>
        <w:tc>
          <w:tcPr>
            <w:tcW w:w="8647" w:type="dxa"/>
            <w:tcBorders>
              <w:top w:val="single" w:sz="8" w:space="0" w:color="000000"/>
              <w:left w:val="single" w:sz="8" w:space="0" w:color="000000"/>
              <w:bottom w:val="single" w:sz="8" w:space="0" w:color="000000"/>
              <w:right w:val="single" w:sz="8" w:space="0" w:color="000000"/>
            </w:tcBorders>
            <w:vAlign w:val="center"/>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Інноваційні елементи</w:t>
            </w:r>
          </w:p>
        </w:tc>
        <w:tc>
          <w:tcPr>
            <w:tcW w:w="827" w:type="dxa"/>
            <w:tcBorders>
              <w:top w:val="single" w:sz="8" w:space="0" w:color="000000"/>
              <w:left w:val="single" w:sz="8" w:space="0" w:color="000000"/>
              <w:bottom w:val="single" w:sz="8" w:space="0" w:color="000000"/>
              <w:right w:val="single" w:sz="8" w:space="0" w:color="000000"/>
            </w:tcBorders>
          </w:tcPr>
          <w:p w:rsidR="005916D5" w:rsidRPr="00852C8D" w:rsidRDefault="005916D5" w:rsidP="00695BCA">
            <w:pPr>
              <w:spacing w:after="0" w:line="240" w:lineRule="auto"/>
              <w:jc w:val="both"/>
              <w:rPr>
                <w:rFonts w:ascii="Times New Roman" w:hAnsi="Times New Roman"/>
                <w:b/>
                <w:sz w:val="24"/>
                <w:szCs w:val="24"/>
                <w:lang w:val="uk-UA"/>
              </w:rPr>
            </w:pPr>
            <w:r w:rsidRPr="00852C8D">
              <w:rPr>
                <w:rFonts w:ascii="Times New Roman" w:hAnsi="Times New Roman"/>
                <w:b/>
                <w:sz w:val="24"/>
                <w:szCs w:val="24"/>
                <w:lang w:val="uk-UA"/>
              </w:rPr>
              <w:t>Бали</w:t>
            </w:r>
          </w:p>
        </w:tc>
      </w:tr>
      <w:tr w:rsidR="005916D5" w:rsidRPr="00852C8D" w:rsidTr="005916D5">
        <w:trPr>
          <w:trHeight w:val="362"/>
        </w:trPr>
        <w:tc>
          <w:tcPr>
            <w:tcW w:w="8647" w:type="dxa"/>
            <w:tcBorders>
              <w:top w:val="single" w:sz="8" w:space="0" w:color="000000"/>
              <w:left w:val="single" w:sz="8" w:space="0" w:color="000000"/>
              <w:bottom w:val="single" w:sz="8" w:space="0" w:color="000000"/>
              <w:right w:val="single" w:sz="8" w:space="0" w:color="000000"/>
            </w:tcBorders>
            <w:vAlign w:val="center"/>
          </w:tcPr>
          <w:p w:rsidR="005916D5" w:rsidRPr="00852C8D" w:rsidRDefault="005916D5" w:rsidP="00695BCA">
            <w:pPr>
              <w:spacing w:after="0" w:line="240" w:lineRule="auto"/>
              <w:rPr>
                <w:rFonts w:ascii="Times New Roman" w:hAnsi="Times New Roman"/>
                <w:sz w:val="24"/>
                <w:szCs w:val="24"/>
                <w:lang w:val="uk-UA"/>
              </w:rPr>
            </w:pPr>
            <w:r w:rsidRPr="00852C8D">
              <w:rPr>
                <w:rFonts w:ascii="Times New Roman" w:hAnsi="Times New Roman"/>
                <w:sz w:val="24"/>
                <w:szCs w:val="24"/>
                <w:lang w:val="uk-UA"/>
              </w:rPr>
              <w:t>1. Концепція замкнутого циклу – основна парадигма системи.</w:t>
            </w:r>
          </w:p>
        </w:tc>
        <w:tc>
          <w:tcPr>
            <w:tcW w:w="827" w:type="dxa"/>
            <w:tcBorders>
              <w:top w:val="single" w:sz="8" w:space="0" w:color="000000"/>
              <w:left w:val="single" w:sz="8" w:space="0" w:color="000000"/>
              <w:bottom w:val="single" w:sz="8" w:space="0" w:color="000000"/>
              <w:right w:val="single" w:sz="8" w:space="0" w:color="000000"/>
            </w:tcBorders>
          </w:tcPr>
          <w:p w:rsidR="005916D5" w:rsidRPr="00852C8D" w:rsidRDefault="005916D5" w:rsidP="00695BCA">
            <w:pPr>
              <w:spacing w:after="0" w:line="240" w:lineRule="auto"/>
              <w:jc w:val="both"/>
              <w:rPr>
                <w:rFonts w:ascii="Times New Roman" w:hAnsi="Times New Roman"/>
                <w:sz w:val="24"/>
                <w:szCs w:val="24"/>
                <w:lang w:val="uk-UA"/>
              </w:rPr>
            </w:pPr>
          </w:p>
        </w:tc>
      </w:tr>
      <w:tr w:rsidR="005916D5" w:rsidRPr="00852C8D" w:rsidTr="005916D5">
        <w:trPr>
          <w:trHeight w:val="590"/>
        </w:trPr>
        <w:tc>
          <w:tcPr>
            <w:tcW w:w="8647" w:type="dxa"/>
            <w:tcBorders>
              <w:top w:val="single" w:sz="8" w:space="0" w:color="000000"/>
              <w:left w:val="single" w:sz="8" w:space="0" w:color="000000"/>
              <w:bottom w:val="single" w:sz="8" w:space="0" w:color="000000"/>
              <w:right w:val="single" w:sz="8" w:space="0" w:color="000000"/>
            </w:tcBorders>
            <w:vAlign w:val="center"/>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2. Пріоритети з безпеки пацієнтів в анестезіології та інтенсивній терапії:</w:t>
            </w:r>
          </w:p>
          <w:p w:rsidR="005916D5" w:rsidRPr="00852C8D" w:rsidRDefault="005916D5" w:rsidP="00695BCA">
            <w:pPr>
              <w:pStyle w:val="a3"/>
              <w:numPr>
                <w:ilvl w:val="0"/>
                <w:numId w:val="119"/>
              </w:numPr>
              <w:spacing w:after="0" w:line="240" w:lineRule="auto"/>
              <w:ind w:left="714" w:hanging="357"/>
              <w:jc w:val="both"/>
              <w:rPr>
                <w:rFonts w:ascii="Times New Roman" w:hAnsi="Times New Roman"/>
                <w:sz w:val="24"/>
                <w:szCs w:val="24"/>
                <w:lang w:val="uk-UA"/>
              </w:rPr>
            </w:pPr>
            <w:r w:rsidRPr="00852C8D">
              <w:rPr>
                <w:rFonts w:ascii="Times New Roman" w:hAnsi="Times New Roman"/>
                <w:sz w:val="24"/>
                <w:szCs w:val="24"/>
                <w:lang w:val="uk-UA"/>
              </w:rPr>
              <w:t>інфекційна безпека</w:t>
            </w:r>
          </w:p>
          <w:p w:rsidR="005916D5" w:rsidRPr="00852C8D" w:rsidRDefault="005916D5" w:rsidP="00695BCA">
            <w:pPr>
              <w:pStyle w:val="a3"/>
              <w:numPr>
                <w:ilvl w:val="0"/>
                <w:numId w:val="119"/>
              </w:numPr>
              <w:spacing w:after="0" w:line="240" w:lineRule="auto"/>
              <w:ind w:left="714" w:hanging="357"/>
              <w:jc w:val="both"/>
              <w:rPr>
                <w:rFonts w:ascii="Times New Roman" w:hAnsi="Times New Roman"/>
                <w:sz w:val="24"/>
                <w:szCs w:val="24"/>
                <w:lang w:val="uk-UA"/>
              </w:rPr>
            </w:pPr>
            <w:r w:rsidRPr="00852C8D">
              <w:rPr>
                <w:rFonts w:ascii="Times New Roman" w:hAnsi="Times New Roman"/>
                <w:sz w:val="24"/>
                <w:szCs w:val="24"/>
                <w:lang w:val="uk-UA"/>
              </w:rPr>
              <w:t>хірургічна безпека</w:t>
            </w:r>
          </w:p>
          <w:p w:rsidR="005916D5" w:rsidRPr="00852C8D" w:rsidRDefault="005916D5" w:rsidP="00695BCA">
            <w:pPr>
              <w:pStyle w:val="a3"/>
              <w:numPr>
                <w:ilvl w:val="0"/>
                <w:numId w:val="119"/>
              </w:numPr>
              <w:spacing w:after="0" w:line="240" w:lineRule="auto"/>
              <w:ind w:left="714" w:hanging="357"/>
              <w:jc w:val="both"/>
              <w:rPr>
                <w:rFonts w:ascii="Times New Roman" w:hAnsi="Times New Roman"/>
                <w:sz w:val="24"/>
                <w:szCs w:val="24"/>
                <w:lang w:val="uk-UA"/>
              </w:rPr>
            </w:pPr>
            <w:r w:rsidRPr="00852C8D">
              <w:rPr>
                <w:rFonts w:ascii="Times New Roman" w:hAnsi="Times New Roman"/>
                <w:sz w:val="24"/>
                <w:szCs w:val="24"/>
                <w:lang w:val="uk-UA"/>
              </w:rPr>
              <w:t>фармацевтична безпека</w:t>
            </w:r>
          </w:p>
          <w:p w:rsidR="005916D5" w:rsidRPr="00852C8D" w:rsidRDefault="005916D5" w:rsidP="00695BCA">
            <w:pPr>
              <w:pStyle w:val="a3"/>
              <w:numPr>
                <w:ilvl w:val="0"/>
                <w:numId w:val="119"/>
              </w:numPr>
              <w:spacing w:after="0" w:line="240" w:lineRule="auto"/>
              <w:ind w:left="714" w:hanging="357"/>
              <w:jc w:val="both"/>
              <w:rPr>
                <w:rFonts w:ascii="Times New Roman" w:hAnsi="Times New Roman"/>
                <w:sz w:val="24"/>
                <w:szCs w:val="24"/>
                <w:lang w:val="uk-UA"/>
              </w:rPr>
            </w:pPr>
            <w:r w:rsidRPr="00852C8D">
              <w:rPr>
                <w:rFonts w:ascii="Times New Roman" w:hAnsi="Times New Roman"/>
                <w:sz w:val="24"/>
                <w:szCs w:val="24"/>
                <w:lang w:val="uk-UA"/>
              </w:rPr>
              <w:t>інцидент-моніторинг та звітність</w:t>
            </w:r>
          </w:p>
          <w:p w:rsidR="005916D5" w:rsidRPr="00852C8D" w:rsidRDefault="005916D5" w:rsidP="00695BCA">
            <w:pPr>
              <w:pStyle w:val="a3"/>
              <w:numPr>
                <w:ilvl w:val="0"/>
                <w:numId w:val="119"/>
              </w:numPr>
              <w:spacing w:after="0" w:line="240" w:lineRule="auto"/>
              <w:ind w:left="714" w:hanging="357"/>
              <w:jc w:val="both"/>
              <w:rPr>
                <w:rFonts w:ascii="Times New Roman" w:hAnsi="Times New Roman"/>
                <w:sz w:val="24"/>
                <w:szCs w:val="24"/>
                <w:lang w:val="uk-UA"/>
              </w:rPr>
            </w:pPr>
            <w:r w:rsidRPr="00852C8D">
              <w:rPr>
                <w:rFonts w:ascii="Times New Roman" w:hAnsi="Times New Roman"/>
                <w:sz w:val="24"/>
                <w:szCs w:val="24"/>
                <w:lang w:val="uk-UA"/>
              </w:rPr>
              <w:t>інфраструктурна безпека та технології</w:t>
            </w:r>
          </w:p>
          <w:p w:rsidR="005916D5" w:rsidRPr="00852C8D" w:rsidRDefault="005916D5" w:rsidP="00695BCA">
            <w:pPr>
              <w:pStyle w:val="a3"/>
              <w:numPr>
                <w:ilvl w:val="0"/>
                <w:numId w:val="119"/>
              </w:numPr>
              <w:spacing w:after="0" w:line="240" w:lineRule="auto"/>
              <w:ind w:left="714" w:hanging="357"/>
              <w:jc w:val="both"/>
              <w:rPr>
                <w:rFonts w:ascii="Times New Roman" w:hAnsi="Times New Roman"/>
                <w:sz w:val="24"/>
                <w:szCs w:val="24"/>
                <w:lang w:val="uk-UA"/>
              </w:rPr>
            </w:pPr>
            <w:r w:rsidRPr="00852C8D">
              <w:rPr>
                <w:rFonts w:ascii="Times New Roman" w:hAnsi="Times New Roman"/>
                <w:sz w:val="24"/>
                <w:szCs w:val="24"/>
                <w:lang w:val="uk-UA"/>
              </w:rPr>
              <w:t>навчання</w:t>
            </w:r>
          </w:p>
          <w:p w:rsidR="005916D5" w:rsidRPr="00852C8D" w:rsidRDefault="005916D5" w:rsidP="00695BCA">
            <w:pPr>
              <w:pStyle w:val="a3"/>
              <w:numPr>
                <w:ilvl w:val="0"/>
                <w:numId w:val="119"/>
              </w:numPr>
              <w:spacing w:after="0" w:line="240" w:lineRule="auto"/>
              <w:ind w:left="714" w:hanging="357"/>
              <w:jc w:val="both"/>
              <w:rPr>
                <w:rFonts w:ascii="Times New Roman" w:hAnsi="Times New Roman"/>
                <w:sz w:val="24"/>
                <w:szCs w:val="24"/>
                <w:lang w:val="uk-UA"/>
              </w:rPr>
            </w:pPr>
            <w:r w:rsidRPr="00852C8D">
              <w:rPr>
                <w:rFonts w:ascii="Times New Roman" w:hAnsi="Times New Roman"/>
                <w:sz w:val="24"/>
                <w:szCs w:val="24"/>
                <w:lang w:val="uk-UA"/>
              </w:rPr>
              <w:t>наука</w:t>
            </w:r>
          </w:p>
          <w:p w:rsidR="005916D5" w:rsidRPr="00852C8D" w:rsidRDefault="005916D5" w:rsidP="00695BCA">
            <w:pPr>
              <w:pStyle w:val="a3"/>
              <w:numPr>
                <w:ilvl w:val="0"/>
                <w:numId w:val="119"/>
              </w:numPr>
              <w:spacing w:after="0" w:line="240" w:lineRule="auto"/>
              <w:ind w:left="714" w:hanging="357"/>
              <w:jc w:val="both"/>
              <w:rPr>
                <w:rFonts w:ascii="Times New Roman" w:hAnsi="Times New Roman"/>
                <w:sz w:val="24"/>
                <w:szCs w:val="24"/>
                <w:lang w:val="uk-UA"/>
              </w:rPr>
            </w:pPr>
            <w:r w:rsidRPr="00852C8D">
              <w:rPr>
                <w:rFonts w:ascii="Times New Roman" w:hAnsi="Times New Roman"/>
                <w:sz w:val="24"/>
                <w:szCs w:val="24"/>
                <w:lang w:val="uk-UA"/>
              </w:rPr>
              <w:t>премія.</w:t>
            </w:r>
          </w:p>
        </w:tc>
        <w:tc>
          <w:tcPr>
            <w:tcW w:w="827" w:type="dxa"/>
            <w:tcBorders>
              <w:top w:val="single" w:sz="8" w:space="0" w:color="000000"/>
              <w:left w:val="single" w:sz="8" w:space="0" w:color="000000"/>
              <w:bottom w:val="single" w:sz="8" w:space="0" w:color="000000"/>
              <w:right w:val="single" w:sz="8" w:space="0" w:color="000000"/>
            </w:tcBorders>
          </w:tcPr>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rPr>
          <w:trHeight w:val="510"/>
        </w:trPr>
        <w:tc>
          <w:tcPr>
            <w:tcW w:w="8647" w:type="dxa"/>
            <w:tcBorders>
              <w:top w:val="single" w:sz="8" w:space="0" w:color="000000"/>
              <w:left w:val="single" w:sz="8" w:space="0" w:color="000000"/>
              <w:bottom w:val="single" w:sz="8" w:space="0" w:color="000000"/>
              <w:right w:val="single" w:sz="8" w:space="0" w:color="000000"/>
            </w:tcBorders>
            <w:vAlign w:val="center"/>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3. Стратегічний план дій з безпеки пацієнтів у службі анестезіології та інтенсивної терапії України.</w:t>
            </w:r>
          </w:p>
        </w:tc>
        <w:tc>
          <w:tcPr>
            <w:tcW w:w="827" w:type="dxa"/>
            <w:tcBorders>
              <w:top w:val="single" w:sz="8" w:space="0" w:color="000000"/>
              <w:left w:val="single" w:sz="8" w:space="0" w:color="000000"/>
              <w:bottom w:val="single" w:sz="8" w:space="0" w:color="000000"/>
              <w:right w:val="single" w:sz="8" w:space="0" w:color="000000"/>
            </w:tcBorders>
          </w:tcPr>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rPr>
          <w:trHeight w:val="557"/>
        </w:trPr>
        <w:tc>
          <w:tcPr>
            <w:tcW w:w="8647" w:type="dxa"/>
            <w:tcBorders>
              <w:top w:val="single" w:sz="8" w:space="0" w:color="000000"/>
              <w:left w:val="single" w:sz="8" w:space="0" w:color="000000"/>
              <w:bottom w:val="single" w:sz="8" w:space="0" w:color="000000"/>
              <w:right w:val="single" w:sz="8" w:space="0" w:color="000000"/>
            </w:tcBorders>
            <w:vAlign w:val="center"/>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4. Стартовий пакет з безпеки пацієнтів для служби анестезіології та інтенсивної терапії України.</w:t>
            </w:r>
          </w:p>
        </w:tc>
        <w:tc>
          <w:tcPr>
            <w:tcW w:w="827" w:type="dxa"/>
            <w:tcBorders>
              <w:top w:val="single" w:sz="8" w:space="0" w:color="000000"/>
              <w:left w:val="single" w:sz="8" w:space="0" w:color="000000"/>
              <w:bottom w:val="single" w:sz="8" w:space="0" w:color="000000"/>
              <w:right w:val="single" w:sz="8" w:space="0" w:color="000000"/>
            </w:tcBorders>
          </w:tcPr>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rPr>
          <w:trHeight w:val="510"/>
        </w:trPr>
        <w:tc>
          <w:tcPr>
            <w:tcW w:w="8647" w:type="dxa"/>
            <w:tcBorders>
              <w:top w:val="single" w:sz="8" w:space="0" w:color="000000"/>
              <w:left w:val="single" w:sz="8" w:space="0" w:color="000000"/>
              <w:bottom w:val="single" w:sz="8" w:space="0" w:color="000000"/>
              <w:right w:val="single" w:sz="8" w:space="0" w:color="000000"/>
            </w:tcBorders>
            <w:vAlign w:val="center"/>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5. Модель імплементації стратегічного плану дій з безпеки пацієнтів в анестезіології та інтенсивній терапії.</w:t>
            </w:r>
          </w:p>
        </w:tc>
        <w:tc>
          <w:tcPr>
            <w:tcW w:w="827" w:type="dxa"/>
            <w:tcBorders>
              <w:top w:val="single" w:sz="8" w:space="0" w:color="000000"/>
              <w:left w:val="single" w:sz="8" w:space="0" w:color="000000"/>
              <w:bottom w:val="single" w:sz="8" w:space="0" w:color="000000"/>
              <w:right w:val="single" w:sz="8" w:space="0" w:color="000000"/>
            </w:tcBorders>
          </w:tcPr>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rPr>
          <w:trHeight w:val="590"/>
        </w:trPr>
        <w:tc>
          <w:tcPr>
            <w:tcW w:w="8647" w:type="dxa"/>
            <w:tcBorders>
              <w:top w:val="single" w:sz="8" w:space="0" w:color="000000"/>
              <w:left w:val="single" w:sz="8" w:space="0" w:color="000000"/>
              <w:bottom w:val="single" w:sz="8" w:space="0" w:color="000000"/>
              <w:right w:val="single" w:sz="8" w:space="0" w:color="000000"/>
            </w:tcBorders>
            <w:vAlign w:val="center"/>
          </w:tcPr>
          <w:p w:rsidR="005916D5" w:rsidRPr="00852C8D" w:rsidRDefault="005916D5" w:rsidP="00695BCA">
            <w:pPr>
              <w:pStyle w:val="a3"/>
              <w:spacing w:after="0" w:line="240" w:lineRule="auto"/>
              <w:ind w:left="22"/>
              <w:jc w:val="both"/>
              <w:rPr>
                <w:rFonts w:ascii="Times New Roman" w:hAnsi="Times New Roman"/>
                <w:sz w:val="24"/>
                <w:szCs w:val="24"/>
                <w:lang w:val="uk-UA"/>
              </w:rPr>
            </w:pPr>
            <w:r w:rsidRPr="00852C8D">
              <w:rPr>
                <w:rFonts w:ascii="Times New Roman" w:hAnsi="Times New Roman"/>
                <w:sz w:val="24"/>
                <w:szCs w:val="24"/>
                <w:lang w:val="uk-UA"/>
              </w:rPr>
              <w:t>6. Периопераційний тригерний інструмент як приклад ретроспективної методології ідентифікації інцидентів з безпекою пацієнтів.</w:t>
            </w:r>
          </w:p>
        </w:tc>
        <w:tc>
          <w:tcPr>
            <w:tcW w:w="827" w:type="dxa"/>
            <w:tcBorders>
              <w:top w:val="single" w:sz="8" w:space="0" w:color="000000"/>
              <w:left w:val="single" w:sz="8" w:space="0" w:color="000000"/>
              <w:bottom w:val="single" w:sz="8" w:space="0" w:color="000000"/>
              <w:right w:val="single" w:sz="8" w:space="0" w:color="000000"/>
            </w:tcBorders>
          </w:tcPr>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rPr>
          <w:trHeight w:val="752"/>
        </w:trPr>
        <w:tc>
          <w:tcPr>
            <w:tcW w:w="8647" w:type="dxa"/>
            <w:tcBorders>
              <w:top w:val="single" w:sz="8" w:space="0" w:color="000000"/>
              <w:left w:val="single" w:sz="8" w:space="0" w:color="000000"/>
              <w:bottom w:val="single" w:sz="8" w:space="0" w:color="000000"/>
              <w:right w:val="single" w:sz="8" w:space="0" w:color="000000"/>
            </w:tcBorders>
            <w:vAlign w:val="center"/>
          </w:tcPr>
          <w:p w:rsidR="005916D5" w:rsidRPr="00852C8D" w:rsidRDefault="005916D5" w:rsidP="00695BCA">
            <w:pPr>
              <w:spacing w:after="0" w:line="240" w:lineRule="auto"/>
              <w:jc w:val="both"/>
              <w:rPr>
                <w:rFonts w:ascii="Times New Roman" w:hAnsi="Times New Roman"/>
                <w:sz w:val="24"/>
                <w:szCs w:val="24"/>
                <w:lang w:val="uk-UA"/>
              </w:rPr>
            </w:pPr>
            <w:r w:rsidRPr="00852C8D">
              <w:rPr>
                <w:rFonts w:ascii="Times New Roman" w:hAnsi="Times New Roman"/>
                <w:sz w:val="24"/>
                <w:szCs w:val="24"/>
                <w:lang w:val="uk-UA"/>
              </w:rPr>
              <w:t>7. Додаток з безпеки пацієнтів до наркозної карти як приклад проспективної методології ідентифікації інцидентів з безпекою пацієнтів.</w:t>
            </w:r>
          </w:p>
        </w:tc>
        <w:tc>
          <w:tcPr>
            <w:tcW w:w="827" w:type="dxa"/>
            <w:tcBorders>
              <w:top w:val="single" w:sz="8" w:space="0" w:color="000000"/>
              <w:left w:val="single" w:sz="8" w:space="0" w:color="000000"/>
              <w:bottom w:val="single" w:sz="8" w:space="0" w:color="000000"/>
              <w:right w:val="single" w:sz="8" w:space="0" w:color="000000"/>
            </w:tcBorders>
          </w:tcPr>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rPr>
          <w:trHeight w:val="380"/>
        </w:trPr>
        <w:tc>
          <w:tcPr>
            <w:tcW w:w="8647" w:type="dxa"/>
            <w:tcBorders>
              <w:top w:val="single" w:sz="8" w:space="0" w:color="000000"/>
              <w:left w:val="single" w:sz="8" w:space="0" w:color="000000"/>
              <w:bottom w:val="single" w:sz="8" w:space="0" w:color="000000"/>
              <w:right w:val="single" w:sz="8" w:space="0" w:color="000000"/>
            </w:tcBorders>
            <w:vAlign w:val="center"/>
          </w:tcPr>
          <w:p w:rsidR="005916D5" w:rsidRPr="00852C8D" w:rsidRDefault="005916D5" w:rsidP="00695BCA">
            <w:pPr>
              <w:pStyle w:val="a3"/>
              <w:spacing w:after="0" w:line="240" w:lineRule="auto"/>
              <w:ind w:left="22"/>
              <w:jc w:val="both"/>
              <w:rPr>
                <w:rFonts w:ascii="Times New Roman" w:hAnsi="Times New Roman"/>
                <w:sz w:val="24"/>
                <w:szCs w:val="24"/>
                <w:lang w:val="uk-UA"/>
              </w:rPr>
            </w:pPr>
            <w:r w:rsidRPr="00852C8D">
              <w:rPr>
                <w:rFonts w:ascii="Times New Roman" w:hAnsi="Times New Roman"/>
                <w:sz w:val="24"/>
                <w:szCs w:val="24"/>
                <w:lang w:val="uk-UA"/>
              </w:rPr>
              <w:t>8. Практична схема аналізу кореневих причин ідентифікованих проблем з  безпекою пацієнтів.</w:t>
            </w:r>
          </w:p>
        </w:tc>
        <w:tc>
          <w:tcPr>
            <w:tcW w:w="827" w:type="dxa"/>
            <w:tcBorders>
              <w:top w:val="single" w:sz="8" w:space="0" w:color="000000"/>
              <w:left w:val="single" w:sz="8" w:space="0" w:color="000000"/>
              <w:bottom w:val="single" w:sz="8" w:space="0" w:color="000000"/>
              <w:right w:val="single" w:sz="8" w:space="0" w:color="000000"/>
            </w:tcBorders>
          </w:tcPr>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rPr>
          <w:trHeight w:val="634"/>
        </w:trPr>
        <w:tc>
          <w:tcPr>
            <w:tcW w:w="8647" w:type="dxa"/>
            <w:tcBorders>
              <w:top w:val="single" w:sz="8" w:space="0" w:color="000000"/>
              <w:left w:val="single" w:sz="8" w:space="0" w:color="000000"/>
              <w:bottom w:val="single" w:sz="8" w:space="0" w:color="000000"/>
              <w:right w:val="single" w:sz="8" w:space="0" w:color="000000"/>
            </w:tcBorders>
            <w:vAlign w:val="center"/>
          </w:tcPr>
          <w:p w:rsidR="005916D5" w:rsidRPr="00852C8D" w:rsidRDefault="005916D5" w:rsidP="00695BCA">
            <w:pPr>
              <w:pStyle w:val="a3"/>
              <w:spacing w:after="0" w:line="240" w:lineRule="auto"/>
              <w:ind w:left="22"/>
              <w:jc w:val="both"/>
              <w:rPr>
                <w:rFonts w:ascii="Times New Roman" w:hAnsi="Times New Roman"/>
                <w:sz w:val="24"/>
                <w:szCs w:val="24"/>
                <w:lang w:val="uk-UA"/>
              </w:rPr>
            </w:pPr>
            <w:r w:rsidRPr="00852C8D">
              <w:rPr>
                <w:rFonts w:ascii="Times New Roman" w:hAnsi="Times New Roman"/>
                <w:sz w:val="24"/>
                <w:szCs w:val="24"/>
                <w:lang w:val="uk-UA"/>
              </w:rPr>
              <w:t>9. Основні атрибути системи інцидент-моніторингу і звітності та культури безпеки.</w:t>
            </w:r>
          </w:p>
        </w:tc>
        <w:tc>
          <w:tcPr>
            <w:tcW w:w="827" w:type="dxa"/>
            <w:tcBorders>
              <w:top w:val="single" w:sz="8" w:space="0" w:color="000000"/>
              <w:left w:val="single" w:sz="8" w:space="0" w:color="000000"/>
              <w:bottom w:val="single" w:sz="8" w:space="0" w:color="000000"/>
              <w:right w:val="single" w:sz="8" w:space="0" w:color="000000"/>
            </w:tcBorders>
          </w:tcPr>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rPr>
          <w:trHeight w:val="420"/>
        </w:trPr>
        <w:tc>
          <w:tcPr>
            <w:tcW w:w="8647" w:type="dxa"/>
            <w:tcBorders>
              <w:top w:val="single" w:sz="8" w:space="0" w:color="000000"/>
              <w:left w:val="single" w:sz="8" w:space="0" w:color="000000"/>
              <w:bottom w:val="single" w:sz="8" w:space="0" w:color="000000"/>
              <w:right w:val="single" w:sz="8" w:space="0" w:color="000000"/>
            </w:tcBorders>
            <w:vAlign w:val="center"/>
          </w:tcPr>
          <w:p w:rsidR="005916D5" w:rsidRPr="00852C8D" w:rsidRDefault="005916D5" w:rsidP="00695BCA">
            <w:pPr>
              <w:pStyle w:val="a3"/>
              <w:spacing w:after="0" w:line="240" w:lineRule="auto"/>
              <w:ind w:left="22"/>
              <w:jc w:val="both"/>
              <w:rPr>
                <w:rFonts w:ascii="Times New Roman" w:hAnsi="Times New Roman"/>
                <w:sz w:val="24"/>
                <w:szCs w:val="24"/>
                <w:lang w:val="uk-UA"/>
              </w:rPr>
            </w:pPr>
            <w:r w:rsidRPr="00852C8D">
              <w:rPr>
                <w:rFonts w:ascii="Times New Roman" w:hAnsi="Times New Roman"/>
                <w:sz w:val="24"/>
                <w:szCs w:val="24"/>
                <w:lang w:val="uk-UA"/>
              </w:rPr>
              <w:t>10. Відкриття офісів з безпеки пацієнтів у вертикалі ДОЗ-ЗОЗ.</w:t>
            </w:r>
          </w:p>
        </w:tc>
        <w:tc>
          <w:tcPr>
            <w:tcW w:w="827" w:type="dxa"/>
            <w:tcBorders>
              <w:top w:val="single" w:sz="8" w:space="0" w:color="000000"/>
              <w:left w:val="single" w:sz="8" w:space="0" w:color="000000"/>
              <w:bottom w:val="single" w:sz="8" w:space="0" w:color="000000"/>
              <w:right w:val="single" w:sz="8" w:space="0" w:color="000000"/>
            </w:tcBorders>
          </w:tcPr>
          <w:p w:rsidR="005916D5" w:rsidRPr="00852C8D" w:rsidRDefault="005916D5" w:rsidP="00695BCA">
            <w:pPr>
              <w:spacing w:after="0" w:line="240" w:lineRule="auto"/>
              <w:rPr>
                <w:rFonts w:ascii="Times New Roman" w:hAnsi="Times New Roman"/>
                <w:sz w:val="24"/>
                <w:szCs w:val="24"/>
                <w:lang w:val="uk-UA"/>
              </w:rPr>
            </w:pPr>
          </w:p>
        </w:tc>
      </w:tr>
      <w:tr w:rsidR="005916D5" w:rsidRPr="00852C8D" w:rsidTr="005916D5">
        <w:trPr>
          <w:trHeight w:val="484"/>
        </w:trPr>
        <w:tc>
          <w:tcPr>
            <w:tcW w:w="8647" w:type="dxa"/>
            <w:tcBorders>
              <w:top w:val="single" w:sz="8" w:space="0" w:color="000000"/>
              <w:left w:val="single" w:sz="8" w:space="0" w:color="000000"/>
              <w:bottom w:val="single" w:sz="8" w:space="0" w:color="000000"/>
              <w:right w:val="single" w:sz="8" w:space="0" w:color="000000"/>
            </w:tcBorders>
            <w:vAlign w:val="center"/>
          </w:tcPr>
          <w:p w:rsidR="005916D5" w:rsidRPr="00852C8D" w:rsidRDefault="005916D5" w:rsidP="00695BCA">
            <w:pPr>
              <w:pStyle w:val="a3"/>
              <w:spacing w:after="0" w:line="240" w:lineRule="auto"/>
              <w:ind w:left="22"/>
              <w:jc w:val="both"/>
              <w:rPr>
                <w:rFonts w:ascii="Times New Roman" w:hAnsi="Times New Roman"/>
                <w:sz w:val="24"/>
                <w:szCs w:val="24"/>
                <w:lang w:val="uk-UA"/>
              </w:rPr>
            </w:pPr>
            <w:r w:rsidRPr="00852C8D">
              <w:rPr>
                <w:rFonts w:ascii="Times New Roman" w:hAnsi="Times New Roman"/>
                <w:sz w:val="24"/>
                <w:szCs w:val="24"/>
                <w:lang w:val="uk-UA"/>
              </w:rPr>
              <w:t>11. Застосування індикаторів безпеки пацієнтів при проведенні акредитації ЗОЗ.</w:t>
            </w:r>
          </w:p>
        </w:tc>
        <w:tc>
          <w:tcPr>
            <w:tcW w:w="827" w:type="dxa"/>
            <w:tcBorders>
              <w:top w:val="single" w:sz="8" w:space="0" w:color="000000"/>
              <w:left w:val="single" w:sz="8" w:space="0" w:color="000000"/>
              <w:bottom w:val="single" w:sz="8" w:space="0" w:color="000000"/>
              <w:right w:val="single" w:sz="8" w:space="0" w:color="000000"/>
            </w:tcBorders>
          </w:tcPr>
          <w:p w:rsidR="005916D5" w:rsidRPr="00852C8D" w:rsidRDefault="005916D5" w:rsidP="00695BCA">
            <w:pPr>
              <w:spacing w:after="0" w:line="240" w:lineRule="auto"/>
              <w:rPr>
                <w:rFonts w:ascii="Times New Roman" w:hAnsi="Times New Roman"/>
                <w:sz w:val="24"/>
                <w:szCs w:val="24"/>
                <w:lang w:val="uk-UA"/>
              </w:rPr>
            </w:pPr>
          </w:p>
        </w:tc>
      </w:tr>
    </w:tbl>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p>
    <w:p w:rsidR="005916D5" w:rsidRPr="00852C8D" w:rsidRDefault="005916D5" w:rsidP="00695BCA">
      <w:pPr>
        <w:spacing w:before="120" w:after="0" w:line="240" w:lineRule="auto"/>
        <w:rPr>
          <w:rFonts w:ascii="Times New Roman" w:hAnsi="Times New Roman"/>
          <w:sz w:val="24"/>
          <w:szCs w:val="24"/>
          <w:lang w:val="uk-UA"/>
        </w:rPr>
      </w:pPr>
      <w:r w:rsidRPr="00852C8D">
        <w:rPr>
          <w:rFonts w:ascii="Times New Roman" w:hAnsi="Times New Roman"/>
          <w:sz w:val="24"/>
          <w:szCs w:val="24"/>
          <w:lang w:val="uk-UA"/>
        </w:rPr>
        <w:t>Експерт (ПІБ, посада, місце роботи):_______________________________________________</w:t>
      </w:r>
    </w:p>
    <w:p w:rsidR="005916D5" w:rsidRPr="00852C8D" w:rsidRDefault="005916D5" w:rsidP="00695BCA">
      <w:pPr>
        <w:spacing w:before="120" w:after="0" w:line="240" w:lineRule="auto"/>
        <w:rPr>
          <w:rFonts w:ascii="Times New Roman" w:hAnsi="Times New Roman"/>
          <w:sz w:val="24"/>
          <w:szCs w:val="24"/>
          <w:lang w:val="uk-UA"/>
        </w:rPr>
      </w:pPr>
      <w:r w:rsidRPr="00852C8D">
        <w:rPr>
          <w:rFonts w:ascii="Times New Roman" w:hAnsi="Times New Roman"/>
          <w:sz w:val="24"/>
          <w:szCs w:val="24"/>
          <w:lang w:val="uk-UA"/>
        </w:rPr>
        <w:t>_______________________________________________________________________________</w:t>
      </w:r>
    </w:p>
    <w:p w:rsidR="005916D5" w:rsidRPr="00852C8D" w:rsidRDefault="005916D5" w:rsidP="00695BCA">
      <w:pPr>
        <w:spacing w:before="120" w:after="0" w:line="240" w:lineRule="auto"/>
        <w:rPr>
          <w:rFonts w:ascii="Times New Roman" w:hAnsi="Times New Roman"/>
          <w:b/>
          <w:sz w:val="28"/>
          <w:szCs w:val="28"/>
          <w:lang w:val="uk-UA"/>
        </w:rPr>
        <w:sectPr w:rsidR="005916D5" w:rsidRPr="00852C8D" w:rsidSect="00893A6A">
          <w:pgSz w:w="11906" w:h="16838"/>
          <w:pgMar w:top="1134" w:right="567" w:bottom="1134" w:left="1418" w:header="709" w:footer="709" w:gutter="0"/>
          <w:cols w:space="708"/>
          <w:docGrid w:linePitch="360"/>
        </w:sectPr>
      </w:pPr>
      <w:r w:rsidRPr="00852C8D">
        <w:rPr>
          <w:rFonts w:ascii="Times New Roman" w:hAnsi="Times New Roman"/>
          <w:sz w:val="24"/>
          <w:szCs w:val="24"/>
          <w:lang w:val="uk-UA"/>
        </w:rPr>
        <w:t>Дата:</w:t>
      </w:r>
      <w:r w:rsidRPr="00852C8D">
        <w:rPr>
          <w:rFonts w:ascii="Times New Roman" w:hAnsi="Times New Roman"/>
          <w:sz w:val="24"/>
          <w:szCs w:val="24"/>
          <w:lang w:val="uk-UA"/>
        </w:rPr>
        <w:tab/>
      </w:r>
      <w:r w:rsidRPr="00852C8D">
        <w:rPr>
          <w:rFonts w:ascii="Times New Roman" w:hAnsi="Times New Roman"/>
          <w:sz w:val="24"/>
          <w:szCs w:val="24"/>
          <w:lang w:val="uk-UA"/>
        </w:rPr>
        <w:tab/>
      </w:r>
      <w:r w:rsidRPr="00852C8D">
        <w:rPr>
          <w:rFonts w:ascii="Times New Roman" w:hAnsi="Times New Roman"/>
          <w:sz w:val="24"/>
          <w:szCs w:val="24"/>
          <w:lang w:val="uk-UA"/>
        </w:rPr>
        <w:tab/>
      </w:r>
      <w:r w:rsidRPr="00852C8D">
        <w:rPr>
          <w:rFonts w:ascii="Times New Roman" w:hAnsi="Times New Roman"/>
          <w:sz w:val="24"/>
          <w:szCs w:val="24"/>
          <w:lang w:val="uk-UA"/>
        </w:rPr>
        <w:tab/>
      </w:r>
      <w:r w:rsidRPr="00852C8D">
        <w:rPr>
          <w:rFonts w:ascii="Times New Roman" w:hAnsi="Times New Roman"/>
          <w:sz w:val="24"/>
          <w:szCs w:val="24"/>
          <w:lang w:val="uk-UA"/>
        </w:rPr>
        <w:tab/>
      </w:r>
      <w:r w:rsidRPr="00852C8D">
        <w:rPr>
          <w:rFonts w:ascii="Times New Roman" w:hAnsi="Times New Roman"/>
          <w:sz w:val="24"/>
          <w:szCs w:val="24"/>
          <w:lang w:val="uk-UA"/>
        </w:rPr>
        <w:tab/>
      </w:r>
      <w:r w:rsidRPr="00852C8D">
        <w:rPr>
          <w:rFonts w:ascii="Times New Roman" w:hAnsi="Times New Roman"/>
          <w:sz w:val="24"/>
          <w:szCs w:val="24"/>
          <w:lang w:val="uk-UA"/>
        </w:rPr>
        <w:tab/>
      </w:r>
      <w:r w:rsidRPr="00852C8D">
        <w:rPr>
          <w:rFonts w:ascii="Times New Roman" w:hAnsi="Times New Roman"/>
          <w:sz w:val="24"/>
          <w:szCs w:val="24"/>
          <w:lang w:val="uk-UA"/>
        </w:rPr>
        <w:tab/>
        <w:t>Підпис:</w:t>
      </w:r>
    </w:p>
    <w:p w:rsidR="005916D5" w:rsidRPr="00AB42F0" w:rsidRDefault="0030083E" w:rsidP="00AB42F0">
      <w:pPr>
        <w:jc w:val="right"/>
        <w:rPr>
          <w:rFonts w:ascii="Times New Roman" w:hAnsi="Times New Roman"/>
          <w:b/>
          <w:i/>
          <w:sz w:val="28"/>
          <w:szCs w:val="28"/>
          <w:lang w:val="uk-UA"/>
        </w:rPr>
      </w:pPr>
      <w:r>
        <w:rPr>
          <w:rFonts w:ascii="Times New Roman" w:hAnsi="Times New Roman"/>
          <w:b/>
          <w:i/>
          <w:noProof/>
          <w:sz w:val="28"/>
          <w:szCs w:val="28"/>
          <w:lang w:eastAsia="ru-RU"/>
        </w:rPr>
        <w:lastRenderedPageBreak/>
        <mc:AlternateContent>
          <mc:Choice Requires="wps">
            <w:drawing>
              <wp:anchor distT="0" distB="0" distL="114300" distR="114300" simplePos="0" relativeHeight="251780608" behindDoc="0" locked="0" layoutInCell="1" allowOverlap="1">
                <wp:simplePos x="0" y="0"/>
                <wp:positionH relativeFrom="column">
                  <wp:posOffset>8940800</wp:posOffset>
                </wp:positionH>
                <wp:positionV relativeFrom="paragraph">
                  <wp:posOffset>-478790</wp:posOffset>
                </wp:positionV>
                <wp:extent cx="476885" cy="254000"/>
                <wp:effectExtent l="0" t="0" r="2540" b="0"/>
                <wp:wrapNone/>
                <wp:docPr id="6" name="Rectangl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885"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Default="00F7605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7" o:spid="_x0000_s1138" style="position:absolute;left:0;text-align:left;margin-left:704pt;margin-top:-37.7pt;width:37.55pt;height:20pt;z-index:25178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" stroked="f">
                <v:textbox>
                  <w:txbxContent>
                    <w:p w:rsidR="00F76055" w:rsidRDefault="00F76055"/>
                  </w:txbxContent>
                </v:textbox>
              </v:rect>
            </w:pict>
          </mc:Fallback>
        </mc:AlternateContent>
      </w:r>
      <w:r w:rsidR="005916D5" w:rsidRPr="00AB42F0">
        <w:rPr>
          <w:rFonts w:ascii="Times New Roman" w:hAnsi="Times New Roman"/>
          <w:b/>
          <w:i/>
          <w:sz w:val="28"/>
          <w:szCs w:val="28"/>
          <w:lang w:val="uk-UA"/>
        </w:rPr>
        <w:t xml:space="preserve">Додаток </w:t>
      </w:r>
      <w:r w:rsidR="002D2AF4" w:rsidRPr="00AB42F0">
        <w:rPr>
          <w:rFonts w:ascii="Times New Roman" w:hAnsi="Times New Roman"/>
          <w:b/>
          <w:i/>
          <w:sz w:val="28"/>
          <w:szCs w:val="28"/>
          <w:lang w:val="uk-UA"/>
        </w:rPr>
        <w:t>Д</w:t>
      </w:r>
    </w:p>
    <w:p w:rsidR="005916D5" w:rsidRPr="00852C8D" w:rsidRDefault="005916D5" w:rsidP="00695BCA">
      <w:pPr>
        <w:spacing w:after="120"/>
        <w:jc w:val="center"/>
        <w:rPr>
          <w:rFonts w:ascii="Times New Roman" w:hAnsi="Times New Roman"/>
          <w:b/>
          <w:sz w:val="32"/>
          <w:szCs w:val="32"/>
          <w:lang w:val="uk-UA"/>
        </w:rPr>
      </w:pPr>
      <w:r w:rsidRPr="00852C8D">
        <w:rPr>
          <w:rFonts w:ascii="Times New Roman" w:hAnsi="Times New Roman"/>
          <w:b/>
          <w:sz w:val="32"/>
          <w:szCs w:val="32"/>
          <w:lang w:val="uk-UA"/>
        </w:rPr>
        <w:t>Форма звіту про севофлуранові анестезії у _________________ (2014 р.)</w:t>
      </w:r>
    </w:p>
    <w:tbl>
      <w:tblPr>
        <w:tblW w:w="155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6"/>
        <w:gridCol w:w="1132"/>
        <w:gridCol w:w="850"/>
        <w:gridCol w:w="1134"/>
        <w:gridCol w:w="709"/>
        <w:gridCol w:w="850"/>
        <w:gridCol w:w="1418"/>
        <w:gridCol w:w="1276"/>
        <w:gridCol w:w="992"/>
        <w:gridCol w:w="1276"/>
        <w:gridCol w:w="992"/>
        <w:gridCol w:w="992"/>
        <w:gridCol w:w="1418"/>
        <w:gridCol w:w="1134"/>
        <w:gridCol w:w="850"/>
      </w:tblGrid>
      <w:tr w:rsidR="005916D5" w:rsidRPr="00852C8D" w:rsidTr="005916D5">
        <w:tc>
          <w:tcPr>
            <w:tcW w:w="536" w:type="dxa"/>
            <w:vMerge w:val="restart"/>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 з/п</w:t>
            </w:r>
          </w:p>
        </w:tc>
        <w:tc>
          <w:tcPr>
            <w:tcW w:w="1132" w:type="dxa"/>
            <w:vMerge w:val="restart"/>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 історії</w:t>
            </w:r>
          </w:p>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хвороби</w:t>
            </w:r>
          </w:p>
        </w:tc>
        <w:tc>
          <w:tcPr>
            <w:tcW w:w="1984" w:type="dxa"/>
            <w:gridSpan w:val="2"/>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Анестезіолог</w:t>
            </w:r>
          </w:p>
        </w:tc>
        <w:tc>
          <w:tcPr>
            <w:tcW w:w="1559" w:type="dxa"/>
            <w:gridSpan w:val="2"/>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Пацієнт</w:t>
            </w:r>
          </w:p>
        </w:tc>
        <w:tc>
          <w:tcPr>
            <w:tcW w:w="1418" w:type="dxa"/>
          </w:tcPr>
          <w:p w:rsidR="005916D5" w:rsidRPr="00852C8D" w:rsidRDefault="005916D5" w:rsidP="00695BCA">
            <w:pPr>
              <w:spacing w:after="0" w:line="240" w:lineRule="auto"/>
              <w:jc w:val="center"/>
              <w:rPr>
                <w:rFonts w:ascii="Times New Roman" w:hAnsi="Times New Roman"/>
                <w:b/>
                <w:sz w:val="24"/>
                <w:szCs w:val="24"/>
                <w:vertAlign w:val="superscript"/>
                <w:lang w:val="uk-UA"/>
              </w:rPr>
            </w:pPr>
            <w:r w:rsidRPr="00852C8D">
              <w:rPr>
                <w:rFonts w:ascii="Times New Roman" w:hAnsi="Times New Roman"/>
                <w:b/>
                <w:sz w:val="24"/>
                <w:szCs w:val="24"/>
                <w:lang w:val="uk-UA"/>
              </w:rPr>
              <w:t xml:space="preserve">Операція </w:t>
            </w:r>
          </w:p>
        </w:tc>
        <w:tc>
          <w:tcPr>
            <w:tcW w:w="5528" w:type="dxa"/>
            <w:gridSpan w:val="5"/>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Анестезія</w:t>
            </w:r>
          </w:p>
        </w:tc>
        <w:tc>
          <w:tcPr>
            <w:tcW w:w="3402" w:type="dxa"/>
            <w:gridSpan w:val="3"/>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Ускладнення анестезії</w:t>
            </w:r>
          </w:p>
        </w:tc>
      </w:tr>
      <w:tr w:rsidR="005916D5" w:rsidRPr="00852C8D" w:rsidTr="005916D5">
        <w:tc>
          <w:tcPr>
            <w:tcW w:w="536" w:type="dxa"/>
            <w:vMerge/>
          </w:tcPr>
          <w:p w:rsidR="005916D5" w:rsidRPr="00852C8D" w:rsidRDefault="005916D5" w:rsidP="00695BCA">
            <w:pPr>
              <w:spacing w:after="0" w:line="240" w:lineRule="auto"/>
              <w:jc w:val="center"/>
              <w:rPr>
                <w:rFonts w:ascii="Times New Roman" w:hAnsi="Times New Roman"/>
                <w:b/>
                <w:sz w:val="24"/>
                <w:szCs w:val="24"/>
                <w:lang w:val="uk-UA"/>
              </w:rPr>
            </w:pPr>
          </w:p>
        </w:tc>
        <w:tc>
          <w:tcPr>
            <w:tcW w:w="1132" w:type="dxa"/>
            <w:vMerge/>
          </w:tcPr>
          <w:p w:rsidR="005916D5" w:rsidRPr="00852C8D" w:rsidRDefault="005916D5" w:rsidP="00695BCA">
            <w:pPr>
              <w:spacing w:after="0" w:line="240" w:lineRule="auto"/>
              <w:jc w:val="center"/>
              <w:rPr>
                <w:rFonts w:ascii="Times New Roman" w:hAnsi="Times New Roman"/>
                <w:b/>
                <w:sz w:val="24"/>
                <w:szCs w:val="24"/>
                <w:lang w:val="uk-UA"/>
              </w:rPr>
            </w:pPr>
          </w:p>
        </w:tc>
        <w:tc>
          <w:tcPr>
            <w:tcW w:w="850" w:type="dxa"/>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стаж</w:t>
            </w:r>
          </w:p>
          <w:p w:rsidR="005916D5" w:rsidRPr="00852C8D" w:rsidRDefault="005916D5" w:rsidP="00695BCA">
            <w:pPr>
              <w:spacing w:after="0" w:line="240" w:lineRule="auto"/>
              <w:jc w:val="center"/>
              <w:rPr>
                <w:rFonts w:ascii="Times New Roman" w:hAnsi="Times New Roman"/>
                <w:b/>
                <w:sz w:val="24"/>
                <w:szCs w:val="24"/>
                <w:vertAlign w:val="superscript"/>
                <w:lang w:val="uk-UA"/>
              </w:rPr>
            </w:pPr>
            <w:r w:rsidRPr="00852C8D">
              <w:rPr>
                <w:rFonts w:ascii="Times New Roman" w:hAnsi="Times New Roman"/>
                <w:b/>
                <w:sz w:val="24"/>
                <w:szCs w:val="24"/>
                <w:lang w:val="uk-UA"/>
              </w:rPr>
              <w:t>(рр.)</w:t>
            </w:r>
          </w:p>
        </w:tc>
        <w:tc>
          <w:tcPr>
            <w:tcW w:w="1134" w:type="dxa"/>
          </w:tcPr>
          <w:p w:rsidR="005916D5" w:rsidRPr="00852C8D" w:rsidRDefault="005916D5" w:rsidP="00695BCA">
            <w:pPr>
              <w:spacing w:after="0" w:line="240" w:lineRule="auto"/>
              <w:jc w:val="center"/>
              <w:rPr>
                <w:rFonts w:ascii="Times New Roman" w:hAnsi="Times New Roman"/>
                <w:b/>
                <w:sz w:val="24"/>
                <w:szCs w:val="24"/>
                <w:vertAlign w:val="superscript"/>
                <w:lang w:val="uk-UA"/>
              </w:rPr>
            </w:pPr>
            <w:r w:rsidRPr="00852C8D">
              <w:rPr>
                <w:rFonts w:ascii="Times New Roman" w:hAnsi="Times New Roman"/>
                <w:b/>
                <w:sz w:val="24"/>
                <w:szCs w:val="24"/>
                <w:lang w:val="uk-UA"/>
              </w:rPr>
              <w:t>кат-рія</w:t>
            </w:r>
            <w:r w:rsidRPr="00852C8D">
              <w:rPr>
                <w:rFonts w:ascii="Times New Roman" w:hAnsi="Times New Roman"/>
                <w:b/>
                <w:sz w:val="24"/>
                <w:szCs w:val="24"/>
                <w:vertAlign w:val="superscript"/>
                <w:lang w:val="uk-UA"/>
              </w:rPr>
              <w:t>1</w:t>
            </w:r>
          </w:p>
        </w:tc>
        <w:tc>
          <w:tcPr>
            <w:tcW w:w="709" w:type="dxa"/>
          </w:tcPr>
          <w:p w:rsidR="005916D5" w:rsidRPr="00852C8D" w:rsidRDefault="005916D5" w:rsidP="00695BCA">
            <w:pPr>
              <w:spacing w:after="0" w:line="240" w:lineRule="auto"/>
              <w:jc w:val="center"/>
              <w:rPr>
                <w:rFonts w:ascii="Times New Roman" w:hAnsi="Times New Roman"/>
                <w:b/>
                <w:sz w:val="24"/>
                <w:szCs w:val="24"/>
                <w:vertAlign w:val="superscript"/>
                <w:lang w:val="uk-UA"/>
              </w:rPr>
            </w:pPr>
            <w:r w:rsidRPr="00852C8D">
              <w:rPr>
                <w:rFonts w:ascii="Times New Roman" w:hAnsi="Times New Roman"/>
                <w:b/>
                <w:sz w:val="24"/>
                <w:szCs w:val="24"/>
                <w:lang w:val="uk-UA"/>
              </w:rPr>
              <w:t>вік (рр.)</w:t>
            </w:r>
          </w:p>
        </w:tc>
        <w:tc>
          <w:tcPr>
            <w:tcW w:w="850" w:type="dxa"/>
          </w:tcPr>
          <w:p w:rsidR="005916D5" w:rsidRPr="00852C8D" w:rsidRDefault="005916D5" w:rsidP="00695BCA">
            <w:pPr>
              <w:spacing w:after="0" w:line="240" w:lineRule="auto"/>
              <w:jc w:val="center"/>
              <w:rPr>
                <w:rFonts w:ascii="Times New Roman" w:hAnsi="Times New Roman"/>
                <w:b/>
                <w:sz w:val="24"/>
                <w:szCs w:val="24"/>
                <w:vertAlign w:val="superscript"/>
                <w:lang w:val="uk-UA"/>
              </w:rPr>
            </w:pPr>
            <w:r w:rsidRPr="00852C8D">
              <w:rPr>
                <w:rFonts w:ascii="Times New Roman" w:hAnsi="Times New Roman"/>
                <w:b/>
                <w:sz w:val="24"/>
                <w:szCs w:val="24"/>
                <w:lang w:val="uk-UA"/>
              </w:rPr>
              <w:t>ASA клас</w:t>
            </w:r>
            <w:r w:rsidRPr="00852C8D">
              <w:rPr>
                <w:rFonts w:ascii="Times New Roman" w:hAnsi="Times New Roman"/>
                <w:b/>
                <w:sz w:val="24"/>
                <w:szCs w:val="24"/>
                <w:vertAlign w:val="superscript"/>
                <w:lang w:val="uk-UA"/>
              </w:rPr>
              <w:t>2</w:t>
            </w:r>
          </w:p>
        </w:tc>
        <w:tc>
          <w:tcPr>
            <w:tcW w:w="1418" w:type="dxa"/>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за Голо-горським</w:t>
            </w:r>
            <w:r w:rsidRPr="00852C8D">
              <w:rPr>
                <w:rFonts w:ascii="Times New Roman" w:hAnsi="Times New Roman"/>
                <w:b/>
                <w:sz w:val="24"/>
                <w:szCs w:val="24"/>
                <w:vertAlign w:val="superscript"/>
                <w:lang w:val="uk-UA"/>
              </w:rPr>
              <w:t>3</w:t>
            </w:r>
          </w:p>
        </w:tc>
        <w:tc>
          <w:tcPr>
            <w:tcW w:w="1276" w:type="dxa"/>
          </w:tcPr>
          <w:p w:rsidR="005916D5" w:rsidRPr="00852C8D" w:rsidRDefault="005916D5" w:rsidP="00695BCA">
            <w:pPr>
              <w:spacing w:after="0" w:line="240" w:lineRule="auto"/>
              <w:jc w:val="center"/>
              <w:rPr>
                <w:rFonts w:ascii="Times New Roman" w:hAnsi="Times New Roman"/>
                <w:b/>
                <w:sz w:val="24"/>
                <w:szCs w:val="24"/>
                <w:vertAlign w:val="superscript"/>
                <w:lang w:val="uk-UA"/>
              </w:rPr>
            </w:pPr>
            <w:r w:rsidRPr="00852C8D">
              <w:rPr>
                <w:rFonts w:ascii="Times New Roman" w:hAnsi="Times New Roman"/>
                <w:b/>
                <w:sz w:val="24"/>
                <w:szCs w:val="24"/>
                <w:lang w:val="uk-UA"/>
              </w:rPr>
              <w:t>індукція</w:t>
            </w:r>
            <w:r w:rsidRPr="00852C8D">
              <w:rPr>
                <w:rFonts w:ascii="Times New Roman" w:hAnsi="Times New Roman"/>
                <w:b/>
                <w:sz w:val="24"/>
                <w:szCs w:val="24"/>
                <w:vertAlign w:val="superscript"/>
                <w:lang w:val="uk-UA"/>
              </w:rPr>
              <w:t>4</w:t>
            </w:r>
          </w:p>
          <w:p w:rsidR="005916D5" w:rsidRPr="00852C8D" w:rsidRDefault="005916D5" w:rsidP="00695BCA">
            <w:pPr>
              <w:spacing w:after="0" w:line="240" w:lineRule="auto"/>
              <w:jc w:val="center"/>
              <w:rPr>
                <w:rFonts w:ascii="Times New Roman" w:hAnsi="Times New Roman"/>
                <w:b/>
                <w:sz w:val="24"/>
                <w:szCs w:val="24"/>
                <w:lang w:val="uk-UA"/>
              </w:rPr>
            </w:pPr>
          </w:p>
        </w:tc>
        <w:tc>
          <w:tcPr>
            <w:tcW w:w="992" w:type="dxa"/>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к-сть фентанілу (амп.)</w:t>
            </w:r>
          </w:p>
        </w:tc>
        <w:tc>
          <w:tcPr>
            <w:tcW w:w="1276" w:type="dxa"/>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потік</w:t>
            </w:r>
          </w:p>
          <w:p w:rsidR="005916D5" w:rsidRPr="00852C8D" w:rsidRDefault="005916D5" w:rsidP="00695BCA">
            <w:pPr>
              <w:spacing w:after="0" w:line="240" w:lineRule="auto"/>
              <w:jc w:val="center"/>
              <w:rPr>
                <w:rFonts w:ascii="Times New Roman" w:hAnsi="Times New Roman"/>
                <w:b/>
                <w:sz w:val="24"/>
                <w:szCs w:val="24"/>
                <w:vertAlign w:val="superscript"/>
                <w:lang w:val="uk-UA"/>
              </w:rPr>
            </w:pPr>
            <w:r w:rsidRPr="00852C8D">
              <w:rPr>
                <w:rFonts w:ascii="Times New Roman" w:hAnsi="Times New Roman"/>
                <w:b/>
                <w:sz w:val="24"/>
                <w:szCs w:val="24"/>
                <w:lang w:val="uk-UA"/>
              </w:rPr>
              <w:t>свіжого газу на осн. етапі</w:t>
            </w:r>
          </w:p>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(л)</w:t>
            </w:r>
          </w:p>
        </w:tc>
        <w:tc>
          <w:tcPr>
            <w:tcW w:w="992" w:type="dxa"/>
          </w:tcPr>
          <w:p w:rsidR="005916D5" w:rsidRPr="00852C8D" w:rsidRDefault="005916D5" w:rsidP="00695BCA">
            <w:pPr>
              <w:spacing w:after="0" w:line="240" w:lineRule="auto"/>
              <w:jc w:val="center"/>
              <w:rPr>
                <w:rFonts w:ascii="Times New Roman" w:hAnsi="Times New Roman"/>
                <w:b/>
                <w:sz w:val="24"/>
                <w:szCs w:val="24"/>
                <w:vertAlign w:val="superscript"/>
                <w:lang w:val="uk-UA"/>
              </w:rPr>
            </w:pPr>
            <w:r w:rsidRPr="00852C8D">
              <w:rPr>
                <w:rFonts w:ascii="Times New Roman" w:hAnsi="Times New Roman"/>
                <w:b/>
                <w:sz w:val="24"/>
                <w:szCs w:val="24"/>
                <w:lang w:val="uk-UA"/>
              </w:rPr>
              <w:t>трива-лість</w:t>
            </w:r>
          </w:p>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(хв.)</w:t>
            </w:r>
          </w:p>
        </w:tc>
        <w:tc>
          <w:tcPr>
            <w:tcW w:w="992" w:type="dxa"/>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час проси-</w:t>
            </w:r>
          </w:p>
          <w:p w:rsidR="005916D5" w:rsidRPr="00852C8D" w:rsidRDefault="005916D5" w:rsidP="00695BCA">
            <w:pPr>
              <w:spacing w:after="0" w:line="240" w:lineRule="auto"/>
              <w:jc w:val="center"/>
              <w:rPr>
                <w:rFonts w:ascii="Times New Roman" w:hAnsi="Times New Roman"/>
                <w:b/>
                <w:sz w:val="24"/>
                <w:szCs w:val="24"/>
                <w:vertAlign w:val="superscript"/>
                <w:lang w:val="uk-UA"/>
              </w:rPr>
            </w:pPr>
            <w:r w:rsidRPr="00852C8D">
              <w:rPr>
                <w:rFonts w:ascii="Times New Roman" w:hAnsi="Times New Roman"/>
                <w:b/>
                <w:sz w:val="24"/>
                <w:szCs w:val="24"/>
                <w:lang w:val="uk-UA"/>
              </w:rPr>
              <w:t>нання</w:t>
            </w:r>
            <w:r w:rsidRPr="00852C8D">
              <w:rPr>
                <w:rFonts w:ascii="Times New Roman" w:hAnsi="Times New Roman"/>
                <w:b/>
                <w:sz w:val="24"/>
                <w:szCs w:val="24"/>
                <w:vertAlign w:val="superscript"/>
                <w:lang w:val="uk-UA"/>
              </w:rPr>
              <w:t>5</w:t>
            </w:r>
          </w:p>
          <w:p w:rsidR="005916D5" w:rsidRPr="00852C8D" w:rsidRDefault="005916D5" w:rsidP="00695BCA">
            <w:pPr>
              <w:jc w:val="center"/>
              <w:rPr>
                <w:rFonts w:ascii="Times New Roman" w:hAnsi="Times New Roman"/>
                <w:b/>
                <w:sz w:val="24"/>
                <w:szCs w:val="24"/>
                <w:lang w:val="uk-UA"/>
              </w:rPr>
            </w:pPr>
            <w:r w:rsidRPr="00852C8D">
              <w:rPr>
                <w:rFonts w:ascii="Times New Roman" w:hAnsi="Times New Roman"/>
                <w:b/>
                <w:sz w:val="24"/>
                <w:szCs w:val="24"/>
                <w:lang w:val="uk-UA"/>
              </w:rPr>
              <w:t>(хв.)</w:t>
            </w:r>
          </w:p>
        </w:tc>
        <w:tc>
          <w:tcPr>
            <w:tcW w:w="1418" w:type="dxa"/>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гіпотензія нижче за 70/40</w:t>
            </w:r>
          </w:p>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(так, ні)</w:t>
            </w:r>
          </w:p>
        </w:tc>
        <w:tc>
          <w:tcPr>
            <w:tcW w:w="1134" w:type="dxa"/>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інтра-операц. проси-нання</w:t>
            </w:r>
          </w:p>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(так, ні)</w:t>
            </w:r>
          </w:p>
        </w:tc>
        <w:tc>
          <w:tcPr>
            <w:tcW w:w="850" w:type="dxa"/>
          </w:tcPr>
          <w:p w:rsidR="005916D5" w:rsidRPr="00852C8D" w:rsidRDefault="005916D5" w:rsidP="00695BCA">
            <w:pPr>
              <w:spacing w:after="0" w:line="240" w:lineRule="auto"/>
              <w:jc w:val="center"/>
              <w:rPr>
                <w:rFonts w:ascii="Times New Roman" w:hAnsi="Times New Roman"/>
                <w:b/>
                <w:sz w:val="24"/>
                <w:szCs w:val="24"/>
                <w:lang w:val="uk-UA"/>
              </w:rPr>
            </w:pPr>
            <w:r w:rsidRPr="00852C8D">
              <w:rPr>
                <w:rFonts w:ascii="Times New Roman" w:hAnsi="Times New Roman"/>
                <w:b/>
                <w:sz w:val="24"/>
                <w:szCs w:val="24"/>
                <w:lang w:val="uk-UA"/>
              </w:rPr>
              <w:t>інше</w:t>
            </w: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1.</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2.</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3.</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4.</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5.</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6.</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7.</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8.</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9.</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10.</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11.</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12.</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13.</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14.</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15.</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16.</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17.</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18.</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19.</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r w:rsidR="005916D5" w:rsidRPr="00852C8D" w:rsidTr="005916D5">
        <w:tc>
          <w:tcPr>
            <w:tcW w:w="536" w:type="dxa"/>
          </w:tcPr>
          <w:p w:rsidR="005916D5" w:rsidRPr="00852C8D" w:rsidRDefault="005916D5" w:rsidP="00695BCA">
            <w:pPr>
              <w:spacing w:after="0" w:line="240" w:lineRule="auto"/>
              <w:rPr>
                <w:rFonts w:ascii="Times New Roman" w:hAnsi="Times New Roman"/>
                <w:b/>
                <w:sz w:val="24"/>
                <w:szCs w:val="24"/>
                <w:lang w:val="uk-UA"/>
              </w:rPr>
            </w:pPr>
            <w:r w:rsidRPr="00852C8D">
              <w:rPr>
                <w:rFonts w:ascii="Times New Roman" w:hAnsi="Times New Roman"/>
                <w:b/>
                <w:sz w:val="24"/>
                <w:szCs w:val="24"/>
                <w:lang w:val="uk-UA"/>
              </w:rPr>
              <w:t>20.</w:t>
            </w:r>
          </w:p>
        </w:tc>
        <w:tc>
          <w:tcPr>
            <w:tcW w:w="1132"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709"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276"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992" w:type="dxa"/>
          </w:tcPr>
          <w:p w:rsidR="005916D5" w:rsidRPr="00852C8D" w:rsidRDefault="005916D5" w:rsidP="00695BCA">
            <w:pPr>
              <w:spacing w:after="0" w:line="240" w:lineRule="auto"/>
              <w:rPr>
                <w:rFonts w:ascii="Times New Roman" w:hAnsi="Times New Roman"/>
                <w:b/>
                <w:sz w:val="24"/>
                <w:szCs w:val="24"/>
                <w:lang w:val="uk-UA"/>
              </w:rPr>
            </w:pPr>
          </w:p>
        </w:tc>
        <w:tc>
          <w:tcPr>
            <w:tcW w:w="1418" w:type="dxa"/>
          </w:tcPr>
          <w:p w:rsidR="005916D5" w:rsidRPr="00852C8D" w:rsidRDefault="005916D5" w:rsidP="00695BCA">
            <w:pPr>
              <w:spacing w:after="0" w:line="240" w:lineRule="auto"/>
              <w:rPr>
                <w:rFonts w:ascii="Times New Roman" w:hAnsi="Times New Roman"/>
                <w:b/>
                <w:sz w:val="24"/>
                <w:szCs w:val="24"/>
                <w:lang w:val="uk-UA"/>
              </w:rPr>
            </w:pPr>
          </w:p>
        </w:tc>
        <w:tc>
          <w:tcPr>
            <w:tcW w:w="1134" w:type="dxa"/>
          </w:tcPr>
          <w:p w:rsidR="005916D5" w:rsidRPr="00852C8D" w:rsidRDefault="005916D5" w:rsidP="00695BCA">
            <w:pPr>
              <w:spacing w:after="0" w:line="240" w:lineRule="auto"/>
              <w:rPr>
                <w:rFonts w:ascii="Times New Roman" w:hAnsi="Times New Roman"/>
                <w:b/>
                <w:sz w:val="24"/>
                <w:szCs w:val="24"/>
                <w:lang w:val="uk-UA"/>
              </w:rPr>
            </w:pPr>
          </w:p>
        </w:tc>
        <w:tc>
          <w:tcPr>
            <w:tcW w:w="850" w:type="dxa"/>
          </w:tcPr>
          <w:p w:rsidR="005916D5" w:rsidRPr="00852C8D" w:rsidRDefault="005916D5" w:rsidP="00695BCA">
            <w:pPr>
              <w:spacing w:after="0" w:line="240" w:lineRule="auto"/>
              <w:rPr>
                <w:rFonts w:ascii="Times New Roman" w:hAnsi="Times New Roman"/>
                <w:b/>
                <w:sz w:val="24"/>
                <w:szCs w:val="24"/>
                <w:lang w:val="uk-UA"/>
              </w:rPr>
            </w:pPr>
          </w:p>
        </w:tc>
      </w:tr>
    </w:tbl>
    <w:p w:rsidR="005916D5" w:rsidRPr="00852C8D" w:rsidRDefault="005916D5" w:rsidP="00695BCA">
      <w:pPr>
        <w:spacing w:before="120" w:after="0"/>
        <w:rPr>
          <w:rFonts w:ascii="Times New Roman" w:hAnsi="Times New Roman"/>
          <w:b/>
          <w:sz w:val="24"/>
          <w:szCs w:val="24"/>
          <w:lang w:val="uk-UA"/>
        </w:rPr>
      </w:pPr>
    </w:p>
    <w:p w:rsidR="005916D5" w:rsidRPr="00852C8D" w:rsidRDefault="0030083E" w:rsidP="00695BCA">
      <w:pPr>
        <w:spacing w:before="120" w:after="0"/>
        <w:jc w:val="both"/>
        <w:rPr>
          <w:rFonts w:ascii="Times New Roman" w:hAnsi="Times New Roman"/>
          <w:sz w:val="24"/>
          <w:szCs w:val="24"/>
          <w:lang w:val="uk-UA"/>
        </w:rPr>
      </w:pPr>
      <w:r>
        <w:rPr>
          <w:rFonts w:ascii="Times New Roman" w:hAnsi="Times New Roman"/>
          <w:b/>
          <w:noProof/>
          <w:sz w:val="24"/>
          <w:szCs w:val="24"/>
          <w:lang w:eastAsia="ru-RU"/>
        </w:rPr>
        <mc:AlternateContent>
          <mc:Choice Requires="wps">
            <w:drawing>
              <wp:anchor distT="0" distB="0" distL="114300" distR="114300" simplePos="0" relativeHeight="251781632" behindDoc="0" locked="0" layoutInCell="1" allowOverlap="1">
                <wp:simplePos x="0" y="0"/>
                <wp:positionH relativeFrom="column">
                  <wp:posOffset>9417685</wp:posOffset>
                </wp:positionH>
                <wp:positionV relativeFrom="paragraph">
                  <wp:posOffset>306705</wp:posOffset>
                </wp:positionV>
                <wp:extent cx="374015" cy="413385"/>
                <wp:effectExtent l="0" t="1905" r="0" b="3810"/>
                <wp:wrapNone/>
                <wp:docPr id="5" name="Text Box 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015" cy="413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6055" w:rsidRPr="00704D2C" w:rsidRDefault="00F76055">
                            <w:pPr>
                              <w:rPr>
                                <w:rFonts w:ascii="Times New Roman" w:hAnsi="Times New Roman"/>
                                <w:sz w:val="24"/>
                                <w:szCs w:val="24"/>
                                <w:lang w:val="en-US"/>
                              </w:rPr>
                            </w:pPr>
                            <w:r w:rsidRPr="00704D2C">
                              <w:rPr>
                                <w:rFonts w:ascii="Times New Roman" w:hAnsi="Times New Roman"/>
                                <w:sz w:val="24"/>
                                <w:szCs w:val="24"/>
                                <w:lang w:val="en-US"/>
                              </w:rPr>
                              <w:t>397</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8" o:spid="_x0000_s1139" type="#_x0000_t202" style="position:absolute;left:0;text-align:left;margin-left:741.55pt;margin-top:24.15pt;width:29.45pt;height:32.55pt;z-index:25178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" stroked="f">
                <v:textbox style="layout-flow:vertical">
                  <w:txbxContent>
                    <w:p w:rsidR="00F76055" w:rsidRPr="00704D2C" w:rsidRDefault="00F76055">
                      <w:pPr>
                        <w:rPr>
                          <w:rFonts w:ascii="Times New Roman" w:hAnsi="Times New Roman"/>
                          <w:sz w:val="24"/>
                          <w:szCs w:val="24"/>
                          <w:lang w:val="en-US"/>
                        </w:rPr>
                      </w:pPr>
                      <w:r w:rsidRPr="00704D2C">
                        <w:rPr>
                          <w:rFonts w:ascii="Times New Roman" w:hAnsi="Times New Roman"/>
                          <w:sz w:val="24"/>
                          <w:szCs w:val="24"/>
                          <w:lang w:val="en-US"/>
                        </w:rPr>
                        <w:t>397</w:t>
                      </w:r>
                    </w:p>
                  </w:txbxContent>
                </v:textbox>
              </v:shape>
            </w:pict>
          </mc:Fallback>
        </mc:AlternateContent>
      </w:r>
      <w:r w:rsidR="005916D5" w:rsidRPr="00852C8D">
        <w:rPr>
          <w:rFonts w:ascii="Times New Roman" w:hAnsi="Times New Roman"/>
          <w:b/>
          <w:sz w:val="24"/>
          <w:szCs w:val="24"/>
          <w:lang w:val="uk-UA"/>
        </w:rPr>
        <w:t>ПРИМІТКИ: 1. Категорія:</w:t>
      </w:r>
      <w:r w:rsidR="005916D5" w:rsidRPr="00852C8D">
        <w:rPr>
          <w:rFonts w:ascii="Times New Roman" w:hAnsi="Times New Roman"/>
          <w:sz w:val="24"/>
          <w:szCs w:val="24"/>
          <w:lang w:val="uk-UA"/>
        </w:rPr>
        <w:t xml:space="preserve"> Б/К, ІІ, І, вища.   </w:t>
      </w:r>
      <w:r w:rsidR="005916D5" w:rsidRPr="00852C8D">
        <w:rPr>
          <w:rFonts w:ascii="Times New Roman" w:hAnsi="Times New Roman"/>
          <w:b/>
          <w:sz w:val="24"/>
          <w:szCs w:val="24"/>
          <w:lang w:val="uk-UA"/>
        </w:rPr>
        <w:t xml:space="preserve">2. </w:t>
      </w:r>
      <w:r w:rsidR="005916D5" w:rsidRPr="00852C8D">
        <w:rPr>
          <w:rFonts w:ascii="Times New Roman" w:hAnsi="Times New Roman"/>
          <w:b/>
          <w:sz w:val="24"/>
          <w:szCs w:val="24"/>
          <w:lang w:val="en-US"/>
        </w:rPr>
        <w:t>ASA</w:t>
      </w:r>
      <w:r w:rsidR="005916D5" w:rsidRPr="00852C8D">
        <w:rPr>
          <w:rFonts w:ascii="Times New Roman" w:hAnsi="Times New Roman"/>
          <w:b/>
          <w:sz w:val="24"/>
          <w:szCs w:val="24"/>
          <w:lang w:val="uk-UA"/>
        </w:rPr>
        <w:t xml:space="preserve"> клас: </w:t>
      </w:r>
      <w:r w:rsidR="005916D5" w:rsidRPr="00852C8D">
        <w:rPr>
          <w:rFonts w:ascii="Times New Roman" w:hAnsi="Times New Roman"/>
          <w:sz w:val="24"/>
          <w:szCs w:val="24"/>
          <w:lang w:val="uk-UA"/>
        </w:rPr>
        <w:t xml:space="preserve">1, 2, 3, 4, 5.   </w:t>
      </w:r>
      <w:r w:rsidR="005916D5" w:rsidRPr="00852C8D">
        <w:rPr>
          <w:rFonts w:ascii="Times New Roman" w:hAnsi="Times New Roman"/>
          <w:b/>
          <w:sz w:val="24"/>
          <w:szCs w:val="24"/>
          <w:lang w:val="uk-UA"/>
        </w:rPr>
        <w:t xml:space="preserve">3. Операція за Гологорським: </w:t>
      </w:r>
      <w:r w:rsidR="005916D5" w:rsidRPr="00852C8D">
        <w:rPr>
          <w:rFonts w:ascii="Times New Roman" w:hAnsi="Times New Roman"/>
          <w:sz w:val="24"/>
          <w:szCs w:val="24"/>
          <w:lang w:val="uk-UA"/>
        </w:rPr>
        <w:t xml:space="preserve">А, Б, В, Г, Д.     </w:t>
      </w:r>
      <w:r w:rsidR="005916D5" w:rsidRPr="00852C8D">
        <w:rPr>
          <w:rFonts w:ascii="Times New Roman" w:hAnsi="Times New Roman"/>
          <w:b/>
          <w:sz w:val="24"/>
          <w:szCs w:val="24"/>
          <w:lang w:val="uk-UA"/>
        </w:rPr>
        <w:t>4. Індукція:</w:t>
      </w:r>
      <w:r w:rsidR="005916D5" w:rsidRPr="00852C8D">
        <w:rPr>
          <w:rFonts w:ascii="Times New Roman" w:hAnsi="Times New Roman"/>
          <w:sz w:val="24"/>
          <w:szCs w:val="24"/>
          <w:lang w:val="uk-UA"/>
        </w:rPr>
        <w:t xml:space="preserve"> Г (в/в гіпнотик), С (севоран).   </w:t>
      </w:r>
      <w:r w:rsidR="005916D5" w:rsidRPr="00852C8D">
        <w:rPr>
          <w:rFonts w:ascii="Times New Roman" w:hAnsi="Times New Roman"/>
          <w:b/>
          <w:sz w:val="24"/>
          <w:szCs w:val="24"/>
          <w:lang w:val="uk-UA"/>
        </w:rPr>
        <w:t xml:space="preserve">5. Час просинання </w:t>
      </w:r>
      <w:r w:rsidR="005916D5" w:rsidRPr="00852C8D">
        <w:rPr>
          <w:rFonts w:ascii="Times New Roman" w:hAnsi="Times New Roman"/>
          <w:sz w:val="24"/>
          <w:szCs w:val="24"/>
          <w:lang w:val="uk-UA"/>
        </w:rPr>
        <w:t xml:space="preserve">(від закриття випарювача до появи свідомості). </w:t>
      </w:r>
    </w:p>
    <w:p w:rsidR="005916D5" w:rsidRPr="00852C8D" w:rsidRDefault="005916D5" w:rsidP="00695BCA">
      <w:pPr>
        <w:jc w:val="center"/>
        <w:rPr>
          <w:rFonts w:ascii="Times New Roman" w:hAnsi="Times New Roman"/>
          <w:b/>
          <w:sz w:val="28"/>
          <w:szCs w:val="28"/>
          <w:lang w:val="uk-UA"/>
        </w:rPr>
        <w:sectPr w:rsidR="005916D5" w:rsidRPr="00852C8D" w:rsidSect="005916D5">
          <w:pgSz w:w="16838" w:h="11906" w:orient="landscape"/>
          <w:pgMar w:top="1418" w:right="1134" w:bottom="567" w:left="1134" w:header="709" w:footer="709" w:gutter="0"/>
          <w:cols w:space="708"/>
          <w:docGrid w:linePitch="360"/>
        </w:sectPr>
      </w:pPr>
    </w:p>
    <w:p w:rsidR="005916D5" w:rsidRPr="00852C8D" w:rsidRDefault="005916D5" w:rsidP="00695BCA">
      <w:pPr>
        <w:spacing w:after="0" w:line="360" w:lineRule="auto"/>
        <w:ind w:firstLine="760"/>
        <w:jc w:val="right"/>
        <w:rPr>
          <w:rFonts w:ascii="Times New Roman" w:hAnsi="Times New Roman"/>
          <w:b/>
          <w:i/>
          <w:sz w:val="28"/>
          <w:szCs w:val="28"/>
          <w:lang w:val="uk-UA"/>
        </w:rPr>
      </w:pPr>
      <w:r w:rsidRPr="00852C8D">
        <w:rPr>
          <w:rFonts w:ascii="Times New Roman" w:hAnsi="Times New Roman"/>
          <w:b/>
          <w:i/>
          <w:sz w:val="28"/>
          <w:szCs w:val="28"/>
          <w:lang w:val="uk-UA"/>
        </w:rPr>
        <w:lastRenderedPageBreak/>
        <w:t xml:space="preserve">Додаток </w:t>
      </w:r>
      <w:r w:rsidR="002D2AF4" w:rsidRPr="00852C8D">
        <w:rPr>
          <w:rFonts w:ascii="Times New Roman" w:hAnsi="Times New Roman"/>
          <w:b/>
          <w:i/>
          <w:sz w:val="28"/>
          <w:szCs w:val="28"/>
          <w:lang w:val="uk-UA"/>
        </w:rPr>
        <w:t>Е.1</w:t>
      </w:r>
    </w:p>
    <w:p w:rsidR="006E14AC" w:rsidRPr="00852C8D" w:rsidRDefault="006E14AC" w:rsidP="00695BCA">
      <w:pPr>
        <w:spacing w:after="0" w:line="360" w:lineRule="auto"/>
        <w:ind w:firstLine="760"/>
        <w:jc w:val="center"/>
        <w:rPr>
          <w:rFonts w:ascii="Times New Roman" w:hAnsi="Times New Roman"/>
          <w:b/>
          <w:sz w:val="28"/>
          <w:szCs w:val="28"/>
          <w:lang w:val="uk-UA"/>
        </w:rPr>
      </w:pPr>
      <w:r w:rsidRPr="00852C8D">
        <w:rPr>
          <w:rFonts w:ascii="Times New Roman" w:hAnsi="Times New Roman"/>
          <w:b/>
          <w:sz w:val="28"/>
          <w:szCs w:val="28"/>
          <w:lang w:val="uk-UA"/>
        </w:rPr>
        <w:t>Співвідношення кількостей операційних залів/</w:t>
      </w:r>
      <w:r w:rsidR="005916D5" w:rsidRPr="00852C8D">
        <w:rPr>
          <w:rFonts w:ascii="Times New Roman" w:hAnsi="Times New Roman"/>
          <w:b/>
          <w:sz w:val="28"/>
          <w:szCs w:val="28"/>
          <w:lang w:val="uk-UA"/>
        </w:rPr>
        <w:t xml:space="preserve">столів </w:t>
      </w:r>
    </w:p>
    <w:p w:rsidR="005916D5" w:rsidRPr="00852C8D" w:rsidRDefault="006E14AC" w:rsidP="00695BCA">
      <w:pPr>
        <w:spacing w:after="0" w:line="360" w:lineRule="auto"/>
        <w:ind w:firstLine="760"/>
        <w:jc w:val="center"/>
        <w:rPr>
          <w:rFonts w:ascii="Times New Roman" w:hAnsi="Times New Roman"/>
          <w:b/>
          <w:sz w:val="28"/>
          <w:szCs w:val="28"/>
          <w:lang w:val="uk-UA"/>
        </w:rPr>
      </w:pPr>
      <w:r w:rsidRPr="00852C8D">
        <w:rPr>
          <w:rFonts w:ascii="Times New Roman" w:hAnsi="Times New Roman"/>
          <w:b/>
          <w:sz w:val="28"/>
          <w:szCs w:val="28"/>
          <w:lang w:val="uk-UA"/>
        </w:rPr>
        <w:t xml:space="preserve">і лікувальних </w:t>
      </w:r>
      <w:r w:rsidR="005916D5" w:rsidRPr="00852C8D">
        <w:rPr>
          <w:rFonts w:ascii="Times New Roman" w:hAnsi="Times New Roman"/>
          <w:b/>
          <w:sz w:val="28"/>
          <w:szCs w:val="28"/>
          <w:lang w:val="uk-UA"/>
        </w:rPr>
        <w:t>заклад</w:t>
      </w:r>
      <w:r w:rsidRPr="00852C8D">
        <w:rPr>
          <w:rFonts w:ascii="Times New Roman" w:hAnsi="Times New Roman"/>
          <w:b/>
          <w:sz w:val="28"/>
          <w:szCs w:val="28"/>
          <w:lang w:val="uk-UA"/>
        </w:rPr>
        <w:t>ів</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3"/>
        <w:gridCol w:w="3402"/>
        <w:gridCol w:w="3261"/>
      </w:tblGrid>
      <w:tr w:rsidR="005916D5" w:rsidRPr="00852C8D" w:rsidTr="006E14AC">
        <w:trPr>
          <w:trHeight w:val="316"/>
        </w:trPr>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Регіони</w:t>
            </w:r>
          </w:p>
        </w:tc>
        <w:tc>
          <w:tcPr>
            <w:tcW w:w="3402" w:type="dxa"/>
            <w:shd w:val="clear" w:color="auto" w:fill="auto"/>
          </w:tcPr>
          <w:p w:rsidR="005916D5" w:rsidRPr="00852C8D" w:rsidRDefault="005916D5" w:rsidP="00695BCA">
            <w:pPr>
              <w:spacing w:line="240" w:lineRule="auto"/>
              <w:jc w:val="center"/>
              <w:rPr>
                <w:rFonts w:cs="Calibri"/>
                <w:color w:val="000000"/>
                <w:lang w:val="uk-UA"/>
              </w:rPr>
            </w:pPr>
            <w:r w:rsidRPr="00852C8D">
              <w:rPr>
                <w:rFonts w:ascii="Times New Roman" w:hAnsi="Times New Roman"/>
                <w:sz w:val="28"/>
                <w:szCs w:val="28"/>
                <w:lang w:val="uk-UA"/>
              </w:rPr>
              <w:t>Кількість операційних залів з розрахунку на один заклад</w:t>
            </w:r>
          </w:p>
        </w:tc>
        <w:tc>
          <w:tcPr>
            <w:tcW w:w="3261" w:type="dxa"/>
          </w:tcPr>
          <w:p w:rsidR="005916D5" w:rsidRPr="00852C8D" w:rsidRDefault="005916D5" w:rsidP="00695BCA">
            <w:pPr>
              <w:spacing w:line="240" w:lineRule="auto"/>
              <w:jc w:val="center"/>
              <w:rPr>
                <w:rFonts w:ascii="Times New Roman" w:hAnsi="Times New Roman"/>
                <w:sz w:val="28"/>
                <w:szCs w:val="28"/>
                <w:lang w:val="uk-UA"/>
              </w:rPr>
            </w:pPr>
            <w:r w:rsidRPr="00852C8D">
              <w:rPr>
                <w:rFonts w:ascii="Times New Roman" w:hAnsi="Times New Roman"/>
                <w:sz w:val="28"/>
                <w:szCs w:val="28"/>
                <w:lang w:val="uk-UA"/>
              </w:rPr>
              <w:t>Кількість операційних столів з розрахунку на один заклад</w:t>
            </w:r>
          </w:p>
        </w:tc>
      </w:tr>
      <w:tr w:rsidR="005916D5" w:rsidRPr="00852C8D" w:rsidTr="006E14AC">
        <w:trPr>
          <w:trHeight w:val="316"/>
        </w:trPr>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Україна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5,3</w:t>
            </w:r>
          </w:p>
        </w:tc>
        <w:tc>
          <w:tcPr>
            <w:tcW w:w="3261" w:type="dxa"/>
          </w:tcPr>
          <w:p w:rsidR="005916D5" w:rsidRPr="00852C8D" w:rsidRDefault="005916D5" w:rsidP="00695BCA">
            <w:pPr>
              <w:spacing w:line="240" w:lineRule="auto"/>
              <w:jc w:val="center"/>
              <w:rPr>
                <w:rFonts w:ascii="Times New Roman" w:hAnsi="Times New Roman"/>
                <w:color w:val="000000"/>
                <w:sz w:val="28"/>
                <w:szCs w:val="28"/>
                <w:lang w:val="uk-UA"/>
              </w:rPr>
            </w:pPr>
            <w:r w:rsidRPr="00852C8D">
              <w:rPr>
                <w:rFonts w:ascii="Times New Roman" w:hAnsi="Times New Roman"/>
                <w:color w:val="000000"/>
                <w:sz w:val="28"/>
                <w:szCs w:val="28"/>
                <w:lang w:val="uk-UA"/>
              </w:rPr>
              <w:t>5,8</w:t>
            </w:r>
          </w:p>
        </w:tc>
      </w:tr>
      <w:tr w:rsidR="005916D5" w:rsidRPr="00852C8D" w:rsidTr="006E14AC">
        <w:trPr>
          <w:trHeight w:val="316"/>
        </w:trPr>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Вінницька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5,9</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6,2</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Волинська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4,7</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5,0</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Дніпропетровська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5,3</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5,7</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Житомирська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4,2</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4,6</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Закарпатська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5,9</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6,2</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Івано-Франківська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5,8</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6,4</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Київська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5,9</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6,2</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Кіровоградська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7,0</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7,0</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Миколаївська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3,6</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4,4</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Одеська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8,5</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9,1</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Полтавська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4,3</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4,9</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Рівненська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7,3</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7,4</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Сумська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5,0</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5,6</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Тернопільська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4,1</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4,4</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Харківська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5,4</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6,1</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Херсонська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5,2</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5,8</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Хмельницька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5,5</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5,8</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Черкаська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6,3</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6,9</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Чернівецька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3,0</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5,7</w:t>
            </w:r>
          </w:p>
        </w:tc>
      </w:tr>
      <w:tr w:rsidR="005916D5" w:rsidRPr="00852C8D" w:rsidTr="006E14AC">
        <w:tc>
          <w:tcPr>
            <w:tcW w:w="2943" w:type="dxa"/>
            <w:shd w:val="clear" w:color="auto" w:fill="auto"/>
          </w:tcPr>
          <w:p w:rsidR="005916D5" w:rsidRPr="00852C8D" w:rsidRDefault="005916D5" w:rsidP="00695BCA">
            <w:pPr>
              <w:spacing w:after="0" w:line="24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Чернігівська</w:t>
            </w:r>
          </w:p>
        </w:tc>
        <w:tc>
          <w:tcPr>
            <w:tcW w:w="3402" w:type="dxa"/>
            <w:shd w:val="clear" w:color="auto" w:fill="auto"/>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5.0</w:t>
            </w:r>
          </w:p>
        </w:tc>
        <w:tc>
          <w:tcPr>
            <w:tcW w:w="3261" w:type="dxa"/>
          </w:tcPr>
          <w:p w:rsidR="005916D5" w:rsidRPr="00852C8D" w:rsidRDefault="005916D5" w:rsidP="00695BCA">
            <w:pPr>
              <w:spacing w:line="240" w:lineRule="auto"/>
              <w:jc w:val="center"/>
              <w:rPr>
                <w:rFonts w:ascii="Times New Roman" w:hAnsi="Times New Roman"/>
                <w:color w:val="000000"/>
                <w:sz w:val="28"/>
                <w:szCs w:val="28"/>
              </w:rPr>
            </w:pPr>
            <w:r w:rsidRPr="00852C8D">
              <w:rPr>
                <w:rFonts w:ascii="Times New Roman" w:hAnsi="Times New Roman"/>
                <w:color w:val="000000"/>
                <w:sz w:val="28"/>
                <w:szCs w:val="28"/>
              </w:rPr>
              <w:t>5.4</w:t>
            </w:r>
          </w:p>
        </w:tc>
      </w:tr>
    </w:tbl>
    <w:p w:rsidR="005916D5" w:rsidRPr="00852C8D" w:rsidRDefault="005916D5" w:rsidP="00695BCA">
      <w:pPr>
        <w:spacing w:after="0" w:line="240" w:lineRule="auto"/>
        <w:ind w:firstLine="760"/>
        <w:jc w:val="center"/>
        <w:rPr>
          <w:rFonts w:ascii="Times New Roman" w:hAnsi="Times New Roman"/>
          <w:b/>
          <w:i/>
          <w:sz w:val="28"/>
          <w:szCs w:val="28"/>
          <w:lang w:val="uk-UA"/>
        </w:rPr>
      </w:pPr>
    </w:p>
    <w:p w:rsidR="005916D5" w:rsidRPr="00852C8D" w:rsidRDefault="005916D5" w:rsidP="00AB42F0">
      <w:pPr>
        <w:spacing w:after="0" w:line="360" w:lineRule="auto"/>
        <w:ind w:firstLine="760"/>
        <w:jc w:val="right"/>
        <w:rPr>
          <w:rFonts w:ascii="Times New Roman" w:hAnsi="Times New Roman"/>
          <w:b/>
          <w:i/>
          <w:sz w:val="28"/>
          <w:szCs w:val="28"/>
          <w:lang w:val="uk-UA"/>
        </w:rPr>
      </w:pPr>
      <w:r w:rsidRPr="00852C8D">
        <w:rPr>
          <w:rFonts w:ascii="Times New Roman" w:hAnsi="Times New Roman"/>
          <w:b/>
          <w:i/>
          <w:sz w:val="28"/>
          <w:szCs w:val="28"/>
          <w:lang w:val="uk-UA"/>
        </w:rPr>
        <w:br w:type="page"/>
      </w:r>
      <w:r w:rsidRPr="00852C8D">
        <w:rPr>
          <w:rFonts w:ascii="Times New Roman" w:hAnsi="Times New Roman"/>
          <w:b/>
          <w:i/>
          <w:sz w:val="28"/>
          <w:szCs w:val="28"/>
          <w:lang w:val="uk-UA"/>
        </w:rPr>
        <w:lastRenderedPageBreak/>
        <w:t>Додаток Е</w:t>
      </w:r>
      <w:r w:rsidR="002D2AF4" w:rsidRPr="00852C8D">
        <w:rPr>
          <w:rFonts w:ascii="Times New Roman" w:hAnsi="Times New Roman"/>
          <w:b/>
          <w:i/>
          <w:sz w:val="28"/>
          <w:szCs w:val="28"/>
          <w:lang w:val="uk-UA"/>
        </w:rPr>
        <w:t>.2</w:t>
      </w:r>
    </w:p>
    <w:p w:rsidR="005916D5" w:rsidRPr="00852C8D" w:rsidRDefault="005916D5" w:rsidP="00695BCA">
      <w:pPr>
        <w:spacing w:after="0" w:line="360" w:lineRule="auto"/>
        <w:ind w:firstLine="760"/>
        <w:jc w:val="center"/>
        <w:rPr>
          <w:rFonts w:ascii="Times New Roman" w:hAnsi="Times New Roman"/>
          <w:b/>
          <w:sz w:val="28"/>
          <w:szCs w:val="28"/>
          <w:lang w:val="uk-UA"/>
        </w:rPr>
      </w:pPr>
      <w:r w:rsidRPr="00852C8D">
        <w:rPr>
          <w:rFonts w:ascii="Times New Roman" w:hAnsi="Times New Roman"/>
          <w:b/>
          <w:sz w:val="28"/>
          <w:szCs w:val="28"/>
          <w:lang w:val="uk-UA"/>
        </w:rPr>
        <w:t>Динаміка кількості операційних столів з розрахунку на 10 тисяч наявного населення за регіонами за 2007-2015 рр.</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851"/>
        <w:gridCol w:w="1417"/>
        <w:gridCol w:w="851"/>
        <w:gridCol w:w="850"/>
        <w:gridCol w:w="2126"/>
        <w:gridCol w:w="993"/>
      </w:tblGrid>
      <w:tr w:rsidR="005916D5" w:rsidRPr="00852C8D" w:rsidTr="00893A6A">
        <w:tc>
          <w:tcPr>
            <w:tcW w:w="2518" w:type="dxa"/>
            <w:vMerge w:val="restart"/>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Регіони</w:t>
            </w:r>
          </w:p>
        </w:tc>
        <w:tc>
          <w:tcPr>
            <w:tcW w:w="3969" w:type="dxa"/>
            <w:gridSpan w:val="4"/>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Кількість столів</w:t>
            </w:r>
          </w:p>
        </w:tc>
        <w:tc>
          <w:tcPr>
            <w:tcW w:w="2126" w:type="dxa"/>
            <w:vMerge w:val="restart"/>
            <w:shd w:val="clear" w:color="auto" w:fill="auto"/>
          </w:tcPr>
          <w:p w:rsidR="005916D5" w:rsidRPr="00852C8D" w:rsidRDefault="00AB42F0" w:rsidP="00695BCA">
            <w:pPr>
              <w:spacing w:after="0" w:line="360" w:lineRule="auto"/>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ВШ (95% </w:t>
            </w:r>
            <w:r w:rsidR="005916D5" w:rsidRPr="00852C8D">
              <w:rPr>
                <w:rFonts w:ascii="Times New Roman" w:eastAsia="Times New Roman" w:hAnsi="Times New Roman"/>
                <w:color w:val="000000"/>
                <w:sz w:val="28"/>
                <w:szCs w:val="28"/>
                <w:lang w:val="uk-UA" w:eastAsia="ru-RU"/>
              </w:rPr>
              <w:t>ДІ) 2015 р. проти 2007 р.</w:t>
            </w:r>
          </w:p>
        </w:tc>
        <w:tc>
          <w:tcPr>
            <w:tcW w:w="993" w:type="dxa"/>
            <w:vMerge w:val="restart"/>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w:t>
            </w:r>
          </w:p>
        </w:tc>
      </w:tr>
      <w:tr w:rsidR="005916D5" w:rsidRPr="00852C8D" w:rsidTr="00893A6A">
        <w:tc>
          <w:tcPr>
            <w:tcW w:w="2518" w:type="dxa"/>
            <w:vMerge/>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2268" w:type="dxa"/>
            <w:gridSpan w:val="2"/>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2007</w:t>
            </w:r>
          </w:p>
        </w:tc>
        <w:tc>
          <w:tcPr>
            <w:tcW w:w="1701" w:type="dxa"/>
            <w:gridSpan w:val="2"/>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2015</w:t>
            </w:r>
          </w:p>
        </w:tc>
        <w:tc>
          <w:tcPr>
            <w:tcW w:w="2126" w:type="dxa"/>
            <w:vMerge/>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993" w:type="dxa"/>
            <w:vMerge/>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p>
        </w:tc>
      </w:tr>
      <w:tr w:rsidR="005916D5" w:rsidRPr="00852C8D" w:rsidTr="00893A6A">
        <w:tc>
          <w:tcPr>
            <w:tcW w:w="2518" w:type="dxa"/>
            <w:vMerge/>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на 10 тис.</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на 10 тис.</w:t>
            </w:r>
          </w:p>
        </w:tc>
        <w:tc>
          <w:tcPr>
            <w:tcW w:w="2126" w:type="dxa"/>
            <w:vMerge/>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993" w:type="dxa"/>
            <w:vMerge/>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p>
        </w:tc>
      </w:tr>
      <w:tr w:rsidR="005916D5" w:rsidRPr="00852C8D" w:rsidTr="00893A6A">
        <w:trPr>
          <w:trHeight w:val="464"/>
        </w:trPr>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Україна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3263</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4185</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1,17 (1,12-1,22)</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5916D5" w:rsidRPr="00852C8D" w:rsidTr="00893A6A">
        <w:trPr>
          <w:trHeight w:val="316"/>
        </w:trPr>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Вінницька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190</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271</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1,49 (1,23-1,8)</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Волинська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93</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114</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1,22 (0,92-1,62)</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0,153</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Дніпропетровська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468</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492</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1,09 (0,96-1,25)</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0,148</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Житомирська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145</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158</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1,14 (0,9-1,44)</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0,2493</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Закарпатська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82</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123</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1,48 (1,11-1,98)</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0,006</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Івано-Франківська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127</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161</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1,27 (0,99-1,61)</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0,041</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Київська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215</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237</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1,11 (0,91-1,34)</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0,264</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Кіровоградська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122</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155</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1,36 (1,07-1,74)</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0,010</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Миколаївська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118</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163</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1,44 (1,13-1,84)</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0,0026</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Одеська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205</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375</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1,83 (1,54-2,18)</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Полтавська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167</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228</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1,45 (1,18-1,78)</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0,002</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Рівненська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155</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199</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1,27 (1,02-1,58)</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0,0231</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Сумська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139</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168</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1,30 (1,03-1,64)</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0,0212</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Тернопільська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114</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146</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1,33 (1,03-1,7)</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0,0251</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Харківська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272</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266</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1,01 (0,84-1,19)</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0,9417</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Херсонська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120</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169</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1,47 (1,16-1,87)</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0,001</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Хмельницька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144</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190</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1,38 (1,10-1,73)</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0,003</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Черкаська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155</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215</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1,47 (1,19-1,82)</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0,002</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Чернівецька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96</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165</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1,71 (1,32-2,22)</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5916D5" w:rsidRPr="00852C8D" w:rsidTr="00893A6A">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Чернігівська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136</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190</w:t>
            </w:r>
          </w:p>
        </w:tc>
        <w:tc>
          <w:tcPr>
            <w:tcW w:w="850"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1,52 (1,21-1,91)</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0,002</w:t>
            </w:r>
          </w:p>
        </w:tc>
      </w:tr>
    </w:tbl>
    <w:p w:rsidR="005916D5" w:rsidRPr="00852C8D" w:rsidRDefault="005916D5" w:rsidP="00695BCA">
      <w:pPr>
        <w:jc w:val="right"/>
        <w:rPr>
          <w:rFonts w:ascii="Times New Roman" w:hAnsi="Times New Roman"/>
          <w:b/>
          <w:i/>
          <w:sz w:val="28"/>
          <w:szCs w:val="28"/>
          <w:lang w:val="uk-UA"/>
        </w:rPr>
      </w:pPr>
      <w:r w:rsidRPr="00852C8D">
        <w:rPr>
          <w:rFonts w:ascii="Times New Roman" w:hAnsi="Times New Roman"/>
          <w:sz w:val="28"/>
          <w:szCs w:val="28"/>
          <w:lang w:val="uk-UA"/>
        </w:rPr>
        <w:br w:type="page"/>
      </w:r>
      <w:r w:rsidRPr="00852C8D">
        <w:rPr>
          <w:rFonts w:ascii="Times New Roman" w:hAnsi="Times New Roman"/>
          <w:b/>
          <w:i/>
          <w:sz w:val="28"/>
          <w:szCs w:val="28"/>
          <w:lang w:val="uk-UA"/>
        </w:rPr>
        <w:lastRenderedPageBreak/>
        <w:t>Додаток Ж</w:t>
      </w:r>
    </w:p>
    <w:p w:rsidR="005916D5" w:rsidRPr="00852C8D" w:rsidRDefault="005916D5" w:rsidP="00695BCA">
      <w:pPr>
        <w:spacing w:after="0" w:line="360" w:lineRule="auto"/>
        <w:ind w:firstLine="709"/>
        <w:jc w:val="center"/>
        <w:rPr>
          <w:rFonts w:ascii="Times New Roman" w:hAnsi="Times New Roman"/>
          <w:b/>
          <w:sz w:val="28"/>
          <w:szCs w:val="28"/>
          <w:lang w:val="uk-UA"/>
        </w:rPr>
      </w:pPr>
      <w:r w:rsidRPr="00852C8D">
        <w:rPr>
          <w:rFonts w:ascii="Times New Roman" w:hAnsi="Times New Roman"/>
          <w:b/>
          <w:sz w:val="28"/>
          <w:szCs w:val="28"/>
          <w:lang w:val="uk-UA"/>
        </w:rPr>
        <w:t xml:space="preserve">Динаміка кількості ліжок інтенсивної терапії з розрахунку на 10 тисяч наявного населення за </w:t>
      </w:r>
      <w:r w:rsidR="006E14AC" w:rsidRPr="00852C8D">
        <w:rPr>
          <w:rFonts w:ascii="Times New Roman" w:hAnsi="Times New Roman"/>
          <w:b/>
          <w:sz w:val="28"/>
          <w:szCs w:val="28"/>
          <w:lang w:val="uk-UA"/>
        </w:rPr>
        <w:t>регіонами</w:t>
      </w:r>
      <w:r w:rsidRPr="00852C8D">
        <w:rPr>
          <w:rFonts w:ascii="Times New Roman" w:hAnsi="Times New Roman"/>
          <w:b/>
          <w:sz w:val="28"/>
          <w:szCs w:val="28"/>
          <w:lang w:val="uk-UA"/>
        </w:rPr>
        <w:t xml:space="preserve"> за 2007-2015 рр.</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851"/>
        <w:gridCol w:w="1417"/>
        <w:gridCol w:w="851"/>
        <w:gridCol w:w="1417"/>
        <w:gridCol w:w="2126"/>
        <w:gridCol w:w="993"/>
      </w:tblGrid>
      <w:tr w:rsidR="005916D5" w:rsidRPr="00852C8D" w:rsidTr="005916D5">
        <w:tc>
          <w:tcPr>
            <w:tcW w:w="2518" w:type="dxa"/>
            <w:vMerge w:val="restart"/>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Адміністративні території</w:t>
            </w:r>
          </w:p>
        </w:tc>
        <w:tc>
          <w:tcPr>
            <w:tcW w:w="4536" w:type="dxa"/>
            <w:gridSpan w:val="4"/>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Кількість ліжок</w:t>
            </w:r>
          </w:p>
        </w:tc>
        <w:tc>
          <w:tcPr>
            <w:tcW w:w="2126" w:type="dxa"/>
            <w:vMerge w:val="restart"/>
            <w:shd w:val="clear" w:color="auto" w:fill="auto"/>
          </w:tcPr>
          <w:p w:rsidR="005916D5" w:rsidRPr="00852C8D" w:rsidRDefault="00AB42F0" w:rsidP="00695BCA">
            <w:pPr>
              <w:spacing w:after="0" w:line="360" w:lineRule="auto"/>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ВШ (95%</w:t>
            </w:r>
            <w:r>
              <w:rPr>
                <w:rFonts w:ascii="Times New Roman" w:eastAsia="Times New Roman" w:hAnsi="Times New Roman"/>
                <w:color w:val="000000"/>
                <w:sz w:val="28"/>
                <w:szCs w:val="28"/>
                <w:lang w:val="en-US" w:eastAsia="ru-RU"/>
              </w:rPr>
              <w:t> </w:t>
            </w:r>
            <w:r w:rsidR="005916D5" w:rsidRPr="00852C8D">
              <w:rPr>
                <w:rFonts w:ascii="Times New Roman" w:eastAsia="Times New Roman" w:hAnsi="Times New Roman"/>
                <w:color w:val="000000"/>
                <w:sz w:val="28"/>
                <w:szCs w:val="28"/>
                <w:lang w:val="uk-UA" w:eastAsia="ru-RU"/>
              </w:rPr>
              <w:t>ДІ) 2015 р. проти 2007 р.</w:t>
            </w:r>
          </w:p>
        </w:tc>
        <w:tc>
          <w:tcPr>
            <w:tcW w:w="993" w:type="dxa"/>
            <w:vMerge w:val="restart"/>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w:t>
            </w:r>
          </w:p>
        </w:tc>
      </w:tr>
      <w:tr w:rsidR="005916D5" w:rsidRPr="00852C8D" w:rsidTr="005916D5">
        <w:tc>
          <w:tcPr>
            <w:tcW w:w="2518" w:type="dxa"/>
            <w:vMerge/>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2268" w:type="dxa"/>
            <w:gridSpan w:val="2"/>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2007</w:t>
            </w:r>
          </w:p>
        </w:tc>
        <w:tc>
          <w:tcPr>
            <w:tcW w:w="2268" w:type="dxa"/>
            <w:gridSpan w:val="2"/>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2015</w:t>
            </w:r>
          </w:p>
        </w:tc>
        <w:tc>
          <w:tcPr>
            <w:tcW w:w="2126" w:type="dxa"/>
            <w:vMerge/>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993" w:type="dxa"/>
            <w:vMerge/>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p>
        </w:tc>
      </w:tr>
      <w:tr w:rsidR="005916D5" w:rsidRPr="00852C8D" w:rsidTr="005916D5">
        <w:tc>
          <w:tcPr>
            <w:tcW w:w="2518" w:type="dxa"/>
            <w:vMerge/>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на 10 тис.</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абс.</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на 10 тис.</w:t>
            </w:r>
          </w:p>
        </w:tc>
        <w:tc>
          <w:tcPr>
            <w:tcW w:w="2126" w:type="dxa"/>
            <w:vMerge/>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p>
        </w:tc>
        <w:tc>
          <w:tcPr>
            <w:tcW w:w="993" w:type="dxa"/>
            <w:vMerge/>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Україна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4765</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5049</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1,09 (1,05-1,14)</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Вінницька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201</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1,20</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231</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 (0,99-1,46)</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0,0568</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Волинська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150</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1,45</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156</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1,03 (0,82-1,30)</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0,767</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Дніпропетровська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448</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1,31</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564</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1,31 (1,16-1,49)</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Житомирська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207</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1,58</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299</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2,4</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1,51 (1,26-1,81)</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Закарпатська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134</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1,08</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141</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1,04 (0,81-1,32)</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0,753</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Запорізька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378</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2,05</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360</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0,99 (0,86-1,15)</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0,9537</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Івано-Франківська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155</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1,12</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146</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0,94 (0,74-1,19)</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0,6109</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Київська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230</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1,32</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216</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0,94 (0,78-1,14)</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0,5613</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Кіровоградська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145</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1,39</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135</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0,99 (0,78-1,27)</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0,9818</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Львівська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311</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1,21</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329</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1,06 (0,91-1,25)</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0,394</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Миколаївська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125</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1,04</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168</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1,39 (1,10-1,77)</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0,004</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Одеська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281</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1,17</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242</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0,86 (0,72-1,03)</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0,089</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Полтавська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238</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1,55</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184</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0,82 (0,67-0,99)</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0,0436</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Рівненська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179</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1,55</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188</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1,04 (0,84-1,28)</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0,6883</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Сумська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95</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0,79</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137</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1,55 (1,18-2,04)</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0,0009</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Тернопільська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194</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1,76</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181</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1,7</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0,96 (0,78-1,18)</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0,714</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Харківська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411</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1,47</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380</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0,95 (0,82-1,09)</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0,4839</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Херсонська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166</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1,49</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188</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1,18 (0,95-1,47</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0,114</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Хмельницька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156</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1,15</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238</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1,59 (1,29-1,96)</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0,000</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Черкаська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213</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1,61</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198</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0,98 (0,81-1,20)</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0,878</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Чернівецька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130</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1,44</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160</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1,8</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1,22 (0,96-1,55)</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0,0855</w:t>
            </w:r>
          </w:p>
        </w:tc>
      </w:tr>
      <w:tr w:rsidR="005916D5" w:rsidRPr="00852C8D" w:rsidTr="005916D5">
        <w:tc>
          <w:tcPr>
            <w:tcW w:w="2518"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Чернігівська</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218</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1,91</w:t>
            </w:r>
          </w:p>
        </w:tc>
        <w:tc>
          <w:tcPr>
            <w:tcW w:w="851"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208</w:t>
            </w:r>
          </w:p>
        </w:tc>
        <w:tc>
          <w:tcPr>
            <w:tcW w:w="1417"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2,0</w:t>
            </w:r>
          </w:p>
        </w:tc>
        <w:tc>
          <w:tcPr>
            <w:tcW w:w="2126"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1,04 (0,85-1,26)</w:t>
            </w:r>
          </w:p>
        </w:tc>
        <w:tc>
          <w:tcPr>
            <w:tcW w:w="993" w:type="dxa"/>
            <w:shd w:val="clear" w:color="auto" w:fill="auto"/>
          </w:tcPr>
          <w:p w:rsidR="005916D5" w:rsidRPr="00852C8D" w:rsidRDefault="005916D5" w:rsidP="00695BCA">
            <w:pPr>
              <w:spacing w:after="0" w:line="360" w:lineRule="auto"/>
              <w:contextualSpacing/>
              <w:jc w:val="center"/>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0,6918</w:t>
            </w:r>
          </w:p>
        </w:tc>
      </w:tr>
    </w:tbl>
    <w:p w:rsidR="005916D5" w:rsidRPr="0004350A" w:rsidRDefault="005916D5" w:rsidP="00695BCA">
      <w:pPr>
        <w:jc w:val="right"/>
        <w:rPr>
          <w:rFonts w:ascii="Times New Roman" w:hAnsi="Times New Roman"/>
          <w:b/>
          <w:i/>
          <w:sz w:val="28"/>
          <w:szCs w:val="28"/>
          <w:lang w:val="uk-UA"/>
        </w:rPr>
      </w:pPr>
      <w:r w:rsidRPr="0004350A">
        <w:rPr>
          <w:rFonts w:ascii="Times New Roman" w:hAnsi="Times New Roman"/>
          <w:b/>
          <w:i/>
          <w:sz w:val="28"/>
          <w:szCs w:val="28"/>
          <w:lang w:val="uk-UA"/>
        </w:rPr>
        <w:lastRenderedPageBreak/>
        <w:t>Додаток З</w:t>
      </w:r>
    </w:p>
    <w:p w:rsidR="005916D5" w:rsidRPr="00852C8D" w:rsidRDefault="005916D5" w:rsidP="00695BCA">
      <w:pPr>
        <w:spacing w:line="312" w:lineRule="exact"/>
        <w:jc w:val="center"/>
        <w:rPr>
          <w:rFonts w:ascii="Times New Roman" w:hAnsi="Times New Roman"/>
          <w:b/>
          <w:sz w:val="28"/>
          <w:szCs w:val="28"/>
          <w:lang w:val="uk-UA"/>
        </w:rPr>
      </w:pPr>
      <w:r w:rsidRPr="00852C8D">
        <w:rPr>
          <w:rFonts w:ascii="Times New Roman" w:hAnsi="Times New Roman"/>
          <w:b/>
          <w:color w:val="000000"/>
          <w:sz w:val="28"/>
          <w:szCs w:val="28"/>
          <w:lang w:val="uk-UA"/>
        </w:rPr>
        <w:t>Площа приміщень відділень анестезіології і реанімації, реанімації та інтенсивної терапії</w:t>
      </w:r>
    </w:p>
    <w:tbl>
      <w:tblPr>
        <w:tblW w:w="5000" w:type="pct"/>
        <w:tblCellMar>
          <w:left w:w="40" w:type="dxa"/>
          <w:right w:w="40" w:type="dxa"/>
        </w:tblCellMar>
        <w:tblLook w:val="0000" w:firstRow="0" w:lastRow="0" w:firstColumn="0" w:lastColumn="0" w:noHBand="0" w:noVBand="0"/>
      </w:tblPr>
      <w:tblGrid>
        <w:gridCol w:w="8063"/>
        <w:gridCol w:w="1938"/>
      </w:tblGrid>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vAlign w:val="center"/>
          </w:tcPr>
          <w:p w:rsidR="005916D5" w:rsidRPr="00852C8D" w:rsidRDefault="005916D5" w:rsidP="00695BCA">
            <w:pPr>
              <w:jc w:val="center"/>
              <w:rPr>
                <w:rFonts w:ascii="Times New Roman" w:hAnsi="Times New Roman"/>
                <w:b/>
                <w:bCs/>
                <w:sz w:val="28"/>
                <w:szCs w:val="28"/>
                <w:lang w:val="uk-UA"/>
              </w:rPr>
            </w:pPr>
            <w:r w:rsidRPr="00852C8D">
              <w:rPr>
                <w:rFonts w:ascii="Times New Roman" w:hAnsi="Times New Roman"/>
                <w:b/>
                <w:bCs/>
                <w:color w:val="000000"/>
                <w:sz w:val="28"/>
                <w:szCs w:val="28"/>
                <w:lang w:val="uk-UA"/>
              </w:rPr>
              <w:t>Приміщення</w:t>
            </w:r>
          </w:p>
        </w:tc>
        <w:tc>
          <w:tcPr>
            <w:tcW w:w="969" w:type="pct"/>
            <w:tcBorders>
              <w:top w:val="single" w:sz="6" w:space="0" w:color="auto"/>
              <w:left w:val="single" w:sz="6" w:space="0" w:color="auto"/>
              <w:bottom w:val="single" w:sz="6" w:space="0" w:color="auto"/>
              <w:right w:val="single" w:sz="6" w:space="0" w:color="auto"/>
            </w:tcBorders>
            <w:shd w:val="clear" w:color="auto" w:fill="FFFFFF"/>
            <w:vAlign w:val="center"/>
          </w:tcPr>
          <w:p w:rsidR="005916D5" w:rsidRPr="00852C8D" w:rsidRDefault="005916D5" w:rsidP="00695BCA">
            <w:pPr>
              <w:spacing w:line="250" w:lineRule="exact"/>
              <w:jc w:val="center"/>
              <w:rPr>
                <w:rFonts w:ascii="Times New Roman" w:hAnsi="Times New Roman"/>
                <w:b/>
                <w:bCs/>
                <w:sz w:val="28"/>
                <w:szCs w:val="28"/>
                <w:lang w:val="uk-UA"/>
              </w:rPr>
            </w:pPr>
            <w:r w:rsidRPr="00852C8D">
              <w:rPr>
                <w:rFonts w:ascii="Times New Roman" w:hAnsi="Times New Roman"/>
                <w:b/>
                <w:bCs/>
                <w:color w:val="000000"/>
                <w:sz w:val="28"/>
                <w:szCs w:val="28"/>
                <w:lang w:val="uk-UA"/>
              </w:rPr>
              <w:t>Площа (не менше), м</w:t>
            </w:r>
            <w:r w:rsidRPr="00852C8D">
              <w:rPr>
                <w:rFonts w:ascii="Times New Roman" w:hAnsi="Times New Roman"/>
                <w:b/>
                <w:bCs/>
                <w:color w:val="000000"/>
                <w:sz w:val="28"/>
                <w:szCs w:val="28"/>
                <w:vertAlign w:val="superscript"/>
                <w:lang w:val="uk-UA"/>
              </w:rPr>
              <w:t>2</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b/>
                <w:bCs/>
                <w:sz w:val="28"/>
                <w:szCs w:val="28"/>
                <w:lang w:val="uk-UA"/>
              </w:rPr>
            </w:pPr>
            <w:r w:rsidRPr="00852C8D">
              <w:rPr>
                <w:rFonts w:ascii="Times New Roman" w:hAnsi="Times New Roman"/>
                <w:b/>
                <w:bCs/>
                <w:color w:val="000000"/>
                <w:sz w:val="28"/>
                <w:szCs w:val="28"/>
                <w:lang w:val="uk-UA"/>
              </w:rPr>
              <w:t>1. Зона лікувальних і допоміжних приміщень</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04350A" w:rsidP="00695BCA">
            <w:pPr>
              <w:rPr>
                <w:rFonts w:ascii="Times New Roman" w:hAnsi="Times New Roman"/>
                <w:sz w:val="28"/>
                <w:szCs w:val="28"/>
                <w:lang w:val="uk-UA"/>
              </w:rPr>
            </w:pPr>
            <w:r w:rsidRPr="0004350A">
              <w:rPr>
                <w:rFonts w:ascii="Times New Roman" w:hAnsi="Times New Roman"/>
                <w:color w:val="000000"/>
                <w:sz w:val="28"/>
                <w:szCs w:val="28"/>
                <w:lang w:val="en-US"/>
              </w:rPr>
              <w:t xml:space="preserve">  </w:t>
            </w:r>
            <w:r w:rsidR="005916D5" w:rsidRPr="0004350A">
              <w:rPr>
                <w:rFonts w:ascii="Times New Roman" w:hAnsi="Times New Roman"/>
                <w:color w:val="000000"/>
                <w:sz w:val="28"/>
                <w:szCs w:val="28"/>
                <w:lang w:val="uk-UA"/>
              </w:rPr>
              <w:t>Реанімаційний зал:</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 xml:space="preserve"> а) для загальнопрофільних лікарень</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36</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 xml:space="preserve"> б) для лікарень швидкої допомоги і клінічних лікарень</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48</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04350A" w:rsidP="00695BCA">
            <w:pPr>
              <w:rPr>
                <w:rFonts w:ascii="Times New Roman" w:hAnsi="Times New Roman"/>
                <w:sz w:val="28"/>
                <w:szCs w:val="28"/>
                <w:lang w:val="uk-UA"/>
              </w:rPr>
            </w:pPr>
            <w:r w:rsidRPr="0004350A">
              <w:rPr>
                <w:rFonts w:ascii="Times New Roman" w:hAnsi="Times New Roman"/>
                <w:color w:val="000000"/>
                <w:sz w:val="28"/>
                <w:szCs w:val="28"/>
                <w:lang w:val="en-US"/>
              </w:rPr>
              <w:t xml:space="preserve">  </w:t>
            </w:r>
            <w:r w:rsidR="005916D5" w:rsidRPr="0004350A">
              <w:rPr>
                <w:rFonts w:ascii="Times New Roman" w:hAnsi="Times New Roman"/>
                <w:color w:val="000000"/>
                <w:sz w:val="28"/>
                <w:szCs w:val="28"/>
                <w:lang w:val="uk-UA"/>
              </w:rPr>
              <w:t>Передреанімаційна:</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 xml:space="preserve"> а) на 1 зал</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18</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 xml:space="preserve"> б) на 2 зали</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27</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Стерилізаційна</w:t>
            </w:r>
            <w:r w:rsidRPr="0004350A">
              <w:rPr>
                <w:rFonts w:ascii="Times New Roman" w:hAnsi="Times New Roman"/>
                <w:color w:val="000000"/>
                <w:sz w:val="28"/>
                <w:szCs w:val="28"/>
                <w:vertAlign w:val="superscript"/>
                <w:lang w:val="uk-UA"/>
              </w:rPr>
              <w:t>6)</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12</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04350A" w:rsidP="00695BCA">
            <w:pPr>
              <w:rPr>
                <w:rFonts w:ascii="Times New Roman" w:hAnsi="Times New Roman"/>
                <w:sz w:val="28"/>
                <w:szCs w:val="28"/>
                <w:lang w:val="uk-UA"/>
              </w:rPr>
            </w:pPr>
            <w:r w:rsidRPr="0004350A">
              <w:rPr>
                <w:rFonts w:ascii="Times New Roman" w:hAnsi="Times New Roman"/>
                <w:color w:val="000000"/>
                <w:sz w:val="28"/>
                <w:szCs w:val="28"/>
                <w:lang w:val="en-US"/>
              </w:rPr>
              <w:t xml:space="preserve">  </w:t>
            </w:r>
            <w:r w:rsidR="005916D5" w:rsidRPr="0004350A">
              <w:rPr>
                <w:rFonts w:ascii="Times New Roman" w:hAnsi="Times New Roman"/>
                <w:color w:val="000000"/>
                <w:sz w:val="28"/>
                <w:szCs w:val="28"/>
                <w:lang w:val="uk-UA"/>
              </w:rPr>
              <w:t>Палата інтенсивної терапії:</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 xml:space="preserve"> а) загального призначення</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 xml:space="preserve">   для дорослих</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13 на 1 ліжко</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 xml:space="preserve">   для дітей до 1 року </w:t>
            </w:r>
            <w:r w:rsidRPr="0004350A">
              <w:rPr>
                <w:rFonts w:ascii="Times New Roman" w:hAnsi="Times New Roman"/>
                <w:color w:val="000000"/>
                <w:sz w:val="28"/>
                <w:szCs w:val="28"/>
                <w:vertAlign w:val="superscript"/>
                <w:lang w:val="uk-UA"/>
              </w:rPr>
              <w:t>10)</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10 на 1 ліжко</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 xml:space="preserve"> б) для опікових хворих</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18 на 1 ліжко</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Приміщення (пост) чергової медичної сестри (зі зливом)</w:t>
            </w:r>
            <w:r w:rsidRPr="0004350A">
              <w:rPr>
                <w:rFonts w:ascii="Times New Roman" w:hAnsi="Times New Roman"/>
                <w:color w:val="000000"/>
                <w:sz w:val="28"/>
                <w:szCs w:val="28"/>
                <w:vertAlign w:val="superscript"/>
                <w:lang w:val="uk-UA"/>
              </w:rPr>
              <w:t>1)</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6+2</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04350A" w:rsidP="00695BCA">
            <w:pPr>
              <w:rPr>
                <w:rFonts w:ascii="Times New Roman" w:hAnsi="Times New Roman"/>
                <w:sz w:val="28"/>
                <w:szCs w:val="28"/>
                <w:lang w:val="uk-UA"/>
              </w:rPr>
            </w:pPr>
            <w:r w:rsidRPr="0004350A">
              <w:rPr>
                <w:rFonts w:ascii="Times New Roman" w:hAnsi="Times New Roman"/>
                <w:color w:val="000000"/>
                <w:sz w:val="28"/>
                <w:szCs w:val="28"/>
                <w:lang w:val="en-US"/>
              </w:rPr>
              <w:t xml:space="preserve">  </w:t>
            </w:r>
            <w:r w:rsidR="005916D5" w:rsidRPr="0004350A">
              <w:rPr>
                <w:rFonts w:ascii="Times New Roman" w:hAnsi="Times New Roman"/>
                <w:color w:val="000000"/>
                <w:sz w:val="28"/>
                <w:szCs w:val="28"/>
                <w:lang w:val="uk-UA"/>
              </w:rPr>
              <w:t>Ізолятор:</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 xml:space="preserve"> а) палата</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18</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 xml:space="preserve"> б) пост медичної сестри</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6</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 xml:space="preserve"> в) злив</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2</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uk-UA"/>
              </w:rPr>
            </w:pPr>
            <w:r w:rsidRPr="0004350A">
              <w:rPr>
                <w:rFonts w:ascii="Times New Roman" w:hAnsi="Times New Roman"/>
                <w:color w:val="000000"/>
                <w:sz w:val="28"/>
                <w:szCs w:val="28"/>
                <w:lang w:val="uk-UA"/>
              </w:rPr>
              <w:t xml:space="preserve"> г) шлюз</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3</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Ізолятор на 1 ліжечко із шлюзом для дітей до 1 року</w:t>
            </w:r>
            <w:r w:rsidRPr="00852C8D">
              <w:rPr>
                <w:rFonts w:ascii="Times New Roman" w:hAnsi="Times New Roman"/>
                <w:color w:val="000000"/>
                <w:sz w:val="28"/>
                <w:szCs w:val="28"/>
                <w:vertAlign w:val="superscript"/>
                <w:lang w:val="uk-UA"/>
              </w:rPr>
              <w:t>10)</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12</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Приміщення приготування розчинів для внутрішніх вливань</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12</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B26D20" w:rsidP="00695BCA">
            <w:pPr>
              <w:rPr>
                <w:rFonts w:ascii="Times New Roman" w:hAnsi="Times New Roman"/>
                <w:sz w:val="28"/>
                <w:szCs w:val="28"/>
                <w:lang w:val="uk-UA"/>
              </w:rPr>
            </w:pPr>
            <w:r w:rsidRPr="00852C8D">
              <w:rPr>
                <w:rFonts w:ascii="Times New Roman" w:hAnsi="Times New Roman"/>
                <w:color w:val="000000"/>
                <w:sz w:val="28"/>
                <w:szCs w:val="28"/>
                <w:lang w:val="uk-UA"/>
              </w:rPr>
              <w:lastRenderedPageBreak/>
              <w:t>Перев</w:t>
            </w:r>
            <w:r w:rsidRPr="00852C8D">
              <w:rPr>
                <w:rFonts w:ascii="Times New Roman" w:hAnsi="Times New Roman"/>
                <w:color w:val="000000"/>
                <w:sz w:val="28"/>
                <w:szCs w:val="28"/>
              </w:rPr>
              <w:t>’</w:t>
            </w:r>
            <w:r w:rsidR="005916D5" w:rsidRPr="00852C8D">
              <w:rPr>
                <w:rFonts w:ascii="Times New Roman" w:hAnsi="Times New Roman"/>
                <w:color w:val="000000"/>
                <w:sz w:val="28"/>
                <w:szCs w:val="28"/>
                <w:lang w:val="uk-UA"/>
              </w:rPr>
              <w:t>язочна з ванною і підіймачем</w:t>
            </w:r>
            <w:r w:rsidR="005916D5" w:rsidRPr="00852C8D">
              <w:rPr>
                <w:rFonts w:ascii="Times New Roman" w:hAnsi="Times New Roman"/>
                <w:color w:val="000000"/>
                <w:sz w:val="28"/>
                <w:szCs w:val="28"/>
                <w:vertAlign w:val="superscript"/>
                <w:lang w:val="uk-UA"/>
              </w:rPr>
              <w:t>2)</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30</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Приміщення гемосорбції:</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а) процедурна гемосорбції</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24</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б) підготовка хворого</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15</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в) комора апаратури</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6</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Приміщення для аеротерапевтичного лікування (зі шлюзом)</w:t>
            </w:r>
            <w:r w:rsidRPr="00852C8D">
              <w:rPr>
                <w:rFonts w:ascii="Times New Roman" w:hAnsi="Times New Roman"/>
                <w:color w:val="000000"/>
                <w:sz w:val="28"/>
                <w:szCs w:val="28"/>
                <w:vertAlign w:val="superscript"/>
                <w:lang w:val="uk-UA"/>
              </w:rPr>
              <w:t>2)</w:t>
            </w:r>
            <w:r w:rsidRPr="00852C8D">
              <w:rPr>
                <w:rFonts w:ascii="Times New Roman" w:hAnsi="Times New Roman"/>
                <w:color w:val="000000"/>
                <w:sz w:val="28"/>
                <w:szCs w:val="28"/>
                <w:lang w:val="uk-UA"/>
              </w:rPr>
              <w:t>:</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а) процедурна на 1 ліжко</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24</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б) компресорна</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3</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Кімната центрального пульта моніторної системи нагляду за станом хворих</w:t>
            </w:r>
            <w:r w:rsidRPr="00852C8D">
              <w:rPr>
                <w:rFonts w:ascii="Times New Roman" w:hAnsi="Times New Roman"/>
                <w:color w:val="000000"/>
                <w:sz w:val="28"/>
                <w:szCs w:val="28"/>
                <w:vertAlign w:val="superscript"/>
                <w:lang w:val="uk-UA"/>
              </w:rPr>
              <w:t>9)</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12</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Кабінет лікаря анестезіолога-реаніматолога</w:t>
            </w:r>
            <w:r w:rsidRPr="00852C8D">
              <w:rPr>
                <w:rFonts w:ascii="Times New Roman" w:hAnsi="Times New Roman"/>
                <w:color w:val="000000"/>
                <w:sz w:val="28"/>
                <w:szCs w:val="28"/>
                <w:vertAlign w:val="superscript"/>
                <w:lang w:val="uk-UA"/>
              </w:rPr>
              <w:t>3)</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12</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Приміщення для зберігання наркозно-дихальної, ендоскопічної та ін. апаратури</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18</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Приміщення для зберігання пересувного рентгенівського апарата з фотолабораторією</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10+6</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Комора для зберігання запасу медикаментів</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8</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Приміщення для зберігання крові (банк крові)</w:t>
            </w:r>
            <w:r w:rsidRPr="00852C8D">
              <w:rPr>
                <w:rFonts w:ascii="Times New Roman" w:hAnsi="Times New Roman"/>
                <w:color w:val="000000"/>
                <w:sz w:val="28"/>
                <w:szCs w:val="28"/>
                <w:vertAlign w:val="superscript"/>
                <w:lang w:val="uk-UA"/>
              </w:rPr>
              <w:t>4)</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18</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Комора предметів прибирання (або шафа)</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3</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Комора чистої білизни</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5" w:lineRule="exact"/>
              <w:jc w:val="center"/>
              <w:rPr>
                <w:rFonts w:ascii="Times New Roman" w:hAnsi="Times New Roman"/>
                <w:sz w:val="28"/>
                <w:szCs w:val="28"/>
                <w:lang w:val="uk-UA"/>
              </w:rPr>
            </w:pPr>
            <w:r w:rsidRPr="00852C8D">
              <w:rPr>
                <w:rFonts w:ascii="Times New Roman" w:hAnsi="Times New Roman"/>
                <w:color w:val="000000"/>
                <w:sz w:val="28"/>
                <w:szCs w:val="28"/>
                <w:lang w:val="uk-UA"/>
              </w:rPr>
              <w:t>За розрахунком, але не менше 4</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Лабораторія термінових аналізів:</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а) лаборантська</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10</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б) мийна-центрифужна</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12</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в) матеріальна</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4</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г) кімната чергового лаборанта</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10</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360" w:lineRule="auto"/>
              <w:rPr>
                <w:rFonts w:ascii="Times New Roman" w:hAnsi="Times New Roman"/>
                <w:sz w:val="28"/>
                <w:szCs w:val="28"/>
                <w:lang w:val="uk-UA"/>
              </w:rPr>
            </w:pPr>
            <w:r w:rsidRPr="00852C8D">
              <w:rPr>
                <w:rFonts w:ascii="Times New Roman" w:hAnsi="Times New Roman"/>
                <w:color w:val="000000"/>
                <w:sz w:val="28"/>
                <w:szCs w:val="28"/>
                <w:lang w:val="uk-UA"/>
              </w:rPr>
              <w:t xml:space="preserve">Санітарний пропускник персоналу (для чоловіків і жінок) з </w:t>
            </w:r>
            <w:r w:rsidRPr="00852C8D">
              <w:rPr>
                <w:rFonts w:ascii="Times New Roman" w:hAnsi="Times New Roman"/>
                <w:color w:val="000000"/>
                <w:sz w:val="28"/>
                <w:szCs w:val="28"/>
                <w:lang w:val="uk-UA"/>
              </w:rPr>
              <w:lastRenderedPageBreak/>
              <w:t>шафами для спеціального (стерильного) і робочого (лікарняного) одягу з душовими кабінами</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B26D20" w:rsidP="00695BCA">
            <w:pPr>
              <w:spacing w:line="264" w:lineRule="exact"/>
              <w:jc w:val="center"/>
              <w:rPr>
                <w:rFonts w:ascii="Times New Roman" w:hAnsi="Times New Roman"/>
                <w:sz w:val="28"/>
                <w:szCs w:val="28"/>
                <w:lang w:val="uk-UA"/>
              </w:rPr>
            </w:pPr>
            <w:r w:rsidRPr="00852C8D">
              <w:rPr>
                <w:rFonts w:ascii="Times New Roman" w:hAnsi="Times New Roman"/>
                <w:color w:val="000000"/>
                <w:sz w:val="28"/>
                <w:szCs w:val="28"/>
              </w:rPr>
              <w:lastRenderedPageBreak/>
              <w:t>Н</w:t>
            </w:r>
            <w:r w:rsidR="005916D5" w:rsidRPr="00852C8D">
              <w:rPr>
                <w:rFonts w:ascii="Times New Roman" w:hAnsi="Times New Roman"/>
                <w:color w:val="000000"/>
                <w:sz w:val="28"/>
                <w:szCs w:val="28"/>
                <w:lang w:val="uk-UA"/>
              </w:rPr>
              <w:t xml:space="preserve">е менше </w:t>
            </w:r>
            <w:r w:rsidR="005916D5" w:rsidRPr="00852C8D">
              <w:rPr>
                <w:rFonts w:ascii="Times New Roman" w:hAnsi="Times New Roman"/>
                <w:color w:val="000000"/>
                <w:sz w:val="28"/>
                <w:szCs w:val="28"/>
                <w:lang w:val="uk-UA"/>
              </w:rPr>
              <w:lastRenderedPageBreak/>
              <w:t>10+10</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lastRenderedPageBreak/>
              <w:t>Шлюз при вході</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12</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b/>
                <w:bCs/>
                <w:sz w:val="28"/>
                <w:szCs w:val="28"/>
                <w:lang w:val="uk-UA"/>
              </w:rPr>
            </w:pPr>
            <w:r w:rsidRPr="00852C8D">
              <w:rPr>
                <w:rFonts w:ascii="Times New Roman" w:hAnsi="Times New Roman"/>
                <w:b/>
                <w:bCs/>
                <w:color w:val="000000"/>
                <w:sz w:val="28"/>
                <w:szCs w:val="28"/>
                <w:lang w:val="uk-UA"/>
              </w:rPr>
              <w:t>2. Зона загальних приміщень відділення</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Кабінет завідуючого відділенням</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12</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Кімната стар</w:t>
            </w:r>
            <w:r w:rsidR="00B26D20" w:rsidRPr="00852C8D">
              <w:rPr>
                <w:rFonts w:ascii="Times New Roman" w:hAnsi="Times New Roman"/>
                <w:color w:val="000000"/>
                <w:sz w:val="28"/>
                <w:szCs w:val="28"/>
                <w:lang w:val="uk-UA"/>
              </w:rPr>
              <w:t xml:space="preserve">шої </w:t>
            </w:r>
            <w:r w:rsidRPr="00852C8D">
              <w:rPr>
                <w:rFonts w:ascii="Times New Roman" w:hAnsi="Times New Roman"/>
                <w:color w:val="000000"/>
                <w:sz w:val="28"/>
                <w:szCs w:val="28"/>
                <w:lang w:val="uk-UA"/>
              </w:rPr>
              <w:t>медичної сестри</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10</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Кімната сестри-хазяйки</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10</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B26D20"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Кімната </w:t>
            </w:r>
            <w:r w:rsidR="005916D5" w:rsidRPr="00852C8D">
              <w:rPr>
                <w:rFonts w:ascii="Times New Roman" w:hAnsi="Times New Roman"/>
                <w:color w:val="000000"/>
                <w:sz w:val="28"/>
                <w:szCs w:val="28"/>
                <w:lang w:val="uk-UA"/>
              </w:rPr>
              <w:t>молодшого персоналу</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8</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B26D20"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Кімната </w:t>
            </w:r>
            <w:r w:rsidR="005916D5" w:rsidRPr="00852C8D">
              <w:rPr>
                <w:rFonts w:ascii="Times New Roman" w:hAnsi="Times New Roman"/>
                <w:color w:val="000000"/>
                <w:sz w:val="28"/>
                <w:szCs w:val="28"/>
                <w:lang w:val="uk-UA"/>
              </w:rPr>
              <w:t>медичних сестер</w:t>
            </w:r>
            <w:r w:rsidR="005916D5" w:rsidRPr="00852C8D">
              <w:rPr>
                <w:rFonts w:ascii="Times New Roman" w:hAnsi="Times New Roman"/>
                <w:color w:val="000000"/>
                <w:sz w:val="28"/>
                <w:szCs w:val="28"/>
                <w:vertAlign w:val="superscript"/>
                <w:lang w:val="uk-UA"/>
              </w:rPr>
              <w:t>5)</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10</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Кімната інженерно-технічного персоналу</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10</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Кімната психологічного та психоемоціонального розвантаження</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24</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Кабіна особистої гігієни жінки</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5</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Вбиральня персоналу</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За розрахунком</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Буфетна</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24</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04350A" w:rsidRDefault="005916D5" w:rsidP="00695BCA">
            <w:pPr>
              <w:rPr>
                <w:rFonts w:ascii="Times New Roman" w:hAnsi="Times New Roman"/>
                <w:sz w:val="28"/>
                <w:szCs w:val="28"/>
                <w:lang w:val="en-US"/>
              </w:rPr>
            </w:pPr>
            <w:r w:rsidRPr="00852C8D">
              <w:rPr>
                <w:rFonts w:ascii="Times New Roman" w:hAnsi="Times New Roman"/>
                <w:color w:val="000000"/>
                <w:sz w:val="28"/>
                <w:szCs w:val="28"/>
                <w:lang w:val="uk-UA"/>
              </w:rPr>
              <w:t>Приміщення (розміщуються суміжно) для</w:t>
            </w:r>
            <w:r w:rsidRPr="00852C8D">
              <w:rPr>
                <w:rFonts w:ascii="Times New Roman" w:hAnsi="Times New Roman"/>
                <w:color w:val="000000"/>
                <w:sz w:val="28"/>
                <w:szCs w:val="28"/>
                <w:vertAlign w:val="superscript"/>
                <w:lang w:val="uk-UA"/>
              </w:rPr>
              <w:t>10)</w:t>
            </w:r>
            <w:r w:rsidR="0004350A">
              <w:rPr>
                <w:rFonts w:ascii="Times New Roman" w:hAnsi="Times New Roman"/>
                <w:color w:val="000000"/>
                <w:sz w:val="28"/>
                <w:szCs w:val="28"/>
                <w:lang w:val="en-US"/>
              </w:rPr>
              <w:t>:</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а) збирання нестерильного посуду та миття його</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9</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б) стерилізації посуду та пастеризації грудного молока</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15</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в) зберігання та видачі молока</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9</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г) зберігання предметів прибирання</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4</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Приміщення для</w:t>
            </w:r>
            <w:r w:rsidRPr="00852C8D">
              <w:rPr>
                <w:rFonts w:ascii="Times New Roman" w:hAnsi="Times New Roman"/>
                <w:color w:val="000000"/>
                <w:sz w:val="28"/>
                <w:szCs w:val="28"/>
                <w:vertAlign w:val="superscript"/>
                <w:lang w:val="uk-UA"/>
              </w:rPr>
              <w:t>10)</w:t>
            </w:r>
            <w:r w:rsidRPr="00852C8D">
              <w:rPr>
                <w:rFonts w:ascii="Times New Roman" w:hAnsi="Times New Roman"/>
                <w:color w:val="000000"/>
                <w:sz w:val="28"/>
                <w:szCs w:val="28"/>
                <w:lang w:val="uk-UA"/>
              </w:rPr>
              <w:t>:</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а) миття та дезінфекції кювезів, дихальної апаратури та іншого обладнання</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10</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б) зберігання чистих кювезів, апаратури, обладнання</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8</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Дезінфекційна наркозно-дихальної апаратури</w:t>
            </w:r>
            <w:r w:rsidRPr="00852C8D">
              <w:rPr>
                <w:rFonts w:ascii="Times New Roman" w:hAnsi="Times New Roman"/>
                <w:color w:val="000000"/>
                <w:sz w:val="28"/>
                <w:szCs w:val="28"/>
                <w:vertAlign w:val="superscript"/>
                <w:lang w:val="uk-UA"/>
              </w:rPr>
              <w:t>7)</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18</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lastRenderedPageBreak/>
              <w:t>Приміщення для:</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а) миття та сушіння клейонок</w:t>
            </w:r>
            <w:r w:rsidRPr="00852C8D">
              <w:rPr>
                <w:rFonts w:ascii="Times New Roman" w:hAnsi="Times New Roman"/>
                <w:color w:val="000000"/>
                <w:sz w:val="28"/>
                <w:szCs w:val="28"/>
                <w:vertAlign w:val="superscript"/>
                <w:lang w:val="uk-UA"/>
              </w:rPr>
              <w:t>10)</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6</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б) миття і дезінфекції суден, миття та сушіння клейонок</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8</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в) сортування і тимчасового зберігання брудної білизни</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4</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 xml:space="preserve"> г) зберігання предметів прибирання</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4</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Приміщення для обмінного фонду каталок</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64" w:lineRule="exact"/>
              <w:jc w:val="center"/>
              <w:rPr>
                <w:rFonts w:ascii="Times New Roman" w:hAnsi="Times New Roman"/>
                <w:sz w:val="28"/>
                <w:szCs w:val="28"/>
                <w:lang w:val="uk-UA"/>
              </w:rPr>
            </w:pPr>
            <w:r w:rsidRPr="00852C8D">
              <w:rPr>
                <w:rFonts w:ascii="Times New Roman" w:hAnsi="Times New Roman"/>
                <w:color w:val="000000"/>
                <w:sz w:val="28"/>
                <w:szCs w:val="28"/>
                <w:lang w:val="uk-UA"/>
              </w:rPr>
              <w:t>2 на 1 ліжко у відділенні</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rPr>
                <w:rFonts w:ascii="Times New Roman" w:hAnsi="Times New Roman"/>
                <w:sz w:val="28"/>
                <w:szCs w:val="28"/>
                <w:lang w:val="uk-UA"/>
              </w:rPr>
            </w:pPr>
            <w:r w:rsidRPr="00852C8D">
              <w:rPr>
                <w:rFonts w:ascii="Times New Roman" w:hAnsi="Times New Roman"/>
                <w:color w:val="000000"/>
                <w:sz w:val="28"/>
                <w:szCs w:val="28"/>
                <w:lang w:val="uk-UA"/>
              </w:rPr>
              <w:t>Приміщення для тимчасового зберігання трупів</w:t>
            </w:r>
            <w:r w:rsidRPr="00852C8D">
              <w:rPr>
                <w:rFonts w:ascii="Times New Roman" w:hAnsi="Times New Roman"/>
                <w:color w:val="000000"/>
                <w:sz w:val="28"/>
                <w:szCs w:val="28"/>
                <w:vertAlign w:val="superscript"/>
                <w:lang w:val="uk-UA"/>
              </w:rPr>
              <w:t>8)</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jc w:val="center"/>
              <w:rPr>
                <w:rFonts w:ascii="Times New Roman" w:hAnsi="Times New Roman"/>
                <w:sz w:val="28"/>
                <w:szCs w:val="28"/>
                <w:lang w:val="uk-UA"/>
              </w:rPr>
            </w:pPr>
            <w:r w:rsidRPr="00852C8D">
              <w:rPr>
                <w:rFonts w:ascii="Times New Roman" w:hAnsi="Times New Roman"/>
                <w:color w:val="000000"/>
                <w:sz w:val="28"/>
                <w:szCs w:val="28"/>
                <w:lang w:val="uk-UA"/>
              </w:rPr>
              <w:t>12</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jc w:val="center"/>
              <w:rPr>
                <w:rFonts w:ascii="Times New Roman" w:hAnsi="Times New Roman"/>
                <w:b/>
                <w:bCs/>
                <w:sz w:val="28"/>
                <w:szCs w:val="28"/>
                <w:lang w:val="uk-UA"/>
              </w:rPr>
            </w:pPr>
            <w:r w:rsidRPr="00852C8D">
              <w:rPr>
                <w:rFonts w:ascii="Times New Roman" w:hAnsi="Times New Roman"/>
                <w:b/>
                <w:bCs/>
                <w:color w:val="000000"/>
                <w:sz w:val="28"/>
                <w:szCs w:val="28"/>
                <w:lang w:val="uk-UA"/>
              </w:rPr>
              <w:t>3. Приміщення при приймальному відділенні</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rPr>
                <w:rFonts w:ascii="Times New Roman" w:hAnsi="Times New Roman"/>
                <w:sz w:val="28"/>
                <w:szCs w:val="28"/>
                <w:lang w:val="uk-UA"/>
              </w:rPr>
            </w:pPr>
            <w:r w:rsidRPr="00852C8D">
              <w:rPr>
                <w:rFonts w:ascii="Times New Roman" w:hAnsi="Times New Roman"/>
                <w:color w:val="000000"/>
                <w:sz w:val="28"/>
                <w:szCs w:val="28"/>
                <w:lang w:val="uk-UA"/>
              </w:rPr>
              <w:t>Чекальня</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jc w:val="center"/>
              <w:rPr>
                <w:rFonts w:ascii="Times New Roman" w:hAnsi="Times New Roman"/>
                <w:sz w:val="28"/>
                <w:szCs w:val="28"/>
                <w:lang w:val="uk-UA"/>
              </w:rPr>
            </w:pPr>
            <w:r w:rsidRPr="00852C8D">
              <w:rPr>
                <w:rFonts w:ascii="Times New Roman" w:hAnsi="Times New Roman"/>
                <w:color w:val="000000"/>
                <w:sz w:val="28"/>
                <w:szCs w:val="28"/>
                <w:lang w:val="uk-UA"/>
              </w:rPr>
              <w:t>10</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rPr>
                <w:rFonts w:ascii="Times New Roman" w:hAnsi="Times New Roman"/>
                <w:sz w:val="28"/>
                <w:szCs w:val="28"/>
                <w:lang w:val="uk-UA"/>
              </w:rPr>
            </w:pPr>
            <w:r w:rsidRPr="00852C8D">
              <w:rPr>
                <w:rFonts w:ascii="Times New Roman" w:hAnsi="Times New Roman"/>
                <w:color w:val="000000"/>
                <w:sz w:val="28"/>
                <w:szCs w:val="28"/>
                <w:lang w:val="uk-UA"/>
              </w:rPr>
              <w:t>Вбиральня</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jc w:val="center"/>
              <w:rPr>
                <w:rFonts w:ascii="Times New Roman" w:hAnsi="Times New Roman"/>
                <w:sz w:val="28"/>
                <w:szCs w:val="28"/>
                <w:lang w:val="uk-UA"/>
              </w:rPr>
            </w:pPr>
            <w:r w:rsidRPr="00852C8D">
              <w:rPr>
                <w:rFonts w:ascii="Times New Roman" w:hAnsi="Times New Roman"/>
                <w:color w:val="000000"/>
                <w:sz w:val="28"/>
                <w:szCs w:val="28"/>
                <w:lang w:val="uk-UA"/>
              </w:rPr>
              <w:t>3</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rPr>
                <w:rFonts w:ascii="Times New Roman" w:hAnsi="Times New Roman"/>
                <w:sz w:val="28"/>
                <w:szCs w:val="28"/>
                <w:lang w:val="uk-UA"/>
              </w:rPr>
            </w:pPr>
            <w:r w:rsidRPr="00852C8D">
              <w:rPr>
                <w:rFonts w:ascii="Times New Roman" w:hAnsi="Times New Roman"/>
                <w:color w:val="000000"/>
                <w:sz w:val="28"/>
                <w:szCs w:val="28"/>
                <w:lang w:val="uk-UA"/>
              </w:rPr>
              <w:t>Приміщення для тимчасового зберігання речей хворих</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jc w:val="center"/>
              <w:rPr>
                <w:rFonts w:ascii="Times New Roman" w:hAnsi="Times New Roman"/>
                <w:sz w:val="28"/>
                <w:szCs w:val="28"/>
                <w:lang w:val="uk-UA"/>
              </w:rPr>
            </w:pPr>
            <w:r w:rsidRPr="00852C8D">
              <w:rPr>
                <w:rFonts w:ascii="Times New Roman" w:hAnsi="Times New Roman"/>
                <w:color w:val="000000"/>
                <w:sz w:val="28"/>
                <w:szCs w:val="28"/>
                <w:lang w:val="uk-UA"/>
              </w:rPr>
              <w:t>6</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rPr>
                <w:rFonts w:ascii="Times New Roman" w:hAnsi="Times New Roman"/>
                <w:sz w:val="28"/>
                <w:szCs w:val="28"/>
                <w:lang w:val="uk-UA"/>
              </w:rPr>
            </w:pPr>
            <w:r w:rsidRPr="00852C8D">
              <w:rPr>
                <w:rFonts w:ascii="Times New Roman" w:hAnsi="Times New Roman"/>
                <w:color w:val="000000"/>
                <w:sz w:val="28"/>
                <w:szCs w:val="28"/>
                <w:lang w:val="uk-UA"/>
              </w:rPr>
              <w:t>Передреанімаційна</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jc w:val="center"/>
              <w:rPr>
                <w:rFonts w:ascii="Times New Roman" w:hAnsi="Times New Roman"/>
                <w:sz w:val="28"/>
                <w:szCs w:val="28"/>
                <w:lang w:val="uk-UA"/>
              </w:rPr>
            </w:pPr>
            <w:r w:rsidRPr="00852C8D">
              <w:rPr>
                <w:rFonts w:ascii="Times New Roman" w:hAnsi="Times New Roman"/>
                <w:color w:val="000000"/>
                <w:sz w:val="28"/>
                <w:szCs w:val="28"/>
                <w:lang w:val="uk-UA"/>
              </w:rPr>
              <w:t>18</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rPr>
                <w:rFonts w:ascii="Times New Roman" w:hAnsi="Times New Roman"/>
                <w:sz w:val="28"/>
                <w:szCs w:val="28"/>
                <w:lang w:val="uk-UA"/>
              </w:rPr>
            </w:pPr>
            <w:r w:rsidRPr="00852C8D">
              <w:rPr>
                <w:rFonts w:ascii="Times New Roman" w:hAnsi="Times New Roman"/>
                <w:color w:val="000000"/>
                <w:sz w:val="28"/>
                <w:szCs w:val="28"/>
                <w:lang w:val="uk-UA"/>
              </w:rPr>
              <w:t>Реанімаційна</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jc w:val="center"/>
              <w:rPr>
                <w:rFonts w:ascii="Times New Roman" w:hAnsi="Times New Roman"/>
                <w:sz w:val="28"/>
                <w:szCs w:val="28"/>
                <w:lang w:val="uk-UA"/>
              </w:rPr>
            </w:pPr>
            <w:r w:rsidRPr="00852C8D">
              <w:rPr>
                <w:rFonts w:ascii="Times New Roman" w:hAnsi="Times New Roman"/>
                <w:color w:val="000000"/>
                <w:sz w:val="28"/>
                <w:szCs w:val="28"/>
                <w:lang w:val="uk-UA"/>
              </w:rPr>
              <w:t>36</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rPr>
                <w:rFonts w:ascii="Times New Roman" w:hAnsi="Times New Roman"/>
                <w:sz w:val="28"/>
                <w:szCs w:val="28"/>
                <w:lang w:val="uk-UA"/>
              </w:rPr>
            </w:pPr>
            <w:r w:rsidRPr="00852C8D">
              <w:rPr>
                <w:rFonts w:ascii="Times New Roman" w:hAnsi="Times New Roman"/>
                <w:color w:val="000000"/>
                <w:sz w:val="28"/>
                <w:szCs w:val="28"/>
                <w:lang w:val="uk-UA"/>
              </w:rPr>
              <w:t>Палата інтенсивної терапії зі зливом 2 м</w:t>
            </w:r>
            <w:r w:rsidRPr="00852C8D">
              <w:rPr>
                <w:rFonts w:ascii="Times New Roman" w:hAnsi="Times New Roman"/>
                <w:color w:val="000000"/>
                <w:sz w:val="28"/>
                <w:szCs w:val="28"/>
                <w:vertAlign w:val="superscript"/>
                <w:lang w:val="uk-UA"/>
              </w:rPr>
              <w:t>2</w:t>
            </w:r>
            <w:r w:rsidRPr="00852C8D">
              <w:rPr>
                <w:rFonts w:ascii="Times New Roman" w:hAnsi="Times New Roman"/>
                <w:color w:val="000000"/>
                <w:sz w:val="28"/>
                <w:szCs w:val="28"/>
                <w:lang w:val="uk-UA"/>
              </w:rPr>
              <w:t xml:space="preserve"> і шлюзом 2 м</w:t>
            </w:r>
            <w:r w:rsidRPr="00852C8D">
              <w:rPr>
                <w:rFonts w:ascii="Times New Roman" w:hAnsi="Times New Roman"/>
                <w:color w:val="000000"/>
                <w:sz w:val="28"/>
                <w:szCs w:val="28"/>
                <w:vertAlign w:val="superscript"/>
                <w:lang w:val="uk-UA"/>
              </w:rPr>
              <w:t>2</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jc w:val="center"/>
              <w:rPr>
                <w:rFonts w:ascii="Times New Roman" w:hAnsi="Times New Roman"/>
                <w:sz w:val="28"/>
                <w:szCs w:val="28"/>
                <w:lang w:val="uk-UA"/>
              </w:rPr>
            </w:pPr>
            <w:r w:rsidRPr="00852C8D">
              <w:rPr>
                <w:rFonts w:ascii="Times New Roman" w:hAnsi="Times New Roman"/>
                <w:color w:val="000000"/>
                <w:sz w:val="28"/>
                <w:szCs w:val="28"/>
                <w:lang w:val="uk-UA"/>
              </w:rPr>
              <w:t>13 на 1 ліжко</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rPr>
                <w:rFonts w:ascii="Times New Roman" w:hAnsi="Times New Roman"/>
                <w:sz w:val="28"/>
                <w:szCs w:val="28"/>
                <w:lang w:val="uk-UA"/>
              </w:rPr>
            </w:pPr>
            <w:r w:rsidRPr="00852C8D">
              <w:rPr>
                <w:rFonts w:ascii="Times New Roman" w:hAnsi="Times New Roman"/>
                <w:color w:val="000000"/>
                <w:sz w:val="28"/>
                <w:szCs w:val="28"/>
                <w:lang w:val="uk-UA"/>
              </w:rPr>
              <w:t>Приміщення (пост) чергової медичної сестри</w:t>
            </w:r>
            <w:r w:rsidRPr="00852C8D">
              <w:rPr>
                <w:rFonts w:ascii="Times New Roman" w:hAnsi="Times New Roman"/>
                <w:color w:val="000000"/>
                <w:sz w:val="28"/>
                <w:szCs w:val="28"/>
                <w:vertAlign w:val="superscript"/>
                <w:lang w:val="uk-UA"/>
              </w:rPr>
              <w:t>1)</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jc w:val="center"/>
              <w:rPr>
                <w:rFonts w:ascii="Times New Roman" w:hAnsi="Times New Roman"/>
                <w:sz w:val="28"/>
                <w:szCs w:val="28"/>
                <w:lang w:val="uk-UA"/>
              </w:rPr>
            </w:pPr>
            <w:r w:rsidRPr="00852C8D">
              <w:rPr>
                <w:rFonts w:ascii="Times New Roman" w:hAnsi="Times New Roman"/>
                <w:color w:val="000000"/>
                <w:sz w:val="28"/>
                <w:szCs w:val="28"/>
                <w:lang w:val="uk-UA"/>
              </w:rPr>
              <w:t>6</w:t>
            </w:r>
          </w:p>
        </w:tc>
      </w:tr>
      <w:tr w:rsidR="005916D5" w:rsidRPr="00852C8D" w:rsidTr="005916D5">
        <w:tc>
          <w:tcPr>
            <w:tcW w:w="4031"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rPr>
                <w:rFonts w:ascii="Times New Roman" w:hAnsi="Times New Roman"/>
                <w:sz w:val="28"/>
                <w:szCs w:val="28"/>
                <w:lang w:val="uk-UA"/>
              </w:rPr>
            </w:pPr>
            <w:r w:rsidRPr="00852C8D">
              <w:rPr>
                <w:rFonts w:ascii="Times New Roman" w:hAnsi="Times New Roman"/>
                <w:color w:val="000000"/>
                <w:sz w:val="28"/>
                <w:szCs w:val="28"/>
                <w:lang w:val="uk-UA"/>
              </w:rPr>
              <w:t>Шлюз при вході в зону реанімації</w:t>
            </w:r>
          </w:p>
        </w:tc>
        <w:tc>
          <w:tcPr>
            <w:tcW w:w="969" w:type="pct"/>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line="240" w:lineRule="auto"/>
              <w:jc w:val="center"/>
              <w:rPr>
                <w:rFonts w:ascii="Times New Roman" w:hAnsi="Times New Roman"/>
                <w:sz w:val="28"/>
                <w:szCs w:val="28"/>
                <w:lang w:val="uk-UA"/>
              </w:rPr>
            </w:pPr>
            <w:r w:rsidRPr="00852C8D">
              <w:rPr>
                <w:rFonts w:ascii="Times New Roman" w:hAnsi="Times New Roman"/>
                <w:color w:val="000000"/>
                <w:sz w:val="28"/>
                <w:szCs w:val="28"/>
                <w:lang w:val="uk-UA"/>
              </w:rPr>
              <w:t>6</w:t>
            </w:r>
          </w:p>
        </w:tc>
      </w:tr>
      <w:tr w:rsidR="005916D5" w:rsidRPr="00852C8D" w:rsidTr="005916D5">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5916D5" w:rsidRPr="00852C8D" w:rsidRDefault="005916D5" w:rsidP="00695BCA">
            <w:pPr>
              <w:spacing w:after="0" w:line="240" w:lineRule="auto"/>
              <w:ind w:left="357"/>
              <w:jc w:val="both"/>
              <w:rPr>
                <w:rFonts w:ascii="Times New Roman" w:hAnsi="Times New Roman"/>
                <w:color w:val="000000"/>
                <w:sz w:val="28"/>
                <w:szCs w:val="28"/>
                <w:lang w:val="uk-UA"/>
              </w:rPr>
            </w:pPr>
            <w:r w:rsidRPr="00852C8D">
              <w:rPr>
                <w:rFonts w:ascii="Times New Roman" w:hAnsi="Times New Roman"/>
                <w:color w:val="000000"/>
                <w:sz w:val="28"/>
                <w:szCs w:val="28"/>
                <w:vertAlign w:val="superscript"/>
                <w:lang w:val="uk-UA"/>
              </w:rPr>
              <w:t>1)</w:t>
            </w:r>
            <w:r w:rsidRPr="00852C8D">
              <w:rPr>
                <w:rFonts w:ascii="Times New Roman" w:hAnsi="Times New Roman"/>
                <w:color w:val="000000"/>
                <w:sz w:val="28"/>
                <w:szCs w:val="28"/>
                <w:lang w:val="uk-UA"/>
              </w:rPr>
              <w:t xml:space="preserve"> Один на три ліжка інтенсивної терапії для дорослих, на 2 ліжка – для дітей до 1 року. </w:t>
            </w:r>
          </w:p>
          <w:p w:rsidR="005916D5" w:rsidRPr="00852C8D" w:rsidRDefault="005916D5" w:rsidP="00695BCA">
            <w:pPr>
              <w:spacing w:after="0" w:line="240" w:lineRule="auto"/>
              <w:ind w:left="357"/>
              <w:jc w:val="both"/>
              <w:rPr>
                <w:rFonts w:ascii="Times New Roman" w:hAnsi="Times New Roman"/>
                <w:color w:val="000000"/>
                <w:sz w:val="28"/>
                <w:szCs w:val="28"/>
                <w:lang w:val="uk-UA"/>
              </w:rPr>
            </w:pPr>
            <w:r w:rsidRPr="00852C8D">
              <w:rPr>
                <w:rFonts w:ascii="Times New Roman" w:hAnsi="Times New Roman"/>
                <w:color w:val="000000"/>
                <w:sz w:val="28"/>
                <w:szCs w:val="28"/>
                <w:vertAlign w:val="superscript"/>
                <w:lang w:val="uk-UA"/>
              </w:rPr>
              <w:t>2)</w:t>
            </w:r>
            <w:r w:rsidRPr="00852C8D">
              <w:rPr>
                <w:rFonts w:ascii="Times New Roman" w:hAnsi="Times New Roman"/>
                <w:color w:val="000000"/>
                <w:sz w:val="28"/>
                <w:szCs w:val="28"/>
                <w:lang w:val="uk-UA"/>
              </w:rPr>
              <w:t xml:space="preserve"> Для опікових хворих.</w:t>
            </w:r>
          </w:p>
          <w:p w:rsidR="005916D5" w:rsidRPr="00852C8D" w:rsidRDefault="005916D5" w:rsidP="00695BCA">
            <w:pPr>
              <w:spacing w:after="0" w:line="240" w:lineRule="auto"/>
              <w:ind w:left="357"/>
              <w:jc w:val="both"/>
              <w:rPr>
                <w:rFonts w:ascii="Times New Roman" w:hAnsi="Times New Roman"/>
                <w:color w:val="000000"/>
                <w:sz w:val="28"/>
                <w:szCs w:val="28"/>
                <w:lang w:val="uk-UA"/>
              </w:rPr>
            </w:pPr>
            <w:r w:rsidRPr="00852C8D">
              <w:rPr>
                <w:rFonts w:ascii="Times New Roman" w:hAnsi="Times New Roman"/>
                <w:color w:val="000000"/>
                <w:sz w:val="28"/>
                <w:szCs w:val="28"/>
                <w:vertAlign w:val="superscript"/>
                <w:lang w:val="uk-UA"/>
              </w:rPr>
              <w:t>3)</w:t>
            </w:r>
            <w:r w:rsidRPr="00852C8D">
              <w:rPr>
                <w:rFonts w:ascii="Times New Roman" w:hAnsi="Times New Roman"/>
                <w:color w:val="000000"/>
                <w:sz w:val="28"/>
                <w:szCs w:val="28"/>
                <w:lang w:val="uk-UA"/>
              </w:rPr>
              <w:t xml:space="preserve"> На кожного лікаря більше трьох передбачати додатково 4 м</w:t>
            </w:r>
            <w:r w:rsidRPr="00852C8D">
              <w:rPr>
                <w:rFonts w:ascii="Times New Roman" w:hAnsi="Times New Roman"/>
                <w:color w:val="000000"/>
                <w:sz w:val="28"/>
                <w:szCs w:val="28"/>
                <w:vertAlign w:val="superscript"/>
                <w:lang w:val="uk-UA"/>
              </w:rPr>
              <w:t>2</w:t>
            </w:r>
            <w:r w:rsidRPr="00852C8D">
              <w:rPr>
                <w:rFonts w:ascii="Times New Roman" w:hAnsi="Times New Roman"/>
                <w:color w:val="000000"/>
                <w:sz w:val="28"/>
                <w:szCs w:val="28"/>
                <w:lang w:val="uk-UA"/>
              </w:rPr>
              <w:t xml:space="preserve">. </w:t>
            </w:r>
          </w:p>
          <w:p w:rsidR="005916D5" w:rsidRPr="00852C8D" w:rsidRDefault="005916D5" w:rsidP="00695BCA">
            <w:pPr>
              <w:spacing w:after="0" w:line="240" w:lineRule="auto"/>
              <w:ind w:left="357"/>
              <w:jc w:val="both"/>
              <w:rPr>
                <w:rFonts w:ascii="Times New Roman" w:hAnsi="Times New Roman"/>
                <w:color w:val="000000"/>
                <w:sz w:val="28"/>
                <w:szCs w:val="28"/>
                <w:lang w:val="uk-UA"/>
              </w:rPr>
            </w:pPr>
            <w:r w:rsidRPr="00852C8D">
              <w:rPr>
                <w:rFonts w:ascii="Times New Roman" w:hAnsi="Times New Roman"/>
                <w:color w:val="000000"/>
                <w:sz w:val="28"/>
                <w:szCs w:val="28"/>
                <w:vertAlign w:val="superscript"/>
                <w:lang w:val="uk-UA"/>
              </w:rPr>
              <w:t>4)</w:t>
            </w:r>
            <w:r w:rsidRPr="00852C8D">
              <w:rPr>
                <w:rFonts w:ascii="Times New Roman" w:hAnsi="Times New Roman"/>
                <w:color w:val="000000"/>
                <w:sz w:val="28"/>
                <w:szCs w:val="28"/>
                <w:lang w:val="uk-UA"/>
              </w:rPr>
              <w:t xml:space="preserve"> Передбачається в лікарнях швидкої медичної допомоги, гематологічних та опікових центрах. </w:t>
            </w:r>
          </w:p>
          <w:p w:rsidR="005916D5" w:rsidRPr="00852C8D" w:rsidRDefault="005916D5" w:rsidP="00695BCA">
            <w:pPr>
              <w:spacing w:after="0" w:line="240" w:lineRule="auto"/>
              <w:ind w:left="357"/>
              <w:jc w:val="both"/>
              <w:rPr>
                <w:rFonts w:ascii="Times New Roman" w:hAnsi="Times New Roman"/>
                <w:color w:val="000000"/>
                <w:sz w:val="28"/>
                <w:szCs w:val="28"/>
                <w:lang w:val="uk-UA"/>
              </w:rPr>
            </w:pPr>
            <w:r w:rsidRPr="00852C8D">
              <w:rPr>
                <w:rFonts w:ascii="Times New Roman" w:hAnsi="Times New Roman"/>
                <w:color w:val="000000"/>
                <w:sz w:val="28"/>
                <w:szCs w:val="28"/>
                <w:vertAlign w:val="superscript"/>
                <w:lang w:val="uk-UA"/>
              </w:rPr>
              <w:t>5)</w:t>
            </w:r>
            <w:r w:rsidRPr="00852C8D">
              <w:rPr>
                <w:rFonts w:ascii="Times New Roman" w:hAnsi="Times New Roman"/>
                <w:color w:val="000000"/>
                <w:sz w:val="28"/>
                <w:szCs w:val="28"/>
                <w:lang w:val="uk-UA"/>
              </w:rPr>
              <w:t xml:space="preserve"> При кількості медичних сестер 4 і більше площу необхідно збільшувати на 3 м</w:t>
            </w:r>
            <w:r w:rsidRPr="00852C8D">
              <w:rPr>
                <w:rFonts w:ascii="Times New Roman" w:hAnsi="Times New Roman"/>
                <w:color w:val="000000"/>
                <w:sz w:val="28"/>
                <w:szCs w:val="28"/>
                <w:vertAlign w:val="superscript"/>
                <w:lang w:val="uk-UA"/>
              </w:rPr>
              <w:t>2</w:t>
            </w:r>
            <w:r w:rsidRPr="00852C8D">
              <w:rPr>
                <w:rFonts w:ascii="Times New Roman" w:hAnsi="Times New Roman"/>
                <w:color w:val="000000"/>
                <w:sz w:val="28"/>
                <w:szCs w:val="28"/>
                <w:lang w:val="uk-UA"/>
              </w:rPr>
              <w:t xml:space="preserve"> на кожну медичну сеструбільше трьох. </w:t>
            </w:r>
          </w:p>
          <w:p w:rsidR="005916D5" w:rsidRPr="00852C8D" w:rsidRDefault="005916D5" w:rsidP="00695BCA">
            <w:pPr>
              <w:spacing w:after="0" w:line="240" w:lineRule="auto"/>
              <w:ind w:left="357"/>
              <w:jc w:val="both"/>
              <w:rPr>
                <w:rFonts w:ascii="Times New Roman" w:hAnsi="Times New Roman"/>
                <w:color w:val="000000"/>
                <w:sz w:val="28"/>
                <w:szCs w:val="28"/>
                <w:lang w:val="uk-UA"/>
              </w:rPr>
            </w:pPr>
            <w:r w:rsidRPr="00852C8D">
              <w:rPr>
                <w:rFonts w:ascii="Times New Roman" w:hAnsi="Times New Roman"/>
                <w:color w:val="000000"/>
                <w:sz w:val="28"/>
                <w:szCs w:val="28"/>
                <w:vertAlign w:val="superscript"/>
                <w:lang w:val="uk-UA"/>
              </w:rPr>
              <w:t>6)</w:t>
            </w:r>
            <w:r w:rsidRPr="00852C8D">
              <w:rPr>
                <w:rFonts w:ascii="Times New Roman" w:hAnsi="Times New Roman"/>
                <w:color w:val="000000"/>
                <w:sz w:val="28"/>
                <w:szCs w:val="28"/>
                <w:lang w:val="uk-UA"/>
              </w:rPr>
              <w:t xml:space="preserve"> За завданням на проектування.</w:t>
            </w:r>
          </w:p>
          <w:p w:rsidR="005916D5" w:rsidRPr="00852C8D" w:rsidRDefault="005916D5" w:rsidP="00695BCA">
            <w:pPr>
              <w:spacing w:after="0" w:line="240" w:lineRule="auto"/>
              <w:ind w:left="357"/>
              <w:jc w:val="both"/>
              <w:rPr>
                <w:rFonts w:ascii="Times New Roman" w:hAnsi="Times New Roman"/>
                <w:color w:val="000000"/>
                <w:sz w:val="28"/>
                <w:szCs w:val="28"/>
                <w:lang w:val="uk-UA"/>
              </w:rPr>
            </w:pPr>
            <w:r w:rsidRPr="00852C8D">
              <w:rPr>
                <w:rFonts w:ascii="Times New Roman" w:hAnsi="Times New Roman"/>
                <w:color w:val="000000"/>
                <w:sz w:val="28"/>
                <w:szCs w:val="28"/>
                <w:vertAlign w:val="superscript"/>
                <w:lang w:val="uk-UA"/>
              </w:rPr>
              <w:t>7)</w:t>
            </w:r>
            <w:r w:rsidRPr="00852C8D">
              <w:rPr>
                <w:rFonts w:ascii="Times New Roman" w:hAnsi="Times New Roman"/>
                <w:color w:val="000000"/>
                <w:sz w:val="28"/>
                <w:szCs w:val="28"/>
                <w:lang w:val="uk-UA"/>
              </w:rPr>
              <w:t xml:space="preserve"> Спільна для операційного блока і відділення анестезіології та реанімації. </w:t>
            </w:r>
          </w:p>
          <w:p w:rsidR="005916D5" w:rsidRPr="00852C8D" w:rsidRDefault="005916D5" w:rsidP="00695BCA">
            <w:pPr>
              <w:spacing w:after="0" w:line="259" w:lineRule="exact"/>
              <w:ind w:left="357"/>
              <w:jc w:val="both"/>
              <w:rPr>
                <w:rFonts w:ascii="Times New Roman" w:hAnsi="Times New Roman"/>
                <w:color w:val="000000"/>
                <w:sz w:val="28"/>
                <w:szCs w:val="28"/>
                <w:lang w:val="uk-UA"/>
              </w:rPr>
            </w:pPr>
            <w:r w:rsidRPr="00852C8D">
              <w:rPr>
                <w:rFonts w:ascii="Times New Roman" w:hAnsi="Times New Roman"/>
                <w:color w:val="000000"/>
                <w:sz w:val="28"/>
                <w:szCs w:val="28"/>
                <w:vertAlign w:val="superscript"/>
                <w:lang w:val="uk-UA"/>
              </w:rPr>
              <w:t>8)</w:t>
            </w:r>
            <w:r w:rsidRPr="00852C8D">
              <w:rPr>
                <w:rFonts w:ascii="Times New Roman" w:hAnsi="Times New Roman"/>
                <w:color w:val="000000"/>
                <w:sz w:val="28"/>
                <w:szCs w:val="28"/>
                <w:lang w:val="uk-UA"/>
              </w:rPr>
              <w:t xml:space="preserve"> Розміщувати поза відділенням.</w:t>
            </w:r>
          </w:p>
          <w:p w:rsidR="005916D5" w:rsidRPr="00852C8D" w:rsidRDefault="005916D5" w:rsidP="00695BCA">
            <w:pPr>
              <w:spacing w:after="0" w:line="259" w:lineRule="exact"/>
              <w:ind w:left="357"/>
              <w:jc w:val="both"/>
              <w:rPr>
                <w:rFonts w:ascii="Times New Roman" w:hAnsi="Times New Roman"/>
                <w:color w:val="000000"/>
                <w:sz w:val="28"/>
                <w:szCs w:val="28"/>
                <w:lang w:val="uk-UA"/>
              </w:rPr>
            </w:pPr>
            <w:r w:rsidRPr="00852C8D">
              <w:rPr>
                <w:rFonts w:ascii="Times New Roman" w:hAnsi="Times New Roman"/>
                <w:color w:val="000000"/>
                <w:sz w:val="28"/>
                <w:szCs w:val="28"/>
                <w:vertAlign w:val="superscript"/>
                <w:lang w:val="uk-UA"/>
              </w:rPr>
              <w:t>9)</w:t>
            </w:r>
            <w:r w:rsidRPr="00852C8D">
              <w:rPr>
                <w:rFonts w:ascii="Times New Roman" w:hAnsi="Times New Roman"/>
                <w:color w:val="000000"/>
                <w:sz w:val="28"/>
                <w:szCs w:val="28"/>
                <w:lang w:val="uk-UA"/>
              </w:rPr>
              <w:t xml:space="preserve"> Площу приміщення необхідно приймати в залежності від габаритів обладнання, що застосовується. </w:t>
            </w:r>
          </w:p>
          <w:p w:rsidR="005916D5" w:rsidRPr="00852C8D" w:rsidRDefault="005916D5" w:rsidP="00695BCA">
            <w:pPr>
              <w:spacing w:line="259" w:lineRule="exact"/>
              <w:ind w:left="360"/>
              <w:jc w:val="both"/>
              <w:rPr>
                <w:rFonts w:ascii="Times New Roman" w:hAnsi="Times New Roman"/>
                <w:sz w:val="28"/>
                <w:szCs w:val="28"/>
                <w:lang w:val="uk-UA"/>
              </w:rPr>
            </w:pPr>
            <w:r w:rsidRPr="00852C8D">
              <w:rPr>
                <w:rFonts w:ascii="Times New Roman" w:hAnsi="Times New Roman"/>
                <w:color w:val="000000"/>
                <w:sz w:val="28"/>
                <w:szCs w:val="28"/>
                <w:vertAlign w:val="superscript"/>
                <w:lang w:val="uk-UA"/>
              </w:rPr>
              <w:t>10)</w:t>
            </w:r>
            <w:r w:rsidRPr="00852C8D">
              <w:rPr>
                <w:rFonts w:ascii="Times New Roman" w:hAnsi="Times New Roman"/>
                <w:color w:val="000000"/>
                <w:sz w:val="28"/>
                <w:szCs w:val="28"/>
                <w:lang w:val="uk-UA"/>
              </w:rPr>
              <w:t xml:space="preserve"> Тільки у відділеннях інтенсивної терапії для новонароджених та дітей до 1 року.</w:t>
            </w:r>
          </w:p>
        </w:tc>
      </w:tr>
    </w:tbl>
    <w:p w:rsidR="005916D5" w:rsidRPr="0004350A" w:rsidRDefault="005916D5" w:rsidP="00695BCA">
      <w:pPr>
        <w:jc w:val="right"/>
        <w:rPr>
          <w:rFonts w:ascii="Times New Roman" w:hAnsi="Times New Roman"/>
          <w:b/>
          <w:i/>
          <w:sz w:val="28"/>
          <w:szCs w:val="28"/>
          <w:lang w:val="uk-UA"/>
        </w:rPr>
      </w:pPr>
      <w:r w:rsidRPr="00852C8D">
        <w:rPr>
          <w:rFonts w:ascii="Times New Roman" w:hAnsi="Times New Roman"/>
          <w:b/>
          <w:i/>
          <w:sz w:val="28"/>
          <w:szCs w:val="28"/>
          <w:lang w:val="uk-UA"/>
        </w:rPr>
        <w:br w:type="page"/>
      </w:r>
      <w:r w:rsidRPr="0004350A">
        <w:rPr>
          <w:rFonts w:ascii="Times New Roman" w:hAnsi="Times New Roman"/>
          <w:b/>
          <w:i/>
          <w:sz w:val="28"/>
          <w:szCs w:val="28"/>
          <w:lang w:val="uk-UA"/>
        </w:rPr>
        <w:lastRenderedPageBreak/>
        <w:t>Додаток К</w:t>
      </w:r>
    </w:p>
    <w:p w:rsidR="005916D5" w:rsidRPr="00852C8D" w:rsidRDefault="005916D5" w:rsidP="00695BCA">
      <w:pPr>
        <w:spacing w:after="120" w:line="360" w:lineRule="auto"/>
        <w:ind w:firstLine="720"/>
        <w:jc w:val="center"/>
        <w:rPr>
          <w:rFonts w:ascii="Times New Roman" w:hAnsi="Times New Roman"/>
          <w:b/>
          <w:sz w:val="28"/>
          <w:szCs w:val="28"/>
          <w:lang w:val="uk-UA"/>
        </w:rPr>
      </w:pPr>
      <w:r w:rsidRPr="00852C8D">
        <w:rPr>
          <w:rFonts w:ascii="Times New Roman" w:hAnsi="Times New Roman"/>
          <w:b/>
          <w:sz w:val="28"/>
          <w:szCs w:val="28"/>
          <w:lang w:val="uk-UA"/>
        </w:rPr>
        <w:t xml:space="preserve">Структурно-функціональні території відділення </w:t>
      </w:r>
      <w:r w:rsidR="0004350A">
        <w:rPr>
          <w:rFonts w:ascii="Times New Roman" w:hAnsi="Times New Roman"/>
          <w:b/>
          <w:sz w:val="28"/>
          <w:szCs w:val="28"/>
          <w:lang w:val="uk-UA"/>
        </w:rPr>
        <w:t>інтенсивної терапії</w:t>
      </w:r>
      <w:r w:rsidRPr="00852C8D">
        <w:rPr>
          <w:rFonts w:ascii="Times New Roman" w:hAnsi="Times New Roman"/>
          <w:b/>
          <w:sz w:val="28"/>
          <w:szCs w:val="28"/>
          <w:lang w:val="uk-UA"/>
        </w:rPr>
        <w:t xml:space="preserve"> згідно </w:t>
      </w:r>
      <w:r w:rsidR="00B26D20" w:rsidRPr="00852C8D">
        <w:rPr>
          <w:rFonts w:ascii="Times New Roman" w:hAnsi="Times New Roman"/>
          <w:b/>
          <w:sz w:val="28"/>
          <w:szCs w:val="28"/>
          <w:lang w:val="uk-UA"/>
        </w:rPr>
        <w:t>з рекомендаціями Європейського товариства інтенсивної т</w:t>
      </w:r>
      <w:r w:rsidRPr="00852C8D">
        <w:rPr>
          <w:rFonts w:ascii="Times New Roman" w:hAnsi="Times New Roman"/>
          <w:b/>
          <w:sz w:val="28"/>
          <w:szCs w:val="28"/>
          <w:lang w:val="uk-UA"/>
        </w:rPr>
        <w:t xml:space="preserve">ерапії (2011 р.) </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06"/>
      </w:tblGrid>
      <w:tr w:rsidR="005916D5" w:rsidRPr="00852C8D" w:rsidTr="00893A6A">
        <w:tc>
          <w:tcPr>
            <w:tcW w:w="9606" w:type="dxa"/>
            <w:shd w:val="clear" w:color="auto" w:fill="auto"/>
          </w:tcPr>
          <w:p w:rsidR="005916D5" w:rsidRPr="00852C8D" w:rsidRDefault="005916D5" w:rsidP="00695BCA">
            <w:pPr>
              <w:numPr>
                <w:ilvl w:val="0"/>
                <w:numId w:val="84"/>
              </w:numPr>
              <w:spacing w:after="0" w:line="360" w:lineRule="auto"/>
              <w:jc w:val="both"/>
              <w:rPr>
                <w:rFonts w:ascii="Times New Roman" w:hAnsi="Times New Roman"/>
                <w:sz w:val="28"/>
                <w:szCs w:val="28"/>
                <w:lang w:val="en-US"/>
              </w:rPr>
            </w:pPr>
            <w:r w:rsidRPr="00852C8D">
              <w:rPr>
                <w:rFonts w:ascii="Times New Roman" w:hAnsi="Times New Roman"/>
                <w:sz w:val="28"/>
                <w:szCs w:val="28"/>
                <w:lang w:val="uk-UA"/>
              </w:rPr>
              <w:t>Зона пацієнтів (</w:t>
            </w:r>
            <w:r w:rsidRPr="00852C8D">
              <w:rPr>
                <w:rFonts w:ascii="Times New Roman" w:hAnsi="Times New Roman"/>
                <w:sz w:val="28"/>
                <w:szCs w:val="28"/>
                <w:lang w:val="en-US"/>
              </w:rPr>
              <w:t>Patient area</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Центральна медсестринська станція (</w:t>
            </w:r>
            <w:r w:rsidRPr="00852C8D">
              <w:rPr>
                <w:rFonts w:ascii="Times New Roman" w:hAnsi="Times New Roman"/>
                <w:sz w:val="28"/>
                <w:szCs w:val="28"/>
                <w:lang w:val="en-US"/>
              </w:rPr>
              <w:t>Central nursing station</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Приміщення для зберігання матеріальних цінностей (</w:t>
            </w:r>
            <w:r w:rsidRPr="00852C8D">
              <w:rPr>
                <w:rFonts w:ascii="Times New Roman" w:hAnsi="Times New Roman"/>
                <w:sz w:val="28"/>
                <w:szCs w:val="28"/>
                <w:lang w:val="en-US"/>
              </w:rPr>
              <w:t>Storage</w:t>
            </w:r>
            <w:r w:rsidR="0004350A" w:rsidRPr="0004350A">
              <w:rPr>
                <w:rFonts w:ascii="Times New Roman" w:hAnsi="Times New Roman"/>
                <w:sz w:val="28"/>
                <w:szCs w:val="28"/>
                <w:lang w:val="uk-UA"/>
              </w:rPr>
              <w:t xml:space="preserve"> </w:t>
            </w:r>
            <w:r w:rsidRPr="00852C8D">
              <w:rPr>
                <w:rFonts w:ascii="Times New Roman" w:hAnsi="Times New Roman"/>
                <w:sz w:val="28"/>
                <w:szCs w:val="28"/>
                <w:lang w:val="en-US"/>
              </w:rPr>
              <w:t>rooms</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en-US"/>
              </w:rPr>
            </w:pPr>
            <w:r w:rsidRPr="00852C8D">
              <w:rPr>
                <w:rFonts w:ascii="Times New Roman" w:hAnsi="Times New Roman"/>
                <w:sz w:val="28"/>
                <w:szCs w:val="28"/>
                <w:lang w:val="uk-UA"/>
              </w:rPr>
              <w:t>Підсобні приміщення (</w:t>
            </w:r>
            <w:r w:rsidRPr="00852C8D">
              <w:rPr>
                <w:rFonts w:ascii="Times New Roman" w:hAnsi="Times New Roman"/>
                <w:sz w:val="28"/>
                <w:szCs w:val="28"/>
                <w:lang w:val="en-US"/>
              </w:rPr>
              <w:t>Utility</w:t>
            </w:r>
            <w:r w:rsidR="0004350A">
              <w:rPr>
                <w:rFonts w:ascii="Times New Roman" w:hAnsi="Times New Roman"/>
                <w:sz w:val="28"/>
                <w:szCs w:val="28"/>
                <w:lang w:val="en-US"/>
              </w:rPr>
              <w:t xml:space="preserve"> </w:t>
            </w:r>
            <w:r w:rsidRPr="00852C8D">
              <w:rPr>
                <w:rFonts w:ascii="Times New Roman" w:hAnsi="Times New Roman"/>
                <w:sz w:val="28"/>
                <w:szCs w:val="28"/>
                <w:lang w:val="en-US"/>
              </w:rPr>
              <w:t>rooms</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en-US"/>
              </w:rPr>
            </w:pPr>
            <w:r w:rsidRPr="00852C8D">
              <w:rPr>
                <w:rFonts w:ascii="Times New Roman" w:hAnsi="Times New Roman"/>
                <w:sz w:val="28"/>
                <w:szCs w:val="28"/>
                <w:lang w:val="uk-UA"/>
              </w:rPr>
              <w:t>Кабінет старшої медичної сестри (</w:t>
            </w:r>
            <w:r w:rsidRPr="00852C8D">
              <w:rPr>
                <w:rFonts w:ascii="Times New Roman" w:hAnsi="Times New Roman"/>
                <w:sz w:val="28"/>
                <w:szCs w:val="28"/>
                <w:lang w:val="en-US"/>
              </w:rPr>
              <w:t>Head nurse’s office</w:t>
            </w:r>
            <w:r w:rsidRPr="00852C8D">
              <w:rPr>
                <w:rFonts w:ascii="Times New Roman" w:hAnsi="Times New Roman"/>
                <w:sz w:val="28"/>
                <w:szCs w:val="28"/>
                <w:lang w:val="uk-UA"/>
              </w:rPr>
              <w:t>).</w:t>
            </w:r>
          </w:p>
          <w:p w:rsidR="005916D5" w:rsidRPr="00852C8D" w:rsidRDefault="005916D5" w:rsidP="0004350A">
            <w:pPr>
              <w:numPr>
                <w:ilvl w:val="0"/>
                <w:numId w:val="84"/>
              </w:numPr>
              <w:spacing w:after="0" w:line="360" w:lineRule="auto"/>
              <w:jc w:val="both"/>
              <w:rPr>
                <w:rFonts w:ascii="Times New Roman" w:hAnsi="Times New Roman"/>
                <w:sz w:val="28"/>
                <w:szCs w:val="28"/>
                <w:lang w:val="en-US"/>
              </w:rPr>
            </w:pPr>
            <w:r w:rsidRPr="00852C8D">
              <w:rPr>
                <w:rFonts w:ascii="Times New Roman" w:hAnsi="Times New Roman"/>
                <w:sz w:val="28"/>
                <w:szCs w:val="28"/>
                <w:lang w:val="uk-UA"/>
              </w:rPr>
              <w:t>Ка</w:t>
            </w:r>
            <w:r w:rsidR="0004350A">
              <w:rPr>
                <w:rFonts w:ascii="Times New Roman" w:hAnsi="Times New Roman"/>
                <w:sz w:val="28"/>
                <w:szCs w:val="28"/>
                <w:lang w:val="uk-UA"/>
              </w:rPr>
              <w:t>бінет лікарів / ординаторська (</w:t>
            </w:r>
            <w:r w:rsidR="0004350A" w:rsidRPr="0004350A">
              <w:rPr>
                <w:rFonts w:ascii="Times New Roman" w:hAnsi="Times New Roman"/>
                <w:sz w:val="28"/>
                <w:szCs w:val="28"/>
                <w:lang w:val="uk-UA"/>
              </w:rPr>
              <w:t xml:space="preserve">Medical </w:t>
            </w:r>
            <w:r w:rsidRPr="00852C8D">
              <w:rPr>
                <w:rFonts w:ascii="Times New Roman" w:hAnsi="Times New Roman"/>
                <w:sz w:val="28"/>
                <w:szCs w:val="28"/>
                <w:lang w:val="en-US"/>
              </w:rPr>
              <w:t>office</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en-US"/>
              </w:rPr>
            </w:pPr>
            <w:r w:rsidRPr="00852C8D">
              <w:rPr>
                <w:rFonts w:ascii="Times New Roman" w:hAnsi="Times New Roman"/>
                <w:sz w:val="28"/>
                <w:szCs w:val="28"/>
                <w:lang w:val="uk-UA"/>
              </w:rPr>
              <w:t>Секретаріат</w:t>
            </w:r>
            <w:r w:rsidR="0004350A">
              <w:rPr>
                <w:rFonts w:ascii="Times New Roman" w:hAnsi="Times New Roman"/>
                <w:sz w:val="28"/>
                <w:szCs w:val="28"/>
                <w:lang w:val="en-US"/>
              </w:rPr>
              <w:t xml:space="preserve"> </w:t>
            </w:r>
            <w:r w:rsidRPr="00852C8D">
              <w:rPr>
                <w:rFonts w:ascii="Times New Roman" w:hAnsi="Times New Roman"/>
                <w:sz w:val="28"/>
                <w:szCs w:val="28"/>
                <w:lang w:val="uk-UA"/>
              </w:rPr>
              <w:t>(</w:t>
            </w:r>
            <w:r w:rsidRPr="00852C8D">
              <w:rPr>
                <w:rFonts w:ascii="Times New Roman" w:hAnsi="Times New Roman"/>
                <w:sz w:val="28"/>
                <w:szCs w:val="28"/>
                <w:lang w:val="en-US"/>
              </w:rPr>
              <w:t>Secretariat</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rPr>
            </w:pPr>
            <w:r w:rsidRPr="00852C8D">
              <w:rPr>
                <w:rFonts w:ascii="Times New Roman" w:hAnsi="Times New Roman"/>
                <w:sz w:val="28"/>
                <w:szCs w:val="28"/>
                <w:lang w:val="uk-UA"/>
              </w:rPr>
              <w:t>Кімната для відпочинку персоналу</w:t>
            </w:r>
            <w:r w:rsidR="0004350A" w:rsidRPr="0004350A">
              <w:rPr>
                <w:rFonts w:ascii="Times New Roman" w:hAnsi="Times New Roman"/>
                <w:sz w:val="28"/>
                <w:szCs w:val="28"/>
              </w:rPr>
              <w:t xml:space="preserve"> </w:t>
            </w:r>
            <w:r w:rsidRPr="00852C8D">
              <w:rPr>
                <w:rFonts w:ascii="Times New Roman" w:hAnsi="Times New Roman"/>
                <w:sz w:val="28"/>
                <w:szCs w:val="28"/>
                <w:lang w:val="uk-UA"/>
              </w:rPr>
              <w:t>(</w:t>
            </w:r>
            <w:r w:rsidRPr="00852C8D">
              <w:rPr>
                <w:rFonts w:ascii="Times New Roman" w:hAnsi="Times New Roman"/>
                <w:sz w:val="28"/>
                <w:szCs w:val="28"/>
                <w:lang w:val="en-US"/>
              </w:rPr>
              <w:t>Staff</w:t>
            </w:r>
            <w:r w:rsidR="0004350A" w:rsidRPr="0004350A">
              <w:rPr>
                <w:rFonts w:ascii="Times New Roman" w:hAnsi="Times New Roman"/>
                <w:sz w:val="28"/>
                <w:szCs w:val="28"/>
              </w:rPr>
              <w:t xml:space="preserve"> </w:t>
            </w:r>
            <w:r w:rsidRPr="00852C8D">
              <w:rPr>
                <w:rFonts w:ascii="Times New Roman" w:hAnsi="Times New Roman"/>
                <w:sz w:val="28"/>
                <w:szCs w:val="28"/>
                <w:lang w:val="en-US"/>
              </w:rPr>
              <w:t>lounge</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Спальня/-ні для лікаря/-ів, що чергує/-ють) в режимі «on-call» («за викликом») (Physician-on-call bedroom(s)).</w:t>
            </w:r>
          </w:p>
          <w:p w:rsidR="005916D5" w:rsidRPr="00852C8D" w:rsidRDefault="005916D5" w:rsidP="00695BCA">
            <w:pPr>
              <w:numPr>
                <w:ilvl w:val="0"/>
                <w:numId w:val="84"/>
              </w:numPr>
              <w:spacing w:after="0" w:line="360" w:lineRule="auto"/>
              <w:jc w:val="both"/>
              <w:rPr>
                <w:rFonts w:ascii="Times New Roman" w:hAnsi="Times New Roman"/>
                <w:sz w:val="28"/>
                <w:szCs w:val="28"/>
                <w:lang w:val="en-US"/>
              </w:rPr>
            </w:pPr>
            <w:r w:rsidRPr="00852C8D">
              <w:rPr>
                <w:rFonts w:ascii="Times New Roman" w:hAnsi="Times New Roman"/>
                <w:sz w:val="28"/>
                <w:szCs w:val="28"/>
                <w:lang w:val="uk-UA"/>
              </w:rPr>
              <w:t>Лабораторія (</w:t>
            </w:r>
            <w:r w:rsidRPr="00852C8D">
              <w:rPr>
                <w:rFonts w:ascii="Times New Roman" w:hAnsi="Times New Roman"/>
                <w:sz w:val="28"/>
                <w:szCs w:val="28"/>
                <w:lang w:val="en-US"/>
              </w:rPr>
              <w:t>Laboratory</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en-US"/>
              </w:rPr>
            </w:pPr>
            <w:r w:rsidRPr="00852C8D">
              <w:rPr>
                <w:rFonts w:ascii="Times New Roman" w:hAnsi="Times New Roman"/>
                <w:sz w:val="28"/>
                <w:szCs w:val="28"/>
                <w:lang w:val="uk-UA"/>
              </w:rPr>
              <w:t>Майстерня (</w:t>
            </w:r>
            <w:r w:rsidRPr="00852C8D">
              <w:rPr>
                <w:rFonts w:ascii="Times New Roman" w:hAnsi="Times New Roman"/>
                <w:sz w:val="28"/>
                <w:szCs w:val="28"/>
                <w:lang w:val="en-US"/>
              </w:rPr>
              <w:t>Workshop</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en-US"/>
              </w:rPr>
            </w:pPr>
            <w:r w:rsidRPr="00852C8D">
              <w:rPr>
                <w:rFonts w:ascii="Times New Roman" w:hAnsi="Times New Roman"/>
                <w:sz w:val="28"/>
                <w:szCs w:val="28"/>
                <w:lang w:val="uk-UA"/>
              </w:rPr>
              <w:t>Кухня (</w:t>
            </w:r>
            <w:r w:rsidRPr="00852C8D">
              <w:rPr>
                <w:rFonts w:ascii="Times New Roman" w:hAnsi="Times New Roman"/>
                <w:sz w:val="28"/>
                <w:szCs w:val="28"/>
                <w:lang w:val="en-US"/>
              </w:rPr>
              <w:t>Kitchen</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Зона приймання відвідувачів і кімнати для родичів (</w:t>
            </w:r>
            <w:r w:rsidRPr="00852C8D">
              <w:rPr>
                <w:rFonts w:ascii="Times New Roman" w:hAnsi="Times New Roman"/>
                <w:sz w:val="28"/>
                <w:szCs w:val="28"/>
                <w:lang w:val="en-US"/>
              </w:rPr>
              <w:t>Reception area and relatives’ rooms</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Кабінет адміністратора (</w:t>
            </w:r>
            <w:r w:rsidRPr="00852C8D">
              <w:rPr>
                <w:rFonts w:ascii="Times New Roman" w:hAnsi="Times New Roman"/>
                <w:sz w:val="28"/>
                <w:szCs w:val="28"/>
                <w:lang w:val="en-US"/>
              </w:rPr>
              <w:t>Receptionists</w:t>
            </w:r>
            <w:r w:rsidRPr="00852C8D">
              <w:rPr>
                <w:rFonts w:ascii="Times New Roman" w:hAnsi="Times New Roman"/>
                <w:sz w:val="28"/>
                <w:szCs w:val="28"/>
                <w:lang w:val="uk-UA"/>
              </w:rPr>
              <w:t xml:space="preserve">’ </w:t>
            </w:r>
            <w:r w:rsidRPr="00852C8D">
              <w:rPr>
                <w:rFonts w:ascii="Times New Roman" w:hAnsi="Times New Roman"/>
                <w:sz w:val="28"/>
                <w:szCs w:val="28"/>
                <w:lang w:val="en-US"/>
              </w:rPr>
              <w:t>office</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Кімната для спеціальних процедур або лікування / кімната для надходження пацієнтів (Special procedures</w:t>
            </w:r>
            <w:r w:rsidRPr="00852C8D">
              <w:rPr>
                <w:rFonts w:ascii="Times New Roman" w:hAnsi="Times New Roman"/>
                <w:sz w:val="28"/>
                <w:szCs w:val="28"/>
                <w:lang w:val="en-US"/>
              </w:rPr>
              <w:t> </w:t>
            </w:r>
            <w:r w:rsidRPr="00852C8D">
              <w:rPr>
                <w:rFonts w:ascii="Times New Roman" w:hAnsi="Times New Roman"/>
                <w:sz w:val="28"/>
                <w:szCs w:val="28"/>
                <w:lang w:val="uk-UA"/>
              </w:rPr>
              <w:t>/</w:t>
            </w:r>
            <w:r w:rsidRPr="00852C8D">
              <w:rPr>
                <w:rFonts w:ascii="Times New Roman" w:hAnsi="Times New Roman"/>
                <w:sz w:val="28"/>
                <w:szCs w:val="28"/>
                <w:lang w:val="en-US"/>
              </w:rPr>
              <w:t> </w:t>
            </w:r>
            <w:r w:rsidRPr="00852C8D">
              <w:rPr>
                <w:rFonts w:ascii="Times New Roman" w:hAnsi="Times New Roman"/>
                <w:sz w:val="28"/>
                <w:szCs w:val="28"/>
                <w:lang w:val="uk-UA"/>
              </w:rPr>
              <w:t>therapy room</w:t>
            </w:r>
            <w:r w:rsidRPr="00852C8D">
              <w:rPr>
                <w:rFonts w:ascii="Times New Roman" w:hAnsi="Times New Roman"/>
                <w:sz w:val="28"/>
                <w:szCs w:val="28"/>
                <w:lang w:val="en-US"/>
              </w:rPr>
              <w:t> </w:t>
            </w:r>
            <w:r w:rsidRPr="00852C8D">
              <w:rPr>
                <w:rFonts w:ascii="Times New Roman" w:hAnsi="Times New Roman"/>
                <w:sz w:val="28"/>
                <w:szCs w:val="28"/>
                <w:lang w:val="uk-UA"/>
              </w:rPr>
              <w:t>/</w:t>
            </w:r>
            <w:r w:rsidRPr="00852C8D">
              <w:rPr>
                <w:rFonts w:ascii="Times New Roman" w:hAnsi="Times New Roman"/>
                <w:sz w:val="28"/>
                <w:szCs w:val="28"/>
                <w:lang w:val="en-US"/>
              </w:rPr>
              <w:t> </w:t>
            </w:r>
            <w:r w:rsidRPr="00852C8D">
              <w:rPr>
                <w:rFonts w:ascii="Times New Roman" w:hAnsi="Times New Roman"/>
                <w:sz w:val="28"/>
                <w:szCs w:val="28"/>
                <w:lang w:val="uk-UA"/>
              </w:rPr>
              <w:t>admission room).</w:t>
            </w:r>
          </w:p>
          <w:p w:rsidR="005916D5" w:rsidRPr="00852C8D" w:rsidRDefault="005916D5" w:rsidP="00695BCA">
            <w:pPr>
              <w:numPr>
                <w:ilvl w:val="0"/>
                <w:numId w:val="8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Кімната для семінарів /</w:t>
            </w:r>
            <w:r w:rsidRPr="00852C8D">
              <w:rPr>
                <w:rFonts w:ascii="Times New Roman" w:hAnsi="Times New Roman"/>
                <w:sz w:val="28"/>
                <w:szCs w:val="28"/>
                <w:lang w:val="en-US"/>
              </w:rPr>
              <w:t> </w:t>
            </w:r>
            <w:r w:rsidRPr="00852C8D">
              <w:rPr>
                <w:rFonts w:ascii="Times New Roman" w:hAnsi="Times New Roman"/>
                <w:sz w:val="28"/>
                <w:szCs w:val="28"/>
                <w:lang w:val="uk-UA"/>
              </w:rPr>
              <w:t>Конференц-зала (</w:t>
            </w:r>
            <w:r w:rsidRPr="00852C8D">
              <w:rPr>
                <w:rFonts w:ascii="Times New Roman" w:hAnsi="Times New Roman"/>
                <w:sz w:val="28"/>
                <w:szCs w:val="28"/>
                <w:lang w:val="en-US"/>
              </w:rPr>
              <w:t>Seminar</w:t>
            </w:r>
            <w:r w:rsidR="0004350A" w:rsidRPr="0004350A">
              <w:rPr>
                <w:rFonts w:ascii="Times New Roman" w:hAnsi="Times New Roman"/>
                <w:sz w:val="28"/>
                <w:szCs w:val="28"/>
                <w:lang w:val="uk-UA"/>
              </w:rPr>
              <w:t xml:space="preserve"> </w:t>
            </w:r>
            <w:r w:rsidRPr="00852C8D">
              <w:rPr>
                <w:rFonts w:ascii="Times New Roman" w:hAnsi="Times New Roman"/>
                <w:sz w:val="28"/>
                <w:szCs w:val="28"/>
                <w:lang w:val="en-US"/>
              </w:rPr>
              <w:t>room</w:t>
            </w:r>
            <w:r w:rsidRPr="00852C8D">
              <w:rPr>
                <w:rFonts w:ascii="Times New Roman" w:hAnsi="Times New Roman"/>
                <w:sz w:val="28"/>
                <w:szCs w:val="28"/>
                <w:lang w:val="uk-UA"/>
              </w:rPr>
              <w:t> / </w:t>
            </w:r>
            <w:r w:rsidRPr="00852C8D">
              <w:rPr>
                <w:rFonts w:ascii="Times New Roman" w:hAnsi="Times New Roman"/>
                <w:sz w:val="28"/>
                <w:szCs w:val="28"/>
                <w:lang w:val="en-US"/>
              </w:rPr>
              <w:t>Conference</w:t>
            </w:r>
            <w:r w:rsidR="0004350A" w:rsidRPr="0004350A">
              <w:rPr>
                <w:rFonts w:ascii="Times New Roman" w:hAnsi="Times New Roman"/>
                <w:sz w:val="28"/>
                <w:szCs w:val="28"/>
                <w:lang w:val="uk-UA"/>
              </w:rPr>
              <w:t xml:space="preserve"> </w:t>
            </w:r>
            <w:r w:rsidRPr="00852C8D">
              <w:rPr>
                <w:rFonts w:ascii="Times New Roman" w:hAnsi="Times New Roman"/>
                <w:sz w:val="28"/>
                <w:szCs w:val="28"/>
                <w:lang w:val="en-US"/>
              </w:rPr>
              <w:t>room</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en-US"/>
              </w:rPr>
            </w:pPr>
            <w:r w:rsidRPr="00852C8D">
              <w:rPr>
                <w:rFonts w:ascii="Times New Roman" w:hAnsi="Times New Roman"/>
                <w:sz w:val="28"/>
                <w:szCs w:val="28"/>
                <w:lang w:val="uk-UA"/>
              </w:rPr>
              <w:t>Кімната прибиральниць (</w:t>
            </w:r>
            <w:r w:rsidRPr="00852C8D">
              <w:rPr>
                <w:rFonts w:ascii="Times New Roman" w:hAnsi="Times New Roman"/>
                <w:sz w:val="28"/>
                <w:szCs w:val="28"/>
                <w:lang w:val="en-US"/>
              </w:rPr>
              <w:t>Cleaners’ room</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en-US"/>
              </w:rPr>
            </w:pPr>
            <w:r w:rsidRPr="00852C8D">
              <w:rPr>
                <w:rFonts w:ascii="Times New Roman" w:hAnsi="Times New Roman"/>
                <w:sz w:val="28"/>
                <w:szCs w:val="28"/>
                <w:lang w:val="uk-UA"/>
              </w:rPr>
              <w:t>Кімната для співбесід з родичами (</w:t>
            </w:r>
            <w:r w:rsidRPr="00852C8D">
              <w:rPr>
                <w:rFonts w:ascii="Times New Roman" w:hAnsi="Times New Roman"/>
                <w:sz w:val="28"/>
                <w:szCs w:val="28"/>
                <w:lang w:val="en-US"/>
              </w:rPr>
              <w:t>Interview room</w:t>
            </w:r>
            <w:r w:rsidRPr="00852C8D">
              <w:rPr>
                <w:rFonts w:ascii="Times New Roman" w:hAnsi="Times New Roman"/>
                <w:sz w:val="28"/>
                <w:szCs w:val="28"/>
                <w:lang w:val="uk-UA"/>
              </w:rPr>
              <w:t>).</w:t>
            </w:r>
          </w:p>
          <w:p w:rsidR="005916D5" w:rsidRPr="00852C8D" w:rsidRDefault="005916D5" w:rsidP="00695BCA">
            <w:pPr>
              <w:numPr>
                <w:ilvl w:val="0"/>
                <w:numId w:val="84"/>
              </w:numPr>
              <w:spacing w:after="0" w:line="360" w:lineRule="auto"/>
              <w:jc w:val="both"/>
              <w:rPr>
                <w:rFonts w:ascii="Times New Roman" w:hAnsi="Times New Roman"/>
                <w:sz w:val="28"/>
                <w:szCs w:val="28"/>
                <w:lang w:val="uk-UA"/>
              </w:rPr>
            </w:pPr>
            <w:r w:rsidRPr="00852C8D">
              <w:rPr>
                <w:rFonts w:ascii="Times New Roman" w:hAnsi="Times New Roman"/>
                <w:sz w:val="28"/>
                <w:szCs w:val="28"/>
                <w:lang w:val="uk-UA"/>
              </w:rPr>
              <w:t>Коридори (</w:t>
            </w:r>
            <w:r w:rsidRPr="00852C8D">
              <w:rPr>
                <w:rFonts w:ascii="Times New Roman" w:hAnsi="Times New Roman"/>
                <w:sz w:val="28"/>
                <w:szCs w:val="28"/>
                <w:lang w:val="en-US"/>
              </w:rPr>
              <w:t>Corridors</w:t>
            </w:r>
            <w:r w:rsidRPr="00852C8D">
              <w:rPr>
                <w:rFonts w:ascii="Times New Roman" w:hAnsi="Times New Roman"/>
                <w:sz w:val="28"/>
                <w:szCs w:val="28"/>
                <w:lang w:val="uk-UA"/>
              </w:rPr>
              <w:t>)</w:t>
            </w:r>
          </w:p>
        </w:tc>
      </w:tr>
    </w:tbl>
    <w:p w:rsidR="005916D5" w:rsidRPr="0004350A" w:rsidRDefault="005916D5" w:rsidP="00695BCA">
      <w:pPr>
        <w:jc w:val="right"/>
        <w:rPr>
          <w:rFonts w:ascii="Times New Roman" w:hAnsi="Times New Roman"/>
          <w:b/>
          <w:i/>
          <w:sz w:val="28"/>
          <w:szCs w:val="28"/>
          <w:lang w:val="uk-UA"/>
        </w:rPr>
      </w:pPr>
      <w:r w:rsidRPr="00852C8D">
        <w:rPr>
          <w:rFonts w:ascii="Times New Roman" w:hAnsi="Times New Roman"/>
          <w:b/>
          <w:i/>
          <w:sz w:val="28"/>
          <w:szCs w:val="28"/>
          <w:lang w:val="uk-UA"/>
        </w:rPr>
        <w:br w:type="page"/>
      </w:r>
      <w:r w:rsidRPr="0004350A">
        <w:rPr>
          <w:rFonts w:ascii="Times New Roman" w:hAnsi="Times New Roman"/>
          <w:b/>
          <w:i/>
          <w:sz w:val="28"/>
          <w:szCs w:val="28"/>
          <w:lang w:val="uk-UA"/>
        </w:rPr>
        <w:lastRenderedPageBreak/>
        <w:t>Додаток Л</w:t>
      </w:r>
    </w:p>
    <w:p w:rsidR="005916D5" w:rsidRPr="00852C8D" w:rsidRDefault="005916D5" w:rsidP="00695BCA">
      <w:pPr>
        <w:spacing w:after="0"/>
        <w:ind w:firstLine="720"/>
        <w:jc w:val="center"/>
        <w:rPr>
          <w:rFonts w:ascii="Times New Roman" w:hAnsi="Times New Roman"/>
          <w:b/>
          <w:sz w:val="28"/>
          <w:szCs w:val="28"/>
          <w:lang w:val="uk-UA"/>
        </w:rPr>
      </w:pPr>
      <w:r w:rsidRPr="00852C8D">
        <w:rPr>
          <w:rFonts w:ascii="Times New Roman" w:hAnsi="Times New Roman"/>
          <w:b/>
          <w:sz w:val="28"/>
          <w:szCs w:val="28"/>
          <w:lang w:val="uk-UA"/>
        </w:rPr>
        <w:t>З</w:t>
      </w:r>
      <w:r w:rsidR="00E803D4" w:rsidRPr="00852C8D">
        <w:rPr>
          <w:rFonts w:ascii="Times New Roman" w:hAnsi="Times New Roman"/>
          <w:b/>
          <w:sz w:val="28"/>
          <w:szCs w:val="28"/>
          <w:lang w:val="uk-UA"/>
        </w:rPr>
        <w:t>онування території відділення інтенсивної терапії</w:t>
      </w:r>
      <w:r w:rsidRPr="00852C8D">
        <w:rPr>
          <w:rFonts w:ascii="Times New Roman" w:hAnsi="Times New Roman"/>
          <w:b/>
          <w:sz w:val="28"/>
          <w:szCs w:val="28"/>
          <w:lang w:val="uk-UA"/>
        </w:rPr>
        <w:t xml:space="preserve"> згідно з настановами американськог</w:t>
      </w:r>
      <w:r w:rsidR="00B26D20" w:rsidRPr="00852C8D">
        <w:rPr>
          <w:rFonts w:ascii="Times New Roman" w:hAnsi="Times New Roman"/>
          <w:b/>
          <w:sz w:val="28"/>
          <w:szCs w:val="28"/>
          <w:lang w:val="uk-UA"/>
        </w:rPr>
        <w:t>о Товариства медицини критичних с</w:t>
      </w:r>
      <w:r w:rsidRPr="00852C8D">
        <w:rPr>
          <w:rFonts w:ascii="Times New Roman" w:hAnsi="Times New Roman"/>
          <w:b/>
          <w:sz w:val="28"/>
          <w:szCs w:val="28"/>
          <w:lang w:val="uk-UA"/>
        </w:rPr>
        <w:t xml:space="preserve">танів (2012 р.) </w:t>
      </w:r>
    </w:p>
    <w:p w:rsidR="005916D5" w:rsidRPr="00852C8D" w:rsidRDefault="005916D5" w:rsidP="0004350A">
      <w:pPr>
        <w:spacing w:after="240"/>
        <w:ind w:firstLine="720"/>
        <w:jc w:val="center"/>
        <w:rPr>
          <w:rFonts w:ascii="Times New Roman" w:hAnsi="Times New Roman"/>
          <w:b/>
          <w:sz w:val="28"/>
          <w:szCs w:val="28"/>
          <w:lang w:val="uk-UA"/>
        </w:rPr>
      </w:pPr>
    </w:p>
    <w:p w:rsidR="005916D5" w:rsidRPr="00852C8D" w:rsidRDefault="005916D5" w:rsidP="00893A6A">
      <w:pPr>
        <w:numPr>
          <w:ilvl w:val="0"/>
          <w:numId w:val="85"/>
        </w:numPr>
        <w:spacing w:after="240"/>
        <w:ind w:left="0" w:right="423" w:firstLine="720"/>
        <w:jc w:val="both"/>
        <w:rPr>
          <w:rFonts w:ascii="Times New Roman" w:hAnsi="Times New Roman"/>
          <w:sz w:val="28"/>
          <w:szCs w:val="28"/>
          <w:lang w:val="uk-UA"/>
        </w:rPr>
      </w:pPr>
      <w:r w:rsidRPr="00852C8D">
        <w:rPr>
          <w:rFonts w:ascii="Times New Roman" w:hAnsi="Times New Roman"/>
          <w:sz w:val="28"/>
          <w:szCs w:val="28"/>
          <w:lang w:val="uk-UA"/>
        </w:rPr>
        <w:t>Зона обслуговування пацієнтів (англ. The Patient Care Zone) – це місця перебування пацієнтів (одномісні палати у відділеннях модульного типу або окремі площі у багато-ліжкових відділеннях відкритого типу) та суміжні приміщення, призначені безпосередньо для надання медичної допомоги пацієнтам, а також необхідні для цього матеріально-технічні засоби та ресурси.</w:t>
      </w:r>
    </w:p>
    <w:p w:rsidR="005916D5" w:rsidRPr="00852C8D" w:rsidRDefault="005916D5" w:rsidP="00893A6A">
      <w:pPr>
        <w:numPr>
          <w:ilvl w:val="0"/>
          <w:numId w:val="85"/>
        </w:numPr>
        <w:spacing w:after="240"/>
        <w:ind w:left="0" w:right="423" w:firstLine="720"/>
        <w:jc w:val="both"/>
        <w:rPr>
          <w:rFonts w:ascii="Times New Roman" w:hAnsi="Times New Roman"/>
          <w:sz w:val="28"/>
          <w:szCs w:val="28"/>
          <w:lang w:val="uk-UA"/>
        </w:rPr>
      </w:pPr>
      <w:r w:rsidRPr="00852C8D">
        <w:rPr>
          <w:rFonts w:ascii="Times New Roman" w:hAnsi="Times New Roman"/>
          <w:sz w:val="28"/>
          <w:szCs w:val="28"/>
          <w:lang w:val="uk-UA"/>
        </w:rPr>
        <w:t>Зона клінічної підтримки пацієнтів (</w:t>
      </w:r>
      <w:r w:rsidRPr="00852C8D">
        <w:rPr>
          <w:rFonts w:ascii="Times New Roman" w:hAnsi="Times New Roman"/>
          <w:i/>
          <w:sz w:val="28"/>
          <w:szCs w:val="28"/>
          <w:lang w:val="uk-UA"/>
        </w:rPr>
        <w:t xml:space="preserve">англ. </w:t>
      </w:r>
      <w:r w:rsidRPr="00852C8D">
        <w:rPr>
          <w:rFonts w:ascii="Times New Roman" w:hAnsi="Times New Roman"/>
          <w:sz w:val="28"/>
          <w:szCs w:val="28"/>
          <w:lang w:val="en-US"/>
        </w:rPr>
        <w:t>The</w:t>
      </w:r>
      <w:r w:rsidR="00335471" w:rsidRPr="00852C8D">
        <w:rPr>
          <w:rFonts w:ascii="Times New Roman" w:hAnsi="Times New Roman"/>
          <w:sz w:val="28"/>
          <w:szCs w:val="28"/>
          <w:lang w:val="uk-UA"/>
        </w:rPr>
        <w:t xml:space="preserve"> </w:t>
      </w:r>
      <w:r w:rsidRPr="00852C8D">
        <w:rPr>
          <w:rFonts w:ascii="Times New Roman" w:hAnsi="Times New Roman"/>
          <w:sz w:val="28"/>
          <w:szCs w:val="28"/>
          <w:lang w:val="en-US"/>
        </w:rPr>
        <w:t>Clinical</w:t>
      </w:r>
      <w:r w:rsidR="00335471" w:rsidRPr="00852C8D">
        <w:rPr>
          <w:rFonts w:ascii="Times New Roman" w:hAnsi="Times New Roman"/>
          <w:sz w:val="28"/>
          <w:szCs w:val="28"/>
          <w:lang w:val="uk-UA"/>
        </w:rPr>
        <w:t xml:space="preserve"> </w:t>
      </w:r>
      <w:r w:rsidRPr="00852C8D">
        <w:rPr>
          <w:rFonts w:ascii="Times New Roman" w:hAnsi="Times New Roman"/>
          <w:sz w:val="28"/>
          <w:szCs w:val="28"/>
          <w:lang w:val="en-US"/>
        </w:rPr>
        <w:t>Support</w:t>
      </w:r>
      <w:r w:rsidR="00335471" w:rsidRPr="00852C8D">
        <w:rPr>
          <w:rFonts w:ascii="Times New Roman" w:hAnsi="Times New Roman"/>
          <w:sz w:val="28"/>
          <w:szCs w:val="28"/>
          <w:lang w:val="uk-UA"/>
        </w:rPr>
        <w:t xml:space="preserve"> </w:t>
      </w:r>
      <w:r w:rsidRPr="00852C8D">
        <w:rPr>
          <w:rFonts w:ascii="Times New Roman" w:hAnsi="Times New Roman"/>
          <w:sz w:val="28"/>
          <w:szCs w:val="28"/>
          <w:lang w:val="en-US"/>
        </w:rPr>
        <w:t>Zone</w:t>
      </w:r>
      <w:r w:rsidRPr="00852C8D">
        <w:rPr>
          <w:rFonts w:ascii="Times New Roman" w:hAnsi="Times New Roman"/>
          <w:sz w:val="28"/>
          <w:szCs w:val="28"/>
          <w:lang w:val="uk-UA"/>
        </w:rPr>
        <w:t>)</w:t>
      </w:r>
      <w:r w:rsidRPr="00852C8D">
        <w:rPr>
          <w:rFonts w:ascii="Times New Roman" w:hAnsi="Times New Roman"/>
          <w:sz w:val="28"/>
          <w:szCs w:val="28"/>
          <w:lang w:val="en-US"/>
        </w:rPr>
        <w:t> </w:t>
      </w:r>
      <w:r w:rsidRPr="00852C8D">
        <w:rPr>
          <w:rFonts w:ascii="Times New Roman" w:hAnsi="Times New Roman"/>
          <w:sz w:val="28"/>
          <w:szCs w:val="28"/>
          <w:lang w:val="uk-UA"/>
        </w:rPr>
        <w:t>– це місця на території самих палат та суміжних приміщень і спеціальні приміщення в інших локаціях відділення або навіть закладу, тісно пов’язані з наданням медичної допомоги пацієнтам і призначені для проведення діагностичних та лікувальних заходів, а також необхідні для цього матеріально-технічні засоби та ресурси.</w:t>
      </w:r>
    </w:p>
    <w:p w:rsidR="005916D5" w:rsidRPr="00852C8D" w:rsidRDefault="005916D5" w:rsidP="00893A6A">
      <w:pPr>
        <w:numPr>
          <w:ilvl w:val="0"/>
          <w:numId w:val="85"/>
        </w:numPr>
        <w:spacing w:after="240"/>
        <w:ind w:left="0" w:right="423" w:firstLine="720"/>
        <w:jc w:val="both"/>
        <w:rPr>
          <w:rFonts w:ascii="Times New Roman" w:hAnsi="Times New Roman"/>
          <w:sz w:val="28"/>
          <w:szCs w:val="28"/>
          <w:lang w:val="uk-UA"/>
        </w:rPr>
      </w:pPr>
      <w:r w:rsidRPr="00852C8D">
        <w:rPr>
          <w:rFonts w:ascii="Times New Roman" w:hAnsi="Times New Roman"/>
          <w:sz w:val="28"/>
          <w:szCs w:val="28"/>
          <w:lang w:val="uk-UA"/>
        </w:rPr>
        <w:t>Зона підтримки персоналу відділення (</w:t>
      </w:r>
      <w:r w:rsidRPr="00852C8D">
        <w:rPr>
          <w:rFonts w:ascii="Times New Roman" w:hAnsi="Times New Roman"/>
          <w:i/>
          <w:sz w:val="28"/>
          <w:szCs w:val="28"/>
          <w:lang w:val="uk-UA"/>
        </w:rPr>
        <w:t>англ.</w:t>
      </w:r>
      <w:r w:rsidRPr="00852C8D">
        <w:rPr>
          <w:rFonts w:ascii="Times New Roman" w:hAnsi="Times New Roman"/>
          <w:sz w:val="28"/>
          <w:szCs w:val="28"/>
          <w:lang w:val="en-US"/>
        </w:rPr>
        <w:t>The</w:t>
      </w:r>
      <w:r w:rsidR="00335471" w:rsidRPr="00852C8D">
        <w:rPr>
          <w:rFonts w:ascii="Times New Roman" w:hAnsi="Times New Roman"/>
          <w:sz w:val="28"/>
          <w:szCs w:val="28"/>
          <w:lang w:val="uk-UA"/>
        </w:rPr>
        <w:t xml:space="preserve"> </w:t>
      </w:r>
      <w:r w:rsidRPr="00852C8D">
        <w:rPr>
          <w:rFonts w:ascii="Times New Roman" w:hAnsi="Times New Roman"/>
          <w:sz w:val="28"/>
          <w:szCs w:val="28"/>
          <w:lang w:val="en-US"/>
        </w:rPr>
        <w:t>Unit</w:t>
      </w:r>
      <w:r w:rsidR="00335471" w:rsidRPr="00852C8D">
        <w:rPr>
          <w:rFonts w:ascii="Times New Roman" w:hAnsi="Times New Roman"/>
          <w:sz w:val="28"/>
          <w:szCs w:val="28"/>
          <w:lang w:val="uk-UA"/>
        </w:rPr>
        <w:t xml:space="preserve"> </w:t>
      </w:r>
      <w:r w:rsidRPr="00852C8D">
        <w:rPr>
          <w:rFonts w:ascii="Times New Roman" w:hAnsi="Times New Roman"/>
          <w:sz w:val="28"/>
          <w:szCs w:val="28"/>
          <w:lang w:val="en-US"/>
        </w:rPr>
        <w:t>Support</w:t>
      </w:r>
      <w:r w:rsidR="00335471" w:rsidRPr="00852C8D">
        <w:rPr>
          <w:rFonts w:ascii="Times New Roman" w:hAnsi="Times New Roman"/>
          <w:sz w:val="28"/>
          <w:szCs w:val="28"/>
          <w:lang w:val="uk-UA"/>
        </w:rPr>
        <w:t xml:space="preserve"> </w:t>
      </w:r>
      <w:r w:rsidRPr="00852C8D">
        <w:rPr>
          <w:rFonts w:ascii="Times New Roman" w:hAnsi="Times New Roman"/>
          <w:sz w:val="28"/>
          <w:szCs w:val="28"/>
          <w:lang w:val="en-US"/>
        </w:rPr>
        <w:t>Zone</w:t>
      </w:r>
      <w:r w:rsidRPr="00852C8D">
        <w:rPr>
          <w:rFonts w:ascii="Times New Roman" w:hAnsi="Times New Roman"/>
          <w:sz w:val="28"/>
          <w:szCs w:val="28"/>
          <w:lang w:val="uk-UA"/>
        </w:rPr>
        <w:t>)</w:t>
      </w:r>
      <w:r w:rsidRPr="00852C8D">
        <w:rPr>
          <w:rFonts w:ascii="Times New Roman" w:hAnsi="Times New Roman"/>
          <w:sz w:val="28"/>
          <w:szCs w:val="28"/>
          <w:lang w:val="en-US"/>
        </w:rPr>
        <w:t> </w:t>
      </w:r>
      <w:r w:rsidRPr="00852C8D">
        <w:rPr>
          <w:rFonts w:ascii="Times New Roman" w:hAnsi="Times New Roman"/>
          <w:sz w:val="28"/>
          <w:szCs w:val="28"/>
          <w:lang w:val="uk-UA"/>
        </w:rPr>
        <w:t>– це місця і приміщення, призначені для забезпечення адміністрування (керівництва), логістики (матеріально-технічного забезпечення та господарської діяльності) та підтримки персоналу (відпочинок, сон, харчування, задоволення фізіологічних потреб, зберігання особистих речей), а також необхідні для цього матеріально-технічні засоби та ресурси.</w:t>
      </w:r>
    </w:p>
    <w:p w:rsidR="005916D5" w:rsidRPr="00852C8D" w:rsidRDefault="005916D5" w:rsidP="00893A6A">
      <w:pPr>
        <w:numPr>
          <w:ilvl w:val="0"/>
          <w:numId w:val="85"/>
        </w:numPr>
        <w:spacing w:after="240"/>
        <w:ind w:left="0" w:right="423" w:firstLine="720"/>
        <w:jc w:val="both"/>
        <w:rPr>
          <w:rFonts w:ascii="Times New Roman" w:hAnsi="Times New Roman"/>
          <w:sz w:val="28"/>
          <w:szCs w:val="28"/>
          <w:lang w:val="uk-UA"/>
        </w:rPr>
      </w:pPr>
      <w:r w:rsidRPr="00852C8D">
        <w:rPr>
          <w:rFonts w:ascii="Times New Roman" w:hAnsi="Times New Roman"/>
          <w:sz w:val="28"/>
          <w:szCs w:val="28"/>
          <w:lang w:val="uk-UA"/>
        </w:rPr>
        <w:t>Зона підтримки сімей пацієнтів (</w:t>
      </w:r>
      <w:r w:rsidRPr="00852C8D">
        <w:rPr>
          <w:rFonts w:ascii="Times New Roman" w:hAnsi="Times New Roman"/>
          <w:i/>
          <w:sz w:val="28"/>
          <w:szCs w:val="28"/>
          <w:lang w:val="uk-UA"/>
        </w:rPr>
        <w:t xml:space="preserve">англ. </w:t>
      </w:r>
      <w:r w:rsidRPr="00852C8D">
        <w:rPr>
          <w:rFonts w:ascii="Times New Roman" w:hAnsi="Times New Roman"/>
          <w:sz w:val="28"/>
          <w:szCs w:val="28"/>
          <w:lang w:val="en-US"/>
        </w:rPr>
        <w:t>The</w:t>
      </w:r>
      <w:r w:rsidR="00335471" w:rsidRPr="00852C8D">
        <w:rPr>
          <w:rFonts w:ascii="Times New Roman" w:hAnsi="Times New Roman"/>
          <w:sz w:val="28"/>
          <w:szCs w:val="28"/>
          <w:lang w:val="uk-UA"/>
        </w:rPr>
        <w:t xml:space="preserve"> </w:t>
      </w:r>
      <w:r w:rsidRPr="00852C8D">
        <w:rPr>
          <w:rFonts w:ascii="Times New Roman" w:hAnsi="Times New Roman"/>
          <w:sz w:val="28"/>
          <w:szCs w:val="28"/>
          <w:lang w:val="en-US"/>
        </w:rPr>
        <w:t>Family</w:t>
      </w:r>
      <w:r w:rsidR="00335471" w:rsidRPr="00852C8D">
        <w:rPr>
          <w:rFonts w:ascii="Times New Roman" w:hAnsi="Times New Roman"/>
          <w:sz w:val="28"/>
          <w:szCs w:val="28"/>
          <w:lang w:val="uk-UA"/>
        </w:rPr>
        <w:t xml:space="preserve"> </w:t>
      </w:r>
      <w:r w:rsidRPr="00852C8D">
        <w:rPr>
          <w:rFonts w:ascii="Times New Roman" w:hAnsi="Times New Roman"/>
          <w:sz w:val="28"/>
          <w:szCs w:val="28"/>
          <w:lang w:val="en-US"/>
        </w:rPr>
        <w:t>Support</w:t>
      </w:r>
      <w:r w:rsidR="00335471" w:rsidRPr="00852C8D">
        <w:rPr>
          <w:rFonts w:ascii="Times New Roman" w:hAnsi="Times New Roman"/>
          <w:sz w:val="28"/>
          <w:szCs w:val="28"/>
          <w:lang w:val="uk-UA"/>
        </w:rPr>
        <w:t xml:space="preserve"> </w:t>
      </w:r>
      <w:r w:rsidRPr="00852C8D">
        <w:rPr>
          <w:rFonts w:ascii="Times New Roman" w:hAnsi="Times New Roman"/>
          <w:sz w:val="28"/>
          <w:szCs w:val="28"/>
          <w:lang w:val="en-US"/>
        </w:rPr>
        <w:t>Zone</w:t>
      </w:r>
      <w:r w:rsidRPr="00852C8D">
        <w:rPr>
          <w:rFonts w:ascii="Times New Roman" w:hAnsi="Times New Roman"/>
          <w:sz w:val="28"/>
          <w:szCs w:val="28"/>
          <w:lang w:val="uk-UA"/>
        </w:rPr>
        <w:t>)</w:t>
      </w:r>
      <w:r w:rsidRPr="00852C8D">
        <w:rPr>
          <w:rFonts w:ascii="Times New Roman" w:hAnsi="Times New Roman"/>
          <w:sz w:val="28"/>
          <w:szCs w:val="28"/>
          <w:lang w:val="en-US"/>
        </w:rPr>
        <w:t> </w:t>
      </w:r>
      <w:r w:rsidRPr="00852C8D">
        <w:rPr>
          <w:rFonts w:ascii="Times New Roman" w:hAnsi="Times New Roman"/>
          <w:sz w:val="28"/>
          <w:szCs w:val="28"/>
          <w:lang w:val="uk-UA"/>
        </w:rPr>
        <w:t>– це місця та приміщення, призначені для обслуговування членів родин пацієнтів та інших відвідувачів, а також необхідні для цього матеріально-технічні засоби та ресурси.</w:t>
      </w:r>
    </w:p>
    <w:p w:rsidR="005916D5" w:rsidRPr="0004350A" w:rsidRDefault="005916D5" w:rsidP="0004350A">
      <w:pPr>
        <w:spacing w:after="240"/>
        <w:jc w:val="right"/>
        <w:rPr>
          <w:rFonts w:ascii="Times New Roman" w:hAnsi="Times New Roman"/>
          <w:b/>
          <w:i/>
          <w:sz w:val="28"/>
          <w:szCs w:val="28"/>
          <w:lang w:val="uk-UA"/>
        </w:rPr>
      </w:pPr>
      <w:r w:rsidRPr="00852C8D">
        <w:rPr>
          <w:rFonts w:ascii="Times New Roman" w:hAnsi="Times New Roman"/>
          <w:sz w:val="28"/>
          <w:szCs w:val="28"/>
          <w:lang w:val="uk-UA"/>
        </w:rPr>
        <w:br w:type="page"/>
      </w:r>
      <w:r w:rsidRPr="0004350A">
        <w:rPr>
          <w:rFonts w:ascii="Times New Roman" w:hAnsi="Times New Roman"/>
          <w:b/>
          <w:i/>
          <w:sz w:val="28"/>
          <w:szCs w:val="28"/>
          <w:lang w:val="uk-UA"/>
        </w:rPr>
        <w:lastRenderedPageBreak/>
        <w:t>Додаток М</w:t>
      </w:r>
    </w:p>
    <w:p w:rsidR="005916D5" w:rsidRPr="00852C8D" w:rsidRDefault="005916D5" w:rsidP="00695BCA">
      <w:pPr>
        <w:widowControl w:val="0"/>
        <w:spacing w:after="0"/>
        <w:ind w:firstLine="709"/>
        <w:contextualSpacing/>
        <w:jc w:val="center"/>
        <w:rPr>
          <w:rFonts w:ascii="Times New Roman" w:eastAsia="Times New Roman" w:hAnsi="Times New Roman"/>
          <w:b/>
          <w:sz w:val="28"/>
          <w:szCs w:val="28"/>
          <w:lang w:val="uk-UA" w:eastAsia="ru-RU"/>
        </w:rPr>
      </w:pPr>
      <w:r w:rsidRPr="00852C8D">
        <w:rPr>
          <w:rFonts w:ascii="Times New Roman" w:eastAsia="Times New Roman" w:hAnsi="Times New Roman"/>
          <w:b/>
          <w:sz w:val="28"/>
          <w:szCs w:val="28"/>
          <w:lang w:val="uk-UA" w:eastAsia="ru-RU"/>
        </w:rPr>
        <w:t xml:space="preserve">Вимоги </w:t>
      </w:r>
      <w:r w:rsidR="0004350A">
        <w:rPr>
          <w:rFonts w:ascii="Times New Roman" w:eastAsia="Times New Roman" w:hAnsi="Times New Roman"/>
          <w:b/>
          <w:sz w:val="28"/>
          <w:szCs w:val="28"/>
          <w:lang w:val="uk-UA" w:eastAsia="ru-RU"/>
        </w:rPr>
        <w:t>«</w:t>
      </w:r>
      <w:r w:rsidRPr="00852C8D">
        <w:rPr>
          <w:rFonts w:ascii="Times New Roman" w:eastAsia="Times New Roman" w:hAnsi="Times New Roman"/>
          <w:b/>
          <w:sz w:val="28"/>
          <w:szCs w:val="28"/>
          <w:lang w:val="uk-UA" w:eastAsia="ru-RU"/>
        </w:rPr>
        <w:t>ДБН В. 2.2-10-2001</w:t>
      </w:r>
      <w:r w:rsidR="0004350A">
        <w:rPr>
          <w:rFonts w:ascii="Times New Roman" w:eastAsia="Times New Roman" w:hAnsi="Times New Roman"/>
          <w:b/>
          <w:sz w:val="28"/>
          <w:szCs w:val="28"/>
          <w:lang w:val="uk-UA" w:eastAsia="ru-RU"/>
        </w:rPr>
        <w:t>»</w:t>
      </w:r>
      <w:r w:rsidRPr="00852C8D">
        <w:rPr>
          <w:rFonts w:ascii="Times New Roman" w:eastAsia="Times New Roman" w:hAnsi="Times New Roman"/>
          <w:b/>
          <w:sz w:val="28"/>
          <w:szCs w:val="28"/>
          <w:lang w:val="uk-UA" w:eastAsia="ru-RU"/>
        </w:rPr>
        <w:t xml:space="preserve"> та </w:t>
      </w:r>
      <w:r w:rsidR="0004350A">
        <w:rPr>
          <w:rFonts w:ascii="Times New Roman" w:eastAsia="Times New Roman" w:hAnsi="Times New Roman"/>
          <w:b/>
          <w:sz w:val="28"/>
          <w:szCs w:val="28"/>
          <w:lang w:val="uk-UA" w:eastAsia="ru-RU"/>
        </w:rPr>
        <w:t>«</w:t>
      </w:r>
      <w:r w:rsidR="00FF4C6D">
        <w:rPr>
          <w:rFonts w:ascii="Times New Roman" w:eastAsia="Times New Roman" w:hAnsi="Times New Roman"/>
          <w:b/>
          <w:sz w:val="28"/>
          <w:szCs w:val="28"/>
          <w:lang w:val="uk-UA" w:eastAsia="ru-RU"/>
        </w:rPr>
        <w:t>Рекомендацій-</w:t>
      </w:r>
      <w:r w:rsidRPr="00852C8D">
        <w:rPr>
          <w:rFonts w:ascii="Times New Roman" w:eastAsia="Times New Roman" w:hAnsi="Times New Roman"/>
          <w:b/>
          <w:sz w:val="28"/>
          <w:szCs w:val="28"/>
          <w:lang w:val="uk-UA" w:eastAsia="ru-RU"/>
        </w:rPr>
        <w:t>ESICM-2011</w:t>
      </w:r>
      <w:r w:rsidR="0004350A">
        <w:rPr>
          <w:rFonts w:ascii="Times New Roman" w:eastAsia="Times New Roman" w:hAnsi="Times New Roman"/>
          <w:b/>
          <w:sz w:val="28"/>
          <w:szCs w:val="28"/>
          <w:lang w:val="uk-UA" w:eastAsia="ru-RU"/>
        </w:rPr>
        <w:t>»</w:t>
      </w:r>
      <w:r w:rsidR="00FF4C6D">
        <w:rPr>
          <w:rFonts w:ascii="Times New Roman" w:eastAsia="Times New Roman" w:hAnsi="Times New Roman"/>
          <w:b/>
          <w:sz w:val="28"/>
          <w:szCs w:val="28"/>
          <w:lang w:val="uk-UA" w:eastAsia="ru-RU"/>
        </w:rPr>
        <w:t xml:space="preserve"> </w:t>
      </w:r>
      <w:r w:rsidRPr="00852C8D">
        <w:rPr>
          <w:rFonts w:ascii="Times New Roman" w:eastAsia="Times New Roman" w:hAnsi="Times New Roman"/>
          <w:b/>
          <w:sz w:val="28"/>
          <w:szCs w:val="28"/>
          <w:lang w:val="uk-UA" w:eastAsia="ru-RU"/>
        </w:rPr>
        <w:t>до систем водопостачання та каналізації, вентиляції та кондиці</w:t>
      </w:r>
      <w:r w:rsidR="00B26D20" w:rsidRPr="00852C8D">
        <w:rPr>
          <w:rFonts w:ascii="Times New Roman" w:eastAsia="Times New Roman" w:hAnsi="Times New Roman"/>
          <w:b/>
          <w:sz w:val="28"/>
          <w:szCs w:val="28"/>
          <w:lang w:val="uk-UA" w:eastAsia="ru-RU"/>
        </w:rPr>
        <w:t>ю</w:t>
      </w:r>
      <w:r w:rsidRPr="00852C8D">
        <w:rPr>
          <w:rFonts w:ascii="Times New Roman" w:eastAsia="Times New Roman" w:hAnsi="Times New Roman"/>
          <w:b/>
          <w:sz w:val="28"/>
          <w:szCs w:val="28"/>
          <w:lang w:val="uk-UA" w:eastAsia="ru-RU"/>
        </w:rPr>
        <w:t xml:space="preserve">вання повітря, </w:t>
      </w:r>
      <w:r w:rsidR="00B26D20" w:rsidRPr="00852C8D">
        <w:rPr>
          <w:rFonts w:ascii="Times New Roman" w:eastAsia="Times New Roman" w:hAnsi="Times New Roman"/>
          <w:b/>
          <w:sz w:val="28"/>
          <w:szCs w:val="28"/>
          <w:lang w:val="uk-UA" w:eastAsia="ru-RU"/>
        </w:rPr>
        <w:t>освітлення та обігріву/опалення у відділеннях інтенсивної терапії</w:t>
      </w:r>
    </w:p>
    <w:p w:rsidR="005916D5" w:rsidRPr="00852C8D" w:rsidRDefault="005916D5" w:rsidP="00695BCA">
      <w:pPr>
        <w:widowControl w:val="0"/>
        <w:spacing w:after="0"/>
        <w:ind w:firstLine="708"/>
        <w:contextualSpacing/>
        <w:jc w:val="center"/>
        <w:rPr>
          <w:rFonts w:ascii="Times New Roman" w:eastAsia="Times New Roman" w:hAnsi="Times New Roman"/>
          <w:b/>
          <w:sz w:val="28"/>
          <w:szCs w:val="28"/>
          <w:lang w:val="uk-UA" w:eastAsia="ru-RU"/>
        </w:rPr>
      </w:pPr>
    </w:p>
    <w:p w:rsidR="0004350A" w:rsidRPr="00FF4C6D" w:rsidRDefault="00FF4C6D" w:rsidP="0004350A">
      <w:pPr>
        <w:widowControl w:val="0"/>
        <w:spacing w:before="120" w:after="120"/>
        <w:ind w:firstLine="709"/>
        <w:jc w:val="both"/>
        <w:rPr>
          <w:rFonts w:ascii="Times New Roman" w:eastAsia="Times New Roman" w:hAnsi="Times New Roman"/>
          <w:b/>
          <w:spacing w:val="-6"/>
          <w:sz w:val="28"/>
          <w:szCs w:val="28"/>
          <w:lang w:val="uk-UA" w:eastAsia="ru-RU"/>
        </w:rPr>
      </w:pPr>
      <w:r>
        <w:rPr>
          <w:rFonts w:ascii="Times New Roman" w:eastAsia="Times New Roman" w:hAnsi="Times New Roman"/>
          <w:b/>
          <w:spacing w:val="-6"/>
          <w:sz w:val="28"/>
          <w:szCs w:val="28"/>
          <w:lang w:val="uk-UA" w:eastAsia="ru-RU"/>
        </w:rPr>
        <w:t>Вимоги до с</w:t>
      </w:r>
      <w:r w:rsidR="005916D5" w:rsidRPr="00FF4C6D">
        <w:rPr>
          <w:rFonts w:ascii="Times New Roman" w:eastAsia="Times New Roman" w:hAnsi="Times New Roman"/>
          <w:b/>
          <w:spacing w:val="-6"/>
          <w:sz w:val="28"/>
          <w:szCs w:val="28"/>
          <w:lang w:val="uk-UA" w:eastAsia="ru-RU"/>
        </w:rPr>
        <w:t>истем</w:t>
      </w:r>
      <w:r>
        <w:rPr>
          <w:rFonts w:ascii="Times New Roman" w:eastAsia="Times New Roman" w:hAnsi="Times New Roman"/>
          <w:b/>
          <w:spacing w:val="-6"/>
          <w:sz w:val="28"/>
          <w:szCs w:val="28"/>
          <w:lang w:val="uk-UA" w:eastAsia="ru-RU"/>
        </w:rPr>
        <w:t>и</w:t>
      </w:r>
      <w:r w:rsidR="00B50168">
        <w:rPr>
          <w:rFonts w:ascii="Times New Roman" w:eastAsia="Times New Roman" w:hAnsi="Times New Roman"/>
          <w:b/>
          <w:spacing w:val="-6"/>
          <w:sz w:val="28"/>
          <w:szCs w:val="28"/>
          <w:lang w:val="uk-UA" w:eastAsia="ru-RU"/>
        </w:rPr>
        <w:t xml:space="preserve"> водопостачання та каналізації</w:t>
      </w:r>
    </w:p>
    <w:p w:rsidR="005916D5" w:rsidRPr="00FF4C6D" w:rsidRDefault="0004350A" w:rsidP="00FF4C6D">
      <w:pPr>
        <w:widowControl w:val="0"/>
        <w:spacing w:before="120" w:after="120"/>
        <w:ind w:firstLine="709"/>
        <w:jc w:val="both"/>
        <w:rPr>
          <w:rFonts w:ascii="Times New Roman" w:eastAsia="Times New Roman" w:hAnsi="Times New Roman"/>
          <w:spacing w:val="-6"/>
          <w:sz w:val="28"/>
          <w:szCs w:val="28"/>
          <w:lang w:val="uk-UA" w:eastAsia="ru-RU"/>
        </w:rPr>
      </w:pPr>
      <w:r w:rsidRPr="00FF4C6D">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ДБН В. 2.2-10-2001</w:t>
      </w:r>
      <w:r w:rsidRPr="00FF4C6D">
        <w:rPr>
          <w:rFonts w:ascii="Times New Roman" w:eastAsia="Times New Roman" w:hAnsi="Times New Roman"/>
          <w:i/>
          <w:spacing w:val="-6"/>
          <w:sz w:val="28"/>
          <w:szCs w:val="28"/>
          <w:lang w:val="uk-UA" w:eastAsia="ru-RU"/>
        </w:rPr>
        <w:t>»</w:t>
      </w:r>
      <w:r w:rsidR="00FF4C6D">
        <w:rPr>
          <w:rFonts w:ascii="Times New Roman" w:eastAsia="Times New Roman" w:hAnsi="Times New Roman"/>
          <w:i/>
          <w:spacing w:val="-6"/>
          <w:sz w:val="28"/>
          <w:szCs w:val="28"/>
          <w:lang w:val="uk-UA" w:eastAsia="ru-RU"/>
        </w:rPr>
        <w:t>:</w:t>
      </w:r>
      <w:r w:rsidRPr="00FF4C6D">
        <w:rPr>
          <w:rFonts w:ascii="Times New Roman" w:eastAsia="Times New Roman" w:hAnsi="Times New Roman"/>
          <w:i/>
          <w:spacing w:val="-6"/>
          <w:sz w:val="28"/>
          <w:szCs w:val="28"/>
          <w:lang w:val="uk-UA" w:eastAsia="ru-RU"/>
        </w:rPr>
        <w:t xml:space="preserve"> </w:t>
      </w:r>
      <w:r w:rsidR="005916D5" w:rsidRPr="00FF4C6D">
        <w:rPr>
          <w:rFonts w:ascii="Times New Roman" w:eastAsia="Times New Roman" w:hAnsi="Times New Roman"/>
          <w:spacing w:val="-6"/>
          <w:sz w:val="28"/>
          <w:szCs w:val="28"/>
          <w:lang w:val="uk-UA" w:eastAsia="ru-RU"/>
        </w:rPr>
        <w:t>специфічних для відділення ІТ вимог не наведено.</w:t>
      </w:r>
    </w:p>
    <w:p w:rsidR="005916D5" w:rsidRPr="00FF4C6D" w:rsidRDefault="0004350A" w:rsidP="00FF4C6D">
      <w:pPr>
        <w:widowControl w:val="0"/>
        <w:spacing w:before="120" w:after="120"/>
        <w:ind w:firstLine="709"/>
        <w:jc w:val="both"/>
        <w:rPr>
          <w:rFonts w:ascii="Times New Roman" w:eastAsia="Times New Roman" w:hAnsi="Times New Roman"/>
          <w:i/>
          <w:spacing w:val="-6"/>
          <w:sz w:val="28"/>
          <w:szCs w:val="28"/>
          <w:lang w:val="uk-UA" w:eastAsia="ru-RU"/>
        </w:rPr>
      </w:pPr>
      <w:r w:rsidRPr="00FF4C6D">
        <w:rPr>
          <w:rFonts w:ascii="Times New Roman" w:eastAsia="Times New Roman" w:hAnsi="Times New Roman"/>
          <w:i/>
          <w:spacing w:val="-6"/>
          <w:sz w:val="28"/>
          <w:szCs w:val="28"/>
          <w:lang w:val="uk-UA" w:eastAsia="ru-RU"/>
        </w:rPr>
        <w:t>«Рекомендацї</w:t>
      </w:r>
      <w:r w:rsidR="00FF4C6D">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ESICM-2011</w:t>
      </w:r>
      <w:r w:rsidRPr="00FF4C6D">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щонайменше одна раковина для миття рук з ліктьовим або ножним краном повинна бути передбачена для кожної зони перебування пацієнтів у відділені ІТ;</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раковини повинні знаходитись також у вхідних тамбурах до одномісних палат та на входах до будь-яких інших зон перебування пацієнтів;</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гаряча та холодна вода повинні подаватись під однаковим тиском;</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тільки одноразові паперові рушники повинні використовуватись для сушіння рук, в той час як традиційні рушники повинні бути заборонені;</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окремі точки водопостачання можуть бути передбачені у зоні приготування медикаментів;</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лабораторія повинна мати можливість задовольнити свої специфічні потреби у забезпеченні де-іонізованою водою, а відділення ІТ – водою для діалізу;</w:t>
      </w:r>
    </w:p>
    <w:p w:rsidR="005916D5" w:rsidRDefault="005916D5" w:rsidP="00FF4C6D">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на трубі, що подає воду у відділення, повинен бути встановлений локальний запірний клапан щоб забезпечити можливість відключення водопостачання у випадку пошкодження водопроводу або виникнення іншої аварійної ситуації. </w:t>
      </w:r>
    </w:p>
    <w:p w:rsidR="00FF4C6D" w:rsidRDefault="00FF4C6D" w:rsidP="00FF4C6D">
      <w:pPr>
        <w:widowControl w:val="0"/>
        <w:spacing w:before="120" w:after="120"/>
        <w:ind w:firstLine="709"/>
        <w:jc w:val="both"/>
        <w:rPr>
          <w:rFonts w:ascii="Times New Roman" w:eastAsia="Times New Roman" w:hAnsi="Times New Roman"/>
          <w:b/>
          <w:spacing w:val="-6"/>
          <w:sz w:val="28"/>
          <w:szCs w:val="28"/>
          <w:lang w:val="uk-UA" w:eastAsia="ru-RU"/>
        </w:rPr>
      </w:pPr>
    </w:p>
    <w:p w:rsidR="005916D5" w:rsidRPr="00FF4C6D" w:rsidRDefault="00FF4C6D" w:rsidP="00FF4C6D">
      <w:pPr>
        <w:widowControl w:val="0"/>
        <w:spacing w:after="120"/>
        <w:ind w:firstLine="709"/>
        <w:jc w:val="both"/>
        <w:rPr>
          <w:rFonts w:ascii="Times New Roman" w:eastAsia="Times New Roman" w:hAnsi="Times New Roman"/>
          <w:b/>
          <w:spacing w:val="-6"/>
          <w:sz w:val="28"/>
          <w:szCs w:val="28"/>
          <w:lang w:val="uk-UA" w:eastAsia="ru-RU"/>
        </w:rPr>
      </w:pPr>
      <w:r>
        <w:rPr>
          <w:rFonts w:ascii="Times New Roman" w:eastAsia="Times New Roman" w:hAnsi="Times New Roman"/>
          <w:b/>
          <w:spacing w:val="-6"/>
          <w:sz w:val="28"/>
          <w:szCs w:val="28"/>
          <w:lang w:val="uk-UA" w:eastAsia="ru-RU"/>
        </w:rPr>
        <w:t>Вимоги до системи</w:t>
      </w:r>
      <w:r w:rsidR="005916D5" w:rsidRPr="00FF4C6D">
        <w:rPr>
          <w:rFonts w:ascii="Times New Roman" w:eastAsia="Times New Roman" w:hAnsi="Times New Roman"/>
          <w:b/>
          <w:spacing w:val="-6"/>
          <w:sz w:val="28"/>
          <w:szCs w:val="28"/>
          <w:lang w:val="uk-UA" w:eastAsia="ru-RU"/>
        </w:rPr>
        <w:t xml:space="preserve"> вентил</w:t>
      </w:r>
      <w:r>
        <w:rPr>
          <w:rFonts w:ascii="Times New Roman" w:eastAsia="Times New Roman" w:hAnsi="Times New Roman"/>
          <w:b/>
          <w:spacing w:val="-6"/>
          <w:sz w:val="28"/>
          <w:szCs w:val="28"/>
          <w:lang w:val="uk-UA" w:eastAsia="ru-RU"/>
        </w:rPr>
        <w:t>яції та кондиціонування повітря</w:t>
      </w:r>
    </w:p>
    <w:p w:rsidR="005916D5" w:rsidRPr="00852C8D" w:rsidRDefault="0004350A" w:rsidP="00FF4C6D">
      <w:pPr>
        <w:widowControl w:val="0"/>
        <w:spacing w:before="120" w:after="120"/>
        <w:ind w:firstLine="709"/>
        <w:jc w:val="both"/>
        <w:rPr>
          <w:rFonts w:ascii="Times New Roman" w:eastAsia="Times New Roman" w:hAnsi="Times New Roman"/>
          <w:b/>
          <w:i/>
          <w:sz w:val="28"/>
          <w:szCs w:val="28"/>
          <w:lang w:val="uk-UA" w:eastAsia="ru-RU"/>
        </w:rPr>
      </w:pPr>
      <w:r>
        <w:rPr>
          <w:rFonts w:ascii="Times New Roman" w:eastAsia="Times New Roman" w:hAnsi="Times New Roman"/>
          <w:i/>
          <w:spacing w:val="-6"/>
          <w:sz w:val="28"/>
          <w:szCs w:val="28"/>
          <w:lang w:val="uk-UA" w:eastAsia="ru-RU"/>
        </w:rPr>
        <w:t>«</w:t>
      </w:r>
      <w:r w:rsidR="005916D5" w:rsidRPr="00852C8D">
        <w:rPr>
          <w:rFonts w:ascii="Times New Roman" w:eastAsia="Times New Roman" w:hAnsi="Times New Roman"/>
          <w:i/>
          <w:sz w:val="28"/>
          <w:szCs w:val="28"/>
          <w:lang w:val="uk-UA" w:eastAsia="ru-RU"/>
        </w:rPr>
        <w:t>ДБН В. 2.2-10-2001</w:t>
      </w:r>
      <w:r>
        <w:rPr>
          <w:rFonts w:ascii="Times New Roman" w:eastAsia="Times New Roman" w:hAnsi="Times New Roman"/>
          <w:i/>
          <w:sz w:val="28"/>
          <w:szCs w:val="28"/>
          <w:lang w:val="uk-UA" w:eastAsia="ru-RU"/>
        </w:rPr>
        <w:t>»</w:t>
      </w:r>
      <w:r w:rsidR="005916D5" w:rsidRPr="00852C8D">
        <w:rPr>
          <w:rFonts w:ascii="Times New Roman" w:eastAsia="Times New Roman" w:hAnsi="Times New Roman"/>
          <w:i/>
          <w:sz w:val="28"/>
          <w:szCs w:val="28"/>
          <w:lang w:val="uk-UA" w:eastAsia="ru-RU"/>
        </w:rPr>
        <w:t>:</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у закладах охорони здоров'я повинна передбачатися припливно-витяжна вентиляція з механічним спонуканням (або змішана природна витяжна вентиляція з механічною припливною) (п. 7.43); </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вентиляція повинна виключати перетікання повітряних мас з «брудних» зон (приміщень) у «чисті» (п. 7.44);</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кондиціонування повітря повинно обов'язково забезпечуватись в операційних, реанімаційних палатах та залах, палатах ІТ (п. 7.49);</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зовнішнє повітря, що подається системами припливної вентиляції, </w:t>
      </w:r>
      <w:r w:rsidRPr="00852C8D">
        <w:rPr>
          <w:rFonts w:ascii="Times New Roman" w:hAnsi="Times New Roman"/>
          <w:sz w:val="28"/>
          <w:szCs w:val="28"/>
          <w:lang w:val="uk-UA"/>
        </w:rPr>
        <w:lastRenderedPageBreak/>
        <w:t>повинно очищатися в фільтрах; повітря, що подається до операційних, наркозних, післяопераційних, реанімаційних палат та залів, палат ІТ [і т. п.] повинно додатково очищатися в бактерицидних фільтрах (п. 7.54);</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для приміщень оперблоків, реанімаційних залів та палат ІТ слід передбачати самостійні системи припливно-витяжної вентиляції (п. 7.56);</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кратність повітрообміну в палатах ІТ при механічній вентиляції повинна становити не менше 10 разів на годину; природний повітрообмін не допускається (Додаток Д).</w:t>
      </w:r>
    </w:p>
    <w:p w:rsidR="005916D5" w:rsidRPr="00FF4C6D" w:rsidRDefault="0004350A" w:rsidP="00FF4C6D">
      <w:pPr>
        <w:widowControl w:val="0"/>
        <w:spacing w:before="120" w:after="120"/>
        <w:ind w:firstLine="709"/>
        <w:jc w:val="both"/>
        <w:rPr>
          <w:rFonts w:ascii="Times New Roman" w:eastAsia="Times New Roman" w:hAnsi="Times New Roman"/>
          <w:i/>
          <w:spacing w:val="-6"/>
          <w:sz w:val="28"/>
          <w:szCs w:val="28"/>
          <w:lang w:val="uk-UA" w:eastAsia="ru-RU"/>
        </w:rPr>
      </w:pPr>
      <w:r w:rsidRPr="00FF4C6D">
        <w:rPr>
          <w:rFonts w:ascii="Times New Roman" w:eastAsia="Times New Roman" w:hAnsi="Times New Roman"/>
          <w:i/>
          <w:spacing w:val="-6"/>
          <w:sz w:val="28"/>
          <w:szCs w:val="28"/>
          <w:lang w:val="uk-UA" w:eastAsia="ru-RU"/>
        </w:rPr>
        <w:t>«</w:t>
      </w:r>
      <w:r w:rsidR="00FF4C6D">
        <w:rPr>
          <w:rFonts w:ascii="Times New Roman" w:eastAsia="Times New Roman" w:hAnsi="Times New Roman"/>
          <w:i/>
          <w:spacing w:val="-6"/>
          <w:sz w:val="28"/>
          <w:szCs w:val="28"/>
          <w:lang w:val="uk-UA" w:eastAsia="ru-RU"/>
        </w:rPr>
        <w:t>Рекомендації-</w:t>
      </w:r>
      <w:r w:rsidR="005916D5" w:rsidRPr="00FF4C6D">
        <w:rPr>
          <w:rFonts w:ascii="Times New Roman" w:eastAsia="Times New Roman" w:hAnsi="Times New Roman"/>
          <w:i/>
          <w:spacing w:val="-6"/>
          <w:sz w:val="28"/>
          <w:szCs w:val="28"/>
          <w:lang w:val="uk-UA" w:eastAsia="ru-RU"/>
        </w:rPr>
        <w:t>ESICM-2011</w:t>
      </w:r>
      <w:r w:rsidRPr="00FF4C6D">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усе повітря, що поступає у відділення ІТ, повинно бути на 99% профільтроване від частинок, діаметр яких перевищує 5 мікронів;</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відносна вологість повітря повинна становити від 40 до 60%;</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в усіх палатах повинно бути забезпечене кондиціонування повітря з можливістю регуляції його температури та тиску (від позитивного до негативного) по відношенню до тиску повітря у відкритих зонах поза межами кімнат;</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кондиціонування повітря повинно забезпечуватись також у приміщеннях, де знаходиться обладнання, що генерує тепло (лабораторія, кімнати з комп’ютерами), та в кімнатах для персоналу і конференц-залі;</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кратність повітрообміну в одиночних палатах, відкритих зонах перебування пацієнтів та кімнатах для персоналу повинна становити 6 разів на годину, 2 з яких повинні забезпечувати притік тільки свіжого, тобто зовнішнього, повітря;</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активна вентиляція повинна бути забезпечена в санітарних приміщеннях, навчальних кімнатах, лабораторії та кімнаті для прийому відвідувачів;</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повітря, що надходить з системи центрального кондиціонування та те, що рециркулює всередині приміщення, повинно проходити через відповідні фільтри;</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системи кондиціонування повітря та обігріву приміщення повинні бути налаштовані з акцентом на пріоритетне забезпечення комфорту для пацієнта;</w:t>
      </w:r>
    </w:p>
    <w:p w:rsidR="005916D5" w:rsidRDefault="005916D5" w:rsidP="00695BCA">
      <w:pPr>
        <w:pStyle w:val="a3"/>
        <w:widowControl w:val="0"/>
        <w:numPr>
          <w:ilvl w:val="2"/>
          <w:numId w:val="91"/>
        </w:numPr>
        <w:tabs>
          <w:tab w:val="left" w:pos="993"/>
          <w:tab w:val="left" w:pos="1276"/>
        </w:tabs>
        <w:spacing w:after="120"/>
        <w:ind w:left="0" w:firstLine="709"/>
        <w:jc w:val="both"/>
        <w:rPr>
          <w:rFonts w:ascii="Times New Roman" w:hAnsi="Times New Roman"/>
          <w:sz w:val="28"/>
          <w:szCs w:val="28"/>
          <w:lang w:val="uk-UA"/>
        </w:rPr>
      </w:pPr>
      <w:r w:rsidRPr="00852C8D">
        <w:rPr>
          <w:rFonts w:ascii="Times New Roman" w:hAnsi="Times New Roman"/>
          <w:sz w:val="28"/>
          <w:szCs w:val="28"/>
          <w:lang w:val="uk-UA"/>
        </w:rPr>
        <w:t>у відділеннях ІТ модульного типу повинна бути передбачена можливість незалежної регуляції температурного режиму для кожного окремого модуля.</w:t>
      </w:r>
    </w:p>
    <w:p w:rsidR="00FF4C6D" w:rsidRPr="00852C8D" w:rsidRDefault="00FF4C6D" w:rsidP="00FF4C6D">
      <w:pPr>
        <w:pStyle w:val="a3"/>
        <w:widowControl w:val="0"/>
        <w:tabs>
          <w:tab w:val="left" w:pos="993"/>
          <w:tab w:val="left" w:pos="1276"/>
        </w:tabs>
        <w:spacing w:after="120"/>
        <w:ind w:left="709"/>
        <w:jc w:val="both"/>
        <w:rPr>
          <w:rFonts w:ascii="Times New Roman" w:hAnsi="Times New Roman"/>
          <w:sz w:val="28"/>
          <w:szCs w:val="28"/>
          <w:lang w:val="uk-UA"/>
        </w:rPr>
      </w:pPr>
    </w:p>
    <w:p w:rsidR="005916D5" w:rsidRPr="00FF4C6D" w:rsidRDefault="00FF4C6D" w:rsidP="00FF4C6D">
      <w:pPr>
        <w:widowControl w:val="0"/>
        <w:spacing w:before="120" w:after="120"/>
        <w:ind w:firstLine="709"/>
        <w:jc w:val="both"/>
        <w:rPr>
          <w:rFonts w:ascii="Times New Roman" w:eastAsia="Times New Roman" w:hAnsi="Times New Roman"/>
          <w:b/>
          <w:spacing w:val="-6"/>
          <w:sz w:val="28"/>
          <w:szCs w:val="28"/>
          <w:lang w:val="uk-UA" w:eastAsia="ru-RU"/>
        </w:rPr>
      </w:pPr>
      <w:r>
        <w:rPr>
          <w:rFonts w:ascii="Times New Roman" w:eastAsia="Times New Roman" w:hAnsi="Times New Roman"/>
          <w:b/>
          <w:spacing w:val="-6"/>
          <w:sz w:val="28"/>
          <w:szCs w:val="28"/>
          <w:lang w:val="uk-UA" w:eastAsia="ru-RU"/>
        </w:rPr>
        <w:t>Вимоги до системи освітлення</w:t>
      </w:r>
    </w:p>
    <w:p w:rsidR="005916D5" w:rsidRPr="00FF4C6D" w:rsidRDefault="00FF4C6D" w:rsidP="00FF4C6D">
      <w:pPr>
        <w:widowControl w:val="0"/>
        <w:spacing w:before="120" w:after="120"/>
        <w:ind w:firstLine="709"/>
        <w:jc w:val="both"/>
        <w:rPr>
          <w:rFonts w:ascii="Times New Roman" w:eastAsia="Times New Roman" w:hAnsi="Times New Roman"/>
          <w:i/>
          <w:spacing w:val="-6"/>
          <w:sz w:val="28"/>
          <w:szCs w:val="28"/>
          <w:lang w:val="uk-UA" w:eastAsia="ru-RU"/>
        </w:rPr>
      </w:pPr>
      <w:r>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ДБН В. 2.2-10-2001</w:t>
      </w:r>
      <w:r>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освітлення приміщень слід виконувати люмінесцентними лампами та лампами розжарювання (п. 7.71); </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lastRenderedPageBreak/>
        <w:t>світильники загального освітлення, що розміщуються на стелі, повинні бути із суцільними (закритими) розсіювачами (п. 7.72);</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аварійне освітлення для продовження роботи повинно передбачатися в операційних, перев'язочних, маніпуляційних, процедурних, реанімаційних, лабораторіях термінових аналізів, на постах чергових медсестер [і т. п.] (п. 7.77);</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евакуаційне освітлення повинно бути передбачене в коридорах, по основних проходах, сходових клітках (п. 7.78).</w:t>
      </w:r>
    </w:p>
    <w:p w:rsidR="005916D5" w:rsidRPr="00852C8D" w:rsidRDefault="00FF4C6D" w:rsidP="00FF4C6D">
      <w:pPr>
        <w:widowControl w:val="0"/>
        <w:spacing w:before="120" w:after="120"/>
        <w:ind w:firstLine="709"/>
        <w:jc w:val="both"/>
        <w:rPr>
          <w:rFonts w:ascii="Times New Roman" w:eastAsia="Times New Roman" w:hAnsi="Times New Roman"/>
          <w:i/>
          <w:spacing w:val="-6"/>
          <w:sz w:val="28"/>
          <w:szCs w:val="28"/>
          <w:lang w:val="uk-UA" w:eastAsia="ru-RU"/>
        </w:rPr>
      </w:pPr>
      <w:r>
        <w:rPr>
          <w:rFonts w:ascii="Times New Roman" w:eastAsia="Times New Roman" w:hAnsi="Times New Roman"/>
          <w:i/>
          <w:spacing w:val="-6"/>
          <w:sz w:val="28"/>
          <w:szCs w:val="28"/>
          <w:lang w:val="uk-UA" w:eastAsia="ru-RU"/>
        </w:rPr>
        <w:t>«Рекомендації-</w:t>
      </w:r>
      <w:r w:rsidR="005916D5" w:rsidRPr="00FF4C6D">
        <w:rPr>
          <w:rFonts w:ascii="Times New Roman" w:eastAsia="Times New Roman" w:hAnsi="Times New Roman"/>
          <w:i/>
          <w:spacing w:val="-6"/>
          <w:sz w:val="28"/>
          <w:szCs w:val="28"/>
          <w:lang w:val="uk-UA" w:eastAsia="ru-RU"/>
        </w:rPr>
        <w:t>ESICM-2011</w:t>
      </w:r>
      <w:r>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у відділенні ІТ повинна бути забезпечена наявність природного денного світла як у палатах для пацієнтів, так і в приміщеннях для персоналу (надлишок сонячного світла може бути перешкодою в роботі відділення, а тому для частини вікон може знадобитися сонцезахисне тоноване скло);</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штучне освітлення повинно складатися із:</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заг</w:t>
      </w:r>
      <w:r w:rsidR="00FF4C6D">
        <w:rPr>
          <w:rFonts w:ascii="Times New Roman" w:hAnsi="Times New Roman"/>
          <w:sz w:val="28"/>
          <w:szCs w:val="28"/>
          <w:lang w:val="uk-UA"/>
        </w:rPr>
        <w:t>ального верхнього освітлення (&gt;</w:t>
      </w:r>
      <w:r w:rsidRPr="00852C8D">
        <w:rPr>
          <w:rFonts w:ascii="Times New Roman" w:hAnsi="Times New Roman"/>
          <w:sz w:val="28"/>
          <w:szCs w:val="28"/>
          <w:lang w:val="uk-UA"/>
        </w:rPr>
        <w:t>300 Лк), сила якого може регулюватися;</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непрямого нічного освітлення, що не заважає пацієнтам, ал</w:t>
      </w:r>
      <w:r w:rsidR="00FF4C6D">
        <w:rPr>
          <w:rFonts w:ascii="Times New Roman" w:hAnsi="Times New Roman"/>
          <w:sz w:val="28"/>
          <w:szCs w:val="28"/>
          <w:lang w:val="uk-UA"/>
        </w:rPr>
        <w:t>е дозволяє наглядати за ними (&gt;</w:t>
      </w:r>
      <w:r w:rsidRPr="00852C8D">
        <w:rPr>
          <w:rFonts w:ascii="Times New Roman" w:hAnsi="Times New Roman"/>
          <w:sz w:val="28"/>
          <w:szCs w:val="28"/>
          <w:lang w:val="uk-UA"/>
        </w:rPr>
        <w:t>100 Лк);</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пересувної операційної лампи;</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резервного джерела світла, що забезпечується окремим генератором і негайно вмикається в аварійних ситуаціях;</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якість штучного освітлення повинна наближатися до характеристик денного;</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загальне верхнє освітлення разом з додатковими джерелами світла має бути адекватним для рутинної сестринської роботи, включаючи заповнення медичних карт, але при цьому повинно створювати м’яке і комфортне світлове середовище для пацієнтів;</w:t>
      </w:r>
    </w:p>
    <w:p w:rsidR="005916D5" w:rsidRDefault="005916D5" w:rsidP="00695BCA">
      <w:pPr>
        <w:pStyle w:val="a3"/>
        <w:widowControl w:val="0"/>
        <w:numPr>
          <w:ilvl w:val="2"/>
          <w:numId w:val="91"/>
        </w:numPr>
        <w:tabs>
          <w:tab w:val="left" w:pos="993"/>
          <w:tab w:val="left" w:pos="1276"/>
        </w:tabs>
        <w:spacing w:after="120"/>
        <w:ind w:left="0" w:firstLine="709"/>
        <w:jc w:val="both"/>
        <w:rPr>
          <w:rFonts w:ascii="Times New Roman" w:hAnsi="Times New Roman"/>
          <w:sz w:val="28"/>
          <w:szCs w:val="28"/>
          <w:lang w:val="uk-UA"/>
        </w:rPr>
      </w:pPr>
      <w:r w:rsidRPr="00852C8D">
        <w:rPr>
          <w:rFonts w:ascii="Times New Roman" w:hAnsi="Times New Roman"/>
          <w:sz w:val="28"/>
          <w:szCs w:val="28"/>
          <w:lang w:val="uk-UA"/>
        </w:rPr>
        <w:t>вимикачі повинні встановлюватися на реостати (регулятори освітлення), розташовані ззовні кімнат, щоб рівень освітлення в палатах у нічний час можна було змінювати із-за їх меж, не створюючи додаткового шуму та не порушуючи сну пацієнтів.</w:t>
      </w:r>
    </w:p>
    <w:p w:rsidR="00FF4C6D" w:rsidRPr="00852C8D" w:rsidRDefault="00FF4C6D" w:rsidP="00FF4C6D">
      <w:pPr>
        <w:pStyle w:val="a3"/>
        <w:widowControl w:val="0"/>
        <w:tabs>
          <w:tab w:val="left" w:pos="993"/>
          <w:tab w:val="left" w:pos="1276"/>
        </w:tabs>
        <w:spacing w:after="120"/>
        <w:ind w:left="709"/>
        <w:jc w:val="both"/>
        <w:rPr>
          <w:rFonts w:ascii="Times New Roman" w:hAnsi="Times New Roman"/>
          <w:sz w:val="28"/>
          <w:szCs w:val="28"/>
          <w:lang w:val="uk-UA"/>
        </w:rPr>
      </w:pPr>
    </w:p>
    <w:p w:rsidR="005916D5" w:rsidRPr="00FF4C6D" w:rsidRDefault="00FF4C6D" w:rsidP="00FF4C6D">
      <w:pPr>
        <w:widowControl w:val="0"/>
        <w:spacing w:before="120" w:after="120"/>
        <w:ind w:firstLine="709"/>
        <w:jc w:val="both"/>
        <w:rPr>
          <w:rFonts w:ascii="Times New Roman" w:eastAsia="Times New Roman" w:hAnsi="Times New Roman"/>
          <w:b/>
          <w:spacing w:val="-6"/>
          <w:sz w:val="28"/>
          <w:szCs w:val="28"/>
          <w:lang w:val="uk-UA" w:eastAsia="ru-RU"/>
        </w:rPr>
      </w:pPr>
      <w:r>
        <w:rPr>
          <w:rFonts w:ascii="Times New Roman" w:eastAsia="Times New Roman" w:hAnsi="Times New Roman"/>
          <w:b/>
          <w:spacing w:val="-6"/>
          <w:sz w:val="28"/>
          <w:szCs w:val="28"/>
          <w:lang w:val="uk-UA" w:eastAsia="ru-RU"/>
        </w:rPr>
        <w:t>Вимоги до системи опалення/обігріву</w:t>
      </w:r>
    </w:p>
    <w:p w:rsidR="005916D5" w:rsidRPr="00FF4C6D" w:rsidRDefault="00FF4C6D" w:rsidP="00FF4C6D">
      <w:pPr>
        <w:widowControl w:val="0"/>
        <w:spacing w:before="120" w:after="120"/>
        <w:ind w:firstLine="709"/>
        <w:jc w:val="both"/>
        <w:rPr>
          <w:rFonts w:ascii="Times New Roman" w:eastAsia="Times New Roman" w:hAnsi="Times New Roman"/>
          <w:i/>
          <w:spacing w:val="-6"/>
          <w:sz w:val="28"/>
          <w:szCs w:val="28"/>
          <w:lang w:val="uk-UA" w:eastAsia="ru-RU"/>
        </w:rPr>
      </w:pPr>
      <w:r>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ДБН В. 2.2-10-2001</w:t>
      </w:r>
      <w:r>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температура повітря у палатах ІТ </w:t>
      </w:r>
      <w:r w:rsidR="00B26D20" w:rsidRPr="00852C8D">
        <w:rPr>
          <w:rFonts w:ascii="Times New Roman" w:hAnsi="Times New Roman"/>
          <w:sz w:val="28"/>
          <w:szCs w:val="28"/>
          <w:lang w:val="uk-UA"/>
        </w:rPr>
        <w:t>повинна становити 22°C (п. 7.37</w:t>
      </w:r>
      <w:r w:rsidRPr="00852C8D">
        <w:rPr>
          <w:rFonts w:ascii="Times New Roman" w:hAnsi="Times New Roman"/>
          <w:sz w:val="28"/>
          <w:szCs w:val="28"/>
          <w:lang w:val="uk-UA"/>
        </w:rPr>
        <w:t>);</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 xml:space="preserve">в операційних, передопераційних, реанімаційних залах, наркозних, пологових, палатах інтенсивної терапії [і т. п.] слід використовувати бетонні </w:t>
      </w:r>
      <w:r w:rsidRPr="00852C8D">
        <w:rPr>
          <w:rFonts w:ascii="Times New Roman" w:hAnsi="Times New Roman"/>
          <w:sz w:val="28"/>
          <w:szCs w:val="28"/>
          <w:lang w:val="uk-UA"/>
        </w:rPr>
        <w:lastRenderedPageBreak/>
        <w:t>опалювальні панелі (п. 7. 40).</w:t>
      </w:r>
    </w:p>
    <w:p w:rsidR="005916D5" w:rsidRPr="00FF4C6D" w:rsidRDefault="00FF4C6D" w:rsidP="00FF4C6D">
      <w:pPr>
        <w:widowControl w:val="0"/>
        <w:spacing w:before="120" w:after="120"/>
        <w:ind w:firstLine="709"/>
        <w:jc w:val="both"/>
        <w:rPr>
          <w:rFonts w:ascii="Times New Roman" w:eastAsia="Times New Roman" w:hAnsi="Times New Roman"/>
          <w:i/>
          <w:spacing w:val="-6"/>
          <w:sz w:val="28"/>
          <w:szCs w:val="28"/>
          <w:lang w:val="uk-UA" w:eastAsia="ru-RU"/>
        </w:rPr>
      </w:pPr>
      <w:r>
        <w:rPr>
          <w:rFonts w:ascii="Times New Roman" w:eastAsia="Times New Roman" w:hAnsi="Times New Roman"/>
          <w:i/>
          <w:spacing w:val="-6"/>
          <w:sz w:val="28"/>
          <w:szCs w:val="28"/>
          <w:lang w:val="uk-UA" w:eastAsia="ru-RU"/>
        </w:rPr>
        <w:t>«Рекомендації-</w:t>
      </w:r>
      <w:r w:rsidR="005916D5" w:rsidRPr="00FF4C6D">
        <w:rPr>
          <w:rFonts w:ascii="Times New Roman" w:eastAsia="Times New Roman" w:hAnsi="Times New Roman"/>
          <w:i/>
          <w:spacing w:val="-6"/>
          <w:sz w:val="28"/>
          <w:szCs w:val="28"/>
          <w:lang w:val="uk-UA" w:eastAsia="ru-RU"/>
        </w:rPr>
        <w:t>ESICM-2011</w:t>
      </w:r>
      <w:r>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у відділенні ІТ повинна бути забезпечена можливість регуляції температури оточуючого повітря;</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температура повинна регулюватись у наступних діапазонах: у зонах перебування пацієнтів – від 18 до 27°C, у кімнатах для персоналу та на відкритих територіях – від 18 до 24°C, у місцях зберігання забруднених матеріалів – від 16 до 21°C, у складових приміщеннях та кімнатах очищення та миття обладнання – від 16 до 21°C.</w:t>
      </w:r>
    </w:p>
    <w:p w:rsidR="005916D5" w:rsidRPr="00FF4C6D" w:rsidRDefault="005916D5" w:rsidP="00695BCA">
      <w:pPr>
        <w:jc w:val="right"/>
        <w:rPr>
          <w:rFonts w:ascii="Times New Roman" w:hAnsi="Times New Roman"/>
          <w:b/>
          <w:i/>
          <w:sz w:val="28"/>
          <w:szCs w:val="28"/>
          <w:lang w:val="uk-UA"/>
        </w:rPr>
      </w:pPr>
      <w:r w:rsidRPr="00852C8D">
        <w:rPr>
          <w:rFonts w:ascii="Times New Roman" w:hAnsi="Times New Roman"/>
          <w:sz w:val="28"/>
          <w:szCs w:val="28"/>
          <w:lang w:val="uk-UA"/>
        </w:rPr>
        <w:br w:type="page"/>
      </w:r>
      <w:r w:rsidRPr="00FF4C6D">
        <w:rPr>
          <w:rFonts w:ascii="Times New Roman" w:hAnsi="Times New Roman"/>
          <w:b/>
          <w:i/>
          <w:sz w:val="28"/>
          <w:szCs w:val="28"/>
          <w:lang w:val="uk-UA"/>
        </w:rPr>
        <w:lastRenderedPageBreak/>
        <w:t>Додаток Н</w:t>
      </w:r>
    </w:p>
    <w:p w:rsidR="00FF4C6D" w:rsidRDefault="005916D5" w:rsidP="00695BCA">
      <w:pPr>
        <w:spacing w:after="0"/>
        <w:jc w:val="center"/>
        <w:rPr>
          <w:rFonts w:ascii="Times New Roman" w:hAnsi="Times New Roman"/>
          <w:b/>
          <w:sz w:val="28"/>
          <w:szCs w:val="28"/>
          <w:lang w:val="uk-UA"/>
        </w:rPr>
      </w:pPr>
      <w:r w:rsidRPr="00852C8D">
        <w:rPr>
          <w:rFonts w:ascii="Times New Roman" w:hAnsi="Times New Roman"/>
          <w:b/>
          <w:sz w:val="28"/>
          <w:szCs w:val="28"/>
          <w:lang w:val="uk-UA"/>
        </w:rPr>
        <w:t xml:space="preserve">Вимоги </w:t>
      </w:r>
      <w:r w:rsidR="00FF4C6D">
        <w:rPr>
          <w:rFonts w:ascii="Times New Roman" w:hAnsi="Times New Roman"/>
          <w:b/>
          <w:sz w:val="28"/>
          <w:szCs w:val="28"/>
          <w:lang w:val="uk-UA"/>
        </w:rPr>
        <w:t>«</w:t>
      </w:r>
      <w:r w:rsidRPr="00852C8D">
        <w:rPr>
          <w:rFonts w:ascii="Times New Roman" w:hAnsi="Times New Roman"/>
          <w:b/>
          <w:sz w:val="28"/>
          <w:szCs w:val="28"/>
          <w:lang w:val="uk-UA"/>
        </w:rPr>
        <w:t>ДБН В. 2.2-10-2001</w:t>
      </w:r>
      <w:r w:rsidR="00FF4C6D">
        <w:rPr>
          <w:rFonts w:ascii="Times New Roman" w:hAnsi="Times New Roman"/>
          <w:b/>
          <w:sz w:val="28"/>
          <w:szCs w:val="28"/>
          <w:lang w:val="uk-UA"/>
        </w:rPr>
        <w:t>»</w:t>
      </w:r>
      <w:r w:rsidRPr="00852C8D">
        <w:rPr>
          <w:rFonts w:ascii="Times New Roman" w:hAnsi="Times New Roman"/>
          <w:b/>
          <w:sz w:val="28"/>
          <w:szCs w:val="28"/>
          <w:lang w:val="uk-UA"/>
        </w:rPr>
        <w:t xml:space="preserve"> та </w:t>
      </w:r>
      <w:r w:rsidR="00FF4C6D">
        <w:rPr>
          <w:rFonts w:ascii="Times New Roman" w:hAnsi="Times New Roman"/>
          <w:b/>
          <w:sz w:val="28"/>
          <w:szCs w:val="28"/>
          <w:lang w:val="uk-UA"/>
        </w:rPr>
        <w:t>«Рекомендацій-</w:t>
      </w:r>
      <w:r w:rsidRPr="00852C8D">
        <w:rPr>
          <w:rFonts w:ascii="Times New Roman" w:hAnsi="Times New Roman"/>
          <w:b/>
          <w:sz w:val="28"/>
          <w:szCs w:val="28"/>
          <w:lang w:val="uk-UA"/>
        </w:rPr>
        <w:t>ESICM-2011</w:t>
      </w:r>
      <w:r w:rsidR="00FF4C6D">
        <w:rPr>
          <w:rFonts w:ascii="Times New Roman" w:hAnsi="Times New Roman"/>
          <w:b/>
          <w:sz w:val="28"/>
          <w:szCs w:val="28"/>
          <w:lang w:val="uk-UA"/>
        </w:rPr>
        <w:t>»</w:t>
      </w:r>
      <w:r w:rsidRPr="00852C8D">
        <w:rPr>
          <w:rFonts w:ascii="Times New Roman" w:hAnsi="Times New Roman"/>
          <w:b/>
          <w:sz w:val="28"/>
          <w:szCs w:val="28"/>
          <w:lang w:val="uk-UA"/>
        </w:rPr>
        <w:t xml:space="preserve"> </w:t>
      </w:r>
    </w:p>
    <w:p w:rsidR="005916D5" w:rsidRPr="00852C8D" w:rsidRDefault="005916D5" w:rsidP="00695BCA">
      <w:pPr>
        <w:spacing w:after="0"/>
        <w:jc w:val="center"/>
        <w:rPr>
          <w:rFonts w:ascii="Times New Roman" w:hAnsi="Times New Roman"/>
          <w:b/>
          <w:sz w:val="28"/>
          <w:szCs w:val="28"/>
          <w:lang w:val="uk-UA"/>
        </w:rPr>
      </w:pPr>
      <w:r w:rsidRPr="00852C8D">
        <w:rPr>
          <w:rFonts w:ascii="Times New Roman" w:hAnsi="Times New Roman"/>
          <w:b/>
          <w:sz w:val="28"/>
          <w:szCs w:val="28"/>
          <w:lang w:val="uk-UA"/>
        </w:rPr>
        <w:t xml:space="preserve">до комунікаційних систем </w:t>
      </w:r>
      <w:r w:rsidR="00B26D20" w:rsidRPr="00852C8D">
        <w:rPr>
          <w:rFonts w:ascii="Times New Roman" w:hAnsi="Times New Roman"/>
          <w:b/>
          <w:sz w:val="28"/>
          <w:szCs w:val="28"/>
          <w:lang w:val="uk-UA"/>
        </w:rPr>
        <w:t xml:space="preserve">та систем безпеки </w:t>
      </w:r>
      <w:r w:rsidRPr="00852C8D">
        <w:rPr>
          <w:rFonts w:ascii="Times New Roman" w:hAnsi="Times New Roman"/>
          <w:b/>
          <w:sz w:val="28"/>
          <w:szCs w:val="28"/>
          <w:lang w:val="uk-UA"/>
        </w:rPr>
        <w:t>у відділеннях інтенсивної терапії</w:t>
      </w:r>
    </w:p>
    <w:p w:rsidR="005916D5" w:rsidRPr="00852C8D" w:rsidRDefault="005916D5" w:rsidP="00695BCA">
      <w:pPr>
        <w:spacing w:after="0"/>
        <w:jc w:val="center"/>
        <w:rPr>
          <w:rFonts w:ascii="Times New Roman" w:hAnsi="Times New Roman"/>
          <w:b/>
          <w:sz w:val="28"/>
          <w:szCs w:val="28"/>
          <w:lang w:val="uk-UA"/>
        </w:rPr>
      </w:pPr>
    </w:p>
    <w:p w:rsidR="00B26D20" w:rsidRPr="00FF4C6D" w:rsidRDefault="00FF4C6D" w:rsidP="00FF4C6D">
      <w:pPr>
        <w:widowControl w:val="0"/>
        <w:spacing w:before="120" w:after="120"/>
        <w:ind w:firstLine="709"/>
        <w:jc w:val="both"/>
        <w:rPr>
          <w:rFonts w:ascii="Times New Roman" w:eastAsia="Times New Roman" w:hAnsi="Times New Roman"/>
          <w:b/>
          <w:spacing w:val="-6"/>
          <w:sz w:val="28"/>
          <w:szCs w:val="28"/>
          <w:lang w:val="uk-UA" w:eastAsia="ru-RU"/>
        </w:rPr>
      </w:pPr>
      <w:r>
        <w:rPr>
          <w:rFonts w:ascii="Times New Roman" w:eastAsia="Times New Roman" w:hAnsi="Times New Roman"/>
          <w:b/>
          <w:spacing w:val="-6"/>
          <w:sz w:val="28"/>
          <w:szCs w:val="28"/>
          <w:lang w:val="uk-UA" w:eastAsia="ru-RU"/>
        </w:rPr>
        <w:t>Вимоги до комунікаційних</w:t>
      </w:r>
      <w:r w:rsidR="00B26D20" w:rsidRPr="00FF4C6D">
        <w:rPr>
          <w:rFonts w:ascii="Times New Roman" w:eastAsia="Times New Roman" w:hAnsi="Times New Roman"/>
          <w:b/>
          <w:spacing w:val="-6"/>
          <w:sz w:val="28"/>
          <w:szCs w:val="28"/>
          <w:lang w:val="uk-UA" w:eastAsia="ru-RU"/>
        </w:rPr>
        <w:t xml:space="preserve"> </w:t>
      </w:r>
      <w:r>
        <w:rPr>
          <w:rFonts w:ascii="Times New Roman" w:eastAsia="Times New Roman" w:hAnsi="Times New Roman"/>
          <w:b/>
          <w:spacing w:val="-6"/>
          <w:sz w:val="28"/>
          <w:szCs w:val="28"/>
          <w:lang w:val="uk-UA" w:eastAsia="ru-RU"/>
        </w:rPr>
        <w:t>систем</w:t>
      </w:r>
    </w:p>
    <w:p w:rsidR="005916D5" w:rsidRPr="00FF4C6D" w:rsidRDefault="00FF4C6D" w:rsidP="00FF4C6D">
      <w:pPr>
        <w:widowControl w:val="0"/>
        <w:spacing w:before="120" w:after="120"/>
        <w:ind w:firstLine="709"/>
        <w:jc w:val="both"/>
        <w:rPr>
          <w:rFonts w:ascii="Times New Roman" w:eastAsia="Times New Roman" w:hAnsi="Times New Roman"/>
          <w:i/>
          <w:spacing w:val="-6"/>
          <w:sz w:val="28"/>
          <w:szCs w:val="28"/>
          <w:lang w:val="uk-UA" w:eastAsia="ru-RU"/>
        </w:rPr>
      </w:pPr>
      <w:r>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ДБН В. 2.2-10-2001</w:t>
      </w:r>
      <w:r>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у закладах охорони здоров'я повинні передбачатися міський та місцевий (внутрішній) телефонний зв'язок, проводовий оперативний гучномовний зв'язок, виклична і сповіщувальна сигналізація, проводові радіомовлення і телебачення, електрочасофікація та інші види зв'язку і сигналізації (пункт 7.88);</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прямий оперативний гучномовний зв'язок повинен передбачатися в операційних відділеннях (зв'язок з експрес-лабораторією, гістологом, диспетчерською операційного блоку), на постах медичних сестер відділень ІТ [і т. п.] (пункт 7.93);</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телевізійні системи дистанційного візуального спостереження за хворими повинні передбачатися в палатах ІТ, післяопераційних палатах [і т. п.] (пункт 7.103).</w:t>
      </w:r>
    </w:p>
    <w:p w:rsidR="005916D5" w:rsidRPr="00FF4C6D" w:rsidRDefault="00FF4C6D" w:rsidP="00FF4C6D">
      <w:pPr>
        <w:widowControl w:val="0"/>
        <w:spacing w:before="120" w:after="120"/>
        <w:ind w:firstLine="709"/>
        <w:jc w:val="both"/>
        <w:rPr>
          <w:rFonts w:ascii="Times New Roman" w:eastAsia="Times New Roman" w:hAnsi="Times New Roman"/>
          <w:i/>
          <w:spacing w:val="-6"/>
          <w:sz w:val="28"/>
          <w:szCs w:val="28"/>
          <w:lang w:val="uk-UA" w:eastAsia="ru-RU"/>
        </w:rPr>
      </w:pPr>
      <w:r>
        <w:rPr>
          <w:rFonts w:ascii="Times New Roman" w:eastAsia="Times New Roman" w:hAnsi="Times New Roman"/>
          <w:i/>
          <w:spacing w:val="-6"/>
          <w:sz w:val="28"/>
          <w:szCs w:val="28"/>
          <w:lang w:val="uk-UA" w:eastAsia="ru-RU"/>
        </w:rPr>
        <w:t>«Рекомендації-</w:t>
      </w:r>
      <w:r w:rsidR="005916D5" w:rsidRPr="00FF4C6D">
        <w:rPr>
          <w:rFonts w:ascii="Times New Roman" w:eastAsia="Times New Roman" w:hAnsi="Times New Roman"/>
          <w:i/>
          <w:spacing w:val="-6"/>
          <w:sz w:val="28"/>
          <w:szCs w:val="28"/>
          <w:lang w:val="uk-UA" w:eastAsia="ru-RU"/>
        </w:rPr>
        <w:t>ESICM-2011</w:t>
      </w:r>
      <w:r>
        <w:rPr>
          <w:rFonts w:ascii="Times New Roman" w:eastAsia="Times New Roman" w:hAnsi="Times New Roman"/>
          <w:i/>
          <w:spacing w:val="-6"/>
          <w:sz w:val="28"/>
          <w:szCs w:val="28"/>
          <w:lang w:val="uk-UA" w:eastAsia="ru-RU"/>
        </w:rPr>
        <w:t>»</w:t>
      </w:r>
      <w:r w:rsidR="005916D5" w:rsidRPr="00FF4C6D">
        <w:rPr>
          <w:rFonts w:ascii="Times New Roman" w:eastAsia="Times New Roman" w:hAnsi="Times New Roman"/>
          <w:i/>
          <w:spacing w:val="-6"/>
          <w:sz w:val="28"/>
          <w:szCs w:val="28"/>
          <w:lang w:val="uk-UA" w:eastAsia="ru-RU"/>
        </w:rPr>
        <w:t xml:space="preserve">. </w:t>
      </w:r>
    </w:p>
    <w:p w:rsidR="005916D5" w:rsidRPr="00FF4C6D" w:rsidRDefault="005916D5" w:rsidP="00FF4C6D">
      <w:pPr>
        <w:widowControl w:val="0"/>
        <w:spacing w:before="120" w:after="120"/>
        <w:ind w:firstLine="709"/>
        <w:jc w:val="both"/>
        <w:rPr>
          <w:rFonts w:ascii="Times New Roman" w:eastAsia="Times New Roman" w:hAnsi="Times New Roman"/>
          <w:spacing w:val="-6"/>
          <w:sz w:val="28"/>
          <w:szCs w:val="28"/>
          <w:lang w:val="uk-UA" w:eastAsia="ru-RU"/>
        </w:rPr>
      </w:pPr>
      <w:r w:rsidRPr="00FF4C6D">
        <w:rPr>
          <w:rFonts w:ascii="Times New Roman" w:eastAsia="Times New Roman" w:hAnsi="Times New Roman"/>
          <w:spacing w:val="-6"/>
          <w:sz w:val="28"/>
          <w:szCs w:val="28"/>
          <w:lang w:val="uk-UA" w:eastAsia="ru-RU"/>
        </w:rPr>
        <w:t>Телефон:</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зовнішні телефонні лінії обов’язково передбачаються для центральної сестринської станції, зони перебування пацієнтів та секретаріату;</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внутрішніми (внутрішньо-лікарняними) телефонними лініями обов’язково забезпечуються всі окремі зони перебування пацієнтів (якщо не запроваджено безпровідну телефонну систему), усі службові приміщення (кабінети, кімнати персоналу, лабораторія) та секретаріат (дві лінії);</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бажана наявність однієї зовнішньої аварійної телефонної лінії, незалежної від внутрішньо-лікарняного комутатора.</w:t>
      </w:r>
    </w:p>
    <w:p w:rsidR="005916D5" w:rsidRPr="00FF4C6D" w:rsidRDefault="005916D5" w:rsidP="00FF4C6D">
      <w:pPr>
        <w:widowControl w:val="0"/>
        <w:spacing w:before="120" w:after="120"/>
        <w:ind w:firstLine="709"/>
        <w:jc w:val="both"/>
        <w:rPr>
          <w:rFonts w:ascii="Times New Roman" w:eastAsia="Times New Roman" w:hAnsi="Times New Roman"/>
          <w:spacing w:val="-6"/>
          <w:sz w:val="28"/>
          <w:szCs w:val="28"/>
          <w:lang w:val="uk-UA" w:eastAsia="ru-RU"/>
        </w:rPr>
      </w:pPr>
      <w:r w:rsidRPr="00FF4C6D">
        <w:rPr>
          <w:rFonts w:ascii="Times New Roman" w:eastAsia="Times New Roman" w:hAnsi="Times New Roman"/>
          <w:spacing w:val="-6"/>
          <w:sz w:val="28"/>
          <w:szCs w:val="28"/>
          <w:lang w:val="uk-UA" w:eastAsia="ru-RU"/>
        </w:rPr>
        <w:t>Лінії сигналізації:</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одна мережа ліній сигналізації повинна з’єднувати пацієнтів та персонал (система «пацієнт–персонал») і забезпечувати передавання сигналів з кнопок тривоги, що знаходяться біля кожного ліжка ІТ, на центральну сестринську станцію, в кімнати відпочинку, в конференц-залу і т. п.;</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інша мережа ліній сигналізації повинна бути представлена у місцях дислокації різних груп персоналу (система «персонал–персонал») і забезпечувати можливість взаємних викликів в ургентних ситуаціях.</w:t>
      </w:r>
    </w:p>
    <w:p w:rsidR="005916D5" w:rsidRPr="00FF4C6D" w:rsidRDefault="005916D5" w:rsidP="00FF4C6D">
      <w:pPr>
        <w:widowControl w:val="0"/>
        <w:spacing w:before="120" w:after="120"/>
        <w:ind w:firstLine="709"/>
        <w:jc w:val="both"/>
        <w:rPr>
          <w:rFonts w:ascii="Times New Roman" w:eastAsia="Times New Roman" w:hAnsi="Times New Roman"/>
          <w:spacing w:val="-6"/>
          <w:sz w:val="28"/>
          <w:szCs w:val="28"/>
          <w:lang w:val="uk-UA" w:eastAsia="ru-RU"/>
        </w:rPr>
      </w:pPr>
      <w:r w:rsidRPr="00FF4C6D">
        <w:rPr>
          <w:rFonts w:ascii="Times New Roman" w:eastAsia="Times New Roman" w:hAnsi="Times New Roman"/>
          <w:spacing w:val="-6"/>
          <w:sz w:val="28"/>
          <w:szCs w:val="28"/>
          <w:lang w:val="uk-UA" w:eastAsia="ru-RU"/>
        </w:rPr>
        <w:lastRenderedPageBreak/>
        <w:t>Інші комунікаційні системи:</w:t>
      </w:r>
    </w:p>
    <w:p w:rsidR="005916D5" w:rsidRPr="00852C8D"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для палат-ізоляторів корисною може бути наявність окремої локальної лінії зв’язку між палатами та коридором або сестринською станцією;</w:t>
      </w:r>
    </w:p>
    <w:p w:rsidR="005916D5" w:rsidRDefault="005916D5" w:rsidP="00695BCA">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852C8D">
        <w:rPr>
          <w:rFonts w:ascii="Times New Roman" w:hAnsi="Times New Roman"/>
          <w:sz w:val="28"/>
          <w:szCs w:val="28"/>
          <w:lang w:val="uk-UA"/>
        </w:rPr>
        <w:t>окрему систему зв’язку, за потреби, запроваджують для персоналу, який працює в режимі on-call («за викликом»).</w:t>
      </w:r>
    </w:p>
    <w:p w:rsidR="00FF4C6D" w:rsidRPr="00852C8D" w:rsidRDefault="00FF4C6D" w:rsidP="00FF4C6D">
      <w:pPr>
        <w:pStyle w:val="a3"/>
        <w:widowControl w:val="0"/>
        <w:tabs>
          <w:tab w:val="left" w:pos="993"/>
          <w:tab w:val="left" w:pos="1276"/>
        </w:tabs>
        <w:spacing w:after="0"/>
        <w:ind w:left="709"/>
        <w:jc w:val="both"/>
        <w:rPr>
          <w:rFonts w:ascii="Times New Roman" w:hAnsi="Times New Roman"/>
          <w:sz w:val="28"/>
          <w:szCs w:val="28"/>
          <w:lang w:val="uk-UA"/>
        </w:rPr>
      </w:pPr>
    </w:p>
    <w:p w:rsidR="005916D5" w:rsidRPr="00FF4C6D" w:rsidRDefault="00FF4C6D" w:rsidP="00FF4C6D">
      <w:pPr>
        <w:widowControl w:val="0"/>
        <w:spacing w:before="120" w:after="120"/>
        <w:ind w:firstLine="709"/>
        <w:jc w:val="both"/>
        <w:rPr>
          <w:rFonts w:ascii="Times New Roman" w:eastAsia="Times New Roman" w:hAnsi="Times New Roman"/>
          <w:b/>
          <w:spacing w:val="-6"/>
          <w:sz w:val="28"/>
          <w:szCs w:val="28"/>
          <w:lang w:val="uk-UA" w:eastAsia="ru-RU"/>
        </w:rPr>
      </w:pPr>
      <w:r>
        <w:rPr>
          <w:rFonts w:ascii="Times New Roman" w:eastAsia="Times New Roman" w:hAnsi="Times New Roman"/>
          <w:b/>
          <w:spacing w:val="-6"/>
          <w:sz w:val="28"/>
          <w:szCs w:val="28"/>
          <w:lang w:val="uk-UA" w:eastAsia="ru-RU"/>
        </w:rPr>
        <w:t>Вимоги до с</w:t>
      </w:r>
      <w:r w:rsidR="005916D5" w:rsidRPr="00FF4C6D">
        <w:rPr>
          <w:rFonts w:ascii="Times New Roman" w:eastAsia="Times New Roman" w:hAnsi="Times New Roman"/>
          <w:b/>
          <w:spacing w:val="-6"/>
          <w:sz w:val="28"/>
          <w:szCs w:val="28"/>
          <w:lang w:val="uk-UA" w:eastAsia="ru-RU"/>
        </w:rPr>
        <w:t>и</w:t>
      </w:r>
      <w:r>
        <w:rPr>
          <w:rFonts w:ascii="Times New Roman" w:eastAsia="Times New Roman" w:hAnsi="Times New Roman"/>
          <w:b/>
          <w:spacing w:val="-6"/>
          <w:sz w:val="28"/>
          <w:szCs w:val="28"/>
          <w:lang w:val="uk-UA" w:eastAsia="ru-RU"/>
        </w:rPr>
        <w:t>стем</w:t>
      </w:r>
      <w:r w:rsidR="005916D5" w:rsidRPr="00FF4C6D">
        <w:rPr>
          <w:rFonts w:ascii="Times New Roman" w:eastAsia="Times New Roman" w:hAnsi="Times New Roman"/>
          <w:b/>
          <w:spacing w:val="-6"/>
          <w:sz w:val="28"/>
          <w:szCs w:val="28"/>
          <w:lang w:val="uk-UA" w:eastAsia="ru-RU"/>
        </w:rPr>
        <w:t xml:space="preserve"> безпеки </w:t>
      </w:r>
    </w:p>
    <w:p w:rsidR="00B50168" w:rsidRPr="00B50168" w:rsidRDefault="00B50168" w:rsidP="00B50168">
      <w:pPr>
        <w:widowControl w:val="0"/>
        <w:spacing w:after="0"/>
        <w:ind w:firstLine="709"/>
        <w:contextualSpacing/>
        <w:jc w:val="both"/>
        <w:rPr>
          <w:rFonts w:ascii="Times New Roman" w:hAnsi="Times New Roman"/>
          <w:sz w:val="28"/>
          <w:szCs w:val="28"/>
          <w:lang w:val="uk-UA" w:eastAsia="ru-RU"/>
        </w:rPr>
      </w:pPr>
      <w:r w:rsidRPr="00B50168">
        <w:rPr>
          <w:rFonts w:ascii="Times New Roman" w:hAnsi="Times New Roman"/>
          <w:sz w:val="28"/>
          <w:szCs w:val="28"/>
          <w:lang w:val="uk-UA" w:eastAsia="ru-RU"/>
        </w:rPr>
        <w:t xml:space="preserve">Критично хворі пацієнти є надзвичайно вразливими до будь-яких несприятливих ситуацій, що навіть на короткий проміжок часу створюють перешкоди для продовження лікувального процесу (перебої в електропостачанні, аварії з системами постачання кисню чи інших медичних газів, втручання в роботу обладнання, що підтримує життя тощо). Але особливу загрозу для зазначеного контингенту пацієнтів, більшість з яких позбавлена можливості самостійно пересуватись, представляє пожежа. </w:t>
      </w:r>
    </w:p>
    <w:p w:rsidR="00B50168" w:rsidRPr="00B50168" w:rsidRDefault="00B50168" w:rsidP="00B50168">
      <w:pPr>
        <w:widowControl w:val="0"/>
        <w:spacing w:after="0"/>
        <w:ind w:firstLine="709"/>
        <w:contextualSpacing/>
        <w:jc w:val="both"/>
        <w:rPr>
          <w:rFonts w:ascii="Times New Roman" w:hAnsi="Times New Roman"/>
          <w:sz w:val="28"/>
          <w:szCs w:val="28"/>
          <w:lang w:val="uk-UA" w:eastAsia="ru-RU"/>
        </w:rPr>
      </w:pPr>
      <w:r w:rsidRPr="00B50168">
        <w:rPr>
          <w:rFonts w:ascii="Times New Roman" w:eastAsia="Times New Roman" w:hAnsi="Times New Roman"/>
          <w:sz w:val="28"/>
          <w:szCs w:val="28"/>
          <w:lang w:val="uk-UA" w:eastAsia="ru-RU"/>
        </w:rPr>
        <w:t>Основними принципами пожежної безпеки є уникнення вогню, обмеження вогню, захист життя і зменшення матеріальної шкоди. Крім загальних заходів пожежної безпеки (наявність джерела води для пожежних потреб, рукавів, вогнегасників, засобів наочної агітації тощо), у відділенні ІТ повинні вживатись особливі заходи перестороги у зв’язку з наявністю на його території трубопроводів медичних газів та критично важливої для життя пацієнтів медичної апаратури. На початкових стадіях пожежі особливо велике значення має приділятися просторовому дробленню («компартменталізації») і контролю вогню на локальному рівні, а також безпеці в зонах, призначених для одного пацієнта.</w:t>
      </w:r>
    </w:p>
    <w:p w:rsidR="00B50168" w:rsidRPr="00B50168" w:rsidRDefault="00B50168" w:rsidP="00B50168">
      <w:pPr>
        <w:shd w:val="clear" w:color="auto" w:fill="FFFFFF"/>
        <w:spacing w:before="120" w:after="120"/>
        <w:ind w:firstLine="720"/>
        <w:jc w:val="both"/>
        <w:rPr>
          <w:rFonts w:ascii="Times New Roman" w:eastAsia="Times New Roman" w:hAnsi="Times New Roman"/>
          <w:sz w:val="28"/>
          <w:szCs w:val="28"/>
          <w:lang w:val="uk-UA" w:eastAsia="ru-RU"/>
        </w:rPr>
      </w:pPr>
      <w:r w:rsidRPr="00B50168">
        <w:rPr>
          <w:rFonts w:ascii="Times New Roman" w:eastAsia="Times New Roman" w:hAnsi="Times New Roman"/>
          <w:i/>
          <w:sz w:val="28"/>
          <w:szCs w:val="28"/>
          <w:lang w:val="uk-UA" w:eastAsia="ru-RU"/>
        </w:rPr>
        <w:t>«ДБН В. 2.2-10-2001»</w:t>
      </w:r>
      <w:r>
        <w:rPr>
          <w:rFonts w:ascii="Times New Roman" w:eastAsia="Times New Roman" w:hAnsi="Times New Roman"/>
          <w:i/>
          <w:sz w:val="28"/>
          <w:szCs w:val="28"/>
          <w:lang w:val="uk-UA" w:eastAsia="ru-RU"/>
        </w:rPr>
        <w:t>:</w:t>
      </w:r>
      <w:r w:rsidRPr="00B50168">
        <w:rPr>
          <w:rFonts w:ascii="Times New Roman" w:eastAsia="Times New Roman" w:hAnsi="Times New Roman"/>
          <w:b/>
          <w:i/>
          <w:sz w:val="28"/>
          <w:szCs w:val="28"/>
          <w:lang w:val="uk-UA" w:eastAsia="ru-RU"/>
        </w:rPr>
        <w:t xml:space="preserve"> </w:t>
      </w:r>
      <w:r w:rsidRPr="00B50168">
        <w:rPr>
          <w:rFonts w:ascii="Times New Roman" w:eastAsia="Times New Roman" w:hAnsi="Times New Roman"/>
          <w:sz w:val="28"/>
          <w:szCs w:val="28"/>
          <w:lang w:val="uk-UA" w:eastAsia="ru-RU"/>
        </w:rPr>
        <w:t>специфічних для відділення ІТ вимог щодо пожежної безпеки не наведено.</w:t>
      </w:r>
    </w:p>
    <w:p w:rsidR="00B50168" w:rsidRPr="00B50168" w:rsidRDefault="00B50168" w:rsidP="00B50168">
      <w:pPr>
        <w:shd w:val="clear" w:color="auto" w:fill="FFFFFF"/>
        <w:spacing w:after="120"/>
        <w:ind w:left="720"/>
        <w:rPr>
          <w:rFonts w:ascii="Times New Roman" w:eastAsia="Times New Roman" w:hAnsi="Times New Roman"/>
          <w:i/>
          <w:sz w:val="28"/>
          <w:szCs w:val="28"/>
          <w:lang w:val="uk-UA" w:eastAsia="ru-RU"/>
        </w:rPr>
      </w:pPr>
      <w:r w:rsidRPr="00B50168">
        <w:rPr>
          <w:rFonts w:ascii="Times New Roman" w:eastAsia="Times New Roman" w:hAnsi="Times New Roman"/>
          <w:i/>
          <w:sz w:val="28"/>
          <w:szCs w:val="28"/>
          <w:lang w:val="uk-UA" w:eastAsia="ru-RU"/>
        </w:rPr>
        <w:t>«Рекомендації-ESICM-2011»:</w:t>
      </w:r>
    </w:p>
    <w:p w:rsidR="00B50168" w:rsidRPr="00B50168" w:rsidRDefault="00B50168" w:rsidP="00B50168">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B50168">
        <w:rPr>
          <w:rFonts w:ascii="Times New Roman" w:hAnsi="Times New Roman"/>
          <w:sz w:val="28"/>
          <w:szCs w:val="28"/>
          <w:lang w:val="uk-UA"/>
        </w:rPr>
        <w:t>кожний член персоналу повинен бути ознайомлений з планом дій в ургентній ситуації та проходити щорічні навчання з питань пожежної безпеки;</w:t>
      </w:r>
    </w:p>
    <w:p w:rsidR="00B50168" w:rsidRPr="00B50168" w:rsidRDefault="00B50168" w:rsidP="00B50168">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B50168">
        <w:rPr>
          <w:rFonts w:ascii="Times New Roman" w:hAnsi="Times New Roman"/>
          <w:sz w:val="28"/>
          <w:szCs w:val="28"/>
          <w:lang w:val="uk-UA"/>
        </w:rPr>
        <w:t>на видному місці повинен бути вивішений схематичний план поверху в масштабі 1:100, що містить інформацію про структуру приміщень відділення, місцезнаходження пожежних виходів та шляхів евакуації, місця зберігання пожежних рукавів та вогнегасників, маршрути проходження ліній електромережі та магістралей медичних газів, наявність зон інших специфічних загроз, місцезнаходження контрольних панелей управління;</w:t>
      </w:r>
    </w:p>
    <w:p w:rsidR="00B50168" w:rsidRPr="00B50168" w:rsidRDefault="00B50168" w:rsidP="00B50168">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B50168">
        <w:rPr>
          <w:rFonts w:ascii="Times New Roman" w:hAnsi="Times New Roman"/>
          <w:sz w:val="28"/>
          <w:szCs w:val="28"/>
          <w:lang w:val="uk-UA"/>
        </w:rPr>
        <w:t>лише вогнестійкі матеріали повинні використовуватись при облаштуванні стін, стелі, підлоги та дверей;</w:t>
      </w:r>
    </w:p>
    <w:p w:rsidR="00B50168" w:rsidRPr="00B50168" w:rsidRDefault="00B50168" w:rsidP="00B50168">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B50168">
        <w:rPr>
          <w:rFonts w:ascii="Times New Roman" w:hAnsi="Times New Roman"/>
          <w:sz w:val="28"/>
          <w:szCs w:val="28"/>
          <w:lang w:val="uk-UA"/>
        </w:rPr>
        <w:lastRenderedPageBreak/>
        <w:t>електричні лінії і магістралі з медичними газами повинні проходити різними маршрутами;</w:t>
      </w:r>
    </w:p>
    <w:p w:rsidR="00B50168" w:rsidRPr="00B50168" w:rsidRDefault="00B50168" w:rsidP="00B50168">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B50168">
        <w:rPr>
          <w:rFonts w:ascii="Times New Roman" w:hAnsi="Times New Roman"/>
          <w:sz w:val="28"/>
          <w:szCs w:val="28"/>
          <w:lang w:val="uk-UA"/>
        </w:rPr>
        <w:t>вентиляційні канали, в яких проходять трубопроводи з медичними газами під тиском, повинні добре провітрюватись;</w:t>
      </w:r>
    </w:p>
    <w:p w:rsidR="00B50168" w:rsidRPr="00B50168" w:rsidRDefault="00B50168" w:rsidP="00B50168">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B50168">
        <w:rPr>
          <w:rFonts w:ascii="Times New Roman" w:hAnsi="Times New Roman"/>
          <w:sz w:val="28"/>
          <w:szCs w:val="28"/>
          <w:lang w:val="uk-UA"/>
        </w:rPr>
        <w:t>контроль за поширенням диму і токсичних газів повинен досягатися методами стримування (вогнестійкі стіни, стеля, підлога, двері), розсіювання (природна або примусова вентиляція) та герметизації (створення підвищеного тиску повітря в зонах перебування людей);</w:t>
      </w:r>
    </w:p>
    <w:p w:rsidR="00B50168" w:rsidRPr="00B50168" w:rsidRDefault="00B50168" w:rsidP="00B50168">
      <w:pPr>
        <w:pStyle w:val="a3"/>
        <w:widowControl w:val="0"/>
        <w:numPr>
          <w:ilvl w:val="2"/>
          <w:numId w:val="91"/>
        </w:numPr>
        <w:tabs>
          <w:tab w:val="left" w:pos="993"/>
          <w:tab w:val="left" w:pos="1276"/>
        </w:tabs>
        <w:spacing w:after="0"/>
        <w:ind w:left="0" w:firstLine="709"/>
        <w:jc w:val="both"/>
        <w:rPr>
          <w:rFonts w:ascii="Times New Roman" w:hAnsi="Times New Roman"/>
          <w:sz w:val="28"/>
          <w:szCs w:val="28"/>
          <w:lang w:val="uk-UA"/>
        </w:rPr>
      </w:pPr>
      <w:r w:rsidRPr="00B50168">
        <w:rPr>
          <w:rFonts w:ascii="Times New Roman" w:hAnsi="Times New Roman"/>
          <w:sz w:val="28"/>
          <w:szCs w:val="28"/>
          <w:lang w:val="uk-UA"/>
        </w:rPr>
        <w:t>на випадок пожежі у відділенні ІТ у лікувальному закладі повинна бути передбачена безпечна зона для розміщення евакуйованих пацієнтів (з цією метою може бути використана територія палат післянаркозного відновлення пацієнтів або територія приймального відділення для обслуговування ургентних пацієнтів).</w:t>
      </w:r>
    </w:p>
    <w:p w:rsidR="005916D5" w:rsidRPr="00B50168" w:rsidRDefault="005916D5" w:rsidP="00695BCA">
      <w:pPr>
        <w:jc w:val="right"/>
        <w:rPr>
          <w:rFonts w:ascii="Times New Roman" w:hAnsi="Times New Roman"/>
          <w:b/>
          <w:i/>
          <w:sz w:val="28"/>
          <w:szCs w:val="28"/>
          <w:lang w:val="uk-UA"/>
        </w:rPr>
      </w:pPr>
      <w:r w:rsidRPr="00852C8D">
        <w:rPr>
          <w:rFonts w:ascii="Times New Roman" w:hAnsi="Times New Roman"/>
          <w:sz w:val="28"/>
          <w:szCs w:val="28"/>
          <w:lang w:val="uk-UA"/>
        </w:rPr>
        <w:br w:type="page"/>
      </w:r>
      <w:r w:rsidRPr="00B50168">
        <w:rPr>
          <w:rFonts w:ascii="Times New Roman" w:hAnsi="Times New Roman"/>
          <w:b/>
          <w:i/>
          <w:sz w:val="28"/>
          <w:szCs w:val="28"/>
          <w:lang w:val="uk-UA"/>
        </w:rPr>
        <w:lastRenderedPageBreak/>
        <w:t>Додаток П</w:t>
      </w:r>
    </w:p>
    <w:p w:rsidR="005916D5" w:rsidRPr="00852C8D" w:rsidRDefault="005916D5" w:rsidP="00695BCA">
      <w:pPr>
        <w:spacing w:after="0" w:line="360" w:lineRule="auto"/>
        <w:ind w:firstLine="708"/>
        <w:jc w:val="center"/>
        <w:rPr>
          <w:rFonts w:ascii="Times New Roman" w:hAnsi="Times New Roman"/>
          <w:b/>
          <w:sz w:val="28"/>
          <w:szCs w:val="28"/>
          <w:lang w:val="uk-UA"/>
        </w:rPr>
      </w:pPr>
      <w:r w:rsidRPr="00852C8D">
        <w:rPr>
          <w:rFonts w:ascii="Times New Roman" w:hAnsi="Times New Roman"/>
          <w:b/>
          <w:sz w:val="28"/>
          <w:szCs w:val="28"/>
          <w:lang w:val="uk-UA"/>
        </w:rPr>
        <w:t>Середні значення та варіабельність показника</w:t>
      </w:r>
      <w:r w:rsidR="00335471" w:rsidRPr="00852C8D">
        <w:rPr>
          <w:rFonts w:ascii="Times New Roman" w:hAnsi="Times New Roman"/>
          <w:b/>
          <w:sz w:val="28"/>
          <w:szCs w:val="28"/>
          <w:lang w:val="uk-UA"/>
        </w:rPr>
        <w:t xml:space="preserve"> </w:t>
      </w:r>
      <w:r w:rsidRPr="00852C8D">
        <w:rPr>
          <w:rFonts w:ascii="Times New Roman" w:hAnsi="Times New Roman"/>
          <w:b/>
          <w:sz w:val="28"/>
          <w:szCs w:val="28"/>
          <w:lang w:val="uk-UA"/>
        </w:rPr>
        <w:t xml:space="preserve">співвідношення </w:t>
      </w:r>
      <w:r w:rsidR="00E803D4" w:rsidRPr="00852C8D">
        <w:rPr>
          <w:rFonts w:ascii="Times New Roman" w:hAnsi="Times New Roman"/>
          <w:b/>
          <w:sz w:val="28"/>
          <w:szCs w:val="28"/>
          <w:lang w:val="uk-UA"/>
        </w:rPr>
        <w:t xml:space="preserve">кількостей апаратів ШВЛ та ліжок </w:t>
      </w:r>
      <w:r w:rsidRPr="00852C8D">
        <w:rPr>
          <w:rFonts w:ascii="Times New Roman" w:hAnsi="Times New Roman"/>
          <w:b/>
          <w:sz w:val="28"/>
          <w:szCs w:val="28"/>
          <w:lang w:val="uk-UA"/>
        </w:rPr>
        <w:t>ІТ у закладах різних типів у 2014 р</w:t>
      </w:r>
      <w:r w:rsidR="00B50168">
        <w:rPr>
          <w:rFonts w:ascii="Times New Roman" w:hAnsi="Times New Roman"/>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5"/>
        <w:gridCol w:w="810"/>
        <w:gridCol w:w="1457"/>
        <w:gridCol w:w="831"/>
        <w:gridCol w:w="2045"/>
        <w:gridCol w:w="2549"/>
      </w:tblGrid>
      <w:tr w:rsidR="005916D5" w:rsidRPr="00852C8D" w:rsidTr="00E803D4">
        <w:tc>
          <w:tcPr>
            <w:tcW w:w="2445" w:type="dxa"/>
            <w:shd w:val="clear" w:color="auto" w:fill="auto"/>
          </w:tcPr>
          <w:p w:rsidR="005916D5" w:rsidRPr="00852C8D" w:rsidRDefault="005916D5" w:rsidP="00695BCA">
            <w:pPr>
              <w:spacing w:after="0" w:line="360" w:lineRule="auto"/>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Типи закладів</w:t>
            </w:r>
          </w:p>
        </w:tc>
        <w:tc>
          <w:tcPr>
            <w:tcW w:w="810" w:type="dxa"/>
            <w:shd w:val="clear" w:color="auto" w:fill="auto"/>
          </w:tcPr>
          <w:p w:rsidR="005916D5" w:rsidRPr="00852C8D" w:rsidRDefault="005916D5"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М</w:t>
            </w:r>
          </w:p>
        </w:tc>
        <w:tc>
          <w:tcPr>
            <w:tcW w:w="1457" w:type="dxa"/>
            <w:shd w:val="clear" w:color="auto" w:fill="auto"/>
          </w:tcPr>
          <w:p w:rsidR="005916D5" w:rsidRPr="00852C8D" w:rsidRDefault="00E803D4"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95% </w:t>
            </w:r>
            <w:r w:rsidR="005916D5" w:rsidRPr="00852C8D">
              <w:rPr>
                <w:rFonts w:ascii="Times New Roman" w:hAnsi="Times New Roman"/>
                <w:sz w:val="28"/>
                <w:szCs w:val="28"/>
                <w:lang w:val="uk-UA"/>
              </w:rPr>
              <w:t>ДІ</w:t>
            </w:r>
          </w:p>
        </w:tc>
        <w:tc>
          <w:tcPr>
            <w:tcW w:w="831" w:type="dxa"/>
            <w:shd w:val="clear" w:color="auto" w:fill="auto"/>
          </w:tcPr>
          <w:p w:rsidR="005916D5" w:rsidRPr="00852C8D" w:rsidRDefault="005916D5"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uk-UA"/>
              </w:rPr>
              <w:t>Ме</w:t>
            </w:r>
          </w:p>
        </w:tc>
        <w:tc>
          <w:tcPr>
            <w:tcW w:w="2045" w:type="dxa"/>
            <w:shd w:val="clear" w:color="auto" w:fill="auto"/>
          </w:tcPr>
          <w:p w:rsidR="005916D5" w:rsidRPr="00852C8D" w:rsidRDefault="005916D5" w:rsidP="00695BCA">
            <w:pPr>
              <w:spacing w:after="0" w:line="360" w:lineRule="auto"/>
              <w:jc w:val="center"/>
              <w:rPr>
                <w:rFonts w:ascii="Times New Roman" w:hAnsi="Times New Roman"/>
                <w:sz w:val="28"/>
                <w:szCs w:val="28"/>
                <w:lang w:val="en-US"/>
              </w:rPr>
            </w:pPr>
            <w:r w:rsidRPr="00852C8D">
              <w:rPr>
                <w:rFonts w:ascii="Times New Roman" w:hAnsi="Times New Roman"/>
                <w:sz w:val="28"/>
                <w:szCs w:val="28"/>
                <w:lang w:val="en-US"/>
              </w:rPr>
              <w:t>Min</w:t>
            </w:r>
          </w:p>
        </w:tc>
        <w:tc>
          <w:tcPr>
            <w:tcW w:w="2549" w:type="dxa"/>
            <w:shd w:val="clear" w:color="auto" w:fill="auto"/>
          </w:tcPr>
          <w:p w:rsidR="005916D5" w:rsidRPr="00852C8D" w:rsidRDefault="005916D5" w:rsidP="00695BCA">
            <w:pPr>
              <w:spacing w:after="0" w:line="360" w:lineRule="auto"/>
              <w:jc w:val="center"/>
              <w:rPr>
                <w:rFonts w:ascii="Times New Roman" w:hAnsi="Times New Roman"/>
                <w:sz w:val="28"/>
                <w:szCs w:val="28"/>
                <w:lang w:val="uk-UA"/>
              </w:rPr>
            </w:pPr>
            <w:r w:rsidRPr="00852C8D">
              <w:rPr>
                <w:rFonts w:ascii="Times New Roman" w:hAnsi="Times New Roman"/>
                <w:sz w:val="28"/>
                <w:szCs w:val="28"/>
                <w:lang w:val="en-US"/>
              </w:rPr>
              <w:t>Max</w:t>
            </w:r>
          </w:p>
        </w:tc>
      </w:tr>
      <w:tr w:rsidR="005916D5" w:rsidRPr="00852C8D" w:rsidTr="00E803D4">
        <w:tc>
          <w:tcPr>
            <w:tcW w:w="2445" w:type="dxa"/>
            <w:shd w:val="clear" w:color="auto" w:fill="auto"/>
          </w:tcPr>
          <w:p w:rsidR="005916D5" w:rsidRPr="00852C8D" w:rsidRDefault="005916D5"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Обласні лікарні</w:t>
            </w:r>
          </w:p>
        </w:tc>
        <w:tc>
          <w:tcPr>
            <w:tcW w:w="810"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rPr>
              <w:t>0</w:t>
            </w:r>
            <w:r w:rsidRPr="00852C8D">
              <w:rPr>
                <w:rFonts w:ascii="Times New Roman" w:hAnsi="Times New Roman"/>
                <w:sz w:val="28"/>
                <w:szCs w:val="28"/>
                <w:lang w:val="uk-UA"/>
              </w:rPr>
              <w:t>,86</w:t>
            </w:r>
          </w:p>
        </w:tc>
        <w:tc>
          <w:tcPr>
            <w:tcW w:w="1457"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0,54-1,17</w:t>
            </w:r>
          </w:p>
        </w:tc>
        <w:tc>
          <w:tcPr>
            <w:tcW w:w="831"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0,72</w:t>
            </w:r>
          </w:p>
        </w:tc>
        <w:tc>
          <w:tcPr>
            <w:tcW w:w="2045"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0,32</w:t>
            </w:r>
          </w:p>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(Рівненська)</w:t>
            </w:r>
          </w:p>
        </w:tc>
        <w:tc>
          <w:tcPr>
            <w:tcW w:w="2549"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2,95</w:t>
            </w:r>
          </w:p>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(Харківська)</w:t>
            </w:r>
          </w:p>
        </w:tc>
      </w:tr>
      <w:tr w:rsidR="005916D5" w:rsidRPr="00852C8D" w:rsidTr="00E803D4">
        <w:tc>
          <w:tcPr>
            <w:tcW w:w="2445" w:type="dxa"/>
            <w:shd w:val="clear" w:color="auto" w:fill="auto"/>
          </w:tcPr>
          <w:p w:rsidR="005916D5" w:rsidRPr="00852C8D" w:rsidRDefault="005916D5"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Міські лікарні</w:t>
            </w:r>
          </w:p>
        </w:tc>
        <w:tc>
          <w:tcPr>
            <w:tcW w:w="810"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0,55</w:t>
            </w:r>
          </w:p>
        </w:tc>
        <w:tc>
          <w:tcPr>
            <w:tcW w:w="1457"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0,37-0,72</w:t>
            </w:r>
          </w:p>
        </w:tc>
        <w:tc>
          <w:tcPr>
            <w:tcW w:w="831"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0,45</w:t>
            </w:r>
          </w:p>
        </w:tc>
        <w:tc>
          <w:tcPr>
            <w:tcW w:w="2045"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0,16</w:t>
            </w:r>
          </w:p>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(Житомирська)</w:t>
            </w:r>
          </w:p>
        </w:tc>
        <w:tc>
          <w:tcPr>
            <w:tcW w:w="2549"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1,92</w:t>
            </w:r>
          </w:p>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(Чернівецька)</w:t>
            </w:r>
          </w:p>
        </w:tc>
      </w:tr>
      <w:tr w:rsidR="005916D5" w:rsidRPr="00852C8D" w:rsidTr="00E803D4">
        <w:tc>
          <w:tcPr>
            <w:tcW w:w="2445" w:type="dxa"/>
            <w:shd w:val="clear" w:color="auto" w:fill="auto"/>
          </w:tcPr>
          <w:p w:rsidR="005916D5" w:rsidRPr="00852C8D" w:rsidRDefault="005916D5"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ЦРЛ</w:t>
            </w:r>
          </w:p>
        </w:tc>
        <w:tc>
          <w:tcPr>
            <w:tcW w:w="810"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0,57</w:t>
            </w:r>
          </w:p>
        </w:tc>
        <w:tc>
          <w:tcPr>
            <w:tcW w:w="1457"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0,47-0,67</w:t>
            </w:r>
          </w:p>
        </w:tc>
        <w:tc>
          <w:tcPr>
            <w:tcW w:w="831"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0,55</w:t>
            </w:r>
          </w:p>
        </w:tc>
        <w:tc>
          <w:tcPr>
            <w:tcW w:w="2045"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0,12</w:t>
            </w:r>
          </w:p>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(Житомирська)</w:t>
            </w:r>
          </w:p>
        </w:tc>
        <w:tc>
          <w:tcPr>
            <w:tcW w:w="2549"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1,32</w:t>
            </w:r>
          </w:p>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(Чернівецька)</w:t>
            </w:r>
          </w:p>
        </w:tc>
      </w:tr>
      <w:tr w:rsidR="005916D5" w:rsidRPr="00852C8D" w:rsidTr="00E803D4">
        <w:tc>
          <w:tcPr>
            <w:tcW w:w="2445" w:type="dxa"/>
            <w:shd w:val="clear" w:color="auto" w:fill="auto"/>
          </w:tcPr>
          <w:p w:rsidR="005916D5" w:rsidRPr="00852C8D" w:rsidRDefault="00E803D4"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Акушерсько-гінекологічні</w:t>
            </w:r>
            <w:r w:rsidR="005916D5" w:rsidRPr="00852C8D">
              <w:rPr>
                <w:rFonts w:ascii="Times New Roman" w:eastAsia="Times New Roman" w:hAnsi="Times New Roman"/>
                <w:color w:val="000000"/>
                <w:sz w:val="28"/>
                <w:szCs w:val="28"/>
                <w:lang w:val="uk-UA" w:eastAsia="ru-RU"/>
              </w:rPr>
              <w:t xml:space="preserve"> стаціонари</w:t>
            </w:r>
          </w:p>
        </w:tc>
        <w:tc>
          <w:tcPr>
            <w:tcW w:w="810"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0,45</w:t>
            </w:r>
          </w:p>
        </w:tc>
        <w:tc>
          <w:tcPr>
            <w:tcW w:w="1457"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0,33-0,57</w:t>
            </w:r>
          </w:p>
        </w:tc>
        <w:tc>
          <w:tcPr>
            <w:tcW w:w="831"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0,33</w:t>
            </w:r>
          </w:p>
        </w:tc>
        <w:tc>
          <w:tcPr>
            <w:tcW w:w="2045"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0,17</w:t>
            </w:r>
          </w:p>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(Вінницька)</w:t>
            </w:r>
          </w:p>
        </w:tc>
        <w:tc>
          <w:tcPr>
            <w:tcW w:w="2549"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1,0</w:t>
            </w:r>
          </w:p>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(Дніпропетровська,</w:t>
            </w:r>
          </w:p>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Тернопільська)</w:t>
            </w:r>
          </w:p>
        </w:tc>
      </w:tr>
      <w:tr w:rsidR="005916D5" w:rsidRPr="00852C8D" w:rsidTr="00E803D4">
        <w:tc>
          <w:tcPr>
            <w:tcW w:w="2445" w:type="dxa"/>
            <w:shd w:val="clear" w:color="auto" w:fill="auto"/>
          </w:tcPr>
          <w:p w:rsidR="005916D5" w:rsidRPr="00852C8D" w:rsidRDefault="00E803D4" w:rsidP="00695BCA">
            <w:pPr>
              <w:spacing w:after="0"/>
              <w:contextualSpacing/>
              <w:rPr>
                <w:rFonts w:ascii="Times New Roman" w:eastAsia="Times New Roman" w:hAnsi="Times New Roman"/>
                <w:color w:val="000000"/>
                <w:sz w:val="28"/>
                <w:szCs w:val="28"/>
                <w:lang w:val="uk-UA" w:eastAsia="ru-RU"/>
              </w:rPr>
            </w:pPr>
            <w:r w:rsidRPr="00852C8D">
              <w:rPr>
                <w:rFonts w:ascii="Times New Roman" w:eastAsia="Times New Roman" w:hAnsi="Times New Roman"/>
                <w:color w:val="000000"/>
                <w:sz w:val="28"/>
                <w:szCs w:val="28"/>
                <w:lang w:val="uk-UA" w:eastAsia="ru-RU"/>
              </w:rPr>
              <w:t xml:space="preserve">Вузькопрофільні </w:t>
            </w:r>
            <w:r w:rsidR="005916D5" w:rsidRPr="00852C8D">
              <w:rPr>
                <w:rFonts w:ascii="Times New Roman" w:eastAsia="Times New Roman" w:hAnsi="Times New Roman"/>
                <w:color w:val="000000"/>
                <w:sz w:val="28"/>
                <w:szCs w:val="28"/>
                <w:lang w:val="uk-UA" w:eastAsia="ru-RU"/>
              </w:rPr>
              <w:t>заклади</w:t>
            </w:r>
          </w:p>
        </w:tc>
        <w:tc>
          <w:tcPr>
            <w:tcW w:w="810"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0,44</w:t>
            </w:r>
          </w:p>
        </w:tc>
        <w:tc>
          <w:tcPr>
            <w:tcW w:w="1457"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0,36-0,52</w:t>
            </w:r>
          </w:p>
        </w:tc>
        <w:tc>
          <w:tcPr>
            <w:tcW w:w="831"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0,44</w:t>
            </w:r>
          </w:p>
        </w:tc>
        <w:tc>
          <w:tcPr>
            <w:tcW w:w="2045"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0,09</w:t>
            </w:r>
          </w:p>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(Сумська)</w:t>
            </w:r>
          </w:p>
        </w:tc>
        <w:tc>
          <w:tcPr>
            <w:tcW w:w="2549" w:type="dxa"/>
            <w:shd w:val="clear" w:color="auto" w:fill="auto"/>
          </w:tcPr>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0,76</w:t>
            </w:r>
          </w:p>
          <w:p w:rsidR="005916D5" w:rsidRPr="00852C8D" w:rsidRDefault="005916D5" w:rsidP="00695BCA">
            <w:pPr>
              <w:spacing w:after="0"/>
              <w:jc w:val="center"/>
              <w:rPr>
                <w:rFonts w:ascii="Times New Roman" w:hAnsi="Times New Roman"/>
                <w:sz w:val="28"/>
                <w:szCs w:val="28"/>
                <w:lang w:val="uk-UA"/>
              </w:rPr>
            </w:pPr>
            <w:r w:rsidRPr="00852C8D">
              <w:rPr>
                <w:rFonts w:ascii="Times New Roman" w:hAnsi="Times New Roman"/>
                <w:sz w:val="28"/>
                <w:szCs w:val="28"/>
                <w:lang w:val="uk-UA"/>
              </w:rPr>
              <w:t>(Миколаївська)</w:t>
            </w:r>
          </w:p>
        </w:tc>
      </w:tr>
    </w:tbl>
    <w:p w:rsidR="005916D5" w:rsidRPr="00B50168" w:rsidRDefault="005916D5" w:rsidP="00695BCA">
      <w:pPr>
        <w:jc w:val="right"/>
        <w:rPr>
          <w:rFonts w:ascii="Times New Roman" w:hAnsi="Times New Roman"/>
          <w:b/>
          <w:i/>
          <w:sz w:val="28"/>
          <w:szCs w:val="28"/>
          <w:lang w:val="uk-UA"/>
        </w:rPr>
      </w:pPr>
      <w:r w:rsidRPr="00852C8D">
        <w:rPr>
          <w:rFonts w:ascii="Times New Roman" w:hAnsi="Times New Roman"/>
          <w:sz w:val="28"/>
          <w:szCs w:val="28"/>
          <w:lang w:val="uk-UA"/>
        </w:rPr>
        <w:br w:type="page"/>
      </w:r>
      <w:r w:rsidR="00E803D4" w:rsidRPr="00B50168">
        <w:rPr>
          <w:rFonts w:ascii="Times New Roman" w:hAnsi="Times New Roman"/>
          <w:b/>
          <w:i/>
          <w:sz w:val="28"/>
          <w:szCs w:val="28"/>
          <w:lang w:val="uk-UA"/>
        </w:rPr>
        <w:lastRenderedPageBreak/>
        <w:t>Додаток Р</w:t>
      </w:r>
      <w:r w:rsidR="00B50168" w:rsidRPr="00B50168">
        <w:rPr>
          <w:rFonts w:ascii="Times New Roman" w:hAnsi="Times New Roman"/>
          <w:b/>
          <w:i/>
          <w:sz w:val="28"/>
          <w:szCs w:val="28"/>
          <w:lang w:val="uk-UA"/>
        </w:rPr>
        <w:t>.</w:t>
      </w:r>
      <w:r w:rsidRPr="00B50168">
        <w:rPr>
          <w:rFonts w:ascii="Times New Roman" w:hAnsi="Times New Roman"/>
          <w:b/>
          <w:i/>
          <w:sz w:val="28"/>
          <w:szCs w:val="28"/>
          <w:lang w:val="uk-UA"/>
        </w:rPr>
        <w:t>1</w:t>
      </w:r>
    </w:p>
    <w:p w:rsidR="00B50168" w:rsidRDefault="005916D5" w:rsidP="00695BCA">
      <w:pPr>
        <w:spacing w:after="0"/>
        <w:jc w:val="center"/>
        <w:rPr>
          <w:rFonts w:ascii="Times New Roman" w:hAnsi="Times New Roman"/>
          <w:b/>
          <w:sz w:val="28"/>
          <w:szCs w:val="28"/>
          <w:lang w:val="uk-UA"/>
        </w:rPr>
      </w:pPr>
      <w:r w:rsidRPr="00852C8D">
        <w:rPr>
          <w:rFonts w:ascii="Times New Roman" w:hAnsi="Times New Roman"/>
          <w:b/>
          <w:sz w:val="28"/>
          <w:szCs w:val="28"/>
          <w:lang w:val="uk-UA"/>
        </w:rPr>
        <w:t xml:space="preserve">Периопераційні стандарти анестезіологічної допомоги </w:t>
      </w:r>
    </w:p>
    <w:p w:rsidR="005916D5" w:rsidRPr="00852C8D" w:rsidRDefault="00DB5148" w:rsidP="00695BCA">
      <w:pPr>
        <w:spacing w:after="0"/>
        <w:jc w:val="center"/>
        <w:rPr>
          <w:rFonts w:ascii="Times New Roman" w:hAnsi="Times New Roman"/>
          <w:b/>
          <w:sz w:val="28"/>
          <w:szCs w:val="28"/>
          <w:lang w:val="uk-UA"/>
        </w:rPr>
      </w:pPr>
      <w:r w:rsidRPr="00852C8D">
        <w:rPr>
          <w:rFonts w:ascii="Times New Roman" w:hAnsi="Times New Roman"/>
          <w:b/>
          <w:sz w:val="28"/>
          <w:szCs w:val="28"/>
          <w:lang w:val="uk-UA"/>
        </w:rPr>
        <w:t xml:space="preserve">та критерії стратифікації лікувальних закладів на рівні </w:t>
      </w:r>
      <w:r w:rsidR="005916D5" w:rsidRPr="00852C8D">
        <w:rPr>
          <w:rFonts w:ascii="Times New Roman" w:hAnsi="Times New Roman"/>
          <w:b/>
          <w:sz w:val="28"/>
          <w:szCs w:val="28"/>
          <w:lang w:val="uk-UA"/>
        </w:rPr>
        <w:t xml:space="preserve">відповідно до </w:t>
      </w:r>
    </w:p>
    <w:p w:rsidR="005916D5" w:rsidRPr="00852C8D" w:rsidRDefault="005916D5" w:rsidP="00695BCA">
      <w:pPr>
        <w:spacing w:after="0"/>
        <w:jc w:val="center"/>
        <w:rPr>
          <w:rFonts w:ascii="Times New Roman" w:hAnsi="Times New Roman"/>
          <w:b/>
          <w:color w:val="000000"/>
          <w:sz w:val="28"/>
          <w:szCs w:val="28"/>
          <w:lang w:val="uk-UA"/>
        </w:rPr>
      </w:pPr>
      <w:r w:rsidRPr="00852C8D">
        <w:rPr>
          <w:rFonts w:ascii="Times New Roman" w:hAnsi="Times New Roman"/>
          <w:b/>
          <w:sz w:val="28"/>
          <w:szCs w:val="28"/>
          <w:lang w:val="uk-UA"/>
        </w:rPr>
        <w:t>«</w:t>
      </w:r>
      <w:r w:rsidRPr="00852C8D">
        <w:rPr>
          <w:rFonts w:ascii="Times New Roman" w:hAnsi="Times New Roman"/>
          <w:b/>
          <w:iCs/>
          <w:sz w:val="28"/>
          <w:szCs w:val="28"/>
          <w:lang w:val="uk-UA"/>
        </w:rPr>
        <w:t>Міжнародних стандартів безпечної анестезіологічної практики»</w:t>
      </w:r>
    </w:p>
    <w:p w:rsidR="005916D5" w:rsidRPr="00852C8D" w:rsidRDefault="005916D5" w:rsidP="00695BCA">
      <w:pPr>
        <w:spacing w:after="0"/>
        <w:jc w:val="center"/>
        <w:rPr>
          <w:rFonts w:ascii="Times New Roman" w:hAnsi="Times New Roman"/>
          <w:b/>
          <w:sz w:val="28"/>
          <w:szCs w:val="28"/>
          <w:lang w:val="uk-UA"/>
        </w:rPr>
      </w:pPr>
      <w:r w:rsidRPr="00852C8D">
        <w:rPr>
          <w:rFonts w:ascii="Times New Roman" w:hAnsi="Times New Roman"/>
          <w:b/>
          <w:color w:val="000000"/>
          <w:sz w:val="28"/>
          <w:szCs w:val="28"/>
          <w:lang w:val="uk-UA"/>
        </w:rPr>
        <w:t xml:space="preserve">Всесвітньої </w:t>
      </w:r>
      <w:r w:rsidR="00335471" w:rsidRPr="00852C8D">
        <w:rPr>
          <w:rFonts w:ascii="Times New Roman" w:hAnsi="Times New Roman"/>
          <w:b/>
          <w:color w:val="000000"/>
          <w:sz w:val="28"/>
          <w:szCs w:val="28"/>
          <w:lang w:val="uk-UA"/>
        </w:rPr>
        <w:t>ф</w:t>
      </w:r>
      <w:r w:rsidRPr="00852C8D">
        <w:rPr>
          <w:rFonts w:ascii="Times New Roman" w:hAnsi="Times New Roman"/>
          <w:b/>
          <w:color w:val="000000"/>
          <w:sz w:val="28"/>
          <w:szCs w:val="28"/>
          <w:lang w:val="uk-UA"/>
        </w:rPr>
        <w:t xml:space="preserve">едерації </w:t>
      </w:r>
      <w:r w:rsidR="00335471" w:rsidRPr="00852C8D">
        <w:rPr>
          <w:rFonts w:ascii="Times New Roman" w:hAnsi="Times New Roman"/>
          <w:b/>
          <w:color w:val="000000"/>
          <w:sz w:val="28"/>
          <w:szCs w:val="28"/>
          <w:lang w:val="uk-UA"/>
        </w:rPr>
        <w:t>т</w:t>
      </w:r>
      <w:r w:rsidRPr="00852C8D">
        <w:rPr>
          <w:rFonts w:ascii="Times New Roman" w:hAnsi="Times New Roman"/>
          <w:b/>
          <w:color w:val="000000"/>
          <w:sz w:val="28"/>
          <w:szCs w:val="28"/>
          <w:lang w:val="uk-UA"/>
        </w:rPr>
        <w:t xml:space="preserve">овариств </w:t>
      </w:r>
      <w:r w:rsidR="00335471" w:rsidRPr="00852C8D">
        <w:rPr>
          <w:rFonts w:ascii="Times New Roman" w:hAnsi="Times New Roman"/>
          <w:b/>
          <w:color w:val="000000"/>
          <w:sz w:val="28"/>
          <w:szCs w:val="28"/>
          <w:lang w:val="uk-UA"/>
        </w:rPr>
        <w:t>а</w:t>
      </w:r>
      <w:r w:rsidRPr="00852C8D">
        <w:rPr>
          <w:rFonts w:ascii="Times New Roman" w:hAnsi="Times New Roman"/>
          <w:b/>
          <w:color w:val="000000"/>
          <w:sz w:val="28"/>
          <w:szCs w:val="28"/>
          <w:lang w:val="uk-UA"/>
        </w:rPr>
        <w:t>нестезіологів (</w:t>
      </w:r>
      <w:r w:rsidRPr="00852C8D">
        <w:rPr>
          <w:rFonts w:ascii="Times New Roman" w:hAnsi="Times New Roman"/>
          <w:b/>
          <w:sz w:val="28"/>
          <w:szCs w:val="28"/>
          <w:lang w:val="uk-UA"/>
        </w:rPr>
        <w:t>2010</w:t>
      </w:r>
      <w:r w:rsidRPr="00852C8D">
        <w:rPr>
          <w:rFonts w:ascii="Times New Roman" w:hAnsi="Times New Roman"/>
          <w:b/>
          <w:sz w:val="28"/>
          <w:szCs w:val="28"/>
          <w:lang w:val="en-US"/>
        </w:rPr>
        <w:t> </w:t>
      </w:r>
      <w:r w:rsidRPr="00852C8D">
        <w:rPr>
          <w:rFonts w:ascii="Times New Roman" w:hAnsi="Times New Roman"/>
          <w:b/>
          <w:sz w:val="28"/>
          <w:szCs w:val="28"/>
        </w:rPr>
        <w:t>р.</w:t>
      </w:r>
      <w:r w:rsidRPr="00852C8D">
        <w:rPr>
          <w:rFonts w:ascii="Times New Roman" w:hAnsi="Times New Roman"/>
          <w:b/>
          <w:sz w:val="28"/>
          <w:szCs w:val="28"/>
          <w:lang w:val="uk-UA"/>
        </w:rPr>
        <w:t>)</w:t>
      </w:r>
    </w:p>
    <w:p w:rsidR="00E803D4" w:rsidRPr="00852C8D" w:rsidRDefault="00E803D4" w:rsidP="00695BCA">
      <w:pPr>
        <w:spacing w:after="0"/>
        <w:jc w:val="center"/>
        <w:rPr>
          <w:rFonts w:ascii="Times New Roman" w:hAnsi="Times New Roman"/>
          <w:b/>
          <w:sz w:val="28"/>
          <w:szCs w:val="28"/>
          <w:lang w:val="uk-UA"/>
        </w:rPr>
      </w:pPr>
    </w:p>
    <w:p w:rsidR="005916D5" w:rsidRPr="00852C8D" w:rsidRDefault="005916D5" w:rsidP="00695BCA">
      <w:pPr>
        <w:spacing w:after="0"/>
        <w:ind w:firstLine="709"/>
        <w:jc w:val="both"/>
        <w:rPr>
          <w:rFonts w:ascii="Times New Roman" w:eastAsia="Times New Roman" w:hAnsi="Times New Roman"/>
          <w:noProof/>
          <w:sz w:val="28"/>
          <w:szCs w:val="28"/>
          <w:lang w:val="uk-UA" w:eastAsia="ru-RU"/>
        </w:rPr>
      </w:pPr>
      <w:r w:rsidRPr="00852C8D">
        <w:rPr>
          <w:rFonts w:ascii="Times New Roman" w:eastAsia="Times New Roman" w:hAnsi="Times New Roman"/>
          <w:b/>
          <w:noProof/>
          <w:sz w:val="28"/>
          <w:szCs w:val="28"/>
          <w:lang w:val="uk-UA" w:eastAsia="ru-RU"/>
        </w:rPr>
        <w:t>Група високо рекомендованих стандартів</w:t>
      </w:r>
      <w:r w:rsidRPr="00852C8D">
        <w:rPr>
          <w:rFonts w:ascii="Times New Roman" w:eastAsia="Times New Roman" w:hAnsi="Times New Roman"/>
          <w:noProof/>
          <w:sz w:val="28"/>
          <w:szCs w:val="28"/>
          <w:lang w:val="uk-UA" w:eastAsia="ru-RU"/>
        </w:rPr>
        <w:t>, дотримання яких є обов’язковим у лікувальних закладах усіх (І, ІІ та ІІІ) рівнів:</w:t>
      </w:r>
    </w:p>
    <w:p w:rsidR="005916D5" w:rsidRPr="00852C8D" w:rsidRDefault="005916D5" w:rsidP="00695BCA">
      <w:pPr>
        <w:numPr>
          <w:ilvl w:val="0"/>
          <w:numId w:val="136"/>
        </w:numPr>
        <w:spacing w:after="0"/>
        <w:jc w:val="both"/>
        <w:rPr>
          <w:rFonts w:ascii="Times New Roman" w:hAnsi="Times New Roman"/>
          <w:sz w:val="28"/>
          <w:szCs w:val="28"/>
          <w:lang w:val="uk-UA"/>
        </w:rPr>
      </w:pPr>
      <w:r w:rsidRPr="00852C8D">
        <w:rPr>
          <w:rFonts w:ascii="Times New Roman" w:hAnsi="Times New Roman"/>
          <w:sz w:val="28"/>
          <w:szCs w:val="28"/>
          <w:lang w:val="uk-UA"/>
        </w:rPr>
        <w:t>обов’язковий передопераційний огляд пацієнта анестезіологом;</w:t>
      </w:r>
    </w:p>
    <w:p w:rsidR="005916D5" w:rsidRPr="00852C8D" w:rsidRDefault="005916D5" w:rsidP="00695BCA">
      <w:pPr>
        <w:numPr>
          <w:ilvl w:val="0"/>
          <w:numId w:val="136"/>
        </w:numPr>
        <w:spacing w:after="0"/>
        <w:jc w:val="both"/>
        <w:rPr>
          <w:rFonts w:ascii="Times New Roman" w:hAnsi="Times New Roman"/>
          <w:sz w:val="28"/>
          <w:szCs w:val="28"/>
          <w:lang w:val="uk-UA"/>
        </w:rPr>
      </w:pPr>
      <w:r w:rsidRPr="00852C8D">
        <w:rPr>
          <w:rFonts w:ascii="Times New Roman" w:hAnsi="Times New Roman"/>
          <w:sz w:val="28"/>
          <w:szCs w:val="28"/>
          <w:lang w:val="uk-UA"/>
        </w:rPr>
        <w:t>проведення трьох етапів контролю готовності робочого місця та пацієнта до анестезії безпосередньо перед її початком (</w:t>
      </w:r>
      <w:r w:rsidRPr="00852C8D">
        <w:rPr>
          <w:rFonts w:ascii="Times New Roman" w:hAnsi="Times New Roman"/>
          <w:bCs/>
          <w:sz w:val="28"/>
          <w:szCs w:val="28"/>
          <w:lang w:val="uk-UA"/>
        </w:rPr>
        <w:t>«pre-list check»,«pre-patient check», «</w:t>
      </w:r>
      <w:r w:rsidRPr="00852C8D">
        <w:rPr>
          <w:rFonts w:ascii="Times New Roman" w:hAnsi="Times New Roman"/>
          <w:bCs/>
          <w:sz w:val="28"/>
          <w:szCs w:val="28"/>
          <w:lang w:val="en-US"/>
        </w:rPr>
        <w:t>WHO</w:t>
      </w:r>
      <w:r w:rsidR="00335471" w:rsidRPr="00852C8D">
        <w:rPr>
          <w:rFonts w:ascii="Times New Roman" w:hAnsi="Times New Roman"/>
          <w:bCs/>
          <w:sz w:val="28"/>
          <w:szCs w:val="28"/>
          <w:lang w:val="uk-UA"/>
        </w:rPr>
        <w:t xml:space="preserve"> </w:t>
      </w:r>
      <w:r w:rsidRPr="00852C8D">
        <w:rPr>
          <w:rFonts w:ascii="Times New Roman" w:hAnsi="Times New Roman"/>
          <w:sz w:val="28"/>
          <w:szCs w:val="28"/>
          <w:lang w:val="uk-UA"/>
        </w:rPr>
        <w:t>Surgical Safety Checklist»);</w:t>
      </w:r>
    </w:p>
    <w:p w:rsidR="005916D5" w:rsidRPr="00852C8D" w:rsidRDefault="005916D5" w:rsidP="00695BCA">
      <w:pPr>
        <w:numPr>
          <w:ilvl w:val="0"/>
          <w:numId w:val="136"/>
        </w:numPr>
        <w:spacing w:after="0"/>
        <w:jc w:val="both"/>
        <w:rPr>
          <w:rFonts w:ascii="Times New Roman" w:hAnsi="Times New Roman"/>
          <w:sz w:val="28"/>
          <w:szCs w:val="28"/>
          <w:lang w:val="uk-UA"/>
        </w:rPr>
      </w:pPr>
      <w:r w:rsidRPr="00852C8D">
        <w:rPr>
          <w:rFonts w:ascii="Times New Roman" w:hAnsi="Times New Roman"/>
          <w:sz w:val="28"/>
          <w:szCs w:val="28"/>
          <w:lang w:val="uk-UA"/>
        </w:rPr>
        <w:t>обов’язкова постійна присутність анестезіолога під час анестезії;</w:t>
      </w:r>
    </w:p>
    <w:p w:rsidR="005916D5" w:rsidRPr="00852C8D" w:rsidRDefault="005916D5" w:rsidP="00695BCA">
      <w:pPr>
        <w:numPr>
          <w:ilvl w:val="0"/>
          <w:numId w:val="136"/>
        </w:numPr>
        <w:spacing w:after="0"/>
        <w:jc w:val="both"/>
        <w:rPr>
          <w:rFonts w:ascii="Times New Roman" w:hAnsi="Times New Roman"/>
          <w:sz w:val="28"/>
          <w:szCs w:val="28"/>
          <w:lang w:val="uk-UA"/>
        </w:rPr>
      </w:pPr>
      <w:r w:rsidRPr="00852C8D">
        <w:rPr>
          <w:rFonts w:ascii="Times New Roman" w:hAnsi="Times New Roman"/>
          <w:sz w:val="28"/>
          <w:szCs w:val="28"/>
          <w:lang w:val="uk-UA"/>
        </w:rPr>
        <w:t>обов’язкове забезпечення додаткового потоку кисню усім пацієнтам, що оперуються під загальною анестезією;</w:t>
      </w:r>
    </w:p>
    <w:p w:rsidR="005916D5" w:rsidRPr="00852C8D" w:rsidRDefault="005916D5" w:rsidP="00695BCA">
      <w:pPr>
        <w:numPr>
          <w:ilvl w:val="0"/>
          <w:numId w:val="136"/>
        </w:numPr>
        <w:spacing w:after="0"/>
        <w:jc w:val="both"/>
        <w:rPr>
          <w:rFonts w:ascii="Times New Roman" w:hAnsi="Times New Roman"/>
          <w:sz w:val="28"/>
          <w:szCs w:val="28"/>
          <w:lang w:val="uk-UA"/>
        </w:rPr>
      </w:pPr>
      <w:r w:rsidRPr="00852C8D">
        <w:rPr>
          <w:rFonts w:ascii="Times New Roman" w:hAnsi="Times New Roman"/>
          <w:sz w:val="28"/>
          <w:szCs w:val="28"/>
          <w:lang w:val="uk-UA"/>
        </w:rPr>
        <w:t>моніторинг рівня оксигенації шляхом клінічного спостереження за відкритими ділянками тіла пацієнта та пульсоксиметрії;</w:t>
      </w:r>
    </w:p>
    <w:p w:rsidR="005916D5" w:rsidRPr="00852C8D" w:rsidRDefault="005916D5" w:rsidP="00695BCA">
      <w:pPr>
        <w:numPr>
          <w:ilvl w:val="0"/>
          <w:numId w:val="136"/>
        </w:numPr>
        <w:spacing w:after="0"/>
        <w:jc w:val="both"/>
        <w:rPr>
          <w:rFonts w:ascii="Times New Roman" w:hAnsi="Times New Roman"/>
          <w:sz w:val="28"/>
          <w:szCs w:val="28"/>
          <w:lang w:val="uk-UA"/>
        </w:rPr>
      </w:pPr>
      <w:r w:rsidRPr="00852C8D">
        <w:rPr>
          <w:rFonts w:ascii="Times New Roman" w:hAnsi="Times New Roman"/>
          <w:sz w:val="28"/>
          <w:szCs w:val="28"/>
          <w:lang w:val="uk-UA"/>
        </w:rPr>
        <w:t>моніторинг прохідності дихальних шляхів та адекватності вентиляції шляхом клінічного спостереження за пацієнтом і дихальним мішком та аускультації;</w:t>
      </w:r>
    </w:p>
    <w:p w:rsidR="005916D5" w:rsidRPr="00852C8D" w:rsidRDefault="005916D5" w:rsidP="00695BCA">
      <w:pPr>
        <w:numPr>
          <w:ilvl w:val="0"/>
          <w:numId w:val="136"/>
        </w:numPr>
        <w:spacing w:after="0"/>
        <w:jc w:val="both"/>
        <w:rPr>
          <w:rFonts w:ascii="Times New Roman" w:hAnsi="Times New Roman"/>
          <w:sz w:val="28"/>
          <w:szCs w:val="28"/>
          <w:lang w:val="uk-UA"/>
        </w:rPr>
      </w:pPr>
      <w:r w:rsidRPr="00852C8D">
        <w:rPr>
          <w:rFonts w:ascii="Times New Roman" w:hAnsi="Times New Roman"/>
          <w:sz w:val="28"/>
          <w:szCs w:val="28"/>
          <w:lang w:val="uk-UA"/>
        </w:rPr>
        <w:t>наявність системи активації тривоги при розгерметизації дихального контуру у випадках використання ШВЛ під час анестезії;</w:t>
      </w:r>
    </w:p>
    <w:p w:rsidR="005916D5" w:rsidRPr="00852C8D" w:rsidRDefault="005916D5" w:rsidP="00695BCA">
      <w:pPr>
        <w:numPr>
          <w:ilvl w:val="0"/>
          <w:numId w:val="136"/>
        </w:numPr>
        <w:spacing w:after="0"/>
        <w:jc w:val="both"/>
        <w:rPr>
          <w:rFonts w:ascii="Times New Roman" w:hAnsi="Times New Roman"/>
          <w:sz w:val="28"/>
          <w:szCs w:val="28"/>
          <w:lang w:val="uk-UA"/>
        </w:rPr>
      </w:pPr>
      <w:r w:rsidRPr="00852C8D">
        <w:rPr>
          <w:rFonts w:ascii="Times New Roman" w:hAnsi="Times New Roman"/>
          <w:sz w:val="28"/>
          <w:szCs w:val="28"/>
          <w:lang w:val="uk-UA"/>
        </w:rPr>
        <w:t>моніторинг частоти серцевих скорочень і серцевого ритму шляхом пальпації пульсу, аускультації серцевих тонів та пульсоксиметрії;</w:t>
      </w:r>
    </w:p>
    <w:p w:rsidR="005916D5" w:rsidRPr="00852C8D" w:rsidRDefault="005916D5" w:rsidP="00695BCA">
      <w:pPr>
        <w:numPr>
          <w:ilvl w:val="0"/>
          <w:numId w:val="136"/>
        </w:numPr>
        <w:spacing w:after="0"/>
        <w:jc w:val="both"/>
        <w:rPr>
          <w:rFonts w:ascii="Times New Roman" w:hAnsi="Times New Roman"/>
          <w:sz w:val="28"/>
          <w:szCs w:val="28"/>
          <w:lang w:val="uk-UA"/>
        </w:rPr>
      </w:pPr>
      <w:r w:rsidRPr="00852C8D">
        <w:rPr>
          <w:rFonts w:ascii="Times New Roman" w:hAnsi="Times New Roman"/>
          <w:sz w:val="28"/>
          <w:szCs w:val="28"/>
          <w:lang w:val="uk-UA"/>
        </w:rPr>
        <w:t>моніторинг адекватності тканинної перфузії шляхом клінічного спостереження та пульсоксиметрії (плетизмограма);</w:t>
      </w:r>
    </w:p>
    <w:p w:rsidR="00B50168" w:rsidRPr="00B50168" w:rsidRDefault="005916D5" w:rsidP="00B50168">
      <w:pPr>
        <w:numPr>
          <w:ilvl w:val="0"/>
          <w:numId w:val="136"/>
        </w:numPr>
        <w:spacing w:after="120"/>
        <w:ind w:left="357" w:hanging="357"/>
        <w:jc w:val="both"/>
        <w:rPr>
          <w:rFonts w:ascii="Times New Roman" w:hAnsi="Times New Roman"/>
          <w:sz w:val="28"/>
          <w:szCs w:val="28"/>
          <w:lang w:val="uk-UA"/>
        </w:rPr>
      </w:pPr>
      <w:r w:rsidRPr="00B50168">
        <w:rPr>
          <w:rFonts w:ascii="Times New Roman" w:hAnsi="Times New Roman"/>
          <w:sz w:val="28"/>
          <w:szCs w:val="28"/>
          <w:lang w:val="uk-UA"/>
        </w:rPr>
        <w:t>моніторинг артеріального тиску ручним або неінвазивним апаратним способом.</w:t>
      </w:r>
    </w:p>
    <w:p w:rsidR="005916D5" w:rsidRPr="00852C8D" w:rsidRDefault="005916D5" w:rsidP="00695BCA">
      <w:pPr>
        <w:pStyle w:val="af2"/>
        <w:spacing w:after="0"/>
        <w:ind w:left="0" w:firstLine="709"/>
        <w:jc w:val="both"/>
        <w:rPr>
          <w:rFonts w:ascii="Times New Roman" w:hAnsi="Times New Roman"/>
          <w:sz w:val="28"/>
          <w:szCs w:val="28"/>
        </w:rPr>
      </w:pPr>
      <w:r w:rsidRPr="00852C8D">
        <w:rPr>
          <w:rFonts w:ascii="Times New Roman" w:hAnsi="Times New Roman"/>
          <w:b/>
          <w:sz w:val="28"/>
          <w:szCs w:val="28"/>
        </w:rPr>
        <w:t>Група рекомендованих стандартів</w:t>
      </w:r>
      <w:r w:rsidRPr="00852C8D">
        <w:rPr>
          <w:rFonts w:ascii="Times New Roman" w:hAnsi="Times New Roman"/>
          <w:sz w:val="28"/>
          <w:szCs w:val="28"/>
        </w:rPr>
        <w:t>, дотримання яких, разом з висок</w:t>
      </w:r>
      <w:r w:rsidR="00E803D4" w:rsidRPr="00852C8D">
        <w:rPr>
          <w:rFonts w:ascii="Times New Roman" w:hAnsi="Times New Roman"/>
          <w:sz w:val="28"/>
          <w:szCs w:val="28"/>
        </w:rPr>
        <w:t>о</w:t>
      </w:r>
      <w:r w:rsidR="00E803D4" w:rsidRPr="00852C8D">
        <w:rPr>
          <w:rFonts w:ascii="Times New Roman" w:hAnsi="Times New Roman"/>
          <w:sz w:val="28"/>
          <w:szCs w:val="28"/>
          <w:lang w:val="uk-UA"/>
        </w:rPr>
        <w:t xml:space="preserve"> </w:t>
      </w:r>
      <w:r w:rsidRPr="00852C8D">
        <w:rPr>
          <w:rFonts w:ascii="Times New Roman" w:hAnsi="Times New Roman"/>
          <w:sz w:val="28"/>
          <w:szCs w:val="28"/>
        </w:rPr>
        <w:t>рекомендованими, є обов’язковим у лікувальних закладах ІІ та ІІІ рівнів:</w:t>
      </w:r>
    </w:p>
    <w:p w:rsidR="005916D5" w:rsidRPr="00852C8D" w:rsidRDefault="005916D5" w:rsidP="00695BCA">
      <w:pPr>
        <w:pStyle w:val="af2"/>
        <w:numPr>
          <w:ilvl w:val="0"/>
          <w:numId w:val="82"/>
        </w:numPr>
        <w:spacing w:after="0"/>
        <w:jc w:val="both"/>
        <w:rPr>
          <w:rFonts w:ascii="Times New Roman" w:hAnsi="Times New Roman"/>
          <w:sz w:val="28"/>
          <w:szCs w:val="28"/>
        </w:rPr>
      </w:pPr>
      <w:r w:rsidRPr="00852C8D">
        <w:rPr>
          <w:rFonts w:ascii="Times New Roman" w:hAnsi="Times New Roman"/>
          <w:sz w:val="28"/>
          <w:szCs w:val="28"/>
        </w:rPr>
        <w:t>моніторинг концентрації кисню на вдиху (з тривогою низької його концентрації);</w:t>
      </w:r>
    </w:p>
    <w:p w:rsidR="005916D5" w:rsidRPr="00852C8D" w:rsidRDefault="005916D5" w:rsidP="00695BCA">
      <w:pPr>
        <w:pStyle w:val="af2"/>
        <w:numPr>
          <w:ilvl w:val="0"/>
          <w:numId w:val="82"/>
        </w:numPr>
        <w:spacing w:after="0"/>
        <w:jc w:val="both"/>
        <w:rPr>
          <w:rFonts w:ascii="Times New Roman" w:hAnsi="Times New Roman"/>
          <w:sz w:val="28"/>
          <w:szCs w:val="28"/>
        </w:rPr>
      </w:pPr>
      <w:r w:rsidRPr="00852C8D">
        <w:rPr>
          <w:rFonts w:ascii="Times New Roman" w:hAnsi="Times New Roman"/>
          <w:sz w:val="28"/>
          <w:szCs w:val="28"/>
        </w:rPr>
        <w:t>наявність системи активації тривоги при збої у надходженні кисню з централізованого або локального джерела;</w:t>
      </w:r>
    </w:p>
    <w:p w:rsidR="005916D5" w:rsidRPr="00852C8D" w:rsidRDefault="005916D5" w:rsidP="00695BCA">
      <w:pPr>
        <w:pStyle w:val="af2"/>
        <w:numPr>
          <w:ilvl w:val="0"/>
          <w:numId w:val="82"/>
        </w:numPr>
        <w:spacing w:after="0"/>
        <w:jc w:val="both"/>
        <w:rPr>
          <w:rFonts w:ascii="Times New Roman" w:hAnsi="Times New Roman"/>
          <w:sz w:val="28"/>
          <w:szCs w:val="28"/>
        </w:rPr>
      </w:pPr>
      <w:r w:rsidRPr="00852C8D">
        <w:rPr>
          <w:rFonts w:ascii="Times New Roman" w:hAnsi="Times New Roman"/>
          <w:sz w:val="28"/>
          <w:szCs w:val="28"/>
        </w:rPr>
        <w:t>наявність пристрою для блокування подання гіпоксичної суміші у випадку збою у надходженні кисню;</w:t>
      </w:r>
    </w:p>
    <w:p w:rsidR="005916D5" w:rsidRPr="00852C8D" w:rsidRDefault="005916D5" w:rsidP="00695BCA">
      <w:pPr>
        <w:pStyle w:val="af2"/>
        <w:numPr>
          <w:ilvl w:val="0"/>
          <w:numId w:val="82"/>
        </w:numPr>
        <w:spacing w:after="0"/>
        <w:jc w:val="both"/>
        <w:rPr>
          <w:rFonts w:ascii="Times New Roman" w:hAnsi="Times New Roman"/>
          <w:sz w:val="28"/>
          <w:szCs w:val="28"/>
        </w:rPr>
      </w:pPr>
      <w:r w:rsidRPr="00852C8D">
        <w:rPr>
          <w:rFonts w:ascii="Times New Roman" w:hAnsi="Times New Roman"/>
          <w:sz w:val="28"/>
          <w:szCs w:val="28"/>
        </w:rPr>
        <w:t>моніторинг вентиляції з допомогою прекардіального, претрахеального або стравохідного стетоскопа;</w:t>
      </w:r>
    </w:p>
    <w:p w:rsidR="005916D5" w:rsidRPr="00852C8D" w:rsidRDefault="005916D5" w:rsidP="00695BCA">
      <w:pPr>
        <w:pStyle w:val="af2"/>
        <w:numPr>
          <w:ilvl w:val="0"/>
          <w:numId w:val="82"/>
        </w:numPr>
        <w:spacing w:after="0"/>
        <w:jc w:val="both"/>
        <w:rPr>
          <w:rFonts w:ascii="Times New Roman" w:hAnsi="Times New Roman"/>
          <w:sz w:val="28"/>
          <w:szCs w:val="28"/>
        </w:rPr>
      </w:pPr>
      <w:r w:rsidRPr="00852C8D">
        <w:rPr>
          <w:rFonts w:ascii="Times New Roman" w:hAnsi="Times New Roman"/>
          <w:sz w:val="28"/>
          <w:szCs w:val="28"/>
        </w:rPr>
        <w:lastRenderedPageBreak/>
        <w:t>верифікація правильності встановлення ендотрахеальної трубки та моніторинг вентиляції шляхом капнографії;</w:t>
      </w:r>
    </w:p>
    <w:p w:rsidR="005916D5" w:rsidRPr="00852C8D" w:rsidRDefault="005916D5" w:rsidP="00695BCA">
      <w:pPr>
        <w:pStyle w:val="af2"/>
        <w:numPr>
          <w:ilvl w:val="0"/>
          <w:numId w:val="82"/>
        </w:numPr>
        <w:spacing w:after="0"/>
        <w:jc w:val="both"/>
        <w:rPr>
          <w:rFonts w:ascii="Times New Roman" w:hAnsi="Times New Roman"/>
          <w:sz w:val="28"/>
          <w:szCs w:val="28"/>
        </w:rPr>
      </w:pPr>
      <w:r w:rsidRPr="00852C8D">
        <w:rPr>
          <w:rFonts w:ascii="Times New Roman" w:hAnsi="Times New Roman"/>
          <w:sz w:val="28"/>
          <w:szCs w:val="28"/>
        </w:rPr>
        <w:t>моніторинг електрокардіографічної кривої;</w:t>
      </w:r>
    </w:p>
    <w:p w:rsidR="005916D5" w:rsidRPr="00852C8D" w:rsidRDefault="005916D5" w:rsidP="00695BCA">
      <w:pPr>
        <w:pStyle w:val="af2"/>
        <w:numPr>
          <w:ilvl w:val="0"/>
          <w:numId w:val="82"/>
        </w:numPr>
        <w:spacing w:after="0"/>
        <w:jc w:val="both"/>
        <w:rPr>
          <w:rFonts w:ascii="Times New Roman" w:hAnsi="Times New Roman"/>
          <w:sz w:val="28"/>
          <w:szCs w:val="28"/>
        </w:rPr>
      </w:pPr>
      <w:r w:rsidRPr="00852C8D">
        <w:rPr>
          <w:rFonts w:ascii="Times New Roman" w:hAnsi="Times New Roman"/>
          <w:sz w:val="28"/>
          <w:szCs w:val="28"/>
        </w:rPr>
        <w:t xml:space="preserve">моніторинг температури автоматичним (електронним) способом; </w:t>
      </w:r>
    </w:p>
    <w:p w:rsidR="005916D5" w:rsidRPr="00852C8D" w:rsidRDefault="005916D5" w:rsidP="00695BCA">
      <w:pPr>
        <w:pStyle w:val="af2"/>
        <w:numPr>
          <w:ilvl w:val="0"/>
          <w:numId w:val="82"/>
        </w:numPr>
        <w:spacing w:after="0"/>
        <w:jc w:val="both"/>
        <w:rPr>
          <w:rFonts w:ascii="Times New Roman" w:hAnsi="Times New Roman"/>
          <w:sz w:val="28"/>
          <w:szCs w:val="28"/>
        </w:rPr>
      </w:pPr>
      <w:r w:rsidRPr="00852C8D">
        <w:rPr>
          <w:rFonts w:ascii="Times New Roman" w:hAnsi="Times New Roman"/>
          <w:sz w:val="28"/>
          <w:szCs w:val="28"/>
        </w:rPr>
        <w:t>моніторинг нервово-м’язової провідності шляхом стимуляції периферичних нервів;</w:t>
      </w:r>
    </w:p>
    <w:p w:rsidR="005916D5" w:rsidRDefault="005916D5" w:rsidP="00B50168">
      <w:pPr>
        <w:pStyle w:val="af2"/>
        <w:numPr>
          <w:ilvl w:val="0"/>
          <w:numId w:val="82"/>
        </w:numPr>
        <w:ind w:left="357" w:hanging="357"/>
        <w:jc w:val="both"/>
        <w:rPr>
          <w:rFonts w:ascii="Times New Roman" w:hAnsi="Times New Roman"/>
          <w:sz w:val="28"/>
          <w:szCs w:val="28"/>
        </w:rPr>
      </w:pPr>
      <w:r w:rsidRPr="00852C8D">
        <w:rPr>
          <w:rFonts w:ascii="Times New Roman" w:hAnsi="Times New Roman"/>
          <w:sz w:val="28"/>
          <w:szCs w:val="28"/>
        </w:rPr>
        <w:t>наявність дефібрилятора.</w:t>
      </w:r>
    </w:p>
    <w:p w:rsidR="005916D5" w:rsidRPr="00852C8D" w:rsidRDefault="005916D5" w:rsidP="00B50168">
      <w:pPr>
        <w:pStyle w:val="af2"/>
        <w:ind w:left="0" w:firstLine="709"/>
        <w:jc w:val="both"/>
        <w:rPr>
          <w:rFonts w:ascii="Times New Roman" w:hAnsi="Times New Roman"/>
          <w:sz w:val="28"/>
          <w:szCs w:val="28"/>
        </w:rPr>
      </w:pPr>
      <w:r w:rsidRPr="00852C8D">
        <w:rPr>
          <w:rFonts w:ascii="Times New Roman" w:hAnsi="Times New Roman"/>
          <w:b/>
          <w:sz w:val="28"/>
          <w:szCs w:val="28"/>
        </w:rPr>
        <w:t>Група бажаних стандартів</w:t>
      </w:r>
      <w:r w:rsidRPr="00852C8D">
        <w:rPr>
          <w:rFonts w:ascii="Times New Roman" w:hAnsi="Times New Roman"/>
          <w:sz w:val="28"/>
          <w:szCs w:val="28"/>
        </w:rPr>
        <w:t>, дотримання яких, разом з високо рекомендованими та рекомендованими, є обов’язковим у лікувальних закладах ІІІ рівня:</w:t>
      </w:r>
    </w:p>
    <w:p w:rsidR="005916D5" w:rsidRPr="00852C8D" w:rsidRDefault="005916D5" w:rsidP="00695BCA">
      <w:pPr>
        <w:pStyle w:val="af2"/>
        <w:numPr>
          <w:ilvl w:val="0"/>
          <w:numId w:val="83"/>
        </w:numPr>
        <w:spacing w:after="0"/>
        <w:jc w:val="both"/>
        <w:rPr>
          <w:rFonts w:ascii="Times New Roman" w:hAnsi="Times New Roman"/>
          <w:sz w:val="28"/>
          <w:szCs w:val="28"/>
        </w:rPr>
      </w:pPr>
      <w:r w:rsidRPr="00852C8D">
        <w:rPr>
          <w:rFonts w:ascii="Times New Roman" w:hAnsi="Times New Roman"/>
          <w:sz w:val="28"/>
          <w:szCs w:val="28"/>
        </w:rPr>
        <w:t xml:space="preserve">вимірювання інспіраторних та експіраторних об’ємів; </w:t>
      </w:r>
    </w:p>
    <w:p w:rsidR="005916D5" w:rsidRPr="00852C8D" w:rsidRDefault="005916D5" w:rsidP="00695BCA">
      <w:pPr>
        <w:pStyle w:val="af2"/>
        <w:numPr>
          <w:ilvl w:val="0"/>
          <w:numId w:val="83"/>
        </w:numPr>
        <w:spacing w:after="0"/>
        <w:jc w:val="both"/>
        <w:rPr>
          <w:rFonts w:ascii="Times New Roman" w:hAnsi="Times New Roman"/>
          <w:sz w:val="28"/>
          <w:szCs w:val="28"/>
        </w:rPr>
      </w:pPr>
      <w:r w:rsidRPr="00852C8D">
        <w:rPr>
          <w:rFonts w:ascii="Times New Roman" w:hAnsi="Times New Roman"/>
          <w:sz w:val="28"/>
          <w:szCs w:val="28"/>
        </w:rPr>
        <w:t>моніторинг інспіраторних та експіраторних концентрацій анестезіологічних газів та летючих інгаляційних анестетиків;</w:t>
      </w:r>
    </w:p>
    <w:p w:rsidR="005916D5" w:rsidRPr="00852C8D" w:rsidRDefault="005916D5" w:rsidP="00B50168">
      <w:pPr>
        <w:pStyle w:val="af2"/>
        <w:numPr>
          <w:ilvl w:val="0"/>
          <w:numId w:val="83"/>
        </w:numPr>
        <w:spacing w:after="0"/>
        <w:ind w:left="357" w:hanging="357"/>
        <w:jc w:val="both"/>
        <w:rPr>
          <w:rFonts w:ascii="Times New Roman" w:hAnsi="Times New Roman"/>
          <w:sz w:val="28"/>
          <w:szCs w:val="28"/>
        </w:rPr>
      </w:pPr>
      <w:r w:rsidRPr="00852C8D">
        <w:rPr>
          <w:rFonts w:ascii="Times New Roman" w:hAnsi="Times New Roman"/>
          <w:sz w:val="28"/>
          <w:szCs w:val="28"/>
        </w:rPr>
        <w:t>можливість інвазивного моніторингу артеріального тиску.</w:t>
      </w:r>
    </w:p>
    <w:p w:rsidR="00DB5148" w:rsidRPr="00852C8D" w:rsidRDefault="00DB5148" w:rsidP="00695BCA">
      <w:pPr>
        <w:pStyle w:val="af2"/>
        <w:spacing w:after="0"/>
        <w:ind w:left="360"/>
        <w:jc w:val="both"/>
        <w:rPr>
          <w:rFonts w:ascii="Times New Roman" w:hAnsi="Times New Roman"/>
          <w:sz w:val="28"/>
          <w:szCs w:val="28"/>
        </w:rPr>
      </w:pPr>
    </w:p>
    <w:p w:rsidR="00DB5148" w:rsidRPr="00852C8D" w:rsidRDefault="00DB5148" w:rsidP="00B50168">
      <w:pPr>
        <w:spacing w:after="120"/>
        <w:ind w:firstLine="709"/>
        <w:jc w:val="both"/>
        <w:rPr>
          <w:rFonts w:ascii="Times New Roman" w:hAnsi="Times New Roman"/>
          <w:sz w:val="28"/>
          <w:szCs w:val="28"/>
          <w:lang w:val="uk-UA" w:eastAsia="ru-RU"/>
        </w:rPr>
      </w:pPr>
      <w:r w:rsidRPr="00852C8D">
        <w:rPr>
          <w:rFonts w:ascii="Times New Roman" w:hAnsi="Times New Roman"/>
          <w:b/>
          <w:sz w:val="28"/>
          <w:szCs w:val="28"/>
          <w:lang w:val="uk-UA"/>
        </w:rPr>
        <w:t>До лікувальних закладів І рівня</w:t>
      </w:r>
      <w:r w:rsidRPr="00852C8D">
        <w:rPr>
          <w:rFonts w:ascii="Times New Roman" w:hAnsi="Times New Roman"/>
          <w:sz w:val="28"/>
          <w:szCs w:val="28"/>
          <w:lang w:val="uk-UA"/>
        </w:rPr>
        <w:t xml:space="preserve"> відносять сільські лікарні з невеликою кількістю ліжок або невеликі міські лікарні, розташовані у дуже бідних районах. Вони характеризуються обмеженими можливостями:</w:t>
      </w:r>
    </w:p>
    <w:p w:rsidR="00DB5148" w:rsidRPr="00852C8D" w:rsidRDefault="00DB5148" w:rsidP="00695BCA">
      <w:pPr>
        <w:widowControl w:val="0"/>
        <w:numPr>
          <w:ilvl w:val="0"/>
          <w:numId w:val="148"/>
        </w:numPr>
        <w:autoSpaceDE w:val="0"/>
        <w:autoSpaceDN w:val="0"/>
        <w:adjustRightInd w:val="0"/>
        <w:spacing w:after="0"/>
        <w:jc w:val="both"/>
        <w:rPr>
          <w:rFonts w:ascii="Times New Roman" w:hAnsi="Times New Roman"/>
          <w:sz w:val="28"/>
          <w:szCs w:val="28"/>
          <w:lang w:val="uk-UA"/>
        </w:rPr>
      </w:pPr>
      <w:r w:rsidRPr="00852C8D">
        <w:rPr>
          <w:rFonts w:ascii="Times New Roman" w:hAnsi="Times New Roman"/>
          <w:sz w:val="28"/>
          <w:szCs w:val="28"/>
          <w:lang w:val="uk-UA"/>
        </w:rPr>
        <w:t xml:space="preserve">мають вкрай погано оснащені операційні кімнати і передбачають надання тільки невідкладної допомоги при травмах і гострій акушерській патології (крім кесарського розтину); </w:t>
      </w:r>
    </w:p>
    <w:p w:rsidR="00DB5148" w:rsidRPr="00852C8D" w:rsidRDefault="00DB5148" w:rsidP="00695BCA">
      <w:pPr>
        <w:widowControl w:val="0"/>
        <w:numPr>
          <w:ilvl w:val="0"/>
          <w:numId w:val="148"/>
        </w:numPr>
        <w:autoSpaceDE w:val="0"/>
        <w:autoSpaceDN w:val="0"/>
        <w:adjustRightInd w:val="0"/>
        <w:spacing w:after="0"/>
        <w:jc w:val="both"/>
        <w:rPr>
          <w:rFonts w:ascii="Times New Roman" w:hAnsi="Times New Roman"/>
          <w:sz w:val="28"/>
          <w:szCs w:val="28"/>
          <w:lang w:val="uk-UA"/>
        </w:rPr>
      </w:pPr>
      <w:r w:rsidRPr="00852C8D">
        <w:rPr>
          <w:rFonts w:ascii="Times New Roman" w:hAnsi="Times New Roman"/>
          <w:sz w:val="28"/>
          <w:szCs w:val="28"/>
          <w:lang w:val="uk-UA"/>
        </w:rPr>
        <w:t>дозволяють проведення нескладних хірургічних і акушерських втручань, таких як накладання швів на рани, хірургічна обробка ран, розкриття абсцесів, корекція та іммобілізація переломів, циркумцізія, усунення гідроцеле, дренування плевральної порожнини, забезпечення фізіологічних родів;</w:t>
      </w:r>
    </w:p>
    <w:p w:rsidR="00DB5148" w:rsidRPr="00852C8D" w:rsidRDefault="00DB5148" w:rsidP="00695BCA">
      <w:pPr>
        <w:widowControl w:val="0"/>
        <w:numPr>
          <w:ilvl w:val="0"/>
          <w:numId w:val="148"/>
        </w:numPr>
        <w:autoSpaceDE w:val="0"/>
        <w:autoSpaceDN w:val="0"/>
        <w:adjustRightInd w:val="0"/>
        <w:spacing w:after="0"/>
        <w:jc w:val="both"/>
        <w:rPr>
          <w:rFonts w:ascii="Times New Roman" w:hAnsi="Times New Roman"/>
          <w:sz w:val="28"/>
          <w:szCs w:val="28"/>
          <w:lang w:val="uk-UA"/>
        </w:rPr>
      </w:pPr>
      <w:r w:rsidRPr="00852C8D">
        <w:rPr>
          <w:rFonts w:ascii="Times New Roman" w:hAnsi="Times New Roman"/>
          <w:sz w:val="28"/>
          <w:szCs w:val="28"/>
          <w:lang w:val="uk-UA"/>
        </w:rPr>
        <w:t xml:space="preserve">не мають у штаті сертифікованого спеціаліста (лікаря-анестезіолога), який відповідає стандартам </w:t>
      </w:r>
      <w:r w:rsidRPr="00852C8D">
        <w:rPr>
          <w:rFonts w:ascii="Times New Roman" w:hAnsi="Times New Roman"/>
          <w:sz w:val="28"/>
          <w:szCs w:val="28"/>
          <w:lang w:val="en-US"/>
        </w:rPr>
        <w:t>WFSA</w:t>
      </w:r>
      <w:r w:rsidRPr="00852C8D">
        <w:rPr>
          <w:rFonts w:ascii="Times New Roman" w:hAnsi="Times New Roman"/>
          <w:sz w:val="28"/>
          <w:szCs w:val="28"/>
          <w:lang w:val="uk-UA"/>
        </w:rPr>
        <w:t xml:space="preserve"> (допомогу при переліченій вище патології надає анестезист);</w:t>
      </w:r>
    </w:p>
    <w:p w:rsidR="00DB5148" w:rsidRPr="00852C8D" w:rsidRDefault="00DB5148" w:rsidP="00695BCA">
      <w:pPr>
        <w:widowControl w:val="0"/>
        <w:numPr>
          <w:ilvl w:val="0"/>
          <w:numId w:val="148"/>
        </w:numPr>
        <w:autoSpaceDE w:val="0"/>
        <w:autoSpaceDN w:val="0"/>
        <w:adjustRightInd w:val="0"/>
        <w:spacing w:after="0"/>
        <w:jc w:val="both"/>
        <w:rPr>
          <w:rFonts w:ascii="Times New Roman" w:hAnsi="Times New Roman"/>
          <w:sz w:val="28"/>
          <w:szCs w:val="28"/>
          <w:lang w:val="uk-UA"/>
        </w:rPr>
      </w:pPr>
      <w:r w:rsidRPr="00852C8D">
        <w:rPr>
          <w:rFonts w:ascii="Times New Roman" w:hAnsi="Times New Roman"/>
          <w:sz w:val="28"/>
          <w:szCs w:val="28"/>
          <w:lang w:val="uk-UA"/>
        </w:rPr>
        <w:t xml:space="preserve">спектр спеціального анестезіологічного медикаментозного забезпечення обмежений такими засобами, як лідокаїн, кетамін, діазепам або мідазолам, петидін, морфін, адреналін, атропін та інгаляційний анестетик (якщо є випарник); </w:t>
      </w:r>
    </w:p>
    <w:p w:rsidR="00DB5148" w:rsidRPr="00852C8D" w:rsidRDefault="00DB5148" w:rsidP="00695BCA">
      <w:pPr>
        <w:widowControl w:val="0"/>
        <w:numPr>
          <w:ilvl w:val="0"/>
          <w:numId w:val="148"/>
        </w:numPr>
        <w:autoSpaceDE w:val="0"/>
        <w:autoSpaceDN w:val="0"/>
        <w:adjustRightInd w:val="0"/>
        <w:spacing w:after="0"/>
        <w:jc w:val="both"/>
        <w:rPr>
          <w:rFonts w:ascii="Times New Roman" w:hAnsi="Times New Roman"/>
          <w:sz w:val="28"/>
          <w:szCs w:val="28"/>
          <w:lang w:val="uk-UA"/>
        </w:rPr>
      </w:pPr>
      <w:r w:rsidRPr="00852C8D">
        <w:rPr>
          <w:rFonts w:ascii="Times New Roman" w:hAnsi="Times New Roman"/>
          <w:sz w:val="28"/>
          <w:szCs w:val="28"/>
          <w:lang w:val="uk-UA"/>
        </w:rPr>
        <w:t xml:space="preserve">з обладнання багаторазового використання очікується наявність стетоскопа, сфігмоманометра, термометра, мішка Амбу для дорослих і дітей з відповідними наборами масок, відсмоктувача з ножним приводом, ларингоскопа з набором провідників, пульсоксиметра, джерела кисню (кисневого концентратора або балона з киснем) та випарника летючих </w:t>
      </w:r>
      <w:r w:rsidRPr="00852C8D">
        <w:rPr>
          <w:rFonts w:ascii="Times New Roman" w:hAnsi="Times New Roman"/>
          <w:sz w:val="28"/>
          <w:szCs w:val="28"/>
          <w:lang w:val="uk-UA"/>
        </w:rPr>
        <w:lastRenderedPageBreak/>
        <w:t>анестетиків зі шлангами дихального контуру;</w:t>
      </w:r>
    </w:p>
    <w:p w:rsidR="00DB5148" w:rsidRPr="00852C8D" w:rsidRDefault="00DB5148" w:rsidP="00B50168">
      <w:pPr>
        <w:widowControl w:val="0"/>
        <w:numPr>
          <w:ilvl w:val="0"/>
          <w:numId w:val="148"/>
        </w:numPr>
        <w:autoSpaceDE w:val="0"/>
        <w:autoSpaceDN w:val="0"/>
        <w:adjustRightInd w:val="0"/>
        <w:spacing w:after="240"/>
        <w:ind w:left="357" w:hanging="357"/>
        <w:jc w:val="both"/>
        <w:rPr>
          <w:rFonts w:ascii="Times New Roman" w:hAnsi="Times New Roman"/>
          <w:sz w:val="28"/>
          <w:szCs w:val="28"/>
          <w:lang w:val="uk-UA"/>
        </w:rPr>
      </w:pPr>
      <w:r w:rsidRPr="00852C8D">
        <w:rPr>
          <w:rFonts w:ascii="Times New Roman" w:hAnsi="Times New Roman"/>
          <w:sz w:val="28"/>
          <w:szCs w:val="28"/>
          <w:lang w:val="uk-UA"/>
        </w:rPr>
        <w:t>з виробів одноразового використання передбачається наявність рукавичок, засобів для внутрішньовенних ін’єкцій та інфузій, санаційних катетерів, ендотрахеальних трубок, повітроводів.</w:t>
      </w:r>
    </w:p>
    <w:p w:rsidR="00DB5148" w:rsidRPr="00852C8D" w:rsidRDefault="00DB5148" w:rsidP="00B50168">
      <w:pPr>
        <w:spacing w:after="120"/>
        <w:ind w:firstLine="709"/>
        <w:jc w:val="both"/>
        <w:rPr>
          <w:rFonts w:ascii="Times New Roman" w:hAnsi="Times New Roman"/>
          <w:sz w:val="28"/>
          <w:szCs w:val="28"/>
          <w:lang w:val="uk-UA"/>
        </w:rPr>
      </w:pPr>
      <w:r w:rsidRPr="00852C8D">
        <w:rPr>
          <w:rFonts w:ascii="Times New Roman" w:hAnsi="Times New Roman"/>
          <w:b/>
          <w:sz w:val="28"/>
          <w:szCs w:val="28"/>
          <w:lang w:val="uk-UA"/>
        </w:rPr>
        <w:t>До лікувальних закладів ІІ рівня</w:t>
      </w:r>
      <w:r w:rsidRPr="00852C8D">
        <w:rPr>
          <w:rFonts w:ascii="Times New Roman" w:hAnsi="Times New Roman"/>
          <w:sz w:val="28"/>
          <w:szCs w:val="28"/>
          <w:lang w:val="uk-UA"/>
        </w:rPr>
        <w:t xml:space="preserve"> відносять районні та інші периферійні лікарні середньої потужності (від 100 до 300 ліжок). Вони характеризуються значно більшими можливостями:</w:t>
      </w:r>
    </w:p>
    <w:p w:rsidR="00DB5148" w:rsidRPr="00852C8D" w:rsidRDefault="00DB5148" w:rsidP="00695BCA">
      <w:pPr>
        <w:widowControl w:val="0"/>
        <w:numPr>
          <w:ilvl w:val="0"/>
          <w:numId w:val="149"/>
        </w:numPr>
        <w:autoSpaceDE w:val="0"/>
        <w:autoSpaceDN w:val="0"/>
        <w:adjustRightInd w:val="0"/>
        <w:spacing w:after="0"/>
        <w:jc w:val="both"/>
        <w:rPr>
          <w:rFonts w:ascii="Times New Roman" w:hAnsi="Times New Roman"/>
          <w:sz w:val="28"/>
          <w:szCs w:val="28"/>
          <w:lang w:val="uk-UA"/>
        </w:rPr>
      </w:pPr>
      <w:r w:rsidRPr="00852C8D">
        <w:rPr>
          <w:rFonts w:ascii="Times New Roman" w:hAnsi="Times New Roman"/>
          <w:sz w:val="28"/>
          <w:szCs w:val="28"/>
          <w:lang w:val="uk-UA"/>
        </w:rPr>
        <w:t xml:space="preserve">мають адекватно оснащені операційні кімнати для «великих» та «малих» операцій і здатні забезпечити короткочасне лікування 95-99 % усіх небезпечних для життя патологічних станів; </w:t>
      </w:r>
    </w:p>
    <w:p w:rsidR="00DB5148" w:rsidRPr="00852C8D" w:rsidRDefault="00DB5148" w:rsidP="00695BCA">
      <w:pPr>
        <w:widowControl w:val="0"/>
        <w:numPr>
          <w:ilvl w:val="0"/>
          <w:numId w:val="149"/>
        </w:numPr>
        <w:autoSpaceDE w:val="0"/>
        <w:autoSpaceDN w:val="0"/>
        <w:adjustRightInd w:val="0"/>
        <w:spacing w:after="0"/>
        <w:jc w:val="both"/>
        <w:rPr>
          <w:rFonts w:ascii="Times New Roman" w:hAnsi="Times New Roman"/>
          <w:sz w:val="28"/>
          <w:szCs w:val="28"/>
          <w:lang w:val="uk-UA"/>
        </w:rPr>
      </w:pPr>
      <w:r w:rsidRPr="00852C8D">
        <w:rPr>
          <w:rFonts w:ascii="Times New Roman" w:hAnsi="Times New Roman"/>
          <w:sz w:val="28"/>
          <w:szCs w:val="28"/>
          <w:lang w:val="uk-UA"/>
        </w:rPr>
        <w:t>крім операцій, перелічених вище, передбачають проведення таких втручань як кесарський розтин, лапаротомія (як правило, не з приводу кишкової непрохідності), ампутація кінцівки, пластика грижі, перев’язка маточних труб, лікування закритих переломів, відкриті ортопедичні операції за ургентними показаннями (наприклад, внутрішній метало-остеосинтез з приводу перелому), офтальмологічні операції (у тому числі екстракція катаракти), видалення сторонніх тіл (наприклад, з дихальних шляхів), менеджмент дихальних шляхів та ШВЛ у хворих з торакальною та нейрохірургічною травмою;</w:t>
      </w:r>
    </w:p>
    <w:p w:rsidR="00DB5148" w:rsidRPr="00852C8D" w:rsidRDefault="00DB5148" w:rsidP="00695BCA">
      <w:pPr>
        <w:widowControl w:val="0"/>
        <w:numPr>
          <w:ilvl w:val="0"/>
          <w:numId w:val="149"/>
        </w:numPr>
        <w:autoSpaceDE w:val="0"/>
        <w:autoSpaceDN w:val="0"/>
        <w:adjustRightInd w:val="0"/>
        <w:spacing w:after="0"/>
        <w:jc w:val="both"/>
        <w:rPr>
          <w:rFonts w:ascii="Times New Roman" w:hAnsi="Times New Roman"/>
          <w:sz w:val="28"/>
          <w:szCs w:val="28"/>
          <w:lang w:val="uk-UA"/>
        </w:rPr>
      </w:pPr>
      <w:r w:rsidRPr="00852C8D">
        <w:rPr>
          <w:rFonts w:ascii="Times New Roman" w:hAnsi="Times New Roman"/>
          <w:sz w:val="28"/>
          <w:szCs w:val="28"/>
          <w:lang w:val="uk-UA"/>
        </w:rPr>
        <w:t>мають у штаті щонайменше одного сертифікованого спеціаліста (лікаря-анестезіолога) для забезпечення анестезіологічної допомоги;</w:t>
      </w:r>
    </w:p>
    <w:p w:rsidR="00DB5148" w:rsidRPr="00852C8D" w:rsidRDefault="00DB5148" w:rsidP="00695BCA">
      <w:pPr>
        <w:widowControl w:val="0"/>
        <w:numPr>
          <w:ilvl w:val="0"/>
          <w:numId w:val="149"/>
        </w:numPr>
        <w:autoSpaceDE w:val="0"/>
        <w:autoSpaceDN w:val="0"/>
        <w:adjustRightInd w:val="0"/>
        <w:spacing w:after="0"/>
        <w:jc w:val="both"/>
        <w:rPr>
          <w:rFonts w:ascii="Times New Roman" w:hAnsi="Times New Roman"/>
          <w:sz w:val="28"/>
          <w:szCs w:val="28"/>
          <w:lang w:val="uk-UA"/>
        </w:rPr>
      </w:pPr>
      <w:r w:rsidRPr="00852C8D">
        <w:rPr>
          <w:rFonts w:ascii="Times New Roman" w:hAnsi="Times New Roman"/>
          <w:sz w:val="28"/>
          <w:szCs w:val="28"/>
          <w:lang w:val="uk-UA"/>
        </w:rPr>
        <w:t>крім медикаментів, передбачених для закладу І рівня, спектр фармакологічних засобів включає такі препарати, як бупівакаїн, тіопентал натрію або пропофол, суксаметоній (дитилін), панкуроній, неостигмін, галотан або інший інгаляційний анестетик, ефедрин, фуросемід, амінофілін, гідрокортизон, 50 % розчин глюкози, закис азоту;</w:t>
      </w:r>
    </w:p>
    <w:p w:rsidR="00DB5148" w:rsidRPr="00852C8D" w:rsidRDefault="00DB5148" w:rsidP="00695BCA">
      <w:pPr>
        <w:widowControl w:val="0"/>
        <w:numPr>
          <w:ilvl w:val="0"/>
          <w:numId w:val="149"/>
        </w:numPr>
        <w:autoSpaceDE w:val="0"/>
        <w:autoSpaceDN w:val="0"/>
        <w:adjustRightInd w:val="0"/>
        <w:spacing w:after="0"/>
        <w:jc w:val="both"/>
        <w:rPr>
          <w:rFonts w:ascii="Times New Roman" w:hAnsi="Times New Roman"/>
          <w:sz w:val="28"/>
          <w:szCs w:val="28"/>
          <w:lang w:val="uk-UA"/>
        </w:rPr>
      </w:pPr>
      <w:r w:rsidRPr="00852C8D">
        <w:rPr>
          <w:rFonts w:ascii="Times New Roman" w:hAnsi="Times New Roman"/>
          <w:sz w:val="28"/>
          <w:szCs w:val="28"/>
          <w:lang w:val="uk-UA"/>
        </w:rPr>
        <w:t>з обладнання багаторазового використання передбачається наявність повноцінних анестезіологічних та реанімаційних систем, що включають надійне централізоване джерело кисню з засобами його моніторингу (тривога збою у централізованій системі подання кисню, аналізатор концентрації кисню у дихальному контурі), випарники анестетиків, дихальні контури, багатомодульні (пульсоксиметр, капнограф, електрокардіограф, пристрій для неінвазивного вимірювання артеріального тиску) монітори пацієнта з дефібриляторами, стимулятори периферичних нервів, електровідсмоктувачі, пристрої для прискореної внутрішньовенної інфузії розчинів під тиском, кисневі концентратори (або балони з киснем), ларингоскопи з наборами клинків Макінтоша, лицеві маски усіх розмірів, щипці Магіла, реанімаційні набори для дорослих та дітей;</w:t>
      </w:r>
    </w:p>
    <w:p w:rsidR="00DB5148" w:rsidRPr="00852C8D" w:rsidRDefault="00DB5148" w:rsidP="00B50168">
      <w:pPr>
        <w:widowControl w:val="0"/>
        <w:numPr>
          <w:ilvl w:val="0"/>
          <w:numId w:val="149"/>
        </w:numPr>
        <w:autoSpaceDE w:val="0"/>
        <w:autoSpaceDN w:val="0"/>
        <w:adjustRightInd w:val="0"/>
        <w:spacing w:after="240"/>
        <w:ind w:left="357" w:hanging="357"/>
        <w:jc w:val="both"/>
        <w:rPr>
          <w:rFonts w:ascii="Times New Roman" w:hAnsi="Times New Roman"/>
          <w:sz w:val="28"/>
          <w:szCs w:val="28"/>
          <w:lang w:val="uk-UA"/>
        </w:rPr>
      </w:pPr>
      <w:r w:rsidRPr="00852C8D">
        <w:rPr>
          <w:rFonts w:ascii="Times New Roman" w:hAnsi="Times New Roman"/>
          <w:sz w:val="28"/>
          <w:szCs w:val="28"/>
          <w:lang w:val="uk-UA"/>
        </w:rPr>
        <w:lastRenderedPageBreak/>
        <w:t>асортимент виробів одноразового використання доповнений ЕКГ-електродами, назогастральними зондами, спінальними голками 22 та 25 калібрів, внутрішньовенними розчинами (як мінімум, фізіологічним розчином натрію хлориду, розчином Рінгера, 5% розчином глюкози).</w:t>
      </w:r>
    </w:p>
    <w:p w:rsidR="00DB5148" w:rsidRPr="00852C8D" w:rsidRDefault="00DB5148" w:rsidP="00B50168">
      <w:pPr>
        <w:spacing w:after="120"/>
        <w:ind w:firstLine="709"/>
        <w:jc w:val="both"/>
        <w:rPr>
          <w:rFonts w:ascii="Times New Roman" w:hAnsi="Times New Roman"/>
          <w:sz w:val="28"/>
          <w:szCs w:val="28"/>
          <w:lang w:val="uk-UA"/>
        </w:rPr>
      </w:pPr>
      <w:r w:rsidRPr="00852C8D">
        <w:rPr>
          <w:rFonts w:ascii="Times New Roman" w:hAnsi="Times New Roman"/>
          <w:b/>
          <w:sz w:val="28"/>
          <w:szCs w:val="28"/>
          <w:lang w:val="uk-UA"/>
        </w:rPr>
        <w:t xml:space="preserve">До лікувальних закладів ІІІ рівня </w:t>
      </w:r>
      <w:r w:rsidRPr="00852C8D">
        <w:rPr>
          <w:rFonts w:ascii="Times New Roman" w:hAnsi="Times New Roman"/>
          <w:sz w:val="28"/>
          <w:szCs w:val="28"/>
          <w:lang w:val="uk-UA"/>
        </w:rPr>
        <w:t>відносять великі лікарні на 300-1000 ліжок, що служать для прийому хворих з інших закладів і мають базове відділення ІТ. Вони характеризуються широкими можливостями:</w:t>
      </w:r>
    </w:p>
    <w:p w:rsidR="00DB5148" w:rsidRPr="00852C8D" w:rsidRDefault="00DB5148" w:rsidP="00695BCA">
      <w:pPr>
        <w:widowControl w:val="0"/>
        <w:numPr>
          <w:ilvl w:val="0"/>
          <w:numId w:val="150"/>
        </w:numPr>
        <w:autoSpaceDE w:val="0"/>
        <w:autoSpaceDN w:val="0"/>
        <w:adjustRightInd w:val="0"/>
        <w:spacing w:after="0"/>
        <w:jc w:val="both"/>
        <w:rPr>
          <w:rFonts w:ascii="Times New Roman" w:hAnsi="Times New Roman"/>
          <w:bCs/>
          <w:sz w:val="28"/>
          <w:szCs w:val="28"/>
          <w:lang w:val="uk-UA"/>
        </w:rPr>
      </w:pPr>
      <w:r w:rsidRPr="00852C8D">
        <w:rPr>
          <w:rFonts w:ascii="Times New Roman" w:hAnsi="Times New Roman"/>
          <w:sz w:val="28"/>
          <w:szCs w:val="28"/>
          <w:lang w:val="uk-UA"/>
        </w:rPr>
        <w:t>об’єм допомоги, що надається у таких закладах, охоплює лікування всієї патології, передбаченої для лікарень ІІ рівня, і додатково включає пролонговану інтубацію трахеї і ШВЛ, інотропну підтримку гемодинаміки та середньо-тривалий (до 1 тижня) базовий менеджмент і моніторинг у відділенні ІТ усіх груп хірургічних пацієнтів (з деякими обмеженими можливостями щодо пацієнтів з поліорганною недостатністю, складною нейро- та кардіохірургічною патологією, пролонгованою дихальною недостатністю, нирковою недостатністю, що вимагає проведення гемодіалізу, метаболічними розладами, що потребують спеціального моніторингу);</w:t>
      </w:r>
    </w:p>
    <w:p w:rsidR="00DB5148" w:rsidRPr="00852C8D" w:rsidRDefault="00DB5148" w:rsidP="00695BCA">
      <w:pPr>
        <w:widowControl w:val="0"/>
        <w:numPr>
          <w:ilvl w:val="0"/>
          <w:numId w:val="150"/>
        </w:numPr>
        <w:autoSpaceDE w:val="0"/>
        <w:autoSpaceDN w:val="0"/>
        <w:adjustRightInd w:val="0"/>
        <w:spacing w:after="0"/>
        <w:jc w:val="both"/>
        <w:rPr>
          <w:rFonts w:ascii="Times New Roman" w:hAnsi="Times New Roman"/>
          <w:bCs/>
          <w:sz w:val="28"/>
          <w:szCs w:val="28"/>
          <w:lang w:val="uk-UA"/>
        </w:rPr>
      </w:pPr>
      <w:r w:rsidRPr="00852C8D">
        <w:rPr>
          <w:rFonts w:ascii="Times New Roman" w:hAnsi="Times New Roman"/>
          <w:sz w:val="28"/>
          <w:szCs w:val="28"/>
          <w:lang w:val="uk-UA"/>
        </w:rPr>
        <w:t>спектр операційних втручань включає, крім операцій, передбачених для закладів ІІ рівня, щелепно-лицеву, інтракраніальну, торакальну, розширену абдомінальну (наприклад, резекція кишечника), гінекологічну (наприклад, везіко-вагінальна пластика) та офтальмологічну, а також педіатричну та неонатальну хірургію;</w:t>
      </w:r>
    </w:p>
    <w:p w:rsidR="00DB5148" w:rsidRPr="00852C8D" w:rsidRDefault="00DB5148" w:rsidP="00695BCA">
      <w:pPr>
        <w:widowControl w:val="0"/>
        <w:numPr>
          <w:ilvl w:val="0"/>
          <w:numId w:val="150"/>
        </w:numPr>
        <w:autoSpaceDE w:val="0"/>
        <w:autoSpaceDN w:val="0"/>
        <w:adjustRightInd w:val="0"/>
        <w:spacing w:after="0"/>
        <w:jc w:val="both"/>
        <w:rPr>
          <w:rFonts w:ascii="Times New Roman" w:hAnsi="Times New Roman"/>
          <w:bCs/>
          <w:sz w:val="28"/>
          <w:szCs w:val="28"/>
          <w:lang w:val="uk-UA"/>
        </w:rPr>
      </w:pPr>
      <w:r w:rsidRPr="00852C8D">
        <w:rPr>
          <w:rFonts w:ascii="Times New Roman" w:hAnsi="Times New Roman"/>
          <w:sz w:val="28"/>
          <w:szCs w:val="28"/>
          <w:lang w:val="uk-UA"/>
        </w:rPr>
        <w:t>персонал представлений спеціалістами з анестезіології та хірургії;</w:t>
      </w:r>
    </w:p>
    <w:p w:rsidR="00DB5148" w:rsidRPr="00852C8D" w:rsidRDefault="00DB5148" w:rsidP="00695BCA">
      <w:pPr>
        <w:widowControl w:val="0"/>
        <w:numPr>
          <w:ilvl w:val="0"/>
          <w:numId w:val="150"/>
        </w:numPr>
        <w:autoSpaceDE w:val="0"/>
        <w:autoSpaceDN w:val="0"/>
        <w:adjustRightInd w:val="0"/>
        <w:spacing w:after="0"/>
        <w:jc w:val="both"/>
        <w:rPr>
          <w:rFonts w:ascii="Times New Roman" w:hAnsi="Times New Roman"/>
          <w:bCs/>
          <w:sz w:val="28"/>
          <w:szCs w:val="28"/>
          <w:lang w:val="uk-UA"/>
        </w:rPr>
      </w:pPr>
      <w:r w:rsidRPr="00852C8D">
        <w:rPr>
          <w:rFonts w:ascii="Times New Roman" w:hAnsi="Times New Roman"/>
          <w:sz w:val="28"/>
          <w:szCs w:val="28"/>
          <w:lang w:val="uk-UA"/>
        </w:rPr>
        <w:t>медикаментозне забезпечення додатково передбачає широкий спектр сучасних міорелаксантів, інгаляційних анестетиків, кардіотропних (інотропних, антиаритмічних) препаратів, розчинів нітрогліцерину для інфузій, хлористого калію та кальцію;</w:t>
      </w:r>
    </w:p>
    <w:p w:rsidR="00DB5148" w:rsidRPr="00852C8D" w:rsidRDefault="00DB5148" w:rsidP="00695BCA">
      <w:pPr>
        <w:widowControl w:val="0"/>
        <w:numPr>
          <w:ilvl w:val="0"/>
          <w:numId w:val="150"/>
        </w:numPr>
        <w:autoSpaceDE w:val="0"/>
        <w:autoSpaceDN w:val="0"/>
        <w:adjustRightInd w:val="0"/>
        <w:spacing w:after="0"/>
        <w:jc w:val="both"/>
        <w:rPr>
          <w:rFonts w:ascii="Times New Roman" w:hAnsi="Times New Roman"/>
          <w:bCs/>
          <w:sz w:val="28"/>
          <w:szCs w:val="28"/>
          <w:lang w:val="uk-UA"/>
        </w:rPr>
      </w:pPr>
      <w:r w:rsidRPr="00852C8D">
        <w:rPr>
          <w:rFonts w:ascii="Times New Roman" w:hAnsi="Times New Roman"/>
          <w:sz w:val="28"/>
          <w:szCs w:val="28"/>
          <w:lang w:val="uk-UA"/>
        </w:rPr>
        <w:t>діапазон обладнання розширений (з розрахунку на кожний операційний стіл та кожне ліжко ІТ) за рахунок анестезіологічних вентиляторів, інфузійних насосів, ларингеальних масок, електричних пристроїв для зігрівання хворих (ковдр, матраців), температурних моніторних модулів з датчиками, мультигазових аналізаторів, моніторів глибини анестезії, інкубаторів для новонароджених;</w:t>
      </w:r>
    </w:p>
    <w:p w:rsidR="00DB5148" w:rsidRPr="00B50168" w:rsidRDefault="00DB5148" w:rsidP="005645A3">
      <w:pPr>
        <w:numPr>
          <w:ilvl w:val="0"/>
          <w:numId w:val="150"/>
        </w:numPr>
        <w:autoSpaceDN w:val="0"/>
        <w:spacing w:after="0"/>
        <w:jc w:val="both"/>
        <w:rPr>
          <w:rFonts w:ascii="Times New Roman" w:hAnsi="Times New Roman"/>
          <w:sz w:val="28"/>
          <w:szCs w:val="28"/>
          <w:lang w:val="uk-UA"/>
        </w:rPr>
      </w:pPr>
      <w:r w:rsidRPr="00B50168">
        <w:rPr>
          <w:rFonts w:ascii="Times New Roman" w:hAnsi="Times New Roman"/>
          <w:sz w:val="28"/>
          <w:szCs w:val="28"/>
          <w:lang w:val="uk-UA"/>
        </w:rPr>
        <w:t>до виробів одноразового використання додатково включені дихальні контури, інфузійні лінії до насосів, витратні матеріали для капнографів та кисневих аналізаторів (лінії відбору дихальних сумішей, уловлювачі вологи тощо), фільтри.</w:t>
      </w:r>
    </w:p>
    <w:p w:rsidR="005916D5" w:rsidRPr="00B50168" w:rsidRDefault="005916D5" w:rsidP="00695BCA">
      <w:pPr>
        <w:jc w:val="right"/>
        <w:rPr>
          <w:rFonts w:ascii="Times New Roman" w:hAnsi="Times New Roman"/>
          <w:b/>
          <w:i/>
          <w:sz w:val="28"/>
          <w:szCs w:val="28"/>
        </w:rPr>
      </w:pPr>
      <w:r w:rsidRPr="00852C8D">
        <w:rPr>
          <w:b/>
          <w:lang w:val="uk-UA"/>
        </w:rPr>
        <w:br w:type="page"/>
      </w:r>
      <w:r w:rsidRPr="00B50168">
        <w:rPr>
          <w:rFonts w:ascii="Times New Roman" w:hAnsi="Times New Roman"/>
          <w:b/>
          <w:i/>
          <w:sz w:val="28"/>
          <w:szCs w:val="28"/>
        </w:rPr>
        <w:lastRenderedPageBreak/>
        <w:t xml:space="preserve">Додаток </w:t>
      </w:r>
      <w:r w:rsidRPr="00B50168">
        <w:rPr>
          <w:rFonts w:ascii="Times New Roman" w:hAnsi="Times New Roman"/>
          <w:b/>
          <w:i/>
          <w:sz w:val="28"/>
          <w:szCs w:val="28"/>
          <w:lang w:val="uk-UA"/>
        </w:rPr>
        <w:t>Р</w:t>
      </w:r>
      <w:r w:rsidR="00B50168" w:rsidRPr="00B50168">
        <w:rPr>
          <w:rFonts w:ascii="Times New Roman" w:hAnsi="Times New Roman"/>
          <w:b/>
          <w:i/>
          <w:sz w:val="28"/>
          <w:szCs w:val="28"/>
        </w:rPr>
        <w:t>.</w:t>
      </w:r>
      <w:r w:rsidRPr="00B50168">
        <w:rPr>
          <w:rFonts w:ascii="Times New Roman" w:hAnsi="Times New Roman"/>
          <w:b/>
          <w:i/>
          <w:sz w:val="28"/>
          <w:szCs w:val="28"/>
        </w:rPr>
        <w:t>2</w:t>
      </w:r>
    </w:p>
    <w:p w:rsidR="005916D5" w:rsidRPr="00B50168" w:rsidRDefault="004D432B" w:rsidP="00695BCA">
      <w:pPr>
        <w:jc w:val="right"/>
        <w:rPr>
          <w:rFonts w:ascii="Times New Roman" w:hAnsi="Times New Roman"/>
          <w:b/>
          <w:i/>
          <w:sz w:val="28"/>
          <w:szCs w:val="28"/>
        </w:rPr>
      </w:pPr>
      <w:r>
        <w:rPr>
          <w:b/>
          <w:i/>
          <w:noProof/>
          <w:lang w:eastAsia="ru-RU"/>
        </w:rPr>
        <w:drawing>
          <wp:inline distT="0" distB="0" distL="0" distR="0">
            <wp:extent cx="6599555" cy="5470525"/>
            <wp:effectExtent l="19050" t="0" r="0" b="0"/>
            <wp:docPr id="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6"/>
                    <a:srcRect/>
                    <a:stretch>
                      <a:fillRect/>
                    </a:stretch>
                  </pic:blipFill>
                  <pic:spPr bwMode="auto">
                    <a:xfrm>
                      <a:off x="0" y="0"/>
                      <a:ext cx="6599555" cy="5470525"/>
                    </a:xfrm>
                    <a:prstGeom prst="rect">
                      <a:avLst/>
                    </a:prstGeom>
                    <a:noFill/>
                    <a:ln w="9525">
                      <a:noFill/>
                      <a:miter lim="800000"/>
                      <a:headEnd/>
                      <a:tailEnd/>
                    </a:ln>
                  </pic:spPr>
                </pic:pic>
              </a:graphicData>
            </a:graphic>
          </wp:inline>
        </w:drawing>
      </w:r>
      <w:r w:rsidR="005916D5" w:rsidRPr="00852C8D">
        <w:rPr>
          <w:b/>
          <w:i/>
        </w:rPr>
        <w:br w:type="page"/>
      </w:r>
      <w:r w:rsidR="005916D5" w:rsidRPr="00B50168">
        <w:rPr>
          <w:rFonts w:ascii="Times New Roman" w:hAnsi="Times New Roman"/>
          <w:b/>
          <w:i/>
          <w:sz w:val="28"/>
          <w:szCs w:val="28"/>
        </w:rPr>
        <w:lastRenderedPageBreak/>
        <w:t xml:space="preserve">Додаток </w:t>
      </w:r>
      <w:r w:rsidR="005916D5" w:rsidRPr="00B50168">
        <w:rPr>
          <w:rFonts w:ascii="Times New Roman" w:hAnsi="Times New Roman"/>
          <w:b/>
          <w:i/>
          <w:sz w:val="28"/>
          <w:szCs w:val="28"/>
          <w:lang w:val="uk-UA"/>
        </w:rPr>
        <w:t>Р</w:t>
      </w:r>
      <w:r w:rsidR="00B50168" w:rsidRPr="00B50168">
        <w:rPr>
          <w:rFonts w:ascii="Times New Roman" w:hAnsi="Times New Roman"/>
          <w:b/>
          <w:i/>
          <w:sz w:val="28"/>
          <w:szCs w:val="28"/>
        </w:rPr>
        <w:t>.</w:t>
      </w:r>
      <w:r w:rsidR="005916D5" w:rsidRPr="00B50168">
        <w:rPr>
          <w:rFonts w:ascii="Times New Roman" w:hAnsi="Times New Roman"/>
          <w:b/>
          <w:i/>
          <w:sz w:val="28"/>
          <w:szCs w:val="28"/>
        </w:rPr>
        <w:t>3</w:t>
      </w:r>
    </w:p>
    <w:p w:rsidR="005916D5" w:rsidRPr="00852C8D" w:rsidRDefault="005916D5" w:rsidP="00695BCA">
      <w:pPr>
        <w:spacing w:after="0"/>
        <w:jc w:val="center"/>
        <w:rPr>
          <w:rFonts w:ascii="Times New Roman" w:hAnsi="Times New Roman"/>
          <w:b/>
          <w:sz w:val="28"/>
          <w:szCs w:val="28"/>
        </w:rPr>
      </w:pPr>
      <w:r w:rsidRPr="00852C8D">
        <w:rPr>
          <w:rFonts w:ascii="Times New Roman" w:hAnsi="Times New Roman"/>
          <w:b/>
          <w:sz w:val="28"/>
          <w:szCs w:val="28"/>
        </w:rPr>
        <w:t xml:space="preserve">ЧЕК-ЛИСТИ ТА ПРОТОКОЛИ МЕНЕДЖМЕНТУ </w:t>
      </w:r>
    </w:p>
    <w:p w:rsidR="005916D5" w:rsidRPr="00852C8D" w:rsidRDefault="005916D5" w:rsidP="00695BCA">
      <w:pPr>
        <w:spacing w:after="0"/>
        <w:jc w:val="center"/>
        <w:rPr>
          <w:rFonts w:ascii="Times New Roman" w:hAnsi="Times New Roman"/>
          <w:b/>
          <w:sz w:val="28"/>
          <w:szCs w:val="28"/>
        </w:rPr>
      </w:pPr>
      <w:r w:rsidRPr="00852C8D">
        <w:rPr>
          <w:rFonts w:ascii="Times New Roman" w:hAnsi="Times New Roman"/>
          <w:b/>
          <w:sz w:val="28"/>
          <w:szCs w:val="28"/>
        </w:rPr>
        <w:t>НАЙБІЛЬШ РОЗПОВСЮДЖЕНИХ НЕВІДКЛАДНИХ СТАНІВ В АНЕСТЕЗІОЛОГІЇ</w:t>
      </w:r>
    </w:p>
    <w:p w:rsidR="005916D5" w:rsidRPr="00852C8D" w:rsidRDefault="005916D5" w:rsidP="00695BCA">
      <w:pPr>
        <w:spacing w:after="0"/>
        <w:jc w:val="center"/>
        <w:rPr>
          <w:rFonts w:ascii="Times New Roman" w:hAnsi="Times New Roman"/>
          <w:b/>
          <w:sz w:val="28"/>
          <w:szCs w:val="28"/>
        </w:rPr>
      </w:pPr>
    </w:p>
    <w:p w:rsidR="005916D5" w:rsidRPr="00852C8D" w:rsidRDefault="005916D5" w:rsidP="00695BCA">
      <w:pPr>
        <w:ind w:firstLine="708"/>
        <w:jc w:val="both"/>
        <w:rPr>
          <w:rFonts w:ascii="Times New Roman" w:hAnsi="Times New Roman"/>
          <w:sz w:val="28"/>
          <w:szCs w:val="28"/>
          <w:lang w:val="uk-UA"/>
        </w:rPr>
      </w:pPr>
      <w:r w:rsidRPr="00852C8D">
        <w:rPr>
          <w:rFonts w:ascii="Times New Roman" w:hAnsi="Times New Roman"/>
          <w:b/>
          <w:sz w:val="28"/>
          <w:szCs w:val="28"/>
          <w:lang w:val="uk-UA"/>
        </w:rPr>
        <w:t>«Гельсінська Декларація з безпеки пацієнтів в анестезіології»</w:t>
      </w:r>
      <w:r w:rsidRPr="00852C8D">
        <w:rPr>
          <w:rFonts w:ascii="Times New Roman" w:hAnsi="Times New Roman"/>
          <w:sz w:val="28"/>
          <w:szCs w:val="28"/>
          <w:lang w:val="uk-UA"/>
        </w:rPr>
        <w:t xml:space="preserve"> Європейського </w:t>
      </w:r>
      <w:r w:rsidR="00DC7987" w:rsidRPr="00852C8D">
        <w:rPr>
          <w:rFonts w:ascii="Times New Roman" w:hAnsi="Times New Roman"/>
          <w:sz w:val="28"/>
          <w:szCs w:val="28"/>
          <w:lang w:val="uk-UA"/>
        </w:rPr>
        <w:t>т</w:t>
      </w:r>
      <w:r w:rsidRPr="00852C8D">
        <w:rPr>
          <w:rFonts w:ascii="Times New Roman" w:hAnsi="Times New Roman"/>
          <w:sz w:val="28"/>
          <w:szCs w:val="28"/>
          <w:lang w:val="uk-UA"/>
        </w:rPr>
        <w:t xml:space="preserve">овариства </w:t>
      </w:r>
      <w:r w:rsidR="00DC7987" w:rsidRPr="00852C8D">
        <w:rPr>
          <w:rFonts w:ascii="Times New Roman" w:hAnsi="Times New Roman"/>
          <w:sz w:val="28"/>
          <w:szCs w:val="28"/>
          <w:lang w:val="uk-UA"/>
        </w:rPr>
        <w:t>а</w:t>
      </w:r>
      <w:r w:rsidRPr="00852C8D">
        <w:rPr>
          <w:rFonts w:ascii="Times New Roman" w:hAnsi="Times New Roman"/>
          <w:sz w:val="28"/>
          <w:szCs w:val="28"/>
          <w:lang w:val="uk-UA"/>
        </w:rPr>
        <w:t xml:space="preserve">нестезіологів (ESA) та Європейської </w:t>
      </w:r>
      <w:r w:rsidR="00DC7987" w:rsidRPr="00852C8D">
        <w:rPr>
          <w:rFonts w:ascii="Times New Roman" w:hAnsi="Times New Roman"/>
          <w:sz w:val="28"/>
          <w:szCs w:val="28"/>
          <w:lang w:val="uk-UA"/>
        </w:rPr>
        <w:t>р</w:t>
      </w:r>
      <w:r w:rsidRPr="00852C8D">
        <w:rPr>
          <w:rFonts w:ascii="Times New Roman" w:hAnsi="Times New Roman"/>
          <w:sz w:val="28"/>
          <w:szCs w:val="28"/>
          <w:lang w:val="uk-UA"/>
        </w:rPr>
        <w:t xml:space="preserve">ади </w:t>
      </w:r>
      <w:r w:rsidR="00DC7987" w:rsidRPr="00852C8D">
        <w:rPr>
          <w:rFonts w:ascii="Times New Roman" w:hAnsi="Times New Roman"/>
          <w:sz w:val="28"/>
          <w:szCs w:val="28"/>
          <w:lang w:val="uk-UA"/>
        </w:rPr>
        <w:t>а</w:t>
      </w:r>
      <w:r w:rsidRPr="00852C8D">
        <w:rPr>
          <w:rFonts w:ascii="Times New Roman" w:hAnsi="Times New Roman"/>
          <w:sz w:val="28"/>
          <w:szCs w:val="28"/>
          <w:lang w:val="uk-UA"/>
        </w:rPr>
        <w:t xml:space="preserve">нестезіології (EBA) вимагає наявності в кожному підрозділі анестезіології протоколів менеджменту невідкладних станів, що можуть виникнути в периопераційному періоді. </w:t>
      </w:r>
    </w:p>
    <w:p w:rsidR="005916D5" w:rsidRPr="00852C8D" w:rsidRDefault="00695BCA" w:rsidP="00695BCA">
      <w:pPr>
        <w:ind w:firstLine="708"/>
        <w:jc w:val="both"/>
        <w:rPr>
          <w:rFonts w:ascii="Times New Roman" w:hAnsi="Times New Roman"/>
          <w:b/>
          <w:sz w:val="28"/>
          <w:szCs w:val="28"/>
          <w:lang w:val="uk-UA"/>
        </w:rPr>
      </w:pPr>
      <w:r w:rsidRPr="00852C8D">
        <w:rPr>
          <w:rFonts w:ascii="Times New Roman" w:hAnsi="Times New Roman"/>
          <w:b/>
          <w:sz w:val="28"/>
          <w:szCs w:val="28"/>
          <w:lang w:val="uk-UA"/>
        </w:rPr>
        <w:t>До даного</w:t>
      </w:r>
      <w:r w:rsidR="005916D5" w:rsidRPr="00852C8D">
        <w:rPr>
          <w:rFonts w:ascii="Times New Roman" w:hAnsi="Times New Roman"/>
          <w:b/>
          <w:sz w:val="28"/>
          <w:szCs w:val="28"/>
          <w:lang w:val="uk-UA"/>
        </w:rPr>
        <w:t xml:space="preserve"> блок</w:t>
      </w:r>
      <w:r w:rsidRPr="00852C8D">
        <w:rPr>
          <w:rFonts w:ascii="Times New Roman" w:hAnsi="Times New Roman"/>
          <w:b/>
          <w:sz w:val="28"/>
          <w:szCs w:val="28"/>
          <w:lang w:val="uk-UA"/>
        </w:rPr>
        <w:t>у</w:t>
      </w:r>
      <w:r w:rsidR="005916D5" w:rsidRPr="00852C8D">
        <w:rPr>
          <w:rFonts w:ascii="Times New Roman" w:hAnsi="Times New Roman"/>
          <w:b/>
          <w:sz w:val="28"/>
          <w:szCs w:val="28"/>
          <w:lang w:val="uk-UA"/>
        </w:rPr>
        <w:t xml:space="preserve"> документів входять наступні чек-листи:</w:t>
      </w:r>
    </w:p>
    <w:p w:rsidR="005916D5" w:rsidRPr="00852C8D" w:rsidRDefault="005916D5" w:rsidP="00695BCA">
      <w:pPr>
        <w:numPr>
          <w:ilvl w:val="0"/>
          <w:numId w:val="120"/>
        </w:numPr>
        <w:spacing w:after="0"/>
        <w:ind w:left="714" w:hanging="357"/>
        <w:jc w:val="both"/>
        <w:rPr>
          <w:rFonts w:ascii="Times New Roman" w:hAnsi="Times New Roman"/>
          <w:b/>
          <w:sz w:val="28"/>
          <w:szCs w:val="28"/>
          <w:lang w:val="uk-UA"/>
        </w:rPr>
      </w:pPr>
      <w:r w:rsidRPr="00852C8D">
        <w:rPr>
          <w:rFonts w:ascii="Times New Roman" w:hAnsi="Times New Roman"/>
          <w:b/>
          <w:sz w:val="28"/>
          <w:szCs w:val="28"/>
          <w:lang w:val="uk-UA"/>
        </w:rPr>
        <w:t>Інтраопераційна ішемія міокарду.</w:t>
      </w:r>
    </w:p>
    <w:p w:rsidR="005916D5" w:rsidRPr="00852C8D" w:rsidRDefault="005916D5" w:rsidP="00695BCA">
      <w:pPr>
        <w:numPr>
          <w:ilvl w:val="0"/>
          <w:numId w:val="120"/>
        </w:numPr>
        <w:spacing w:after="0"/>
        <w:ind w:left="714" w:hanging="357"/>
        <w:jc w:val="both"/>
        <w:rPr>
          <w:rFonts w:ascii="Times New Roman" w:hAnsi="Times New Roman"/>
          <w:b/>
          <w:sz w:val="28"/>
          <w:szCs w:val="28"/>
          <w:lang w:val="uk-UA"/>
        </w:rPr>
      </w:pPr>
      <w:r w:rsidRPr="00852C8D">
        <w:rPr>
          <w:rFonts w:ascii="Times New Roman" w:hAnsi="Times New Roman"/>
          <w:b/>
          <w:sz w:val="28"/>
          <w:szCs w:val="28"/>
          <w:lang w:val="uk-UA"/>
        </w:rPr>
        <w:t>Анафілактична реакція.</w:t>
      </w:r>
    </w:p>
    <w:p w:rsidR="005916D5" w:rsidRPr="00852C8D" w:rsidRDefault="005916D5" w:rsidP="00695BCA">
      <w:pPr>
        <w:numPr>
          <w:ilvl w:val="0"/>
          <w:numId w:val="120"/>
        </w:numPr>
        <w:spacing w:after="0"/>
        <w:ind w:left="714" w:hanging="357"/>
        <w:jc w:val="both"/>
        <w:rPr>
          <w:rFonts w:ascii="Times New Roman" w:hAnsi="Times New Roman"/>
          <w:b/>
          <w:sz w:val="28"/>
          <w:szCs w:val="28"/>
          <w:lang w:val="uk-UA"/>
        </w:rPr>
      </w:pPr>
      <w:r w:rsidRPr="00852C8D">
        <w:rPr>
          <w:rFonts w:ascii="Times New Roman" w:hAnsi="Times New Roman"/>
          <w:b/>
          <w:sz w:val="28"/>
          <w:szCs w:val="28"/>
          <w:lang w:val="uk-UA"/>
        </w:rPr>
        <w:t>Гемолітична гемотрансфузійна реакція.</w:t>
      </w:r>
    </w:p>
    <w:p w:rsidR="005916D5" w:rsidRPr="00852C8D" w:rsidRDefault="005916D5" w:rsidP="00695BCA">
      <w:pPr>
        <w:numPr>
          <w:ilvl w:val="0"/>
          <w:numId w:val="120"/>
        </w:numPr>
        <w:spacing w:after="0"/>
        <w:ind w:left="714" w:hanging="357"/>
        <w:jc w:val="both"/>
        <w:rPr>
          <w:rFonts w:ascii="Times New Roman" w:hAnsi="Times New Roman"/>
          <w:b/>
          <w:sz w:val="28"/>
          <w:szCs w:val="28"/>
          <w:lang w:val="uk-UA"/>
        </w:rPr>
      </w:pPr>
      <w:r w:rsidRPr="00852C8D">
        <w:rPr>
          <w:rFonts w:ascii="Times New Roman" w:hAnsi="Times New Roman"/>
          <w:b/>
          <w:sz w:val="28"/>
          <w:szCs w:val="28"/>
          <w:lang w:val="uk-UA"/>
        </w:rPr>
        <w:t>Повітряна емболія.</w:t>
      </w:r>
    </w:p>
    <w:p w:rsidR="005916D5" w:rsidRPr="00852C8D" w:rsidRDefault="005916D5" w:rsidP="00695BCA">
      <w:pPr>
        <w:numPr>
          <w:ilvl w:val="0"/>
          <w:numId w:val="120"/>
        </w:numPr>
        <w:spacing w:after="0"/>
        <w:ind w:left="714" w:hanging="357"/>
        <w:jc w:val="both"/>
        <w:rPr>
          <w:rFonts w:ascii="Times New Roman" w:hAnsi="Times New Roman"/>
          <w:b/>
          <w:sz w:val="28"/>
          <w:szCs w:val="28"/>
          <w:lang w:val="uk-UA"/>
        </w:rPr>
      </w:pPr>
      <w:r w:rsidRPr="00852C8D">
        <w:rPr>
          <w:rFonts w:ascii="Times New Roman" w:hAnsi="Times New Roman"/>
          <w:b/>
          <w:sz w:val="28"/>
          <w:szCs w:val="28"/>
          <w:lang w:val="uk-UA"/>
        </w:rPr>
        <w:t>Ларингоспазм.</w:t>
      </w:r>
    </w:p>
    <w:p w:rsidR="005916D5" w:rsidRPr="00852C8D" w:rsidRDefault="005916D5" w:rsidP="00695BCA">
      <w:pPr>
        <w:numPr>
          <w:ilvl w:val="0"/>
          <w:numId w:val="120"/>
        </w:numPr>
        <w:spacing w:after="0"/>
        <w:ind w:left="714" w:hanging="357"/>
        <w:jc w:val="both"/>
        <w:rPr>
          <w:rFonts w:ascii="Times New Roman" w:hAnsi="Times New Roman"/>
          <w:b/>
          <w:sz w:val="28"/>
          <w:szCs w:val="28"/>
          <w:lang w:val="uk-UA"/>
        </w:rPr>
      </w:pPr>
      <w:r w:rsidRPr="00852C8D">
        <w:rPr>
          <w:rFonts w:ascii="Times New Roman" w:hAnsi="Times New Roman"/>
          <w:b/>
          <w:sz w:val="28"/>
          <w:szCs w:val="28"/>
          <w:lang w:val="uk-UA"/>
        </w:rPr>
        <w:t>Злоякісна гіпертермія.</w:t>
      </w:r>
    </w:p>
    <w:p w:rsidR="005916D5" w:rsidRPr="00852C8D" w:rsidRDefault="005916D5" w:rsidP="00695BCA">
      <w:pPr>
        <w:numPr>
          <w:ilvl w:val="0"/>
          <w:numId w:val="120"/>
        </w:numPr>
        <w:spacing w:after="0"/>
        <w:ind w:left="714" w:hanging="357"/>
        <w:jc w:val="both"/>
        <w:rPr>
          <w:rFonts w:ascii="Times New Roman" w:hAnsi="Times New Roman"/>
          <w:b/>
          <w:sz w:val="28"/>
          <w:szCs w:val="28"/>
          <w:lang w:val="uk-UA"/>
        </w:rPr>
      </w:pPr>
      <w:r w:rsidRPr="00852C8D">
        <w:rPr>
          <w:rFonts w:ascii="Times New Roman" w:hAnsi="Times New Roman"/>
          <w:b/>
          <w:sz w:val="28"/>
          <w:szCs w:val="28"/>
          <w:lang w:val="uk-UA"/>
        </w:rPr>
        <w:t>Підтримка життя новонародженого.</w:t>
      </w:r>
    </w:p>
    <w:p w:rsidR="005916D5" w:rsidRPr="00852C8D" w:rsidRDefault="005916D5" w:rsidP="00695BCA">
      <w:pPr>
        <w:numPr>
          <w:ilvl w:val="0"/>
          <w:numId w:val="120"/>
        </w:numPr>
        <w:spacing w:after="0"/>
        <w:ind w:left="714" w:hanging="357"/>
        <w:jc w:val="both"/>
        <w:rPr>
          <w:rFonts w:ascii="Times New Roman" w:hAnsi="Times New Roman"/>
          <w:b/>
          <w:sz w:val="28"/>
          <w:szCs w:val="28"/>
          <w:lang w:val="uk-UA"/>
        </w:rPr>
      </w:pPr>
      <w:r w:rsidRPr="00852C8D">
        <w:rPr>
          <w:rFonts w:ascii="Times New Roman" w:hAnsi="Times New Roman"/>
          <w:b/>
          <w:sz w:val="28"/>
          <w:szCs w:val="28"/>
          <w:lang w:val="uk-UA"/>
        </w:rPr>
        <w:t>Тяжкий бронхоспазм.</w:t>
      </w:r>
    </w:p>
    <w:p w:rsidR="005916D5" w:rsidRPr="00852C8D" w:rsidRDefault="005916D5" w:rsidP="00695BCA">
      <w:pPr>
        <w:numPr>
          <w:ilvl w:val="0"/>
          <w:numId w:val="120"/>
        </w:numPr>
        <w:spacing w:after="0"/>
        <w:ind w:left="714" w:hanging="357"/>
        <w:jc w:val="both"/>
        <w:rPr>
          <w:rFonts w:ascii="Times New Roman" w:hAnsi="Times New Roman"/>
          <w:b/>
          <w:sz w:val="28"/>
          <w:szCs w:val="28"/>
          <w:lang w:val="uk-UA"/>
        </w:rPr>
      </w:pPr>
      <w:r w:rsidRPr="00852C8D">
        <w:rPr>
          <w:rFonts w:ascii="Times New Roman" w:hAnsi="Times New Roman"/>
          <w:b/>
          <w:sz w:val="28"/>
          <w:szCs w:val="28"/>
          <w:lang w:val="uk-UA"/>
        </w:rPr>
        <w:t>Токсична реакція на місцевий анестетик.</w:t>
      </w:r>
    </w:p>
    <w:p w:rsidR="005916D5" w:rsidRPr="00852C8D" w:rsidRDefault="00F972A0" w:rsidP="00695BCA">
      <w:pPr>
        <w:numPr>
          <w:ilvl w:val="0"/>
          <w:numId w:val="120"/>
        </w:numPr>
        <w:spacing w:after="0"/>
        <w:ind w:left="714" w:hanging="357"/>
        <w:jc w:val="both"/>
        <w:rPr>
          <w:rFonts w:ascii="Times New Roman" w:hAnsi="Times New Roman"/>
          <w:b/>
          <w:sz w:val="28"/>
          <w:szCs w:val="28"/>
          <w:lang w:val="uk-UA"/>
        </w:rPr>
      </w:pPr>
      <w:r>
        <w:rPr>
          <w:rFonts w:ascii="Times New Roman" w:hAnsi="Times New Roman"/>
          <w:b/>
          <w:sz w:val="28"/>
          <w:szCs w:val="28"/>
          <w:lang w:val="uk-UA"/>
        </w:rPr>
        <w:t> </w:t>
      </w:r>
      <w:r w:rsidR="005916D5" w:rsidRPr="00852C8D">
        <w:rPr>
          <w:rFonts w:ascii="Times New Roman" w:hAnsi="Times New Roman"/>
          <w:b/>
          <w:sz w:val="28"/>
          <w:szCs w:val="28"/>
          <w:lang w:val="uk-UA"/>
        </w:rPr>
        <w:t>Гіперкаліємія.</w:t>
      </w:r>
    </w:p>
    <w:p w:rsidR="005916D5" w:rsidRPr="00852C8D" w:rsidRDefault="00F972A0" w:rsidP="00695BCA">
      <w:pPr>
        <w:numPr>
          <w:ilvl w:val="0"/>
          <w:numId w:val="120"/>
        </w:numPr>
        <w:spacing w:after="0"/>
        <w:ind w:left="714" w:hanging="357"/>
        <w:jc w:val="both"/>
        <w:rPr>
          <w:rFonts w:ascii="Times New Roman" w:hAnsi="Times New Roman"/>
          <w:b/>
          <w:sz w:val="28"/>
          <w:szCs w:val="28"/>
          <w:lang w:val="uk-UA"/>
        </w:rPr>
      </w:pPr>
      <w:r>
        <w:rPr>
          <w:rFonts w:ascii="Times New Roman" w:hAnsi="Times New Roman"/>
          <w:b/>
          <w:sz w:val="28"/>
          <w:szCs w:val="28"/>
          <w:lang w:val="uk-UA"/>
        </w:rPr>
        <w:t> </w:t>
      </w:r>
      <w:r w:rsidR="005916D5" w:rsidRPr="00852C8D">
        <w:rPr>
          <w:rFonts w:ascii="Times New Roman" w:hAnsi="Times New Roman"/>
          <w:b/>
          <w:sz w:val="28"/>
          <w:szCs w:val="28"/>
          <w:lang w:val="uk-UA"/>
        </w:rPr>
        <w:t>Аспірація.</w:t>
      </w:r>
    </w:p>
    <w:p w:rsidR="005916D5" w:rsidRPr="00852C8D" w:rsidRDefault="00F972A0" w:rsidP="00695BCA">
      <w:pPr>
        <w:numPr>
          <w:ilvl w:val="0"/>
          <w:numId w:val="120"/>
        </w:numPr>
        <w:spacing w:after="0"/>
        <w:ind w:left="714" w:hanging="357"/>
        <w:jc w:val="both"/>
        <w:rPr>
          <w:rFonts w:ascii="Times New Roman" w:hAnsi="Times New Roman"/>
          <w:b/>
          <w:sz w:val="28"/>
          <w:szCs w:val="28"/>
          <w:lang w:val="uk-UA"/>
        </w:rPr>
      </w:pPr>
      <w:r>
        <w:rPr>
          <w:rFonts w:ascii="Times New Roman" w:hAnsi="Times New Roman"/>
          <w:b/>
          <w:sz w:val="28"/>
          <w:szCs w:val="28"/>
          <w:lang w:val="uk-UA"/>
        </w:rPr>
        <w:t> </w:t>
      </w:r>
      <w:r w:rsidR="005916D5" w:rsidRPr="00852C8D">
        <w:rPr>
          <w:rFonts w:ascii="Times New Roman" w:hAnsi="Times New Roman"/>
          <w:b/>
          <w:sz w:val="28"/>
          <w:szCs w:val="28"/>
          <w:lang w:val="uk-UA"/>
        </w:rPr>
        <w:t>Тяжка кровотеча.</w:t>
      </w:r>
    </w:p>
    <w:p w:rsidR="005916D5" w:rsidRPr="00852C8D" w:rsidRDefault="00F972A0" w:rsidP="00695BCA">
      <w:pPr>
        <w:numPr>
          <w:ilvl w:val="0"/>
          <w:numId w:val="120"/>
        </w:numPr>
        <w:spacing w:after="0"/>
        <w:ind w:left="714" w:hanging="357"/>
        <w:jc w:val="both"/>
        <w:rPr>
          <w:rFonts w:ascii="Times New Roman" w:hAnsi="Times New Roman"/>
          <w:b/>
          <w:sz w:val="28"/>
          <w:szCs w:val="28"/>
          <w:lang w:val="uk-UA"/>
        </w:rPr>
      </w:pPr>
      <w:r>
        <w:rPr>
          <w:rFonts w:ascii="Times New Roman" w:hAnsi="Times New Roman"/>
          <w:b/>
          <w:sz w:val="28"/>
          <w:szCs w:val="28"/>
          <w:lang w:val="uk-UA"/>
        </w:rPr>
        <w:t> </w:t>
      </w:r>
      <w:r w:rsidR="005916D5" w:rsidRPr="00852C8D">
        <w:rPr>
          <w:rFonts w:ascii="Times New Roman" w:hAnsi="Times New Roman"/>
          <w:b/>
          <w:sz w:val="28"/>
          <w:szCs w:val="28"/>
          <w:lang w:val="uk-UA"/>
        </w:rPr>
        <w:t>Підвищений тиск у дихальних шляхах.</w:t>
      </w:r>
    </w:p>
    <w:p w:rsidR="005916D5" w:rsidRPr="00852C8D" w:rsidRDefault="00F972A0" w:rsidP="00695BCA">
      <w:pPr>
        <w:numPr>
          <w:ilvl w:val="0"/>
          <w:numId w:val="120"/>
        </w:numPr>
        <w:spacing w:after="0"/>
        <w:ind w:left="714" w:hanging="357"/>
        <w:jc w:val="both"/>
        <w:rPr>
          <w:rFonts w:ascii="Times New Roman" w:hAnsi="Times New Roman"/>
          <w:b/>
          <w:sz w:val="28"/>
          <w:szCs w:val="28"/>
          <w:lang w:val="uk-UA"/>
        </w:rPr>
      </w:pPr>
      <w:r>
        <w:rPr>
          <w:rFonts w:ascii="Times New Roman" w:hAnsi="Times New Roman"/>
          <w:b/>
          <w:sz w:val="28"/>
          <w:szCs w:val="28"/>
          <w:lang w:val="uk-UA"/>
        </w:rPr>
        <w:t> </w:t>
      </w:r>
      <w:r w:rsidR="00695BCA" w:rsidRPr="00852C8D">
        <w:rPr>
          <w:rFonts w:ascii="Times New Roman" w:hAnsi="Times New Roman"/>
          <w:b/>
          <w:sz w:val="28"/>
          <w:szCs w:val="28"/>
          <w:lang w:val="uk-UA"/>
        </w:rPr>
        <w:t>Диференційна діагностика</w:t>
      </w:r>
      <w:r w:rsidR="005916D5" w:rsidRPr="00852C8D">
        <w:rPr>
          <w:rFonts w:ascii="Times New Roman" w:hAnsi="Times New Roman"/>
          <w:b/>
          <w:sz w:val="28"/>
          <w:szCs w:val="28"/>
          <w:lang w:val="uk-UA"/>
        </w:rPr>
        <w:t xml:space="preserve"> гіпокапнії (низький рівень etCO</w:t>
      </w:r>
      <w:r w:rsidR="005916D5" w:rsidRPr="00852C8D">
        <w:rPr>
          <w:rFonts w:ascii="Times New Roman" w:hAnsi="Times New Roman"/>
          <w:b/>
          <w:sz w:val="28"/>
          <w:szCs w:val="28"/>
          <w:vertAlign w:val="subscript"/>
          <w:lang w:val="uk-UA"/>
        </w:rPr>
        <w:t>2</w:t>
      </w:r>
      <w:r w:rsidR="005916D5" w:rsidRPr="00852C8D">
        <w:rPr>
          <w:rFonts w:ascii="Times New Roman" w:hAnsi="Times New Roman"/>
          <w:b/>
          <w:sz w:val="28"/>
          <w:szCs w:val="28"/>
          <w:lang w:val="uk-UA"/>
        </w:rPr>
        <w:t>).</w:t>
      </w:r>
    </w:p>
    <w:p w:rsidR="005916D5" w:rsidRPr="00852C8D" w:rsidRDefault="00F972A0" w:rsidP="00695BCA">
      <w:pPr>
        <w:numPr>
          <w:ilvl w:val="0"/>
          <w:numId w:val="120"/>
        </w:numPr>
        <w:spacing w:after="0"/>
        <w:ind w:left="714" w:hanging="357"/>
        <w:jc w:val="both"/>
        <w:rPr>
          <w:rFonts w:ascii="Times New Roman" w:hAnsi="Times New Roman"/>
          <w:b/>
          <w:sz w:val="28"/>
          <w:szCs w:val="28"/>
          <w:lang w:val="uk-UA"/>
        </w:rPr>
      </w:pPr>
      <w:r>
        <w:rPr>
          <w:rFonts w:ascii="Times New Roman" w:hAnsi="Times New Roman"/>
          <w:b/>
          <w:sz w:val="28"/>
          <w:szCs w:val="28"/>
          <w:lang w:val="en-US"/>
        </w:rPr>
        <w:t> </w:t>
      </w:r>
      <w:r w:rsidR="00695BCA" w:rsidRPr="00852C8D">
        <w:rPr>
          <w:rFonts w:ascii="Times New Roman" w:hAnsi="Times New Roman"/>
          <w:b/>
          <w:sz w:val="28"/>
          <w:szCs w:val="28"/>
          <w:lang w:val="uk-UA"/>
        </w:rPr>
        <w:t xml:space="preserve">Диференційна діагностика </w:t>
      </w:r>
      <w:r w:rsidR="005916D5" w:rsidRPr="00852C8D">
        <w:rPr>
          <w:rFonts w:ascii="Times New Roman" w:hAnsi="Times New Roman"/>
          <w:b/>
          <w:sz w:val="28"/>
          <w:szCs w:val="28"/>
          <w:lang w:val="uk-UA"/>
        </w:rPr>
        <w:t>гіперкапнії (високий рівень etCO</w:t>
      </w:r>
      <w:r w:rsidR="005916D5" w:rsidRPr="00852C8D">
        <w:rPr>
          <w:rFonts w:ascii="Times New Roman" w:hAnsi="Times New Roman"/>
          <w:b/>
          <w:sz w:val="28"/>
          <w:szCs w:val="28"/>
          <w:vertAlign w:val="subscript"/>
          <w:lang w:val="uk-UA"/>
        </w:rPr>
        <w:t>2</w:t>
      </w:r>
      <w:r w:rsidR="005916D5" w:rsidRPr="00852C8D">
        <w:rPr>
          <w:rFonts w:ascii="Times New Roman" w:hAnsi="Times New Roman"/>
          <w:b/>
          <w:sz w:val="28"/>
          <w:szCs w:val="28"/>
          <w:lang w:val="uk-UA"/>
        </w:rPr>
        <w:t>).</w:t>
      </w:r>
    </w:p>
    <w:p w:rsidR="005916D5" w:rsidRPr="00852C8D" w:rsidRDefault="00F972A0" w:rsidP="00695BCA">
      <w:pPr>
        <w:numPr>
          <w:ilvl w:val="0"/>
          <w:numId w:val="120"/>
        </w:numPr>
        <w:spacing w:after="0"/>
        <w:ind w:left="714" w:hanging="357"/>
        <w:jc w:val="both"/>
        <w:rPr>
          <w:rFonts w:ascii="Times New Roman" w:hAnsi="Times New Roman"/>
          <w:b/>
          <w:sz w:val="28"/>
          <w:szCs w:val="28"/>
          <w:lang w:val="uk-UA"/>
        </w:rPr>
      </w:pPr>
      <w:r>
        <w:rPr>
          <w:rFonts w:ascii="Times New Roman" w:hAnsi="Times New Roman"/>
          <w:b/>
          <w:sz w:val="28"/>
          <w:szCs w:val="28"/>
          <w:lang w:val="en-US"/>
        </w:rPr>
        <w:t> </w:t>
      </w:r>
      <w:r w:rsidR="00695BCA" w:rsidRPr="00852C8D">
        <w:rPr>
          <w:rFonts w:ascii="Times New Roman" w:hAnsi="Times New Roman"/>
          <w:b/>
          <w:sz w:val="28"/>
          <w:szCs w:val="28"/>
          <w:lang w:val="uk-UA"/>
        </w:rPr>
        <w:t xml:space="preserve">Диференційна діагностика </w:t>
      </w:r>
      <w:r w:rsidR="005916D5" w:rsidRPr="00852C8D">
        <w:rPr>
          <w:rFonts w:ascii="Times New Roman" w:hAnsi="Times New Roman"/>
          <w:b/>
          <w:sz w:val="28"/>
          <w:szCs w:val="28"/>
          <w:lang w:val="uk-UA"/>
        </w:rPr>
        <w:t>брадикардії.</w:t>
      </w:r>
    </w:p>
    <w:p w:rsidR="005916D5" w:rsidRPr="00852C8D" w:rsidRDefault="00F972A0" w:rsidP="00695BCA">
      <w:pPr>
        <w:numPr>
          <w:ilvl w:val="0"/>
          <w:numId w:val="120"/>
        </w:numPr>
        <w:spacing w:after="0"/>
        <w:ind w:left="714" w:hanging="357"/>
        <w:jc w:val="both"/>
        <w:rPr>
          <w:rFonts w:ascii="Times New Roman" w:hAnsi="Times New Roman"/>
          <w:b/>
          <w:sz w:val="28"/>
          <w:szCs w:val="28"/>
          <w:lang w:val="uk-UA"/>
        </w:rPr>
      </w:pPr>
      <w:r>
        <w:rPr>
          <w:rFonts w:ascii="Times New Roman" w:hAnsi="Times New Roman"/>
          <w:b/>
          <w:sz w:val="28"/>
          <w:szCs w:val="28"/>
          <w:lang w:val="en-US"/>
        </w:rPr>
        <w:t> </w:t>
      </w:r>
      <w:r w:rsidR="00695BCA" w:rsidRPr="00852C8D">
        <w:rPr>
          <w:rFonts w:ascii="Times New Roman" w:hAnsi="Times New Roman"/>
          <w:b/>
          <w:sz w:val="28"/>
          <w:szCs w:val="28"/>
          <w:lang w:val="uk-UA"/>
        </w:rPr>
        <w:t xml:space="preserve">Диференційна діагностика </w:t>
      </w:r>
      <w:r w:rsidR="005916D5" w:rsidRPr="00852C8D">
        <w:rPr>
          <w:rFonts w:ascii="Times New Roman" w:hAnsi="Times New Roman"/>
          <w:b/>
          <w:sz w:val="28"/>
          <w:szCs w:val="28"/>
          <w:lang w:val="uk-UA"/>
        </w:rPr>
        <w:t>тахікардії.</w:t>
      </w:r>
    </w:p>
    <w:p w:rsidR="005916D5" w:rsidRPr="00852C8D" w:rsidRDefault="00F972A0" w:rsidP="00695BCA">
      <w:pPr>
        <w:numPr>
          <w:ilvl w:val="0"/>
          <w:numId w:val="120"/>
        </w:numPr>
        <w:spacing w:after="0"/>
        <w:ind w:left="714" w:hanging="357"/>
        <w:jc w:val="both"/>
        <w:rPr>
          <w:rFonts w:ascii="Times New Roman" w:hAnsi="Times New Roman"/>
          <w:b/>
          <w:sz w:val="28"/>
          <w:szCs w:val="28"/>
          <w:lang w:val="uk-UA"/>
        </w:rPr>
      </w:pPr>
      <w:r>
        <w:rPr>
          <w:rFonts w:ascii="Times New Roman" w:hAnsi="Times New Roman"/>
          <w:b/>
          <w:sz w:val="28"/>
          <w:szCs w:val="28"/>
          <w:lang w:val="en-US"/>
        </w:rPr>
        <w:t> </w:t>
      </w:r>
      <w:r w:rsidR="00695BCA" w:rsidRPr="00852C8D">
        <w:rPr>
          <w:rFonts w:ascii="Times New Roman" w:hAnsi="Times New Roman"/>
          <w:b/>
          <w:sz w:val="28"/>
          <w:szCs w:val="28"/>
          <w:lang w:val="uk-UA"/>
        </w:rPr>
        <w:t xml:space="preserve">Диференційна діагностика </w:t>
      </w:r>
      <w:r w:rsidR="005916D5" w:rsidRPr="00852C8D">
        <w:rPr>
          <w:rFonts w:ascii="Times New Roman" w:hAnsi="Times New Roman"/>
          <w:b/>
          <w:sz w:val="28"/>
          <w:szCs w:val="28"/>
          <w:lang w:val="uk-UA"/>
        </w:rPr>
        <w:t>гіпотензії.</w:t>
      </w:r>
    </w:p>
    <w:p w:rsidR="005916D5" w:rsidRPr="00852C8D" w:rsidRDefault="00F972A0" w:rsidP="00695BCA">
      <w:pPr>
        <w:numPr>
          <w:ilvl w:val="0"/>
          <w:numId w:val="120"/>
        </w:numPr>
        <w:spacing w:after="0"/>
        <w:ind w:left="714" w:hanging="357"/>
        <w:jc w:val="both"/>
        <w:rPr>
          <w:rFonts w:ascii="Times New Roman" w:hAnsi="Times New Roman"/>
          <w:b/>
          <w:sz w:val="28"/>
          <w:szCs w:val="28"/>
          <w:lang w:val="uk-UA"/>
        </w:rPr>
      </w:pPr>
      <w:r>
        <w:rPr>
          <w:rFonts w:ascii="Times New Roman" w:hAnsi="Times New Roman"/>
          <w:b/>
          <w:sz w:val="28"/>
          <w:szCs w:val="28"/>
          <w:lang w:val="en-US"/>
        </w:rPr>
        <w:t> </w:t>
      </w:r>
      <w:r w:rsidR="00695BCA" w:rsidRPr="00852C8D">
        <w:rPr>
          <w:rFonts w:ascii="Times New Roman" w:hAnsi="Times New Roman"/>
          <w:b/>
          <w:sz w:val="28"/>
          <w:szCs w:val="28"/>
          <w:lang w:val="uk-UA"/>
        </w:rPr>
        <w:t xml:space="preserve">Диференційна діагностика </w:t>
      </w:r>
      <w:r w:rsidR="005916D5" w:rsidRPr="00852C8D">
        <w:rPr>
          <w:rFonts w:ascii="Times New Roman" w:hAnsi="Times New Roman"/>
          <w:b/>
          <w:sz w:val="28"/>
          <w:szCs w:val="28"/>
          <w:lang w:val="uk-UA"/>
        </w:rPr>
        <w:t>гіпертензії.</w:t>
      </w:r>
    </w:p>
    <w:p w:rsidR="005916D5" w:rsidRPr="00852C8D" w:rsidRDefault="00F972A0" w:rsidP="00695BCA">
      <w:pPr>
        <w:numPr>
          <w:ilvl w:val="0"/>
          <w:numId w:val="120"/>
        </w:numPr>
        <w:spacing w:after="0"/>
        <w:ind w:left="714" w:hanging="357"/>
        <w:jc w:val="both"/>
        <w:rPr>
          <w:rFonts w:ascii="Times New Roman" w:hAnsi="Times New Roman"/>
          <w:b/>
          <w:sz w:val="28"/>
          <w:szCs w:val="28"/>
          <w:lang w:val="uk-UA"/>
        </w:rPr>
      </w:pPr>
      <w:r>
        <w:rPr>
          <w:rFonts w:ascii="Times New Roman" w:hAnsi="Times New Roman"/>
          <w:b/>
          <w:sz w:val="28"/>
          <w:szCs w:val="28"/>
          <w:lang w:val="en-US"/>
        </w:rPr>
        <w:t> </w:t>
      </w:r>
      <w:r w:rsidR="00695BCA" w:rsidRPr="00852C8D">
        <w:rPr>
          <w:rFonts w:ascii="Times New Roman" w:hAnsi="Times New Roman"/>
          <w:b/>
          <w:sz w:val="28"/>
          <w:szCs w:val="28"/>
          <w:lang w:val="uk-UA"/>
        </w:rPr>
        <w:t xml:space="preserve">Диференційна діагностика </w:t>
      </w:r>
      <w:r w:rsidR="005916D5" w:rsidRPr="00852C8D">
        <w:rPr>
          <w:rFonts w:ascii="Times New Roman" w:hAnsi="Times New Roman"/>
          <w:b/>
          <w:sz w:val="28"/>
          <w:szCs w:val="28"/>
          <w:lang w:val="uk-UA"/>
        </w:rPr>
        <w:t>десатурації.</w:t>
      </w:r>
    </w:p>
    <w:p w:rsidR="005916D5" w:rsidRPr="00852C8D" w:rsidRDefault="005916D5" w:rsidP="00695BCA">
      <w:pPr>
        <w:rPr>
          <w:rFonts w:ascii="Times New Roman" w:hAnsi="Times New Roman"/>
          <w:sz w:val="28"/>
          <w:szCs w:val="28"/>
        </w:rPr>
      </w:pPr>
    </w:p>
    <w:p w:rsidR="005916D5" w:rsidRPr="00852C8D" w:rsidRDefault="005916D5" w:rsidP="00695BCA">
      <w:pPr>
        <w:rPr>
          <w:rFonts w:ascii="Times New Roman" w:eastAsia="Times New Roman" w:hAnsi="Times New Roman"/>
          <w:b/>
          <w:noProof/>
          <w:sz w:val="30"/>
          <w:szCs w:val="24"/>
          <w:u w:val="single"/>
          <w:lang w:val="uk-UA" w:eastAsia="de-DE"/>
        </w:rPr>
      </w:pPr>
      <w:r w:rsidRPr="00852C8D">
        <w:rPr>
          <w:rFonts w:ascii="Times New Roman" w:hAnsi="Times New Roman"/>
          <w:sz w:val="28"/>
          <w:szCs w:val="28"/>
          <w:lang w:val="uk-UA"/>
        </w:rPr>
        <w:br w:type="page"/>
      </w:r>
      <w:r w:rsidRPr="00852C8D">
        <w:rPr>
          <w:rFonts w:ascii="Times New Roman" w:eastAsia="Times New Roman" w:hAnsi="Times New Roman"/>
          <w:b/>
          <w:noProof/>
          <w:sz w:val="30"/>
          <w:szCs w:val="24"/>
          <w:u w:val="single"/>
          <w:lang w:val="uk-UA" w:eastAsia="de-DE"/>
        </w:rPr>
        <w:lastRenderedPageBreak/>
        <w:t>ЧЕК-ЛИСТ №1: Інтраопераційна ішемія міокарду</w:t>
      </w:r>
    </w:p>
    <w:p w:rsidR="005916D5" w:rsidRPr="00852C8D" w:rsidRDefault="005916D5" w:rsidP="00695BCA">
      <w:pPr>
        <w:spacing w:after="0" w:line="240" w:lineRule="auto"/>
        <w:ind w:right="-148"/>
        <w:rPr>
          <w:rFonts w:ascii="Times New Roman" w:eastAsia="Times New Roman" w:hAnsi="Times New Roman"/>
          <w:noProof/>
          <w:szCs w:val="24"/>
          <w:lang w:val="de-CH" w:eastAsia="de-DE"/>
        </w:rPr>
      </w:pPr>
    </w:p>
    <w:p w:rsidR="005916D5" w:rsidRPr="00852C8D" w:rsidRDefault="005916D5" w:rsidP="00695BCA">
      <w:pPr>
        <w:spacing w:after="0" w:line="240" w:lineRule="auto"/>
        <w:ind w:right="-148"/>
        <w:jc w:val="both"/>
        <w:rPr>
          <w:rFonts w:ascii="Times New Roman" w:eastAsia="Times New Roman" w:hAnsi="Times New Roman"/>
          <w:i/>
          <w:noProof/>
          <w:color w:val="000000"/>
          <w:sz w:val="18"/>
          <w:szCs w:val="18"/>
          <w:lang w:val="uk-UA" w:eastAsia="de-DE"/>
        </w:rPr>
      </w:pPr>
      <w:r w:rsidRPr="00852C8D">
        <w:rPr>
          <w:rFonts w:ascii="Times New Roman" w:eastAsia="Times New Roman" w:hAnsi="Times New Roman"/>
          <w:b/>
          <w:i/>
          <w:noProof/>
          <w:color w:val="000000"/>
          <w:sz w:val="18"/>
          <w:szCs w:val="18"/>
          <w:lang w:val="uk-UA" w:eastAsia="de-DE"/>
        </w:rPr>
        <w:t xml:space="preserve">Симптоми: </w:t>
      </w:r>
      <w:r w:rsidRPr="00852C8D">
        <w:rPr>
          <w:rFonts w:ascii="Times New Roman" w:eastAsia="Times New Roman" w:hAnsi="Times New Roman"/>
          <w:i/>
          <w:noProof/>
          <w:color w:val="000000"/>
          <w:sz w:val="18"/>
          <w:szCs w:val="18"/>
          <w:lang w:val="uk-UA" w:eastAsia="de-DE"/>
        </w:rPr>
        <w:t>ЕКГ</w:t>
      </w:r>
      <w:r w:rsidRPr="00852C8D">
        <w:rPr>
          <w:rFonts w:ascii="Times New Roman" w:eastAsia="Times New Roman" w:hAnsi="Times New Roman"/>
          <w:i/>
          <w:noProof/>
          <w:color w:val="000000"/>
          <w:sz w:val="18"/>
          <w:szCs w:val="18"/>
          <w:lang w:val="de-CH" w:eastAsia="de-DE"/>
        </w:rPr>
        <w:t xml:space="preserve"> –</w:t>
      </w:r>
      <w:r w:rsidRPr="00852C8D">
        <w:rPr>
          <w:rFonts w:ascii="Times New Roman" w:eastAsia="Times New Roman" w:hAnsi="Times New Roman"/>
          <w:i/>
          <w:noProof/>
          <w:color w:val="000000"/>
          <w:sz w:val="18"/>
          <w:szCs w:val="18"/>
          <w:lang w:val="uk-UA" w:eastAsia="de-DE"/>
        </w:rPr>
        <w:t xml:space="preserve"> депресія або елевація </w:t>
      </w:r>
      <w:r w:rsidRPr="00852C8D">
        <w:rPr>
          <w:rFonts w:ascii="Times New Roman" w:eastAsia="Times New Roman" w:hAnsi="Times New Roman"/>
          <w:i/>
          <w:noProof/>
          <w:color w:val="000000"/>
          <w:sz w:val="18"/>
          <w:szCs w:val="18"/>
          <w:lang w:val="de-CH" w:eastAsia="de-DE"/>
        </w:rPr>
        <w:t>ST-</w:t>
      </w:r>
      <w:r w:rsidRPr="00852C8D">
        <w:rPr>
          <w:rFonts w:ascii="Times New Roman" w:eastAsia="Times New Roman" w:hAnsi="Times New Roman"/>
          <w:i/>
          <w:noProof/>
          <w:color w:val="000000"/>
          <w:sz w:val="18"/>
          <w:szCs w:val="18"/>
          <w:lang w:val="uk-UA" w:eastAsia="de-DE"/>
        </w:rPr>
        <w:t>сегменту</w:t>
      </w:r>
      <w:r w:rsidRPr="00852C8D">
        <w:rPr>
          <w:rFonts w:ascii="Times New Roman" w:eastAsia="Times New Roman" w:hAnsi="Times New Roman"/>
          <w:i/>
          <w:noProof/>
          <w:color w:val="000000"/>
          <w:sz w:val="18"/>
          <w:szCs w:val="18"/>
          <w:lang w:val="de-CH" w:eastAsia="de-DE"/>
        </w:rPr>
        <w:t xml:space="preserve">, </w:t>
      </w:r>
      <w:r w:rsidRPr="00852C8D">
        <w:rPr>
          <w:rFonts w:ascii="Times New Roman" w:eastAsia="Times New Roman" w:hAnsi="Times New Roman"/>
          <w:i/>
          <w:noProof/>
          <w:color w:val="000000"/>
          <w:sz w:val="18"/>
          <w:szCs w:val="18"/>
          <w:lang w:val="uk-UA" w:eastAsia="de-DE"/>
        </w:rPr>
        <w:t>свіжа інверсія зубця Т, свіжа дизритмія.</w:t>
      </w:r>
    </w:p>
    <w:p w:rsidR="005916D5" w:rsidRPr="00852C8D" w:rsidRDefault="005916D5" w:rsidP="00695BCA">
      <w:pPr>
        <w:spacing w:after="0" w:line="240" w:lineRule="auto"/>
        <w:ind w:right="-148"/>
        <w:jc w:val="both"/>
        <w:rPr>
          <w:rFonts w:ascii="Times New Roman" w:eastAsia="Times New Roman" w:hAnsi="Times New Roman"/>
          <w:i/>
          <w:noProof/>
          <w:color w:val="000000"/>
          <w:sz w:val="18"/>
          <w:szCs w:val="18"/>
          <w:lang w:val="uk-UA" w:eastAsia="de-DE"/>
        </w:rPr>
      </w:pPr>
      <w:r w:rsidRPr="00852C8D">
        <w:rPr>
          <w:rFonts w:ascii="Times New Roman" w:eastAsia="Times New Roman" w:hAnsi="Times New Roman"/>
          <w:b/>
          <w:i/>
          <w:noProof/>
          <w:color w:val="000000"/>
          <w:sz w:val="18"/>
          <w:szCs w:val="18"/>
          <w:lang w:val="uk-UA" w:eastAsia="de-DE"/>
        </w:rPr>
        <w:t>Мета:</w:t>
      </w:r>
      <w:r w:rsidRPr="00852C8D">
        <w:rPr>
          <w:rFonts w:ascii="Times New Roman" w:eastAsia="Times New Roman" w:hAnsi="Times New Roman"/>
          <w:i/>
          <w:noProof/>
          <w:color w:val="000000"/>
          <w:sz w:val="18"/>
          <w:szCs w:val="18"/>
          <w:lang w:eastAsia="de-DE"/>
        </w:rPr>
        <w:tab/>
      </w:r>
      <w:r w:rsidR="00F972A0">
        <w:rPr>
          <w:rFonts w:ascii="Times New Roman" w:eastAsia="Times New Roman" w:hAnsi="Times New Roman"/>
          <w:i/>
          <w:noProof/>
          <w:color w:val="000000"/>
          <w:sz w:val="18"/>
          <w:szCs w:val="18"/>
          <w:lang w:val="uk-UA" w:eastAsia="de-DE"/>
        </w:rPr>
        <w:t>з</w:t>
      </w:r>
      <w:r w:rsidRPr="00852C8D">
        <w:rPr>
          <w:rFonts w:ascii="Times New Roman" w:eastAsia="Times New Roman" w:hAnsi="Times New Roman"/>
          <w:i/>
          <w:noProof/>
          <w:color w:val="000000"/>
          <w:sz w:val="18"/>
          <w:szCs w:val="18"/>
          <w:lang w:val="uk-UA" w:eastAsia="de-DE"/>
        </w:rPr>
        <w:t>меншення споживання кисню міокардом і збільшення доставки кисню до міокарду.</w:t>
      </w:r>
    </w:p>
    <w:p w:rsidR="005916D5" w:rsidRPr="00852C8D" w:rsidRDefault="005916D5" w:rsidP="00695BCA">
      <w:pPr>
        <w:spacing w:after="0" w:line="240" w:lineRule="auto"/>
        <w:ind w:right="-148"/>
        <w:rPr>
          <w:rFonts w:ascii="Times New Roman" w:eastAsia="Times New Roman" w:hAnsi="Times New Roman"/>
          <w:noProof/>
          <w:color w:val="00000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1. Оксигенація</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24"/>
          <w:lang w:val="de-CH" w:eastAsia="de-DE"/>
        </w:rPr>
      </w:pPr>
    </w:p>
    <w:p w:rsidR="005916D5" w:rsidRPr="00852C8D" w:rsidRDefault="005916D5" w:rsidP="00695BCA">
      <w:pPr>
        <w:numPr>
          <w:ilvl w:val="0"/>
          <w:numId w:val="121"/>
        </w:numPr>
        <w:spacing w:after="0" w:line="240" w:lineRule="auto"/>
        <w:ind w:left="720"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Збільште</w:t>
      </w:r>
      <w:r w:rsidRPr="00852C8D">
        <w:rPr>
          <w:rFonts w:ascii="Times New Roman" w:eastAsia="Times New Roman" w:hAnsi="Times New Roman"/>
          <w:noProof/>
          <w:color w:val="000000"/>
          <w:sz w:val="24"/>
          <w:szCs w:val="24"/>
          <w:lang w:val="de-CH" w:eastAsia="de-DE"/>
        </w:rPr>
        <w:t xml:space="preserve"> F</w:t>
      </w:r>
      <w:r w:rsidRPr="00852C8D">
        <w:rPr>
          <w:rFonts w:ascii="Times New Roman" w:eastAsia="Times New Roman" w:hAnsi="Times New Roman"/>
          <w:noProof/>
          <w:color w:val="000000"/>
          <w:sz w:val="24"/>
          <w:szCs w:val="24"/>
          <w:vertAlign w:val="subscript"/>
          <w:lang w:val="de-CH" w:eastAsia="de-DE"/>
        </w:rPr>
        <w:t>i</w:t>
      </w:r>
      <w:r w:rsidRPr="00852C8D">
        <w:rPr>
          <w:rFonts w:ascii="Times New Roman" w:eastAsia="Times New Roman" w:hAnsi="Times New Roman"/>
          <w:noProof/>
          <w:color w:val="000000"/>
          <w:sz w:val="24"/>
          <w:szCs w:val="24"/>
          <w:lang w:val="de-CH" w:eastAsia="de-DE"/>
        </w:rPr>
        <w:t>O</w:t>
      </w:r>
      <w:r w:rsidRPr="00852C8D">
        <w:rPr>
          <w:rFonts w:ascii="Times New Roman" w:eastAsia="Times New Roman" w:hAnsi="Times New Roman"/>
          <w:noProof/>
          <w:color w:val="000000"/>
          <w:sz w:val="24"/>
          <w:szCs w:val="28"/>
          <w:vertAlign w:val="subscript"/>
          <w:lang w:val="de-CH" w:eastAsia="de-DE"/>
        </w:rPr>
        <w:t xml:space="preserve">2 </w:t>
      </w:r>
      <w:r w:rsidRPr="00852C8D">
        <w:rPr>
          <w:rFonts w:ascii="Times New Roman" w:eastAsia="Times New Roman" w:hAnsi="Times New Roman"/>
          <w:noProof/>
          <w:color w:val="000000"/>
          <w:sz w:val="24"/>
          <w:szCs w:val="28"/>
          <w:lang w:val="uk-UA" w:eastAsia="de-DE"/>
        </w:rPr>
        <w:t xml:space="preserve"> до </w:t>
      </w:r>
      <w:r w:rsidRPr="00852C8D">
        <w:rPr>
          <w:rFonts w:ascii="Times New Roman" w:eastAsia="Times New Roman" w:hAnsi="Times New Roman"/>
          <w:noProof/>
          <w:color w:val="000000"/>
          <w:sz w:val="24"/>
          <w:szCs w:val="28"/>
          <w:lang w:val="de-CH" w:eastAsia="de-DE"/>
        </w:rPr>
        <w:t>100% (SpO</w:t>
      </w:r>
      <w:r w:rsidRPr="00852C8D">
        <w:rPr>
          <w:rFonts w:ascii="Times New Roman" w:eastAsia="Times New Roman" w:hAnsi="Times New Roman"/>
          <w:noProof/>
          <w:color w:val="000000"/>
          <w:sz w:val="24"/>
          <w:szCs w:val="28"/>
          <w:vertAlign w:val="subscript"/>
          <w:lang w:val="de-CH" w:eastAsia="de-DE"/>
        </w:rPr>
        <w:t>2</w:t>
      </w:r>
      <w:r w:rsidRPr="00852C8D">
        <w:rPr>
          <w:rFonts w:ascii="Times New Roman" w:eastAsia="Times New Roman" w:hAnsi="Times New Roman"/>
          <w:noProof/>
          <w:color w:val="000000"/>
          <w:sz w:val="24"/>
          <w:szCs w:val="28"/>
          <w:lang w:val="de-CH" w:eastAsia="de-DE"/>
        </w:rPr>
        <w:t>&gt;94%)</w:t>
      </w:r>
      <w:r w:rsidRPr="00852C8D">
        <w:rPr>
          <w:rFonts w:ascii="Times New Roman" w:eastAsia="Times New Roman" w:hAnsi="Times New Roman"/>
          <w:noProof/>
          <w:color w:val="000000"/>
          <w:sz w:val="24"/>
          <w:szCs w:val="28"/>
          <w:lang w:val="uk-UA" w:eastAsia="de-DE"/>
        </w:rPr>
        <w:t>.</w:t>
      </w:r>
    </w:p>
    <w:p w:rsidR="005916D5" w:rsidRPr="00852C8D" w:rsidRDefault="005916D5" w:rsidP="00695BCA">
      <w:pPr>
        <w:numPr>
          <w:ilvl w:val="0"/>
          <w:numId w:val="121"/>
        </w:numPr>
        <w:spacing w:after="0" w:line="240" w:lineRule="auto"/>
        <w:ind w:left="720"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Скорегуйте анемію</w:t>
      </w:r>
      <w:r w:rsidRPr="00852C8D">
        <w:rPr>
          <w:rFonts w:ascii="Times New Roman" w:eastAsia="Times New Roman" w:hAnsi="Times New Roman"/>
          <w:noProof/>
          <w:color w:val="000000"/>
          <w:sz w:val="24"/>
          <w:szCs w:val="24"/>
          <w:lang w:val="de-CH" w:eastAsia="de-DE"/>
        </w:rPr>
        <w:t xml:space="preserve">. </w:t>
      </w:r>
    </w:p>
    <w:p w:rsidR="005916D5" w:rsidRPr="00852C8D" w:rsidRDefault="005916D5" w:rsidP="00695BCA">
      <w:pPr>
        <w:spacing w:after="0" w:line="240" w:lineRule="auto"/>
        <w:ind w:left="708" w:right="-148" w:firstLine="70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Перевірте рівень Hb і подумайте про гемотрансфузію (цільове значення Hb – 70-90 г/л).</w:t>
      </w:r>
    </w:p>
    <w:p w:rsidR="005916D5" w:rsidRPr="00852C8D" w:rsidRDefault="005916D5" w:rsidP="00695BCA">
      <w:pPr>
        <w:spacing w:after="0" w:line="240" w:lineRule="auto"/>
        <w:ind w:right="-148"/>
        <w:jc w:val="both"/>
        <w:rPr>
          <w:rFonts w:ascii="Times New Roman" w:eastAsia="Times New Roman" w:hAnsi="Times New Roman"/>
          <w:b/>
          <w:i/>
          <w:noProof/>
          <w:color w:val="000000"/>
          <w:sz w:val="20"/>
          <w:szCs w:val="24"/>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2. Реакція на операційний стрес</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Перевірте глибину анестезії</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уникайте стимуляції, якщо можливо</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Забезпечте достатню аналгезію.</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3. Перфузійний тиск в міокарді</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Збільште перфузійний тиск.</w:t>
      </w:r>
    </w:p>
    <w:p w:rsidR="005916D5" w:rsidRPr="00852C8D" w:rsidRDefault="005916D5" w:rsidP="00695BCA">
      <w:pPr>
        <w:spacing w:after="0" w:line="240" w:lineRule="auto"/>
        <w:ind w:left="1416" w:right="-14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Подумайте про норадреналін</w:t>
      </w:r>
      <w:r w:rsidRPr="00852C8D">
        <w:rPr>
          <w:rFonts w:ascii="Times New Roman" w:eastAsia="Times New Roman" w:hAnsi="Times New Roman"/>
          <w:b/>
          <w:i/>
          <w:noProof/>
          <w:color w:val="000000"/>
          <w:sz w:val="20"/>
          <w:szCs w:val="24"/>
          <w:lang w:val="de-CH" w:eastAsia="de-DE"/>
        </w:rPr>
        <w:t xml:space="preserve"> 5</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b/>
          <w:i/>
          <w:noProof/>
          <w:color w:val="000000"/>
          <w:sz w:val="20"/>
          <w:szCs w:val="24"/>
          <w:lang w:val="de-CH" w:eastAsia="de-DE"/>
        </w:rPr>
        <w:t xml:space="preserve">10 </w:t>
      </w:r>
      <w:r w:rsidRPr="00852C8D">
        <w:rPr>
          <w:rFonts w:ascii="Times New Roman" w:eastAsia="Times New Roman" w:hAnsi="Times New Roman"/>
          <w:b/>
          <w:i/>
          <w:noProof/>
          <w:color w:val="000000"/>
          <w:sz w:val="20"/>
          <w:szCs w:val="24"/>
          <w:lang w:val="uk-UA" w:eastAsia="de-DE"/>
        </w:rPr>
        <w:t>мкг в/в,</w:t>
      </w:r>
      <w:r w:rsidR="00852C8D" w:rsidRPr="00852C8D">
        <w:rPr>
          <w:rFonts w:ascii="Times New Roman" w:eastAsia="Times New Roman" w:hAnsi="Times New Roman"/>
          <w:b/>
          <w:i/>
          <w:noProof/>
          <w:color w:val="000000"/>
          <w:sz w:val="20"/>
          <w:szCs w:val="24"/>
          <w:lang w:val="uk-UA" w:eastAsia="de-DE"/>
        </w:rPr>
        <w:t xml:space="preserve"> </w:t>
      </w:r>
      <w:r w:rsidRPr="00852C8D">
        <w:rPr>
          <w:rFonts w:ascii="Times New Roman" w:eastAsia="Times New Roman" w:hAnsi="Times New Roman"/>
          <w:b/>
          <w:i/>
          <w:noProof/>
          <w:color w:val="000000"/>
          <w:sz w:val="20"/>
          <w:szCs w:val="24"/>
          <w:lang w:val="uk-UA" w:eastAsia="de-DE"/>
        </w:rPr>
        <w:t>якщо ЧСС</w:t>
      </w:r>
      <w:r w:rsidRPr="00852C8D">
        <w:rPr>
          <w:rFonts w:ascii="Times New Roman" w:eastAsia="Times New Roman" w:hAnsi="Times New Roman"/>
          <w:b/>
          <w:i/>
          <w:noProof/>
          <w:color w:val="000000"/>
          <w:sz w:val="20"/>
          <w:szCs w:val="24"/>
          <w:lang w:val="de-CH" w:eastAsia="de-DE"/>
        </w:rPr>
        <w:t>&gt;90/</w:t>
      </w:r>
      <w:r w:rsidRPr="00852C8D">
        <w:rPr>
          <w:rFonts w:ascii="Times New Roman" w:eastAsia="Times New Roman" w:hAnsi="Times New Roman"/>
          <w:b/>
          <w:i/>
          <w:noProof/>
          <w:color w:val="000000"/>
          <w:sz w:val="20"/>
          <w:szCs w:val="24"/>
          <w:lang w:val="uk-UA" w:eastAsia="de-DE"/>
        </w:rPr>
        <w:t>хв.</w:t>
      </w:r>
    </w:p>
    <w:p w:rsidR="005916D5" w:rsidRPr="00852C8D" w:rsidRDefault="005916D5" w:rsidP="00695BCA">
      <w:pPr>
        <w:spacing w:after="0" w:line="240" w:lineRule="auto"/>
        <w:ind w:left="708" w:right="-148" w:firstLine="70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Подумайте про ефедрин</w:t>
      </w:r>
      <w:r w:rsidRPr="00852C8D">
        <w:rPr>
          <w:rFonts w:ascii="Times New Roman" w:eastAsia="Times New Roman" w:hAnsi="Times New Roman"/>
          <w:b/>
          <w:i/>
          <w:noProof/>
          <w:color w:val="000000"/>
          <w:sz w:val="20"/>
          <w:szCs w:val="24"/>
          <w:lang w:val="de-CH" w:eastAsia="de-DE"/>
        </w:rPr>
        <w:t xml:space="preserve"> 5 </w:t>
      </w:r>
      <w:r w:rsidRPr="00852C8D">
        <w:rPr>
          <w:rFonts w:ascii="Times New Roman" w:eastAsia="Times New Roman" w:hAnsi="Times New Roman"/>
          <w:b/>
          <w:i/>
          <w:noProof/>
          <w:color w:val="000000"/>
          <w:sz w:val="20"/>
          <w:szCs w:val="24"/>
          <w:lang w:val="uk-UA" w:eastAsia="de-DE"/>
        </w:rPr>
        <w:t>мг</w:t>
      </w:r>
      <w:r w:rsidR="00852C8D" w:rsidRPr="00852C8D">
        <w:rPr>
          <w:rFonts w:ascii="Times New Roman" w:eastAsia="Times New Roman" w:hAnsi="Times New Roman"/>
          <w:b/>
          <w:i/>
          <w:noProof/>
          <w:color w:val="000000"/>
          <w:sz w:val="20"/>
          <w:szCs w:val="24"/>
          <w:lang w:val="uk-UA" w:eastAsia="de-DE"/>
        </w:rPr>
        <w:t xml:space="preserve"> </w:t>
      </w:r>
      <w:r w:rsidRPr="00852C8D">
        <w:rPr>
          <w:rFonts w:ascii="Times New Roman" w:eastAsia="Times New Roman" w:hAnsi="Times New Roman"/>
          <w:b/>
          <w:i/>
          <w:noProof/>
          <w:color w:val="000000"/>
          <w:sz w:val="20"/>
          <w:szCs w:val="24"/>
          <w:lang w:val="uk-UA" w:eastAsia="de-DE"/>
        </w:rPr>
        <w:t>в/в,</w:t>
      </w:r>
      <w:r w:rsidR="00852C8D" w:rsidRPr="00852C8D">
        <w:rPr>
          <w:rFonts w:ascii="Times New Roman" w:eastAsia="Times New Roman" w:hAnsi="Times New Roman"/>
          <w:b/>
          <w:i/>
          <w:noProof/>
          <w:color w:val="000000"/>
          <w:sz w:val="20"/>
          <w:szCs w:val="24"/>
          <w:lang w:val="uk-UA" w:eastAsia="de-DE"/>
        </w:rPr>
        <w:t xml:space="preserve"> </w:t>
      </w:r>
      <w:r w:rsidRPr="00852C8D">
        <w:rPr>
          <w:rFonts w:ascii="Times New Roman" w:eastAsia="Times New Roman" w:hAnsi="Times New Roman"/>
          <w:b/>
          <w:i/>
          <w:noProof/>
          <w:color w:val="000000"/>
          <w:sz w:val="20"/>
          <w:szCs w:val="24"/>
          <w:lang w:val="uk-UA" w:eastAsia="de-DE"/>
        </w:rPr>
        <w:t>якщо ЧСС</w:t>
      </w:r>
      <w:r w:rsidRPr="00852C8D">
        <w:rPr>
          <w:rFonts w:ascii="Times New Roman" w:eastAsia="Times New Roman" w:hAnsi="Times New Roman"/>
          <w:b/>
          <w:i/>
          <w:noProof/>
          <w:color w:val="000000"/>
          <w:sz w:val="20"/>
          <w:szCs w:val="24"/>
          <w:lang w:val="de-CH" w:eastAsia="de-DE"/>
        </w:rPr>
        <w:t>&lt;90/</w:t>
      </w:r>
      <w:r w:rsidRPr="00852C8D">
        <w:rPr>
          <w:rFonts w:ascii="Times New Roman" w:eastAsia="Times New Roman" w:hAnsi="Times New Roman"/>
          <w:b/>
          <w:i/>
          <w:noProof/>
          <w:color w:val="000000"/>
          <w:sz w:val="20"/>
          <w:szCs w:val="24"/>
          <w:lang w:val="uk-UA" w:eastAsia="de-DE"/>
        </w:rPr>
        <w:t>хв.</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4. Частота серцевих скорочень</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Титруйте препарати до бажаної ЧСС, уникаючи при цьому гіпотензії.</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Цільове значення ЧСС</w:t>
      </w:r>
      <w:r w:rsidRPr="00852C8D">
        <w:rPr>
          <w:rFonts w:ascii="Times New Roman" w:eastAsia="Times New Roman" w:hAnsi="Times New Roman"/>
          <w:noProof/>
          <w:color w:val="000000"/>
          <w:sz w:val="24"/>
          <w:szCs w:val="24"/>
          <w:lang w:val="de-CH" w:eastAsia="de-DE"/>
        </w:rPr>
        <w:t xml:space="preserve"> – 60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80 </w:t>
      </w:r>
      <w:r w:rsidRPr="00852C8D">
        <w:rPr>
          <w:rFonts w:ascii="Times New Roman" w:eastAsia="Times New Roman" w:hAnsi="Times New Roman"/>
          <w:noProof/>
          <w:color w:val="000000"/>
          <w:sz w:val="24"/>
          <w:szCs w:val="24"/>
          <w:lang w:val="uk-UA" w:eastAsia="de-DE"/>
        </w:rPr>
        <w:t>уд</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хв.</w:t>
      </w:r>
    </w:p>
    <w:p w:rsidR="005916D5" w:rsidRPr="00852C8D" w:rsidRDefault="005916D5" w:rsidP="00695BCA">
      <w:pPr>
        <w:spacing w:after="0" w:line="240" w:lineRule="auto"/>
        <w:ind w:left="708" w:right="-148" w:firstLine="70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Подумайте про есмолол</w:t>
      </w:r>
      <w:r w:rsidRPr="00852C8D">
        <w:rPr>
          <w:rFonts w:ascii="Times New Roman" w:eastAsia="Times New Roman" w:hAnsi="Times New Roman"/>
          <w:b/>
          <w:i/>
          <w:noProof/>
          <w:color w:val="000000"/>
          <w:sz w:val="20"/>
          <w:szCs w:val="24"/>
          <w:lang w:val="de-CH" w:eastAsia="de-DE"/>
        </w:rPr>
        <w:t xml:space="preserve"> 0</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b/>
          <w:i/>
          <w:noProof/>
          <w:color w:val="000000"/>
          <w:sz w:val="20"/>
          <w:szCs w:val="24"/>
          <w:lang w:val="de-CH" w:eastAsia="de-DE"/>
        </w:rPr>
        <w:t>25</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b/>
          <w:i/>
          <w:noProof/>
          <w:color w:val="000000"/>
          <w:sz w:val="20"/>
          <w:szCs w:val="24"/>
          <w:lang w:val="de-CH" w:eastAsia="de-DE"/>
        </w:rPr>
        <w:t>0</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b/>
          <w:i/>
          <w:noProof/>
          <w:color w:val="000000"/>
          <w:sz w:val="20"/>
          <w:szCs w:val="24"/>
          <w:lang w:val="de-CH" w:eastAsia="de-DE"/>
        </w:rPr>
        <w:t xml:space="preserve">5 </w:t>
      </w:r>
      <w:r w:rsidRPr="00852C8D">
        <w:rPr>
          <w:rFonts w:ascii="Times New Roman" w:eastAsia="Times New Roman" w:hAnsi="Times New Roman"/>
          <w:b/>
          <w:i/>
          <w:noProof/>
          <w:color w:val="000000"/>
          <w:sz w:val="20"/>
          <w:szCs w:val="24"/>
          <w:lang w:val="uk-UA" w:eastAsia="de-DE"/>
        </w:rPr>
        <w:t>мг</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кг</w:t>
      </w:r>
      <w:r w:rsidR="00852C8D" w:rsidRPr="00852C8D">
        <w:rPr>
          <w:rFonts w:ascii="Times New Roman" w:eastAsia="Times New Roman" w:hAnsi="Times New Roman"/>
          <w:b/>
          <w:i/>
          <w:noProof/>
          <w:color w:val="000000"/>
          <w:sz w:val="20"/>
          <w:szCs w:val="24"/>
          <w:lang w:val="uk-UA" w:eastAsia="de-DE"/>
        </w:rPr>
        <w:t xml:space="preserve"> </w:t>
      </w:r>
      <w:r w:rsidRPr="00852C8D">
        <w:rPr>
          <w:rFonts w:ascii="Times New Roman" w:eastAsia="Times New Roman" w:hAnsi="Times New Roman"/>
          <w:b/>
          <w:i/>
          <w:noProof/>
          <w:color w:val="000000"/>
          <w:sz w:val="20"/>
          <w:szCs w:val="24"/>
          <w:lang w:val="uk-UA" w:eastAsia="de-DE"/>
        </w:rPr>
        <w:t>в/в</w:t>
      </w:r>
      <w:r w:rsidRPr="00852C8D">
        <w:rPr>
          <w:rFonts w:ascii="Times New Roman" w:eastAsia="Times New Roman" w:hAnsi="Times New Roman"/>
          <w:b/>
          <w:i/>
          <w:noProof/>
          <w:color w:val="000000"/>
          <w:sz w:val="20"/>
          <w:szCs w:val="24"/>
          <w:lang w:val="de-CH" w:eastAsia="de-DE"/>
        </w:rPr>
        <w:t xml:space="preserve"> (±50</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b/>
          <w:i/>
          <w:noProof/>
          <w:color w:val="000000"/>
          <w:sz w:val="20"/>
          <w:szCs w:val="24"/>
          <w:lang w:val="de-CH" w:eastAsia="de-DE"/>
        </w:rPr>
        <w:t xml:space="preserve">200 </w:t>
      </w:r>
      <w:r w:rsidRPr="00852C8D">
        <w:rPr>
          <w:rFonts w:ascii="Times New Roman" w:eastAsia="Times New Roman" w:hAnsi="Times New Roman"/>
          <w:b/>
          <w:i/>
          <w:noProof/>
          <w:color w:val="000000"/>
          <w:sz w:val="20"/>
          <w:szCs w:val="24"/>
          <w:lang w:val="uk-UA" w:eastAsia="de-DE"/>
        </w:rPr>
        <w:t>мкг/кг/хв</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w:t>
      </w:r>
    </w:p>
    <w:p w:rsidR="005916D5" w:rsidRPr="00852C8D" w:rsidRDefault="005916D5" w:rsidP="00695BCA">
      <w:pPr>
        <w:spacing w:after="0" w:line="240" w:lineRule="auto"/>
        <w:ind w:left="708" w:right="-148" w:firstLine="708"/>
        <w:jc w:val="both"/>
        <w:rPr>
          <w:rFonts w:ascii="Times New Roman" w:eastAsia="Times New Roman" w:hAnsi="Times New Roman"/>
          <w:i/>
          <w:noProof/>
          <w:color w:val="000000"/>
          <w:sz w:val="28"/>
          <w:szCs w:val="24"/>
          <w:lang w:val="uk-UA" w:eastAsia="de-DE"/>
        </w:rPr>
      </w:pPr>
      <w:r w:rsidRPr="00852C8D">
        <w:rPr>
          <w:rFonts w:ascii="Times New Roman" w:eastAsia="Times New Roman" w:hAnsi="Times New Roman"/>
          <w:b/>
          <w:i/>
          <w:noProof/>
          <w:color w:val="000000"/>
          <w:sz w:val="20"/>
          <w:szCs w:val="24"/>
          <w:lang w:val="uk-UA" w:eastAsia="de-DE"/>
        </w:rPr>
        <w:t>Подумайте про метопролол</w:t>
      </w:r>
      <w:r w:rsidRPr="00852C8D">
        <w:rPr>
          <w:rFonts w:ascii="Times New Roman" w:eastAsia="Times New Roman" w:hAnsi="Times New Roman"/>
          <w:b/>
          <w:i/>
          <w:noProof/>
          <w:color w:val="000000"/>
          <w:sz w:val="20"/>
          <w:szCs w:val="24"/>
          <w:lang w:val="de-CH" w:eastAsia="de-DE"/>
        </w:rPr>
        <w:t xml:space="preserve"> 2</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b/>
          <w:i/>
          <w:noProof/>
          <w:color w:val="000000"/>
          <w:sz w:val="20"/>
          <w:szCs w:val="24"/>
          <w:lang w:val="de-CH" w:eastAsia="de-DE"/>
        </w:rPr>
        <w:t xml:space="preserve">5 </w:t>
      </w:r>
      <w:r w:rsidRPr="00852C8D">
        <w:rPr>
          <w:rFonts w:ascii="Times New Roman" w:eastAsia="Times New Roman" w:hAnsi="Times New Roman"/>
          <w:b/>
          <w:i/>
          <w:noProof/>
          <w:color w:val="000000"/>
          <w:sz w:val="20"/>
          <w:szCs w:val="24"/>
          <w:lang w:val="uk-UA" w:eastAsia="de-DE"/>
        </w:rPr>
        <w:t>мг</w:t>
      </w:r>
      <w:r w:rsidR="00852C8D" w:rsidRPr="00852C8D">
        <w:rPr>
          <w:rFonts w:ascii="Times New Roman" w:eastAsia="Times New Roman" w:hAnsi="Times New Roman"/>
          <w:b/>
          <w:i/>
          <w:noProof/>
          <w:color w:val="000000"/>
          <w:sz w:val="20"/>
          <w:szCs w:val="24"/>
          <w:lang w:val="uk-UA" w:eastAsia="de-DE"/>
        </w:rPr>
        <w:t xml:space="preserve"> </w:t>
      </w:r>
      <w:r w:rsidRPr="00852C8D">
        <w:rPr>
          <w:rFonts w:ascii="Times New Roman" w:eastAsia="Times New Roman" w:hAnsi="Times New Roman"/>
          <w:b/>
          <w:i/>
          <w:noProof/>
          <w:color w:val="000000"/>
          <w:sz w:val="20"/>
          <w:szCs w:val="24"/>
          <w:lang w:val="uk-UA" w:eastAsia="de-DE"/>
        </w:rPr>
        <w:t>в/в.</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5. Скоротливість міокарду</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Збільште скоротливість міокарду.</w:t>
      </w:r>
    </w:p>
    <w:p w:rsidR="005916D5" w:rsidRPr="00852C8D" w:rsidRDefault="005916D5" w:rsidP="00695BCA">
      <w:pPr>
        <w:spacing w:after="0" w:line="240" w:lineRule="auto"/>
        <w:ind w:left="1416" w:right="-14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Подумайте про добутамін</w:t>
      </w:r>
      <w:r w:rsidRPr="00852C8D">
        <w:rPr>
          <w:rFonts w:ascii="Times New Roman" w:eastAsia="Times New Roman" w:hAnsi="Times New Roman"/>
          <w:b/>
          <w:i/>
          <w:noProof/>
          <w:color w:val="000000"/>
          <w:sz w:val="20"/>
          <w:szCs w:val="24"/>
          <w:lang w:val="de-CH" w:eastAsia="de-DE"/>
        </w:rPr>
        <w:t xml:space="preserve"> 2</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b/>
          <w:i/>
          <w:noProof/>
          <w:color w:val="000000"/>
          <w:sz w:val="20"/>
          <w:szCs w:val="24"/>
          <w:lang w:val="de-CH" w:eastAsia="de-DE"/>
        </w:rPr>
        <w:t xml:space="preserve">4 </w:t>
      </w:r>
      <w:r w:rsidRPr="00852C8D">
        <w:rPr>
          <w:rFonts w:ascii="Times New Roman" w:eastAsia="Times New Roman" w:hAnsi="Times New Roman"/>
          <w:b/>
          <w:i/>
          <w:noProof/>
          <w:color w:val="000000"/>
          <w:sz w:val="20"/>
          <w:szCs w:val="24"/>
          <w:lang w:val="uk-UA" w:eastAsia="de-DE"/>
        </w:rPr>
        <w:t>мкг</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кг</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хв.</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6. Переднавантаження</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Зменште переднавантаження.</w:t>
      </w:r>
    </w:p>
    <w:p w:rsidR="005916D5" w:rsidRPr="00852C8D" w:rsidRDefault="005916D5" w:rsidP="00695BCA">
      <w:pPr>
        <w:spacing w:after="0" w:line="240" w:lineRule="auto"/>
        <w:ind w:left="1418" w:right="-14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Подумайте про нітрогліцерин сублінгвально</w:t>
      </w:r>
      <w:r w:rsidR="00F10D94" w:rsidRPr="00852C8D">
        <w:rPr>
          <w:rFonts w:ascii="Times New Roman" w:eastAsia="Times New Roman" w:hAnsi="Times New Roman"/>
          <w:b/>
          <w:i/>
          <w:noProof/>
          <w:color w:val="000000"/>
          <w:sz w:val="20"/>
          <w:szCs w:val="24"/>
          <w:lang w:val="uk-UA" w:eastAsia="de-DE"/>
        </w:rPr>
        <w:t xml:space="preserve"> </w:t>
      </w:r>
      <w:r w:rsidRPr="00852C8D">
        <w:rPr>
          <w:rFonts w:ascii="Times New Roman" w:eastAsia="Times New Roman" w:hAnsi="Times New Roman"/>
          <w:b/>
          <w:i/>
          <w:noProof/>
          <w:color w:val="000000"/>
          <w:sz w:val="20"/>
          <w:szCs w:val="24"/>
          <w:lang w:val="uk-UA" w:eastAsia="de-DE"/>
        </w:rPr>
        <w:t>(спочатку) або інфузійно</w:t>
      </w:r>
      <w:r w:rsidRPr="00852C8D">
        <w:rPr>
          <w:rFonts w:ascii="Times New Roman" w:eastAsia="Times New Roman" w:hAnsi="Times New Roman"/>
          <w:b/>
          <w:i/>
          <w:noProof/>
          <w:color w:val="000000"/>
          <w:sz w:val="20"/>
          <w:szCs w:val="24"/>
          <w:lang w:val="de-CH" w:eastAsia="de-DE"/>
        </w:rPr>
        <w:t xml:space="preserve"> 0</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b/>
          <w:i/>
          <w:noProof/>
          <w:color w:val="000000"/>
          <w:sz w:val="20"/>
          <w:szCs w:val="24"/>
          <w:lang w:val="de-CH" w:eastAsia="de-DE"/>
        </w:rPr>
        <w:t>5</w:t>
      </w:r>
      <w:r w:rsidRPr="00852C8D">
        <w:rPr>
          <w:rFonts w:ascii="Times New Roman" w:eastAsia="Times New Roman" w:hAnsi="Times New Roman"/>
          <w:b/>
          <w:i/>
          <w:noProof/>
          <w:color w:val="000000"/>
          <w:sz w:val="20"/>
          <w:szCs w:val="24"/>
          <w:lang w:val="uk-UA" w:eastAsia="de-DE"/>
        </w:rPr>
        <w:t>-1</w:t>
      </w:r>
      <w:r w:rsidR="00852C8D" w:rsidRPr="00852C8D">
        <w:rPr>
          <w:rFonts w:ascii="Times New Roman" w:eastAsia="Times New Roman" w:hAnsi="Times New Roman"/>
          <w:b/>
          <w:i/>
          <w:noProof/>
          <w:color w:val="000000"/>
          <w:sz w:val="20"/>
          <w:szCs w:val="24"/>
          <w:lang w:val="en-US" w:eastAsia="de-DE"/>
        </w:rPr>
        <w:t> </w:t>
      </w:r>
      <w:r w:rsidRPr="00852C8D">
        <w:rPr>
          <w:rFonts w:ascii="Times New Roman" w:eastAsia="Times New Roman" w:hAnsi="Times New Roman"/>
          <w:b/>
          <w:i/>
          <w:noProof/>
          <w:color w:val="000000"/>
          <w:sz w:val="20"/>
          <w:szCs w:val="24"/>
          <w:lang w:val="uk-UA" w:eastAsia="de-DE"/>
        </w:rPr>
        <w:t>мкг</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кг</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хв (в подальшому).</w:t>
      </w:r>
    </w:p>
    <w:p w:rsidR="005916D5" w:rsidRPr="00852C8D" w:rsidRDefault="005916D5" w:rsidP="00695BCA">
      <w:pPr>
        <w:spacing w:after="0" w:line="240" w:lineRule="auto"/>
        <w:ind w:left="1418" w:right="-14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Ретельно моніторуйте.</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7. Волемічний статус</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Уникайте гіповолемії.</w:t>
      </w:r>
    </w:p>
    <w:p w:rsidR="005916D5" w:rsidRPr="00852C8D" w:rsidRDefault="005916D5" w:rsidP="00695BCA">
      <w:pPr>
        <w:spacing w:after="0" w:line="240" w:lineRule="auto"/>
        <w:ind w:left="1418" w:right="-14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 xml:space="preserve">Подумайте про волемічне навантаження </w:t>
      </w:r>
      <w:r w:rsidRPr="00852C8D">
        <w:rPr>
          <w:rFonts w:ascii="Times New Roman" w:eastAsia="Times New Roman" w:hAnsi="Times New Roman"/>
          <w:b/>
          <w:i/>
          <w:noProof/>
          <w:color w:val="000000"/>
          <w:sz w:val="20"/>
          <w:szCs w:val="24"/>
          <w:lang w:val="de-CH" w:eastAsia="de-DE"/>
        </w:rPr>
        <w:t xml:space="preserve">20 </w:t>
      </w:r>
      <w:r w:rsidRPr="00852C8D">
        <w:rPr>
          <w:rFonts w:ascii="Times New Roman" w:eastAsia="Times New Roman" w:hAnsi="Times New Roman"/>
          <w:b/>
          <w:i/>
          <w:noProof/>
          <w:color w:val="000000"/>
          <w:sz w:val="20"/>
          <w:szCs w:val="24"/>
          <w:lang w:val="uk-UA" w:eastAsia="de-DE"/>
        </w:rPr>
        <w:t>мл</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кг.</w:t>
      </w:r>
    </w:p>
    <w:p w:rsidR="005916D5" w:rsidRPr="00852C8D" w:rsidRDefault="005916D5" w:rsidP="00695BCA">
      <w:pPr>
        <w:spacing w:after="0" w:line="240" w:lineRule="auto"/>
        <w:ind w:right="-148"/>
        <w:jc w:val="both"/>
        <w:rPr>
          <w:rFonts w:ascii="Times New Roman" w:eastAsia="Times New Roman" w:hAnsi="Times New Roman"/>
          <w:b/>
          <w:i/>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8. Подумайте про подальші дії</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Антикоагулянтна терапія</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гепарин або аспірин</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left="714" w:right="-147" w:hanging="357"/>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Госпіталізація у відділення інтенсивної терапії.</w:t>
      </w:r>
    </w:p>
    <w:p w:rsidR="005916D5" w:rsidRPr="00852C8D" w:rsidRDefault="005916D5" w:rsidP="00695BCA">
      <w:pPr>
        <w:spacing w:after="0" w:line="240" w:lineRule="auto"/>
        <w:ind w:left="1407" w:right="-148"/>
        <w:jc w:val="both"/>
        <w:rPr>
          <w:rFonts w:ascii="Times New Roman" w:eastAsia="Times New Roman" w:hAnsi="Times New Roman"/>
          <w:b/>
          <w:i/>
          <w:noProof/>
          <w:color w:val="000000"/>
          <w:sz w:val="20"/>
          <w:szCs w:val="24"/>
          <w:lang w:val="de-CH" w:eastAsia="de-DE"/>
        </w:rPr>
      </w:pPr>
      <w:r w:rsidRPr="00852C8D">
        <w:rPr>
          <w:rFonts w:ascii="Times New Roman" w:eastAsia="Times New Roman" w:hAnsi="Times New Roman"/>
          <w:b/>
          <w:i/>
          <w:noProof/>
          <w:color w:val="000000"/>
          <w:sz w:val="20"/>
          <w:szCs w:val="24"/>
          <w:lang w:val="uk-UA" w:eastAsia="de-DE"/>
        </w:rPr>
        <w:t xml:space="preserve">ЕКГ у 12-ти відведеннях на </w:t>
      </w:r>
      <w:r w:rsidRPr="00852C8D">
        <w:rPr>
          <w:rFonts w:ascii="Times New Roman" w:eastAsia="Times New Roman" w:hAnsi="Times New Roman"/>
          <w:b/>
          <w:i/>
          <w:noProof/>
          <w:color w:val="000000"/>
          <w:sz w:val="20"/>
          <w:szCs w:val="24"/>
          <w:lang w:val="de-CH" w:eastAsia="de-DE"/>
        </w:rPr>
        <w:t>cito</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b/>
          <w:i/>
          <w:noProof/>
          <w:color w:val="000000"/>
          <w:sz w:val="20"/>
          <w:szCs w:val="24"/>
          <w:lang w:val="de-CH" w:eastAsia="de-DE"/>
        </w:rPr>
        <w:t xml:space="preserve">, </w:t>
      </w:r>
      <w:r w:rsidRPr="00852C8D">
        <w:rPr>
          <w:rFonts w:ascii="Times New Roman" w:eastAsia="Times New Roman" w:hAnsi="Times New Roman"/>
          <w:b/>
          <w:i/>
          <w:noProof/>
          <w:color w:val="000000"/>
          <w:sz w:val="20"/>
          <w:szCs w:val="24"/>
          <w:lang w:val="uk-UA" w:eastAsia="de-DE"/>
        </w:rPr>
        <w:t>ЕКГ-моніторинг у кількох відведеннях, інвазивний моніторинг</w:t>
      </w:r>
      <w:r w:rsidRPr="00852C8D">
        <w:rPr>
          <w:rFonts w:ascii="Times New Roman" w:eastAsia="Times New Roman" w:hAnsi="Times New Roman"/>
          <w:b/>
          <w:i/>
          <w:noProof/>
          <w:color w:val="000000"/>
          <w:sz w:val="20"/>
          <w:szCs w:val="24"/>
          <w:lang w:val="de-CH" w:eastAsia="de-DE"/>
        </w:rPr>
        <w:t xml:space="preserve">, </w:t>
      </w:r>
      <w:r w:rsidRPr="00852C8D">
        <w:rPr>
          <w:rFonts w:ascii="Times New Roman" w:eastAsia="Times New Roman" w:hAnsi="Times New Roman"/>
          <w:b/>
          <w:i/>
          <w:noProof/>
          <w:color w:val="000000"/>
          <w:sz w:val="20"/>
          <w:szCs w:val="24"/>
          <w:lang w:val="uk-UA" w:eastAsia="de-DE"/>
        </w:rPr>
        <w:t>трансезофагеальна ЕХО-КС</w:t>
      </w:r>
      <w:r w:rsidRPr="00852C8D">
        <w:rPr>
          <w:rFonts w:ascii="Times New Roman" w:eastAsia="Times New Roman" w:hAnsi="Times New Roman"/>
          <w:b/>
          <w:i/>
          <w:noProof/>
          <w:color w:val="000000"/>
          <w:sz w:val="20"/>
          <w:szCs w:val="24"/>
          <w:lang w:val="de-CH" w:eastAsia="de-DE"/>
        </w:rPr>
        <w:t xml:space="preserve">, </w:t>
      </w:r>
      <w:r w:rsidRPr="00852C8D">
        <w:rPr>
          <w:rFonts w:ascii="Times New Roman" w:eastAsia="Times New Roman" w:hAnsi="Times New Roman"/>
          <w:b/>
          <w:i/>
          <w:noProof/>
          <w:color w:val="000000"/>
          <w:sz w:val="20"/>
          <w:szCs w:val="24"/>
          <w:lang w:val="uk-UA" w:eastAsia="de-DE"/>
        </w:rPr>
        <w:t>повторні лабораторні дослідження на тропонін</w:t>
      </w:r>
      <w:r w:rsidRPr="00852C8D">
        <w:rPr>
          <w:rFonts w:ascii="Times New Roman" w:eastAsia="Times New Roman" w:hAnsi="Times New Roman"/>
          <w:b/>
          <w:i/>
          <w:noProof/>
          <w:color w:val="000000"/>
          <w:sz w:val="20"/>
          <w:szCs w:val="24"/>
          <w:lang w:val="de-CH" w:eastAsia="de-DE"/>
        </w:rPr>
        <w:t xml:space="preserve">, </w:t>
      </w:r>
      <w:r w:rsidRPr="00852C8D">
        <w:rPr>
          <w:rFonts w:ascii="Times New Roman" w:eastAsia="Times New Roman" w:hAnsi="Times New Roman"/>
          <w:b/>
          <w:i/>
          <w:noProof/>
          <w:color w:val="000000"/>
          <w:sz w:val="20"/>
          <w:szCs w:val="24"/>
          <w:lang w:val="uk-UA" w:eastAsia="de-DE"/>
        </w:rPr>
        <w:t>КФК та КФК</w:t>
      </w:r>
      <w:r w:rsidRPr="00852C8D">
        <w:rPr>
          <w:rFonts w:ascii="Times New Roman" w:eastAsia="Times New Roman" w:hAnsi="Times New Roman"/>
          <w:b/>
          <w:i/>
          <w:noProof/>
          <w:color w:val="000000"/>
          <w:sz w:val="20"/>
          <w:szCs w:val="24"/>
          <w:lang w:val="de-CH" w:eastAsia="de-DE"/>
        </w:rPr>
        <w:t>-M</w:t>
      </w:r>
      <w:r w:rsidRPr="00852C8D">
        <w:rPr>
          <w:rFonts w:ascii="Times New Roman" w:eastAsia="Times New Roman" w:hAnsi="Times New Roman"/>
          <w:b/>
          <w:i/>
          <w:noProof/>
          <w:color w:val="000000"/>
          <w:sz w:val="20"/>
          <w:szCs w:val="24"/>
          <w:lang w:val="uk-UA" w:eastAsia="de-DE"/>
        </w:rPr>
        <w:t>В</w:t>
      </w:r>
      <w:r w:rsidR="00F10D94" w:rsidRPr="00852C8D">
        <w:rPr>
          <w:rFonts w:ascii="Times New Roman" w:eastAsia="Times New Roman" w:hAnsi="Times New Roman"/>
          <w:b/>
          <w:i/>
          <w:noProof/>
          <w:color w:val="000000"/>
          <w:sz w:val="20"/>
          <w:szCs w:val="24"/>
          <w:lang w:val="uk-UA" w:eastAsia="de-DE"/>
        </w:rPr>
        <w:t xml:space="preserve"> </w:t>
      </w:r>
      <w:r w:rsidRPr="00852C8D">
        <w:rPr>
          <w:rFonts w:ascii="Times New Roman" w:eastAsia="Times New Roman" w:hAnsi="Times New Roman"/>
          <w:b/>
          <w:i/>
          <w:noProof/>
          <w:color w:val="000000"/>
          <w:sz w:val="20"/>
          <w:szCs w:val="24"/>
          <w:lang w:val="uk-UA" w:eastAsia="de-DE"/>
        </w:rPr>
        <w:t>і т. п</w:t>
      </w:r>
      <w:r w:rsidRPr="00852C8D">
        <w:rPr>
          <w:rFonts w:ascii="Times New Roman" w:eastAsia="Times New Roman" w:hAnsi="Times New Roman"/>
          <w:b/>
          <w:i/>
          <w:noProof/>
          <w:color w:val="000000"/>
          <w:sz w:val="20"/>
          <w:szCs w:val="24"/>
          <w:lang w:val="de-CH"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Коронарна інтервенція.</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Внутрішньоаортальна балонна контрпульсація (ВАБК).</w:t>
      </w:r>
    </w:p>
    <w:p w:rsidR="005916D5" w:rsidRPr="00852C8D" w:rsidRDefault="005916D5" w:rsidP="00695BCA">
      <w:pPr>
        <w:rPr>
          <w:rFonts w:ascii="Times New Roman" w:eastAsia="Times New Roman" w:hAnsi="Times New Roman"/>
          <w:b/>
          <w:noProof/>
          <w:sz w:val="30"/>
          <w:szCs w:val="24"/>
          <w:u w:val="single"/>
          <w:lang w:val="uk-UA" w:eastAsia="de-DE"/>
        </w:rPr>
      </w:pPr>
      <w:r w:rsidRPr="00852C8D">
        <w:rPr>
          <w:rFonts w:ascii="Times New Roman" w:eastAsia="Times New Roman" w:hAnsi="Times New Roman"/>
          <w:noProof/>
          <w:color w:val="000000"/>
          <w:sz w:val="24"/>
          <w:szCs w:val="24"/>
          <w:lang w:val="uk-UA" w:eastAsia="de-DE"/>
        </w:rPr>
        <w:br w:type="page"/>
      </w:r>
      <w:r w:rsidRPr="00852C8D">
        <w:rPr>
          <w:rFonts w:ascii="Times New Roman" w:eastAsia="Times New Roman" w:hAnsi="Times New Roman"/>
          <w:b/>
          <w:noProof/>
          <w:sz w:val="30"/>
          <w:szCs w:val="24"/>
          <w:u w:val="single"/>
          <w:lang w:val="uk-UA" w:eastAsia="de-DE"/>
        </w:rPr>
        <w:lastRenderedPageBreak/>
        <w:t>ЧЕК-ЛИСТ №2: Анафілактична реакція</w:t>
      </w:r>
    </w:p>
    <w:p w:rsidR="005916D5" w:rsidRPr="00852C8D" w:rsidRDefault="005916D5" w:rsidP="00695BCA">
      <w:pPr>
        <w:spacing w:after="0" w:line="240" w:lineRule="auto"/>
        <w:ind w:right="-148"/>
        <w:rPr>
          <w:rFonts w:ascii="Times New Roman" w:eastAsia="Times New Roman" w:hAnsi="Times New Roman"/>
          <w:noProof/>
          <w:szCs w:val="24"/>
          <w:lang w:val="de-CH" w:eastAsia="de-DE"/>
        </w:rPr>
      </w:pPr>
    </w:p>
    <w:p w:rsidR="005916D5" w:rsidRPr="00852C8D" w:rsidRDefault="005916D5" w:rsidP="00695BCA">
      <w:pPr>
        <w:spacing w:after="0" w:line="240" w:lineRule="auto"/>
        <w:rPr>
          <w:rFonts w:ascii="Times New Roman" w:eastAsia="Times New Roman" w:hAnsi="Times New Roman"/>
          <w:i/>
          <w:noProof/>
          <w:sz w:val="18"/>
          <w:szCs w:val="24"/>
          <w:lang w:val="uk-UA" w:eastAsia="de-DE"/>
        </w:rPr>
      </w:pPr>
      <w:r w:rsidRPr="00852C8D">
        <w:rPr>
          <w:rFonts w:ascii="Times New Roman" w:eastAsia="Times New Roman" w:hAnsi="Times New Roman"/>
          <w:b/>
          <w:i/>
          <w:noProof/>
          <w:color w:val="000000"/>
          <w:sz w:val="18"/>
          <w:szCs w:val="18"/>
          <w:lang w:val="uk-UA" w:eastAsia="de-DE"/>
        </w:rPr>
        <w:t>Симптоми</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i/>
          <w:noProof/>
          <w:color w:val="000000"/>
          <w:sz w:val="20"/>
          <w:szCs w:val="24"/>
          <w:lang w:val="de-CH" w:eastAsia="de-DE"/>
        </w:rPr>
        <w:tab/>
      </w:r>
      <w:r w:rsidRPr="00852C8D">
        <w:rPr>
          <w:rFonts w:ascii="Times New Roman" w:eastAsia="Times New Roman" w:hAnsi="Times New Roman"/>
          <w:i/>
          <w:noProof/>
          <w:sz w:val="18"/>
          <w:szCs w:val="24"/>
          <w:lang w:val="uk-UA" w:eastAsia="de-DE"/>
        </w:rPr>
        <w:t>Гіпотензія</w:t>
      </w:r>
    </w:p>
    <w:p w:rsidR="005916D5" w:rsidRPr="00852C8D" w:rsidRDefault="005916D5" w:rsidP="00695BCA">
      <w:pPr>
        <w:spacing w:after="0" w:line="240" w:lineRule="auto"/>
        <w:ind w:left="709" w:firstLine="709"/>
        <w:rPr>
          <w:rFonts w:ascii="Times New Roman" w:eastAsia="Times New Roman" w:hAnsi="Times New Roman"/>
          <w:i/>
          <w:noProof/>
          <w:sz w:val="18"/>
          <w:szCs w:val="24"/>
          <w:lang w:val="uk-UA" w:eastAsia="de-DE"/>
        </w:rPr>
      </w:pPr>
      <w:r w:rsidRPr="00852C8D">
        <w:rPr>
          <w:rFonts w:ascii="Times New Roman" w:eastAsia="Times New Roman" w:hAnsi="Times New Roman"/>
          <w:i/>
          <w:noProof/>
          <w:sz w:val="18"/>
          <w:szCs w:val="24"/>
          <w:lang w:val="uk-UA" w:eastAsia="de-DE"/>
        </w:rPr>
        <w:t>Набряк легень</w:t>
      </w:r>
    </w:p>
    <w:p w:rsidR="005916D5" w:rsidRPr="00852C8D" w:rsidRDefault="005916D5" w:rsidP="00695BCA">
      <w:pPr>
        <w:spacing w:after="0" w:line="240" w:lineRule="auto"/>
        <w:ind w:left="1418"/>
        <w:rPr>
          <w:rFonts w:ascii="Times New Roman" w:eastAsia="Times New Roman" w:hAnsi="Times New Roman"/>
          <w:i/>
          <w:noProof/>
          <w:sz w:val="18"/>
          <w:szCs w:val="24"/>
          <w:lang w:val="de-CH" w:eastAsia="de-DE"/>
        </w:rPr>
      </w:pPr>
      <w:r w:rsidRPr="00852C8D">
        <w:rPr>
          <w:rFonts w:ascii="Times New Roman" w:eastAsia="Times New Roman" w:hAnsi="Times New Roman"/>
          <w:i/>
          <w:noProof/>
          <w:sz w:val="18"/>
          <w:szCs w:val="24"/>
          <w:lang w:val="uk-UA" w:eastAsia="de-DE"/>
        </w:rPr>
        <w:t>Бронхоспазм</w:t>
      </w:r>
      <w:r w:rsidRPr="00852C8D">
        <w:rPr>
          <w:rFonts w:ascii="Times New Roman" w:eastAsia="Times New Roman" w:hAnsi="Times New Roman"/>
          <w:i/>
          <w:noProof/>
          <w:sz w:val="18"/>
          <w:szCs w:val="24"/>
          <w:lang w:val="de-CH" w:eastAsia="de-DE"/>
        </w:rPr>
        <w:t xml:space="preserve"> (</w:t>
      </w:r>
      <w:r w:rsidRPr="00852C8D">
        <w:rPr>
          <w:rFonts w:ascii="Times New Roman" w:eastAsia="Times New Roman" w:hAnsi="Times New Roman"/>
          <w:i/>
          <w:noProof/>
          <w:sz w:val="18"/>
          <w:szCs w:val="24"/>
          <w:lang w:val="uk-UA" w:eastAsia="de-DE"/>
        </w:rPr>
        <w:t>в інтубован</w:t>
      </w:r>
      <w:r w:rsidR="00F10D94" w:rsidRPr="00852C8D">
        <w:rPr>
          <w:rFonts w:ascii="Times New Roman" w:eastAsia="Times New Roman" w:hAnsi="Times New Roman"/>
          <w:i/>
          <w:noProof/>
          <w:sz w:val="18"/>
          <w:szCs w:val="24"/>
          <w:lang w:val="uk-UA" w:eastAsia="de-DE"/>
        </w:rPr>
        <w:t>ого пацієнта – підвищений інспіраторний</w:t>
      </w:r>
      <w:r w:rsidRPr="00852C8D">
        <w:rPr>
          <w:rFonts w:ascii="Times New Roman" w:eastAsia="Times New Roman" w:hAnsi="Times New Roman"/>
          <w:i/>
          <w:noProof/>
          <w:sz w:val="18"/>
          <w:szCs w:val="24"/>
          <w:lang w:val="uk-UA" w:eastAsia="de-DE"/>
        </w:rPr>
        <w:t xml:space="preserve"> тиск, знижений комплайнс)</w:t>
      </w:r>
    </w:p>
    <w:p w:rsidR="005916D5" w:rsidRPr="00852C8D" w:rsidRDefault="005916D5" w:rsidP="00695BCA">
      <w:pPr>
        <w:spacing w:after="0" w:line="240" w:lineRule="auto"/>
        <w:ind w:left="709" w:firstLine="709"/>
        <w:rPr>
          <w:rFonts w:ascii="Times New Roman" w:eastAsia="Times New Roman" w:hAnsi="Times New Roman"/>
          <w:i/>
          <w:noProof/>
          <w:sz w:val="18"/>
          <w:szCs w:val="24"/>
          <w:lang w:val="uk-UA" w:eastAsia="de-DE"/>
        </w:rPr>
      </w:pPr>
      <w:r w:rsidRPr="00852C8D">
        <w:rPr>
          <w:rFonts w:ascii="Times New Roman" w:eastAsia="Times New Roman" w:hAnsi="Times New Roman"/>
          <w:i/>
          <w:noProof/>
          <w:sz w:val="18"/>
          <w:szCs w:val="24"/>
          <w:lang w:val="uk-UA" w:eastAsia="de-DE"/>
        </w:rPr>
        <w:t>Гіпоксія</w:t>
      </w:r>
    </w:p>
    <w:p w:rsidR="005916D5" w:rsidRPr="00852C8D" w:rsidRDefault="005916D5" w:rsidP="00695BCA">
      <w:pPr>
        <w:spacing w:after="0" w:line="240" w:lineRule="auto"/>
        <w:ind w:left="709" w:firstLine="709"/>
        <w:rPr>
          <w:rFonts w:ascii="Times New Roman" w:eastAsia="Times New Roman" w:hAnsi="Times New Roman"/>
          <w:i/>
          <w:noProof/>
          <w:sz w:val="18"/>
          <w:szCs w:val="24"/>
          <w:lang w:val="de-CH" w:eastAsia="de-DE"/>
        </w:rPr>
      </w:pPr>
      <w:r w:rsidRPr="00852C8D">
        <w:rPr>
          <w:rFonts w:ascii="Times New Roman" w:eastAsia="Times New Roman" w:hAnsi="Times New Roman"/>
          <w:i/>
          <w:noProof/>
          <w:sz w:val="18"/>
          <w:szCs w:val="24"/>
          <w:lang w:val="uk-UA" w:eastAsia="de-DE"/>
        </w:rPr>
        <w:t>Еритема / почервоніння шкіри</w:t>
      </w:r>
    </w:p>
    <w:p w:rsidR="005916D5" w:rsidRPr="00852C8D" w:rsidRDefault="005916D5" w:rsidP="00695BCA">
      <w:pPr>
        <w:spacing w:after="0" w:line="240" w:lineRule="auto"/>
        <w:ind w:left="709" w:right="-148" w:firstLine="709"/>
        <w:rPr>
          <w:rFonts w:ascii="Times New Roman" w:eastAsia="Times New Roman" w:hAnsi="Times New Roman"/>
          <w:i/>
          <w:noProof/>
          <w:sz w:val="18"/>
          <w:szCs w:val="24"/>
          <w:lang w:val="uk-UA" w:eastAsia="de-DE"/>
        </w:rPr>
      </w:pPr>
      <w:r w:rsidRPr="00852C8D">
        <w:rPr>
          <w:rFonts w:ascii="Times New Roman" w:eastAsia="Times New Roman" w:hAnsi="Times New Roman"/>
          <w:i/>
          <w:noProof/>
          <w:sz w:val="18"/>
          <w:szCs w:val="24"/>
          <w:lang w:val="uk-UA" w:eastAsia="de-DE"/>
        </w:rPr>
        <w:t>Набряк Квінке</w:t>
      </w:r>
    </w:p>
    <w:p w:rsidR="005916D5" w:rsidRPr="00852C8D" w:rsidRDefault="005916D5" w:rsidP="00695BCA">
      <w:pPr>
        <w:spacing w:after="0" w:line="240" w:lineRule="auto"/>
        <w:ind w:left="709" w:right="-148" w:firstLine="709"/>
        <w:rPr>
          <w:rFonts w:ascii="Times New Roman" w:eastAsia="Times New Roman" w:hAnsi="Times New Roman"/>
          <w:i/>
          <w:noProof/>
          <w:sz w:val="18"/>
          <w:szCs w:val="24"/>
          <w:lang w:val="de-CH" w:eastAsia="de-DE"/>
        </w:rPr>
      </w:pPr>
      <w:r w:rsidRPr="00852C8D">
        <w:rPr>
          <w:rFonts w:ascii="Times New Roman" w:eastAsia="Times New Roman" w:hAnsi="Times New Roman"/>
          <w:i/>
          <w:noProof/>
          <w:sz w:val="18"/>
          <w:szCs w:val="24"/>
          <w:lang w:val="uk-UA" w:eastAsia="de-DE"/>
        </w:rPr>
        <w:t>Нудота</w:t>
      </w:r>
      <w:r w:rsidRPr="00852C8D">
        <w:rPr>
          <w:rFonts w:ascii="Times New Roman" w:eastAsia="Times New Roman" w:hAnsi="Times New Roman"/>
          <w:i/>
          <w:noProof/>
          <w:sz w:val="18"/>
          <w:szCs w:val="24"/>
          <w:lang w:val="de-CH" w:eastAsia="de-DE"/>
        </w:rPr>
        <w:t xml:space="preserve"> / </w:t>
      </w:r>
      <w:r w:rsidRPr="00852C8D">
        <w:rPr>
          <w:rFonts w:ascii="Times New Roman" w:eastAsia="Times New Roman" w:hAnsi="Times New Roman"/>
          <w:i/>
          <w:noProof/>
          <w:sz w:val="18"/>
          <w:szCs w:val="24"/>
          <w:lang w:val="uk-UA" w:eastAsia="de-DE"/>
        </w:rPr>
        <w:t>блювота</w:t>
      </w:r>
      <w:r w:rsidR="00F10D94" w:rsidRPr="00852C8D">
        <w:rPr>
          <w:rFonts w:ascii="Times New Roman" w:eastAsia="Times New Roman" w:hAnsi="Times New Roman"/>
          <w:i/>
          <w:noProof/>
          <w:sz w:val="18"/>
          <w:szCs w:val="24"/>
          <w:lang w:val="uk-UA" w:eastAsia="de-DE"/>
        </w:rPr>
        <w:t xml:space="preserve"> </w:t>
      </w:r>
      <w:r w:rsidRPr="00852C8D">
        <w:rPr>
          <w:rFonts w:ascii="Times New Roman" w:eastAsia="Times New Roman" w:hAnsi="Times New Roman"/>
          <w:i/>
          <w:noProof/>
          <w:sz w:val="18"/>
          <w:szCs w:val="24"/>
          <w:lang w:val="uk-UA" w:eastAsia="de-DE"/>
        </w:rPr>
        <w:t>(у пацієнтів зі збереженою свідомістю)</w:t>
      </w:r>
    </w:p>
    <w:p w:rsidR="005916D5" w:rsidRPr="00852C8D" w:rsidRDefault="005916D5" w:rsidP="00695BCA">
      <w:pPr>
        <w:spacing w:after="0" w:line="240" w:lineRule="auto"/>
        <w:ind w:left="709" w:right="-148" w:firstLine="709"/>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1. Покличте на допомогу / Інформуйте хірурга</w:t>
      </w:r>
    </w:p>
    <w:p w:rsidR="005916D5" w:rsidRPr="00852C8D" w:rsidRDefault="005916D5" w:rsidP="00695BCA">
      <w:pPr>
        <w:spacing w:after="0" w:line="240" w:lineRule="auto"/>
        <w:ind w:right="-148"/>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2. Припиніть застосування усіх потенційних тригерних речовин</w:t>
      </w: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…лікарських засобів</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колоїдних розчинів</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препаратів крові</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виробів з латексу.</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3. Розпочніть серцево-легеневу реанімацію у повному обсязі</w:t>
      </w:r>
      <w:r w:rsidR="00F10D94" w:rsidRPr="00852C8D">
        <w:rPr>
          <w:rFonts w:ascii="Times New Roman" w:eastAsia="Times New Roman" w:hAnsi="Times New Roman"/>
          <w:noProof/>
          <w:color w:val="000000"/>
          <w:sz w:val="28"/>
          <w:szCs w:val="24"/>
          <w:lang w:val="uk-UA" w:eastAsia="de-DE"/>
        </w:rPr>
        <w:t xml:space="preserve">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непрямий масаж серця, якщо пульс на сонній артерії не визначається впродовж</w:t>
      </w:r>
      <w:r w:rsidRPr="00852C8D">
        <w:rPr>
          <w:rFonts w:ascii="Times New Roman" w:eastAsia="Times New Roman" w:hAnsi="Times New Roman"/>
          <w:noProof/>
          <w:color w:val="000000"/>
          <w:sz w:val="24"/>
          <w:szCs w:val="24"/>
          <w:lang w:val="de-CH" w:eastAsia="de-DE"/>
        </w:rPr>
        <w:t>&gt;</w:t>
      </w:r>
      <w:r w:rsidRPr="00852C8D">
        <w:rPr>
          <w:rFonts w:ascii="Times New Roman" w:eastAsia="Times New Roman" w:hAnsi="Times New Roman"/>
          <w:noProof/>
          <w:color w:val="000000"/>
          <w:sz w:val="24"/>
          <w:szCs w:val="24"/>
          <w:lang w:val="uk-UA" w:eastAsia="de-DE"/>
        </w:rPr>
        <w:t>1</w:t>
      </w:r>
      <w:r w:rsidRPr="00852C8D">
        <w:rPr>
          <w:rFonts w:ascii="Times New Roman" w:eastAsia="Times New Roman" w:hAnsi="Times New Roman"/>
          <w:noProof/>
          <w:color w:val="000000"/>
          <w:sz w:val="24"/>
          <w:szCs w:val="24"/>
          <w:lang w:val="de-CH" w:eastAsia="de-DE"/>
        </w:rPr>
        <w:t xml:space="preserve">0 </w:t>
      </w:r>
      <w:r w:rsidRPr="00852C8D">
        <w:rPr>
          <w:rFonts w:ascii="Times New Roman" w:eastAsia="Times New Roman" w:hAnsi="Times New Roman"/>
          <w:noProof/>
          <w:color w:val="000000"/>
          <w:sz w:val="24"/>
          <w:szCs w:val="24"/>
          <w:lang w:val="uk-UA" w:eastAsia="de-DE"/>
        </w:rPr>
        <w:t>сек</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2"/>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Адреналін</w:t>
      </w:r>
      <w:r w:rsidRPr="00852C8D">
        <w:rPr>
          <w:rFonts w:ascii="Times New Roman" w:eastAsia="Times New Roman" w:hAnsi="Times New Roman"/>
          <w:noProof/>
          <w:color w:val="000000"/>
          <w:sz w:val="24"/>
          <w:szCs w:val="24"/>
          <w:lang w:val="de-CH" w:eastAsia="de-DE"/>
        </w:rPr>
        <w:t xml:space="preserve"> 1 </w:t>
      </w:r>
      <w:r w:rsidRPr="00852C8D">
        <w:rPr>
          <w:rFonts w:ascii="Times New Roman" w:eastAsia="Times New Roman" w:hAnsi="Times New Roman"/>
          <w:noProof/>
          <w:color w:val="000000"/>
          <w:sz w:val="24"/>
          <w:szCs w:val="24"/>
          <w:lang w:val="uk-UA" w:eastAsia="de-DE"/>
        </w:rPr>
        <w:t>мкг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кгв/в.</w:t>
      </w:r>
    </w:p>
    <w:p w:rsidR="005916D5" w:rsidRPr="00852C8D" w:rsidRDefault="005916D5" w:rsidP="00695BCA">
      <w:pPr>
        <w:spacing w:after="0" w:line="240" w:lineRule="auto"/>
        <w:ind w:left="1080" w:right="-148"/>
        <w:jc w:val="both"/>
        <w:rPr>
          <w:rFonts w:ascii="Times New Roman" w:eastAsia="Times New Roman" w:hAnsi="Times New Roman"/>
          <w:b/>
          <w:i/>
          <w:noProof/>
          <w:color w:val="000000"/>
          <w:sz w:val="20"/>
          <w:szCs w:val="24"/>
          <w:lang w:val="de-CH" w:eastAsia="de-DE"/>
        </w:rPr>
      </w:pPr>
      <w:r w:rsidRPr="00852C8D">
        <w:rPr>
          <w:rFonts w:ascii="Times New Roman" w:eastAsia="Times New Roman" w:hAnsi="Times New Roman"/>
          <w:b/>
          <w:i/>
          <w:noProof/>
          <w:color w:val="000000"/>
          <w:sz w:val="20"/>
          <w:szCs w:val="24"/>
          <w:lang w:val="uk-UA" w:eastAsia="de-DE"/>
        </w:rPr>
        <w:t xml:space="preserve">Розпочніть інфузію адреналіну </w:t>
      </w:r>
      <w:r w:rsidRPr="00852C8D">
        <w:rPr>
          <w:rFonts w:ascii="Times New Roman" w:eastAsia="Times New Roman" w:hAnsi="Times New Roman"/>
          <w:b/>
          <w:i/>
          <w:noProof/>
          <w:color w:val="000000"/>
          <w:sz w:val="20"/>
          <w:szCs w:val="24"/>
          <w:lang w:val="de-CH" w:eastAsia="de-DE"/>
        </w:rPr>
        <w:t>0</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b/>
          <w:i/>
          <w:noProof/>
          <w:color w:val="000000"/>
          <w:sz w:val="20"/>
          <w:szCs w:val="24"/>
          <w:lang w:val="de-CH" w:eastAsia="de-DE"/>
        </w:rPr>
        <w:t xml:space="preserve">1 </w:t>
      </w:r>
      <w:r w:rsidRPr="00852C8D">
        <w:rPr>
          <w:rFonts w:ascii="Times New Roman" w:eastAsia="Times New Roman" w:hAnsi="Times New Roman"/>
          <w:b/>
          <w:i/>
          <w:noProof/>
          <w:color w:val="000000"/>
          <w:sz w:val="20"/>
          <w:szCs w:val="24"/>
          <w:lang w:val="uk-UA" w:eastAsia="de-DE"/>
        </w:rPr>
        <w:t>мкг</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кг</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хв</w:t>
      </w:r>
      <w:r w:rsidR="00852C8D" w:rsidRPr="00852C8D">
        <w:rPr>
          <w:rFonts w:ascii="Times New Roman" w:eastAsia="Times New Roman" w:hAnsi="Times New Roman"/>
          <w:b/>
          <w:i/>
          <w:noProof/>
          <w:color w:val="000000"/>
          <w:sz w:val="20"/>
          <w:szCs w:val="24"/>
          <w:lang w:val="de-CH" w:eastAsia="de-DE"/>
        </w:rPr>
        <w:t xml:space="preserve"> </w:t>
      </w:r>
      <w:r w:rsidRPr="00852C8D">
        <w:rPr>
          <w:rFonts w:ascii="Times New Roman" w:eastAsia="Times New Roman" w:hAnsi="Times New Roman"/>
          <w:b/>
          <w:i/>
          <w:noProof/>
          <w:color w:val="000000"/>
          <w:sz w:val="20"/>
          <w:szCs w:val="24"/>
          <w:lang w:val="uk-UA" w:eastAsia="de-DE"/>
        </w:rPr>
        <w:t xml:space="preserve">і титруйте до дози, необхідної для підтримання систолічного АТ на рівні щонайменше </w:t>
      </w:r>
      <w:r w:rsidRPr="00852C8D">
        <w:rPr>
          <w:rFonts w:ascii="Times New Roman" w:eastAsia="Times New Roman" w:hAnsi="Times New Roman"/>
          <w:b/>
          <w:i/>
          <w:noProof/>
          <w:color w:val="000000"/>
          <w:sz w:val="20"/>
          <w:szCs w:val="24"/>
          <w:lang w:val="de-CH" w:eastAsia="de-DE"/>
        </w:rPr>
        <w:t xml:space="preserve">90 </w:t>
      </w:r>
      <w:r w:rsidRPr="00852C8D">
        <w:rPr>
          <w:rFonts w:ascii="Times New Roman" w:eastAsia="Times New Roman" w:hAnsi="Times New Roman"/>
          <w:b/>
          <w:i/>
          <w:noProof/>
          <w:color w:val="000000"/>
          <w:sz w:val="20"/>
          <w:szCs w:val="24"/>
          <w:lang w:val="uk-UA" w:eastAsia="de-DE"/>
        </w:rPr>
        <w:t>мм рт. ст.</w:t>
      </w:r>
    </w:p>
    <w:p w:rsidR="005916D5" w:rsidRPr="00852C8D" w:rsidRDefault="005916D5" w:rsidP="00695BCA">
      <w:pPr>
        <w:numPr>
          <w:ilvl w:val="0"/>
          <w:numId w:val="122"/>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У випадку гемодинамічного колапсу</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ind w:left="1080" w:right="-148"/>
        <w:rPr>
          <w:rFonts w:ascii="Times New Roman" w:eastAsia="Times New Roman" w:hAnsi="Times New Roman"/>
          <w:b/>
          <w:i/>
          <w:noProof/>
          <w:color w:val="000000"/>
          <w:sz w:val="20"/>
          <w:szCs w:val="24"/>
          <w:lang w:val="de-CH" w:eastAsia="de-DE"/>
        </w:rPr>
      </w:pPr>
      <w:r w:rsidRPr="00852C8D">
        <w:rPr>
          <w:rFonts w:ascii="Times New Roman" w:eastAsia="Times New Roman" w:hAnsi="Times New Roman"/>
          <w:b/>
          <w:i/>
          <w:noProof/>
          <w:color w:val="000000"/>
          <w:sz w:val="20"/>
          <w:szCs w:val="24"/>
          <w:lang w:val="uk-UA" w:eastAsia="de-DE"/>
        </w:rPr>
        <w:t>Адреналін</w:t>
      </w:r>
      <w:r w:rsidRPr="00852C8D">
        <w:rPr>
          <w:rFonts w:ascii="Times New Roman" w:eastAsia="Times New Roman" w:hAnsi="Times New Roman"/>
          <w:b/>
          <w:i/>
          <w:noProof/>
          <w:color w:val="000000"/>
          <w:sz w:val="20"/>
          <w:szCs w:val="24"/>
          <w:lang w:val="de-CH" w:eastAsia="de-DE"/>
        </w:rPr>
        <w:t xml:space="preserve"> 1 </w:t>
      </w:r>
      <w:r w:rsidRPr="00852C8D">
        <w:rPr>
          <w:rFonts w:ascii="Times New Roman" w:eastAsia="Times New Roman" w:hAnsi="Times New Roman"/>
          <w:b/>
          <w:i/>
          <w:noProof/>
          <w:color w:val="000000"/>
          <w:sz w:val="20"/>
          <w:szCs w:val="24"/>
          <w:lang w:val="uk-UA" w:eastAsia="de-DE"/>
        </w:rPr>
        <w:t>мг в/в</w:t>
      </w:r>
      <w:r w:rsidR="00852C8D" w:rsidRPr="00852C8D">
        <w:rPr>
          <w:rFonts w:ascii="Times New Roman" w:eastAsia="Times New Roman" w:hAnsi="Times New Roman"/>
          <w:b/>
          <w:i/>
          <w:noProof/>
          <w:color w:val="000000"/>
          <w:sz w:val="20"/>
          <w:szCs w:val="24"/>
          <w:lang w:val="uk-UA" w:eastAsia="de-DE"/>
        </w:rPr>
        <w:t xml:space="preserve"> </w:t>
      </w:r>
      <w:r w:rsidRPr="00852C8D">
        <w:rPr>
          <w:rFonts w:ascii="Times New Roman" w:eastAsia="Times New Roman" w:hAnsi="Times New Roman"/>
          <w:b/>
          <w:i/>
          <w:noProof/>
          <w:color w:val="000000"/>
          <w:sz w:val="20"/>
          <w:szCs w:val="24"/>
          <w:lang w:val="uk-UA" w:eastAsia="de-DE"/>
        </w:rPr>
        <w:t>(У ДОРОСЛИХ).</w:t>
      </w:r>
    </w:p>
    <w:p w:rsidR="005916D5" w:rsidRPr="00852C8D" w:rsidRDefault="005916D5" w:rsidP="00695BCA">
      <w:pPr>
        <w:spacing w:after="0" w:line="240" w:lineRule="auto"/>
        <w:ind w:left="1080" w:right="-148"/>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Адреналін</w:t>
      </w:r>
      <w:r w:rsidRPr="00852C8D">
        <w:rPr>
          <w:rFonts w:ascii="Times New Roman" w:eastAsia="Times New Roman" w:hAnsi="Times New Roman"/>
          <w:b/>
          <w:i/>
          <w:noProof/>
          <w:color w:val="000000"/>
          <w:sz w:val="20"/>
          <w:szCs w:val="24"/>
          <w:lang w:val="de-CH" w:eastAsia="de-DE"/>
        </w:rPr>
        <w:t xml:space="preserve"> 10 </w:t>
      </w:r>
      <w:r w:rsidRPr="00852C8D">
        <w:rPr>
          <w:rFonts w:ascii="Times New Roman" w:eastAsia="Times New Roman" w:hAnsi="Times New Roman"/>
          <w:b/>
          <w:i/>
          <w:noProof/>
          <w:color w:val="000000"/>
          <w:sz w:val="20"/>
          <w:szCs w:val="24"/>
          <w:lang w:val="uk-UA" w:eastAsia="de-DE"/>
        </w:rPr>
        <w:t>мкг</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кг в/в</w:t>
      </w:r>
      <w:r w:rsidR="00852C8D" w:rsidRPr="00852C8D">
        <w:rPr>
          <w:rFonts w:ascii="Times New Roman" w:eastAsia="Times New Roman" w:hAnsi="Times New Roman"/>
          <w:b/>
          <w:i/>
          <w:noProof/>
          <w:color w:val="000000"/>
          <w:sz w:val="20"/>
          <w:szCs w:val="24"/>
          <w:lang w:val="uk-UA" w:eastAsia="de-DE"/>
        </w:rPr>
        <w:t xml:space="preserve"> </w:t>
      </w:r>
      <w:r w:rsidRPr="00852C8D">
        <w:rPr>
          <w:rFonts w:ascii="Times New Roman" w:eastAsia="Times New Roman" w:hAnsi="Times New Roman"/>
          <w:b/>
          <w:i/>
          <w:noProof/>
          <w:color w:val="000000"/>
          <w:sz w:val="20"/>
          <w:szCs w:val="24"/>
          <w:lang w:val="uk-UA" w:eastAsia="de-DE"/>
        </w:rPr>
        <w:t>(У ДІТЕЙ).</w:t>
      </w:r>
    </w:p>
    <w:p w:rsidR="005916D5" w:rsidRPr="00852C8D" w:rsidRDefault="005916D5" w:rsidP="00695BCA">
      <w:pPr>
        <w:spacing w:after="0" w:line="240" w:lineRule="auto"/>
        <w:ind w:left="1080" w:right="-148"/>
        <w:rPr>
          <w:rFonts w:ascii="Times New Roman" w:eastAsia="Times New Roman" w:hAnsi="Times New Roman"/>
          <w:b/>
          <w:i/>
          <w:noProof/>
          <w:color w:val="000000"/>
          <w:sz w:val="20"/>
          <w:szCs w:val="24"/>
          <w:lang w:val="de-CH" w:eastAsia="de-DE"/>
        </w:rPr>
      </w:pPr>
      <w:r w:rsidRPr="00852C8D">
        <w:rPr>
          <w:rFonts w:ascii="Times New Roman" w:eastAsia="Times New Roman" w:hAnsi="Times New Roman"/>
          <w:b/>
          <w:i/>
          <w:noProof/>
          <w:color w:val="000000"/>
          <w:sz w:val="20"/>
          <w:szCs w:val="24"/>
          <w:lang w:val="uk-UA" w:eastAsia="de-DE"/>
        </w:rPr>
        <w:t>Подумайте про вазопресин</w:t>
      </w:r>
      <w:r w:rsidRPr="00852C8D">
        <w:rPr>
          <w:rFonts w:ascii="Times New Roman" w:eastAsia="Times New Roman" w:hAnsi="Times New Roman"/>
          <w:b/>
          <w:i/>
          <w:noProof/>
          <w:color w:val="000000"/>
          <w:sz w:val="20"/>
          <w:szCs w:val="24"/>
          <w:lang w:val="de-CH" w:eastAsia="de-DE"/>
        </w:rPr>
        <w:t xml:space="preserve"> 2 </w:t>
      </w:r>
      <w:r w:rsidRPr="00852C8D">
        <w:rPr>
          <w:rFonts w:ascii="Times New Roman" w:eastAsia="Times New Roman" w:hAnsi="Times New Roman"/>
          <w:b/>
          <w:i/>
          <w:noProof/>
          <w:color w:val="000000"/>
          <w:sz w:val="20"/>
          <w:szCs w:val="24"/>
          <w:lang w:val="uk-UA" w:eastAsia="de-DE"/>
        </w:rPr>
        <w:t>Од в/в</w:t>
      </w:r>
      <w:r w:rsidR="00852C8D" w:rsidRPr="00852C8D">
        <w:rPr>
          <w:rFonts w:ascii="Times New Roman" w:eastAsia="Times New Roman" w:hAnsi="Times New Roman"/>
          <w:b/>
          <w:i/>
          <w:noProof/>
          <w:color w:val="000000"/>
          <w:sz w:val="20"/>
          <w:szCs w:val="24"/>
          <w:lang w:val="uk-UA" w:eastAsia="de-DE"/>
        </w:rPr>
        <w:t xml:space="preserve"> </w:t>
      </w:r>
      <w:r w:rsidRPr="00852C8D">
        <w:rPr>
          <w:rFonts w:ascii="Times New Roman" w:eastAsia="Times New Roman" w:hAnsi="Times New Roman"/>
          <w:b/>
          <w:i/>
          <w:noProof/>
          <w:color w:val="000000"/>
          <w:sz w:val="20"/>
          <w:szCs w:val="24"/>
          <w:lang w:val="uk-UA" w:eastAsia="de-DE"/>
        </w:rPr>
        <w:t>(У ДОРОСЛИХ).</w:t>
      </w:r>
    </w:p>
    <w:p w:rsidR="005916D5" w:rsidRPr="00852C8D" w:rsidRDefault="005916D5" w:rsidP="00695BCA">
      <w:pPr>
        <w:spacing w:after="0" w:line="240" w:lineRule="auto"/>
        <w:ind w:right="-148"/>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 xml:space="preserve">4. Подумайте про ендотрахеальну інтубацію і </w:t>
      </w:r>
      <w:r w:rsidRPr="00852C8D">
        <w:rPr>
          <w:rFonts w:ascii="Times New Roman" w:eastAsia="Times New Roman" w:hAnsi="Times New Roman"/>
          <w:noProof/>
          <w:color w:val="000000"/>
          <w:sz w:val="28"/>
          <w:szCs w:val="24"/>
          <w:lang w:val="de-CH" w:eastAsia="de-DE"/>
        </w:rPr>
        <w:t>FiO</w:t>
      </w:r>
      <w:r w:rsidRPr="00852C8D">
        <w:rPr>
          <w:rFonts w:ascii="Times New Roman" w:eastAsia="Times New Roman" w:hAnsi="Times New Roman"/>
          <w:noProof/>
          <w:color w:val="000000"/>
          <w:sz w:val="28"/>
          <w:szCs w:val="24"/>
          <w:vertAlign w:val="subscript"/>
          <w:lang w:val="de-CH" w:eastAsia="de-DE"/>
        </w:rPr>
        <w:t>2</w:t>
      </w:r>
      <w:r w:rsidRPr="00852C8D">
        <w:rPr>
          <w:rFonts w:ascii="Times New Roman" w:eastAsia="Times New Roman" w:hAnsi="Times New Roman"/>
          <w:noProof/>
          <w:color w:val="000000"/>
          <w:sz w:val="28"/>
          <w:szCs w:val="24"/>
          <w:lang w:val="de-CH" w:eastAsia="de-DE"/>
        </w:rPr>
        <w:t xml:space="preserve"> 100% </w:t>
      </w:r>
    </w:p>
    <w:p w:rsidR="005916D5" w:rsidRPr="00852C8D" w:rsidRDefault="005916D5" w:rsidP="00695BCA">
      <w:pPr>
        <w:spacing w:after="0" w:line="240" w:lineRule="auto"/>
        <w:ind w:right="-148"/>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5. Збільшіть переднавантаження</w:t>
      </w: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2"/>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Волемічне навантаження</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мінімально –</w:t>
      </w:r>
      <w:r w:rsidRPr="00852C8D">
        <w:rPr>
          <w:rFonts w:ascii="Times New Roman" w:eastAsia="Times New Roman" w:hAnsi="Times New Roman"/>
          <w:noProof/>
          <w:color w:val="000000"/>
          <w:sz w:val="24"/>
          <w:szCs w:val="24"/>
          <w:lang w:val="de-CH" w:eastAsia="de-DE"/>
        </w:rPr>
        <w:t xml:space="preserve"> 20 </w:t>
      </w:r>
      <w:r w:rsidRPr="00852C8D">
        <w:rPr>
          <w:rFonts w:ascii="Times New Roman" w:eastAsia="Times New Roman" w:hAnsi="Times New Roman"/>
          <w:noProof/>
          <w:color w:val="000000"/>
          <w:sz w:val="24"/>
          <w:szCs w:val="24"/>
          <w:lang w:val="uk-UA" w:eastAsia="de-DE"/>
        </w:rPr>
        <w:t>мл</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2"/>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Положення Тренделенбурга</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підняття ніг</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опускання голови</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spacing w:after="0" w:line="240" w:lineRule="auto"/>
        <w:ind w:left="360" w:right="-148"/>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6. Моніторинг</w:t>
      </w: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3"/>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Встановіть артеріальну судинну лінію.</w:t>
      </w:r>
    </w:p>
    <w:p w:rsidR="005916D5" w:rsidRPr="00852C8D" w:rsidRDefault="005916D5" w:rsidP="00695BCA">
      <w:pPr>
        <w:spacing w:after="0" w:line="240" w:lineRule="auto"/>
        <w:ind w:left="1069" w:right="-148" w:firstLine="65"/>
        <w:rPr>
          <w:rFonts w:ascii="Times New Roman" w:eastAsia="Times New Roman" w:hAnsi="Times New Roman"/>
          <w:noProof/>
          <w:color w:val="000000"/>
          <w:sz w:val="24"/>
          <w:szCs w:val="24"/>
          <w:lang w:val="uk-UA" w:eastAsia="de-DE"/>
        </w:rPr>
      </w:pPr>
      <w:r w:rsidRPr="00852C8D">
        <w:rPr>
          <w:rFonts w:ascii="Times New Roman" w:eastAsia="Times New Roman" w:hAnsi="Times New Roman"/>
          <w:b/>
          <w:i/>
          <w:noProof/>
          <w:color w:val="000000"/>
          <w:sz w:val="20"/>
          <w:szCs w:val="24"/>
          <w:lang w:val="uk-UA" w:eastAsia="de-DE"/>
        </w:rPr>
        <w:t>Візьміть зразок артеріальної крові для дослідження на гази.</w:t>
      </w:r>
    </w:p>
    <w:p w:rsidR="005916D5" w:rsidRPr="00852C8D" w:rsidRDefault="005916D5" w:rsidP="00695BCA">
      <w:pPr>
        <w:spacing w:after="0" w:line="240" w:lineRule="auto"/>
        <w:ind w:right="-148"/>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7. Подумайте про подальші дії</w:t>
      </w: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2"/>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Гідрокортизон</w:t>
      </w:r>
      <w:r w:rsidRPr="00852C8D">
        <w:rPr>
          <w:rFonts w:ascii="Times New Roman" w:eastAsia="Times New Roman" w:hAnsi="Times New Roman"/>
          <w:noProof/>
          <w:color w:val="000000"/>
          <w:sz w:val="24"/>
          <w:szCs w:val="24"/>
          <w:lang w:val="uk-UA" w:eastAsia="de-DE"/>
        </w:rPr>
        <w:t xml:space="preserve"> – в/в або в/м болюс:</w:t>
      </w:r>
    </w:p>
    <w:p w:rsidR="005916D5" w:rsidRPr="00852C8D" w:rsidRDefault="005916D5" w:rsidP="00695BCA">
      <w:pPr>
        <w:numPr>
          <w:ilvl w:val="2"/>
          <w:numId w:val="122"/>
        </w:numPr>
        <w:spacing w:after="0" w:line="240" w:lineRule="auto"/>
        <w:ind w:right="-148"/>
        <w:contextualSpacing/>
        <w:rPr>
          <w:rFonts w:ascii="Times New Roman" w:eastAsia="Times New Roman" w:hAnsi="Times New Roman"/>
          <w:noProof/>
          <w:color w:val="000000"/>
          <w:sz w:val="20"/>
          <w:szCs w:val="24"/>
          <w:lang w:val="de-CH" w:eastAsia="de-DE"/>
        </w:rPr>
      </w:pPr>
      <w:r w:rsidRPr="00852C8D">
        <w:rPr>
          <w:rFonts w:ascii="Times New Roman" w:eastAsia="Times New Roman" w:hAnsi="Times New Roman"/>
          <w:noProof/>
          <w:color w:val="000000"/>
          <w:sz w:val="20"/>
          <w:szCs w:val="24"/>
          <w:lang w:val="de-CH" w:eastAsia="de-DE"/>
        </w:rPr>
        <w:t>&gt; 12 років:</w:t>
      </w:r>
      <w:r w:rsidRPr="00852C8D">
        <w:rPr>
          <w:rFonts w:ascii="Times New Roman" w:eastAsia="Times New Roman" w:hAnsi="Times New Roman"/>
          <w:noProof/>
          <w:color w:val="000000"/>
          <w:sz w:val="20"/>
          <w:szCs w:val="24"/>
          <w:lang w:val="de-CH" w:eastAsia="de-DE"/>
        </w:rPr>
        <w:tab/>
        <w:t>200 мг</w:t>
      </w:r>
      <w:r w:rsidRPr="00852C8D">
        <w:rPr>
          <w:rFonts w:ascii="Times New Roman" w:eastAsia="Times New Roman" w:hAnsi="Times New Roman"/>
          <w:noProof/>
          <w:color w:val="000000"/>
          <w:sz w:val="20"/>
          <w:szCs w:val="24"/>
          <w:lang w:val="uk-UA" w:eastAsia="de-DE"/>
        </w:rPr>
        <w:t>;</w:t>
      </w:r>
    </w:p>
    <w:p w:rsidR="005916D5" w:rsidRPr="00852C8D" w:rsidRDefault="005916D5" w:rsidP="00695BCA">
      <w:pPr>
        <w:numPr>
          <w:ilvl w:val="2"/>
          <w:numId w:val="122"/>
        </w:numPr>
        <w:spacing w:after="0" w:line="240" w:lineRule="auto"/>
        <w:ind w:right="-148"/>
        <w:contextualSpacing/>
        <w:rPr>
          <w:rFonts w:ascii="Times New Roman" w:eastAsia="Times New Roman" w:hAnsi="Times New Roman"/>
          <w:noProof/>
          <w:color w:val="000000"/>
          <w:sz w:val="20"/>
          <w:szCs w:val="24"/>
          <w:lang w:val="de-CH" w:eastAsia="de-DE"/>
        </w:rPr>
      </w:pPr>
      <w:r w:rsidRPr="00852C8D">
        <w:rPr>
          <w:rFonts w:ascii="Times New Roman" w:eastAsia="Times New Roman" w:hAnsi="Times New Roman"/>
          <w:noProof/>
          <w:color w:val="000000"/>
          <w:sz w:val="20"/>
          <w:szCs w:val="24"/>
          <w:lang w:val="de-CH" w:eastAsia="de-DE"/>
        </w:rPr>
        <w:t>6-12 років:</w:t>
      </w:r>
      <w:r w:rsidRPr="00852C8D">
        <w:rPr>
          <w:rFonts w:ascii="Times New Roman" w:eastAsia="Times New Roman" w:hAnsi="Times New Roman"/>
          <w:noProof/>
          <w:color w:val="000000"/>
          <w:sz w:val="20"/>
          <w:szCs w:val="24"/>
          <w:lang w:val="de-CH" w:eastAsia="de-DE"/>
        </w:rPr>
        <w:tab/>
        <w:t>100 мг</w:t>
      </w:r>
      <w:r w:rsidRPr="00852C8D">
        <w:rPr>
          <w:rFonts w:ascii="Times New Roman" w:eastAsia="Times New Roman" w:hAnsi="Times New Roman"/>
          <w:noProof/>
          <w:color w:val="000000"/>
          <w:sz w:val="20"/>
          <w:szCs w:val="24"/>
          <w:lang w:val="uk-UA" w:eastAsia="de-DE"/>
        </w:rPr>
        <w:t>;</w:t>
      </w:r>
    </w:p>
    <w:p w:rsidR="005916D5" w:rsidRPr="00852C8D" w:rsidRDefault="005916D5" w:rsidP="00695BCA">
      <w:pPr>
        <w:numPr>
          <w:ilvl w:val="2"/>
          <w:numId w:val="122"/>
        </w:numPr>
        <w:spacing w:after="0" w:line="240" w:lineRule="auto"/>
        <w:ind w:right="-148"/>
        <w:contextualSpacing/>
        <w:rPr>
          <w:rFonts w:ascii="Times New Roman" w:eastAsia="Times New Roman" w:hAnsi="Times New Roman"/>
          <w:noProof/>
          <w:color w:val="000000"/>
          <w:sz w:val="20"/>
          <w:szCs w:val="24"/>
          <w:lang w:val="de-CH" w:eastAsia="de-DE"/>
        </w:rPr>
      </w:pPr>
      <w:r w:rsidRPr="00852C8D">
        <w:rPr>
          <w:rFonts w:ascii="Times New Roman" w:eastAsia="Times New Roman" w:hAnsi="Times New Roman"/>
          <w:noProof/>
          <w:color w:val="000000"/>
          <w:sz w:val="20"/>
          <w:szCs w:val="24"/>
          <w:lang w:val="de-CH" w:eastAsia="de-DE"/>
        </w:rPr>
        <w:t xml:space="preserve">&lt;6 </w:t>
      </w:r>
      <w:r w:rsidRPr="00852C8D">
        <w:rPr>
          <w:rFonts w:ascii="Times New Roman" w:eastAsia="Times New Roman" w:hAnsi="Times New Roman"/>
          <w:noProof/>
          <w:color w:val="000000"/>
          <w:sz w:val="20"/>
          <w:szCs w:val="24"/>
          <w:lang w:val="uk-UA" w:eastAsia="de-DE"/>
        </w:rPr>
        <w:t xml:space="preserve"> років</w:t>
      </w:r>
      <w:r w:rsidRPr="00852C8D">
        <w:rPr>
          <w:rFonts w:ascii="Times New Roman" w:eastAsia="Times New Roman" w:hAnsi="Times New Roman"/>
          <w:noProof/>
          <w:color w:val="000000"/>
          <w:sz w:val="20"/>
          <w:szCs w:val="24"/>
          <w:lang w:val="de-CH" w:eastAsia="de-DE"/>
        </w:rPr>
        <w:t>:</w:t>
      </w:r>
      <w:r w:rsidRPr="00852C8D">
        <w:rPr>
          <w:rFonts w:ascii="Times New Roman" w:eastAsia="Times New Roman" w:hAnsi="Times New Roman"/>
          <w:noProof/>
          <w:color w:val="000000"/>
          <w:sz w:val="20"/>
          <w:szCs w:val="24"/>
          <w:lang w:val="de-CH" w:eastAsia="de-DE"/>
        </w:rPr>
        <w:tab/>
        <w:t>50 мг</w:t>
      </w:r>
      <w:r w:rsidRPr="00852C8D">
        <w:rPr>
          <w:rFonts w:ascii="Times New Roman" w:eastAsia="Times New Roman" w:hAnsi="Times New Roman"/>
          <w:noProof/>
          <w:color w:val="000000"/>
          <w:sz w:val="20"/>
          <w:szCs w:val="24"/>
          <w:lang w:val="uk-UA" w:eastAsia="de-DE"/>
        </w:rPr>
        <w:t>.</w:t>
      </w:r>
    </w:p>
    <w:p w:rsidR="005916D5" w:rsidRPr="00852C8D" w:rsidRDefault="005916D5" w:rsidP="00695BCA">
      <w:pPr>
        <w:numPr>
          <w:ilvl w:val="0"/>
          <w:numId w:val="122"/>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de-CH" w:eastAsia="de-DE"/>
        </w:rPr>
        <w:t>H</w:t>
      </w:r>
      <w:r w:rsidRPr="00852C8D">
        <w:rPr>
          <w:rFonts w:ascii="Times New Roman" w:eastAsia="Times New Roman" w:hAnsi="Times New Roman"/>
          <w:noProof/>
          <w:color w:val="000000"/>
          <w:sz w:val="24"/>
          <w:szCs w:val="24"/>
          <w:vertAlign w:val="subscript"/>
          <w:lang w:val="de-CH" w:eastAsia="de-DE"/>
        </w:rPr>
        <w:t>1</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блокатор</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numPr>
          <w:ilvl w:val="0"/>
          <w:numId w:val="124"/>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Тавегіл (Клемастин)</w:t>
      </w:r>
      <w:r w:rsidRPr="00852C8D">
        <w:rPr>
          <w:rFonts w:ascii="Times New Roman" w:eastAsia="Times New Roman" w:hAnsi="Times New Roman"/>
          <w:noProof/>
          <w:color w:val="000000"/>
          <w:sz w:val="24"/>
          <w:szCs w:val="24"/>
          <w:lang w:val="de-CH" w:eastAsia="de-DE"/>
        </w:rPr>
        <w:t xml:space="preserve"> 2 </w:t>
      </w:r>
      <w:r w:rsidRPr="00852C8D">
        <w:rPr>
          <w:rFonts w:ascii="Times New Roman" w:eastAsia="Times New Roman" w:hAnsi="Times New Roman"/>
          <w:noProof/>
          <w:color w:val="000000"/>
          <w:sz w:val="24"/>
          <w:szCs w:val="24"/>
          <w:lang w:val="uk-UA" w:eastAsia="de-DE"/>
        </w:rPr>
        <w:t>мг</w:t>
      </w:r>
      <w:r w:rsidR="00B50168">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 в/в або в/м болюс.</w:t>
      </w:r>
    </w:p>
    <w:p w:rsidR="005916D5" w:rsidRPr="00852C8D" w:rsidRDefault="005916D5" w:rsidP="00695BCA">
      <w:pPr>
        <w:numPr>
          <w:ilvl w:val="0"/>
          <w:numId w:val="124"/>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Димедрол</w:t>
      </w:r>
      <w:r w:rsidR="00B50168">
        <w:rPr>
          <w:rFonts w:ascii="Times New Roman" w:eastAsia="Times New Roman" w:hAnsi="Times New Roman"/>
          <w:b/>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 в/в або в/м болюс:</w:t>
      </w:r>
    </w:p>
    <w:p w:rsidR="005916D5" w:rsidRPr="00852C8D" w:rsidRDefault="005916D5" w:rsidP="00695BCA">
      <w:pPr>
        <w:numPr>
          <w:ilvl w:val="2"/>
          <w:numId w:val="122"/>
        </w:numPr>
        <w:spacing w:after="0" w:line="240" w:lineRule="auto"/>
        <w:ind w:right="-148"/>
        <w:contextualSpacing/>
        <w:rPr>
          <w:rFonts w:ascii="Times New Roman" w:eastAsia="Times New Roman" w:hAnsi="Times New Roman"/>
          <w:noProof/>
          <w:color w:val="000000"/>
          <w:sz w:val="20"/>
          <w:szCs w:val="24"/>
          <w:lang w:val="de-CH" w:eastAsia="de-DE"/>
        </w:rPr>
      </w:pPr>
      <w:r w:rsidRPr="00852C8D">
        <w:rPr>
          <w:rFonts w:ascii="Times New Roman" w:eastAsia="Times New Roman" w:hAnsi="Times New Roman"/>
          <w:noProof/>
          <w:color w:val="000000"/>
          <w:sz w:val="20"/>
          <w:szCs w:val="24"/>
          <w:lang w:val="de-CH" w:eastAsia="de-DE"/>
        </w:rPr>
        <w:t xml:space="preserve">&lt;12 </w:t>
      </w:r>
      <w:r w:rsidRPr="00852C8D">
        <w:rPr>
          <w:rFonts w:ascii="Times New Roman" w:eastAsia="Times New Roman" w:hAnsi="Times New Roman"/>
          <w:noProof/>
          <w:color w:val="000000"/>
          <w:sz w:val="20"/>
          <w:szCs w:val="24"/>
          <w:lang w:val="uk-UA" w:eastAsia="de-DE"/>
        </w:rPr>
        <w:t>років</w:t>
      </w:r>
      <w:r w:rsidRPr="00852C8D">
        <w:rPr>
          <w:rFonts w:ascii="Times New Roman" w:eastAsia="Times New Roman" w:hAnsi="Times New Roman"/>
          <w:noProof/>
          <w:color w:val="000000"/>
          <w:sz w:val="20"/>
          <w:szCs w:val="24"/>
          <w:lang w:val="de-CH" w:eastAsia="de-DE"/>
        </w:rPr>
        <w:t>:</w:t>
      </w:r>
      <w:r w:rsidRPr="00852C8D">
        <w:rPr>
          <w:rFonts w:ascii="Times New Roman" w:eastAsia="Times New Roman" w:hAnsi="Times New Roman"/>
          <w:noProof/>
          <w:color w:val="000000"/>
          <w:sz w:val="20"/>
          <w:szCs w:val="24"/>
          <w:lang w:val="de-CH" w:eastAsia="de-DE"/>
        </w:rPr>
        <w:tab/>
        <w:t xml:space="preserve">1-2 </w:t>
      </w:r>
      <w:r w:rsidRPr="00852C8D">
        <w:rPr>
          <w:rFonts w:ascii="Times New Roman" w:eastAsia="Times New Roman" w:hAnsi="Times New Roman"/>
          <w:noProof/>
          <w:color w:val="000000"/>
          <w:sz w:val="20"/>
          <w:szCs w:val="24"/>
          <w:lang w:val="uk-UA" w:eastAsia="de-DE"/>
        </w:rPr>
        <w:t>мг</w:t>
      </w:r>
      <w:r w:rsidRPr="00852C8D">
        <w:rPr>
          <w:rFonts w:ascii="Times New Roman" w:eastAsia="Times New Roman" w:hAnsi="Times New Roman"/>
          <w:noProof/>
          <w:color w:val="000000"/>
          <w:sz w:val="20"/>
          <w:szCs w:val="24"/>
          <w:lang w:val="de-CH" w:eastAsia="de-DE"/>
        </w:rPr>
        <w:t>/</w:t>
      </w:r>
      <w:r w:rsidRPr="00852C8D">
        <w:rPr>
          <w:rFonts w:ascii="Times New Roman" w:eastAsia="Times New Roman" w:hAnsi="Times New Roman"/>
          <w:noProof/>
          <w:color w:val="000000"/>
          <w:sz w:val="20"/>
          <w:szCs w:val="24"/>
          <w:lang w:val="uk-UA" w:eastAsia="de-DE"/>
        </w:rPr>
        <w:t>кг</w:t>
      </w:r>
      <w:r w:rsidR="00852C8D" w:rsidRPr="00852C8D">
        <w:rPr>
          <w:rFonts w:ascii="Times New Roman" w:eastAsia="Times New Roman" w:hAnsi="Times New Roman"/>
          <w:noProof/>
          <w:color w:val="000000"/>
          <w:sz w:val="20"/>
          <w:szCs w:val="24"/>
          <w:lang w:eastAsia="de-DE"/>
        </w:rPr>
        <w:t xml:space="preserve"> </w:t>
      </w:r>
      <w:r w:rsidRPr="00852C8D">
        <w:rPr>
          <w:rFonts w:ascii="Times New Roman" w:eastAsia="Times New Roman" w:hAnsi="Times New Roman"/>
          <w:noProof/>
          <w:color w:val="000000"/>
          <w:sz w:val="20"/>
          <w:szCs w:val="24"/>
          <w:lang w:val="uk-UA" w:eastAsia="de-DE"/>
        </w:rPr>
        <w:t xml:space="preserve">(максимально – </w:t>
      </w:r>
      <w:r w:rsidRPr="00852C8D">
        <w:rPr>
          <w:rFonts w:ascii="Times New Roman" w:eastAsia="Times New Roman" w:hAnsi="Times New Roman"/>
          <w:noProof/>
          <w:color w:val="000000"/>
          <w:sz w:val="20"/>
          <w:szCs w:val="24"/>
          <w:lang w:val="de-CH" w:eastAsia="de-DE"/>
        </w:rPr>
        <w:t xml:space="preserve">50 </w:t>
      </w:r>
      <w:r w:rsidRPr="00852C8D">
        <w:rPr>
          <w:rFonts w:ascii="Times New Roman" w:eastAsia="Times New Roman" w:hAnsi="Times New Roman"/>
          <w:noProof/>
          <w:color w:val="000000"/>
          <w:sz w:val="20"/>
          <w:szCs w:val="24"/>
          <w:lang w:val="uk-UA" w:eastAsia="de-DE"/>
        </w:rPr>
        <w:t>мг);</w:t>
      </w:r>
    </w:p>
    <w:p w:rsidR="005916D5" w:rsidRPr="00852C8D" w:rsidRDefault="005916D5" w:rsidP="00695BCA">
      <w:pPr>
        <w:numPr>
          <w:ilvl w:val="2"/>
          <w:numId w:val="122"/>
        </w:numPr>
        <w:spacing w:after="0" w:line="240" w:lineRule="auto"/>
        <w:ind w:right="-148"/>
        <w:contextualSpacing/>
        <w:rPr>
          <w:rFonts w:ascii="Times New Roman" w:eastAsia="Times New Roman" w:hAnsi="Times New Roman"/>
          <w:noProof/>
          <w:color w:val="000000"/>
          <w:sz w:val="20"/>
          <w:szCs w:val="24"/>
          <w:lang w:val="de-CH" w:eastAsia="de-DE"/>
        </w:rPr>
      </w:pPr>
      <w:r w:rsidRPr="00852C8D">
        <w:rPr>
          <w:rFonts w:ascii="Times New Roman" w:eastAsia="Times New Roman" w:hAnsi="Times New Roman"/>
          <w:noProof/>
          <w:color w:val="000000"/>
          <w:sz w:val="20"/>
          <w:szCs w:val="24"/>
          <w:lang w:val="de-CH" w:eastAsia="de-DE"/>
        </w:rPr>
        <w:t xml:space="preserve">&gt;12 </w:t>
      </w:r>
      <w:r w:rsidRPr="00852C8D">
        <w:rPr>
          <w:rFonts w:ascii="Times New Roman" w:eastAsia="Times New Roman" w:hAnsi="Times New Roman"/>
          <w:noProof/>
          <w:color w:val="000000"/>
          <w:sz w:val="20"/>
          <w:szCs w:val="24"/>
          <w:lang w:val="uk-UA" w:eastAsia="de-DE"/>
        </w:rPr>
        <w:t>років</w:t>
      </w:r>
      <w:r w:rsidRPr="00852C8D">
        <w:rPr>
          <w:rFonts w:ascii="Times New Roman" w:eastAsia="Times New Roman" w:hAnsi="Times New Roman"/>
          <w:noProof/>
          <w:color w:val="000000"/>
          <w:sz w:val="20"/>
          <w:szCs w:val="24"/>
          <w:lang w:val="de-CH" w:eastAsia="de-DE"/>
        </w:rPr>
        <w:t>:</w:t>
      </w:r>
      <w:r w:rsidRPr="00852C8D">
        <w:rPr>
          <w:rFonts w:ascii="Times New Roman" w:eastAsia="Times New Roman" w:hAnsi="Times New Roman"/>
          <w:noProof/>
          <w:color w:val="000000"/>
          <w:sz w:val="20"/>
          <w:szCs w:val="24"/>
          <w:lang w:val="de-CH" w:eastAsia="de-DE"/>
        </w:rPr>
        <w:tab/>
        <w:t>25</w:t>
      </w:r>
      <w:r w:rsidRPr="00852C8D">
        <w:rPr>
          <w:rFonts w:ascii="Times New Roman" w:eastAsia="Times New Roman" w:hAnsi="Times New Roman"/>
          <w:noProof/>
          <w:color w:val="000000"/>
          <w:sz w:val="20"/>
          <w:szCs w:val="24"/>
          <w:lang w:val="uk-UA" w:eastAsia="de-DE"/>
        </w:rPr>
        <w:t>-</w:t>
      </w:r>
      <w:r w:rsidRPr="00852C8D">
        <w:rPr>
          <w:rFonts w:ascii="Times New Roman" w:eastAsia="Times New Roman" w:hAnsi="Times New Roman"/>
          <w:noProof/>
          <w:color w:val="000000"/>
          <w:sz w:val="20"/>
          <w:szCs w:val="24"/>
          <w:lang w:val="de-CH" w:eastAsia="de-DE"/>
        </w:rPr>
        <w:t xml:space="preserve">50 </w:t>
      </w:r>
      <w:r w:rsidRPr="00852C8D">
        <w:rPr>
          <w:rFonts w:ascii="Times New Roman" w:eastAsia="Times New Roman" w:hAnsi="Times New Roman"/>
          <w:noProof/>
          <w:color w:val="000000"/>
          <w:sz w:val="20"/>
          <w:szCs w:val="24"/>
          <w:lang w:val="uk-UA" w:eastAsia="de-DE"/>
        </w:rPr>
        <w:t>мг</w:t>
      </w:r>
      <w:r w:rsidR="00852C8D" w:rsidRPr="00852C8D">
        <w:rPr>
          <w:rFonts w:ascii="Times New Roman" w:eastAsia="Times New Roman" w:hAnsi="Times New Roman"/>
          <w:noProof/>
          <w:color w:val="000000"/>
          <w:sz w:val="20"/>
          <w:szCs w:val="24"/>
          <w:lang w:val="en-US" w:eastAsia="de-DE"/>
        </w:rPr>
        <w:t xml:space="preserve"> </w:t>
      </w:r>
      <w:r w:rsidRPr="00852C8D">
        <w:rPr>
          <w:rFonts w:ascii="Times New Roman" w:eastAsia="Times New Roman" w:hAnsi="Times New Roman"/>
          <w:noProof/>
          <w:color w:val="000000"/>
          <w:sz w:val="20"/>
          <w:szCs w:val="24"/>
          <w:lang w:val="uk-UA" w:eastAsia="de-DE"/>
        </w:rPr>
        <w:t xml:space="preserve">(максимально – </w:t>
      </w:r>
      <w:r w:rsidRPr="00852C8D">
        <w:rPr>
          <w:rFonts w:ascii="Times New Roman" w:eastAsia="Times New Roman" w:hAnsi="Times New Roman"/>
          <w:noProof/>
          <w:color w:val="000000"/>
          <w:sz w:val="20"/>
          <w:szCs w:val="24"/>
          <w:lang w:val="de-CH" w:eastAsia="de-DE"/>
        </w:rPr>
        <w:t xml:space="preserve">100 </w:t>
      </w:r>
      <w:r w:rsidRPr="00852C8D">
        <w:rPr>
          <w:rFonts w:ascii="Times New Roman" w:eastAsia="Times New Roman" w:hAnsi="Times New Roman"/>
          <w:noProof/>
          <w:color w:val="000000"/>
          <w:sz w:val="20"/>
          <w:szCs w:val="24"/>
          <w:lang w:val="uk-UA" w:eastAsia="de-DE"/>
        </w:rPr>
        <w:t>мг).</w:t>
      </w:r>
    </w:p>
    <w:p w:rsidR="005916D5" w:rsidRPr="00852C8D" w:rsidRDefault="005916D5" w:rsidP="00695BCA">
      <w:pPr>
        <w:numPr>
          <w:ilvl w:val="0"/>
          <w:numId w:val="122"/>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de-CH" w:eastAsia="de-DE"/>
        </w:rPr>
        <w:t>H</w:t>
      </w:r>
      <w:r w:rsidRPr="00852C8D">
        <w:rPr>
          <w:rFonts w:ascii="Times New Roman" w:eastAsia="Times New Roman" w:hAnsi="Times New Roman"/>
          <w:noProof/>
          <w:color w:val="000000"/>
          <w:sz w:val="24"/>
          <w:szCs w:val="24"/>
          <w:vertAlign w:val="subscript"/>
          <w:lang w:val="de-CH" w:eastAsia="de-DE"/>
        </w:rPr>
        <w:t>2</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блокатор</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b/>
          <w:noProof/>
          <w:color w:val="000000"/>
          <w:sz w:val="24"/>
          <w:szCs w:val="24"/>
          <w:lang w:val="uk-UA" w:eastAsia="de-DE"/>
        </w:rPr>
        <w:t>Фамотидин</w:t>
      </w:r>
      <w:r w:rsidRPr="00852C8D">
        <w:rPr>
          <w:rFonts w:ascii="Times New Roman" w:eastAsia="Times New Roman" w:hAnsi="Times New Roman"/>
          <w:noProof/>
          <w:color w:val="000000"/>
          <w:sz w:val="24"/>
          <w:szCs w:val="24"/>
          <w:lang w:val="de-CH" w:eastAsia="de-DE"/>
        </w:rPr>
        <w:t xml:space="preserve"> 20 </w:t>
      </w:r>
      <w:r w:rsidRPr="00852C8D">
        <w:rPr>
          <w:rFonts w:ascii="Times New Roman" w:eastAsia="Times New Roman" w:hAnsi="Times New Roman"/>
          <w:noProof/>
          <w:color w:val="000000"/>
          <w:sz w:val="24"/>
          <w:szCs w:val="24"/>
          <w:lang w:val="uk-UA" w:eastAsia="de-DE"/>
        </w:rPr>
        <w:t>мгв/в.</w:t>
      </w:r>
    </w:p>
    <w:p w:rsidR="005916D5" w:rsidRPr="00852C8D" w:rsidRDefault="005916D5" w:rsidP="00695BCA">
      <w:pPr>
        <w:numPr>
          <w:ilvl w:val="0"/>
          <w:numId w:val="122"/>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Еуфілін</w:t>
      </w:r>
      <w:r w:rsidRPr="00852C8D">
        <w:rPr>
          <w:rFonts w:ascii="Times New Roman" w:eastAsia="Times New Roman" w:hAnsi="Times New Roman"/>
          <w:noProof/>
          <w:color w:val="000000"/>
          <w:sz w:val="24"/>
          <w:szCs w:val="24"/>
          <w:lang w:val="uk-UA" w:eastAsia="de-DE"/>
        </w:rPr>
        <w:t xml:space="preserve"> до</w:t>
      </w:r>
      <w:r w:rsidRPr="00852C8D">
        <w:rPr>
          <w:rFonts w:ascii="Times New Roman" w:eastAsia="Times New Roman" w:hAnsi="Times New Roman"/>
          <w:noProof/>
          <w:color w:val="000000"/>
          <w:sz w:val="24"/>
          <w:szCs w:val="24"/>
          <w:lang w:val="de-CH" w:eastAsia="de-DE"/>
        </w:rPr>
        <w:t xml:space="preserve"> 5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00B50168">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 xml:space="preserve">– в/в або в/м болюс. </w:t>
      </w:r>
    </w:p>
    <w:p w:rsidR="005916D5" w:rsidRPr="00852C8D" w:rsidRDefault="005916D5" w:rsidP="00695BCA">
      <w:pPr>
        <w:numPr>
          <w:ilvl w:val="0"/>
          <w:numId w:val="122"/>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Візьміть зразки крові для дослідження на рівень триптази:</w:t>
      </w:r>
    </w:p>
    <w:p w:rsidR="005916D5" w:rsidRPr="00852C8D" w:rsidRDefault="005916D5" w:rsidP="00695BCA">
      <w:pPr>
        <w:numPr>
          <w:ilvl w:val="2"/>
          <w:numId w:val="122"/>
        </w:numPr>
        <w:spacing w:after="0" w:line="240" w:lineRule="auto"/>
        <w:ind w:right="-148"/>
        <w:contextualSpacing/>
        <w:rPr>
          <w:rFonts w:ascii="Times New Roman" w:eastAsia="Times New Roman" w:hAnsi="Times New Roman"/>
          <w:noProof/>
          <w:color w:val="000000"/>
          <w:sz w:val="20"/>
          <w:szCs w:val="24"/>
          <w:lang w:val="de-CH" w:eastAsia="de-DE"/>
        </w:rPr>
      </w:pPr>
      <w:r w:rsidRPr="00852C8D">
        <w:rPr>
          <w:rFonts w:ascii="Times New Roman" w:eastAsia="Times New Roman" w:hAnsi="Times New Roman"/>
          <w:noProof/>
          <w:color w:val="000000"/>
          <w:sz w:val="20"/>
          <w:szCs w:val="24"/>
          <w:lang w:val="de-CH" w:eastAsia="de-DE"/>
        </w:rPr>
        <w:t>відразу після стабілізації стану пацієнта</w:t>
      </w:r>
      <w:r w:rsidRPr="00852C8D">
        <w:rPr>
          <w:rFonts w:ascii="Times New Roman" w:eastAsia="Times New Roman" w:hAnsi="Times New Roman"/>
          <w:noProof/>
          <w:color w:val="000000"/>
          <w:sz w:val="20"/>
          <w:szCs w:val="24"/>
          <w:lang w:val="uk-UA" w:eastAsia="de-DE"/>
        </w:rPr>
        <w:t>;</w:t>
      </w:r>
    </w:p>
    <w:p w:rsidR="005916D5" w:rsidRPr="00852C8D" w:rsidRDefault="005916D5" w:rsidP="00695BCA">
      <w:pPr>
        <w:numPr>
          <w:ilvl w:val="2"/>
          <w:numId w:val="122"/>
        </w:numPr>
        <w:spacing w:after="0" w:line="240" w:lineRule="auto"/>
        <w:ind w:right="-148"/>
        <w:contextualSpacing/>
        <w:rPr>
          <w:rFonts w:ascii="Times New Roman" w:eastAsia="Times New Roman" w:hAnsi="Times New Roman"/>
          <w:noProof/>
          <w:color w:val="000000"/>
          <w:sz w:val="20"/>
          <w:szCs w:val="24"/>
          <w:lang w:val="de-CH" w:eastAsia="de-DE"/>
        </w:rPr>
      </w:pPr>
      <w:r w:rsidRPr="00852C8D">
        <w:rPr>
          <w:rFonts w:ascii="Times New Roman" w:eastAsia="Times New Roman" w:hAnsi="Times New Roman"/>
          <w:noProof/>
          <w:color w:val="000000"/>
          <w:sz w:val="20"/>
          <w:szCs w:val="24"/>
          <w:lang w:val="de-CH" w:eastAsia="de-DE"/>
        </w:rPr>
        <w:t>через 2 та 24 години.</w:t>
      </w:r>
    </w:p>
    <w:p w:rsidR="005916D5" w:rsidRPr="00852C8D" w:rsidRDefault="005916D5" w:rsidP="00695BCA">
      <w:pPr>
        <w:numPr>
          <w:ilvl w:val="0"/>
          <w:numId w:val="122"/>
        </w:numPr>
        <w:spacing w:after="0" w:line="240" w:lineRule="auto"/>
        <w:ind w:right="-148"/>
        <w:contextualSpacing/>
        <w:rPr>
          <w:rFonts w:ascii="Times New Roman" w:eastAsia="Times New Roman" w:hAnsi="Times New Roman"/>
          <w:noProof/>
          <w:sz w:val="28"/>
          <w:szCs w:val="24"/>
          <w:lang w:val="de-CH" w:eastAsia="de-DE"/>
        </w:rPr>
      </w:pPr>
      <w:r w:rsidRPr="00852C8D">
        <w:rPr>
          <w:rFonts w:ascii="Times New Roman" w:eastAsia="Times New Roman" w:hAnsi="Times New Roman"/>
          <w:noProof/>
          <w:color w:val="000000"/>
          <w:sz w:val="24"/>
          <w:szCs w:val="24"/>
          <w:lang w:val="uk-UA" w:eastAsia="de-DE"/>
        </w:rPr>
        <w:t>Домовтеся про проведення алерготестування через 1 місяць.</w:t>
      </w:r>
    </w:p>
    <w:p w:rsidR="005916D5" w:rsidRPr="00852C8D" w:rsidRDefault="005916D5" w:rsidP="00695BCA">
      <w:pPr>
        <w:rPr>
          <w:rFonts w:ascii="Times New Roman" w:eastAsia="Times New Roman" w:hAnsi="Times New Roman"/>
          <w:b/>
          <w:noProof/>
          <w:sz w:val="30"/>
          <w:szCs w:val="24"/>
          <w:u w:val="single"/>
          <w:lang w:val="uk-UA" w:eastAsia="de-DE"/>
        </w:rPr>
      </w:pPr>
      <w:r w:rsidRPr="00852C8D">
        <w:rPr>
          <w:rFonts w:ascii="Times New Roman" w:eastAsia="Times New Roman" w:hAnsi="Times New Roman"/>
          <w:noProof/>
          <w:color w:val="000000"/>
          <w:sz w:val="24"/>
          <w:szCs w:val="24"/>
          <w:lang w:val="de-CH" w:eastAsia="de-DE"/>
        </w:rPr>
        <w:br w:type="page"/>
      </w:r>
      <w:r w:rsidRPr="00852C8D">
        <w:rPr>
          <w:rFonts w:ascii="Times New Roman" w:eastAsia="Times New Roman" w:hAnsi="Times New Roman"/>
          <w:b/>
          <w:noProof/>
          <w:sz w:val="30"/>
          <w:szCs w:val="24"/>
          <w:u w:val="single"/>
          <w:lang w:val="uk-UA" w:eastAsia="de-DE"/>
        </w:rPr>
        <w:lastRenderedPageBreak/>
        <w:t>ЧЕК-ЛИСТ №3: Гемолітична гемотрансфузійна реакція</w:t>
      </w:r>
    </w:p>
    <w:p w:rsidR="005916D5" w:rsidRPr="00852C8D" w:rsidRDefault="005916D5" w:rsidP="00695BCA">
      <w:pPr>
        <w:spacing w:after="0" w:line="240" w:lineRule="auto"/>
        <w:ind w:right="-148"/>
        <w:rPr>
          <w:rFonts w:ascii="Times New Roman" w:eastAsia="Times New Roman" w:hAnsi="Times New Roman"/>
          <w:noProof/>
          <w:szCs w:val="24"/>
          <w:lang w:val="de-CH" w:eastAsia="de-DE"/>
        </w:rPr>
      </w:pPr>
    </w:p>
    <w:p w:rsidR="005916D5" w:rsidRPr="00852C8D" w:rsidRDefault="005916D5" w:rsidP="00695BCA">
      <w:pPr>
        <w:spacing w:after="0" w:line="240" w:lineRule="auto"/>
        <w:rPr>
          <w:rFonts w:ascii="Times New Roman" w:eastAsia="Times New Roman" w:hAnsi="Times New Roman"/>
          <w:b/>
          <w:i/>
          <w:noProof/>
          <w:sz w:val="18"/>
          <w:szCs w:val="24"/>
          <w:lang w:val="de-CH" w:eastAsia="de-DE"/>
        </w:rPr>
      </w:pPr>
      <w:r w:rsidRPr="00852C8D">
        <w:rPr>
          <w:rFonts w:ascii="Times New Roman" w:eastAsia="Times New Roman" w:hAnsi="Times New Roman"/>
          <w:b/>
          <w:i/>
          <w:noProof/>
          <w:sz w:val="18"/>
          <w:szCs w:val="24"/>
          <w:lang w:val="uk-UA" w:eastAsia="de-DE"/>
        </w:rPr>
        <w:t>Симптоми у пацієнтів під загальною анестезією</w:t>
      </w:r>
      <w:r w:rsidRPr="00852C8D">
        <w:rPr>
          <w:rFonts w:ascii="Times New Roman" w:eastAsia="Times New Roman" w:hAnsi="Times New Roman"/>
          <w:b/>
          <w:i/>
          <w:noProof/>
          <w:sz w:val="18"/>
          <w:szCs w:val="24"/>
          <w:lang w:val="de-CH" w:eastAsia="de-DE"/>
        </w:rPr>
        <w:t>:</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uk-UA" w:eastAsia="de-DE"/>
        </w:rPr>
      </w:pPr>
      <w:r w:rsidRPr="00852C8D">
        <w:rPr>
          <w:rFonts w:ascii="Times New Roman" w:eastAsia="Times New Roman" w:hAnsi="Times New Roman"/>
          <w:i/>
          <w:noProof/>
          <w:sz w:val="18"/>
          <w:szCs w:val="24"/>
          <w:lang w:val="uk-UA" w:eastAsia="de-DE"/>
        </w:rPr>
        <w:t>Гіпотензія, тахікардія, циркуляторна нестабільність</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r w:rsidRPr="00852C8D">
        <w:rPr>
          <w:rFonts w:ascii="Times New Roman" w:eastAsia="Times New Roman" w:hAnsi="Times New Roman"/>
          <w:i/>
          <w:noProof/>
          <w:sz w:val="18"/>
          <w:szCs w:val="24"/>
          <w:lang w:val="uk-UA" w:eastAsia="de-DE"/>
        </w:rPr>
        <w:t>Бронхоспазм, свистячі хрипи, знижена податливість легень</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uk-UA" w:eastAsia="de-DE"/>
        </w:rPr>
      </w:pPr>
      <w:r w:rsidRPr="00852C8D">
        <w:rPr>
          <w:rFonts w:ascii="Times New Roman" w:eastAsia="Times New Roman" w:hAnsi="Times New Roman"/>
          <w:i/>
          <w:noProof/>
          <w:sz w:val="18"/>
          <w:szCs w:val="24"/>
          <w:lang w:val="uk-UA" w:eastAsia="de-DE"/>
        </w:rPr>
        <w:t>Гіпоксія</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r w:rsidRPr="00852C8D">
        <w:rPr>
          <w:rFonts w:ascii="Times New Roman" w:eastAsia="Times New Roman" w:hAnsi="Times New Roman"/>
          <w:i/>
          <w:noProof/>
          <w:sz w:val="18"/>
          <w:szCs w:val="24"/>
          <w:lang w:val="uk-UA" w:eastAsia="de-DE"/>
        </w:rPr>
        <w:t>Кропивниця, набряк</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r w:rsidRPr="00852C8D">
        <w:rPr>
          <w:rFonts w:ascii="Times New Roman" w:eastAsia="Times New Roman" w:hAnsi="Times New Roman"/>
          <w:i/>
          <w:noProof/>
          <w:sz w:val="18"/>
          <w:szCs w:val="24"/>
          <w:lang w:val="uk-UA" w:eastAsia="de-DE"/>
        </w:rPr>
        <w:t>Кровотеча з місць інфузій і слизових оболонок</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uk-UA" w:eastAsia="de-DE"/>
        </w:rPr>
      </w:pPr>
      <w:r w:rsidRPr="00852C8D">
        <w:rPr>
          <w:rFonts w:ascii="Times New Roman" w:eastAsia="Times New Roman" w:hAnsi="Times New Roman"/>
          <w:i/>
          <w:noProof/>
          <w:sz w:val="18"/>
          <w:szCs w:val="24"/>
          <w:lang w:val="uk-UA" w:eastAsia="de-DE"/>
        </w:rPr>
        <w:t>Темна сеча</w:t>
      </w:r>
    </w:p>
    <w:p w:rsidR="005916D5" w:rsidRPr="00852C8D" w:rsidRDefault="005916D5" w:rsidP="00695BCA">
      <w:pPr>
        <w:spacing w:after="0" w:line="240" w:lineRule="auto"/>
        <w:ind w:right="-148" w:firstLine="709"/>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1. Покличте на допомогу / Інформуйте хірурга</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 xml:space="preserve">2. Припиніть трансфузію, залиште в/в доступ відкритим </w:t>
      </w:r>
      <w:r w:rsidRPr="00852C8D">
        <w:rPr>
          <w:rFonts w:ascii="Times New Roman" w:eastAsia="Times New Roman" w:hAnsi="Times New Roman"/>
          <w:noProof/>
          <w:color w:val="000000"/>
          <w:sz w:val="28"/>
          <w:szCs w:val="28"/>
          <w:lang w:val="uk-UA" w:eastAsia="de-DE"/>
        </w:rPr>
        <w:t>(промийте фізіологічним розчином</w:t>
      </w:r>
      <w:r w:rsidRPr="00852C8D">
        <w:rPr>
          <w:rFonts w:ascii="Times New Roman" w:eastAsia="Times New Roman" w:hAnsi="Times New Roman"/>
          <w:noProof/>
          <w:color w:val="000000"/>
          <w:sz w:val="28"/>
          <w:szCs w:val="28"/>
          <w:lang w:val="de-CH" w:eastAsia="de-DE"/>
        </w:rPr>
        <w:t>)</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 xml:space="preserve">3. Розпочніть реанімаційні заходи у повному обсязі </w:t>
      </w:r>
      <w:r w:rsidRPr="00852C8D">
        <w:rPr>
          <w:rFonts w:ascii="Times New Roman" w:eastAsia="Times New Roman" w:hAnsi="Times New Roman"/>
          <w:noProof/>
          <w:color w:val="000000"/>
          <w:sz w:val="24"/>
          <w:szCs w:val="24"/>
          <w:lang w:val="uk-UA" w:eastAsia="de-DE"/>
        </w:rPr>
        <w:t>(дихальні шляхи, дихання, кровообіг)</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 xml:space="preserve">Адреналін </w:t>
      </w:r>
      <w:r w:rsidRPr="00852C8D">
        <w:rPr>
          <w:rFonts w:ascii="Times New Roman" w:eastAsia="Times New Roman" w:hAnsi="Times New Roman"/>
          <w:noProof/>
          <w:color w:val="000000"/>
          <w:sz w:val="24"/>
          <w:szCs w:val="24"/>
          <w:lang w:val="de-CH" w:eastAsia="de-DE"/>
        </w:rPr>
        <w:t xml:space="preserve">1 </w:t>
      </w:r>
      <w:r w:rsidRPr="00852C8D">
        <w:rPr>
          <w:rFonts w:ascii="Times New Roman" w:eastAsia="Times New Roman" w:hAnsi="Times New Roman"/>
          <w:noProof/>
          <w:color w:val="000000"/>
          <w:sz w:val="24"/>
          <w:szCs w:val="24"/>
          <w:lang w:val="uk-UA" w:eastAsia="de-DE"/>
        </w:rPr>
        <w:t>мкг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кгв/в.</w:t>
      </w:r>
    </w:p>
    <w:p w:rsidR="005916D5" w:rsidRPr="00852C8D" w:rsidRDefault="005916D5" w:rsidP="00695BCA">
      <w:pPr>
        <w:spacing w:after="0" w:line="240" w:lineRule="auto"/>
        <w:ind w:left="1080" w:right="-14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 xml:space="preserve">Розпочніть інфузію адреналіну </w:t>
      </w:r>
      <w:r w:rsidRPr="00852C8D">
        <w:rPr>
          <w:rFonts w:ascii="Times New Roman" w:eastAsia="Times New Roman" w:hAnsi="Times New Roman"/>
          <w:b/>
          <w:i/>
          <w:noProof/>
          <w:color w:val="000000"/>
          <w:sz w:val="20"/>
          <w:szCs w:val="24"/>
          <w:lang w:val="de-CH" w:eastAsia="de-DE"/>
        </w:rPr>
        <w:t>0</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b/>
          <w:i/>
          <w:noProof/>
          <w:color w:val="000000"/>
          <w:sz w:val="20"/>
          <w:szCs w:val="24"/>
          <w:lang w:val="de-CH" w:eastAsia="de-DE"/>
        </w:rPr>
        <w:t xml:space="preserve">1 </w:t>
      </w:r>
      <w:r w:rsidRPr="00852C8D">
        <w:rPr>
          <w:rFonts w:ascii="Times New Roman" w:eastAsia="Times New Roman" w:hAnsi="Times New Roman"/>
          <w:b/>
          <w:i/>
          <w:noProof/>
          <w:color w:val="000000"/>
          <w:sz w:val="20"/>
          <w:szCs w:val="24"/>
          <w:lang w:val="uk-UA" w:eastAsia="de-DE"/>
        </w:rPr>
        <w:t>мкг</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кг</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хв</w:t>
      </w:r>
      <w:r w:rsidR="00852C8D" w:rsidRPr="00852C8D">
        <w:rPr>
          <w:rFonts w:ascii="Times New Roman" w:eastAsia="Times New Roman" w:hAnsi="Times New Roman"/>
          <w:b/>
          <w:i/>
          <w:noProof/>
          <w:color w:val="000000"/>
          <w:sz w:val="20"/>
          <w:szCs w:val="24"/>
          <w:lang w:val="de-CH" w:eastAsia="de-DE"/>
        </w:rPr>
        <w:t xml:space="preserve"> </w:t>
      </w:r>
      <w:r w:rsidRPr="00852C8D">
        <w:rPr>
          <w:rFonts w:ascii="Times New Roman" w:eastAsia="Times New Roman" w:hAnsi="Times New Roman"/>
          <w:b/>
          <w:i/>
          <w:noProof/>
          <w:color w:val="000000"/>
          <w:sz w:val="20"/>
          <w:szCs w:val="24"/>
          <w:lang w:val="uk-UA" w:eastAsia="de-DE"/>
        </w:rPr>
        <w:t xml:space="preserve">та титруйте до дози, необхідної для підтримання систолічного АТ на рівні щонайменше </w:t>
      </w:r>
      <w:r w:rsidRPr="00852C8D">
        <w:rPr>
          <w:rFonts w:ascii="Times New Roman" w:eastAsia="Times New Roman" w:hAnsi="Times New Roman"/>
          <w:b/>
          <w:i/>
          <w:noProof/>
          <w:color w:val="000000"/>
          <w:sz w:val="20"/>
          <w:szCs w:val="24"/>
          <w:lang w:val="de-CH" w:eastAsia="de-DE"/>
        </w:rPr>
        <w:t xml:space="preserve">90 </w:t>
      </w:r>
      <w:r w:rsidRPr="00852C8D">
        <w:rPr>
          <w:rFonts w:ascii="Times New Roman" w:eastAsia="Times New Roman" w:hAnsi="Times New Roman"/>
          <w:b/>
          <w:i/>
          <w:noProof/>
          <w:color w:val="000000"/>
          <w:sz w:val="20"/>
          <w:szCs w:val="24"/>
          <w:lang w:val="uk-UA" w:eastAsia="de-DE"/>
        </w:rPr>
        <w:t>мм рт. ст.</w:t>
      </w: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У випадку серцево-судинного колапсу</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ind w:left="1080" w:right="-14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Адреналін</w:t>
      </w:r>
      <w:r w:rsidRPr="00852C8D">
        <w:rPr>
          <w:rFonts w:ascii="Times New Roman" w:eastAsia="Times New Roman" w:hAnsi="Times New Roman"/>
          <w:b/>
          <w:i/>
          <w:noProof/>
          <w:color w:val="000000"/>
          <w:sz w:val="20"/>
          <w:szCs w:val="24"/>
          <w:lang w:val="de-CH" w:eastAsia="de-DE"/>
        </w:rPr>
        <w:t xml:space="preserve"> 1 </w:t>
      </w:r>
      <w:r w:rsidRPr="00852C8D">
        <w:rPr>
          <w:rFonts w:ascii="Times New Roman" w:eastAsia="Times New Roman" w:hAnsi="Times New Roman"/>
          <w:b/>
          <w:i/>
          <w:noProof/>
          <w:color w:val="000000"/>
          <w:sz w:val="20"/>
          <w:szCs w:val="24"/>
          <w:lang w:val="uk-UA" w:eastAsia="de-DE"/>
        </w:rPr>
        <w:t>мг</w:t>
      </w:r>
      <w:r w:rsidR="00852C8D" w:rsidRPr="00852C8D">
        <w:rPr>
          <w:rFonts w:ascii="Times New Roman" w:eastAsia="Times New Roman" w:hAnsi="Times New Roman"/>
          <w:b/>
          <w:i/>
          <w:noProof/>
          <w:color w:val="000000"/>
          <w:sz w:val="20"/>
          <w:szCs w:val="24"/>
          <w:lang w:eastAsia="de-DE"/>
        </w:rPr>
        <w:t xml:space="preserve"> </w:t>
      </w:r>
      <w:r w:rsidRPr="00852C8D">
        <w:rPr>
          <w:rFonts w:ascii="Times New Roman" w:eastAsia="Times New Roman" w:hAnsi="Times New Roman"/>
          <w:b/>
          <w:i/>
          <w:noProof/>
          <w:color w:val="000000"/>
          <w:sz w:val="20"/>
          <w:szCs w:val="24"/>
          <w:lang w:val="uk-UA" w:eastAsia="de-DE"/>
        </w:rPr>
        <w:t>в/в</w:t>
      </w:r>
      <w:r w:rsidR="00852C8D" w:rsidRPr="00852C8D">
        <w:rPr>
          <w:rFonts w:ascii="Times New Roman" w:eastAsia="Times New Roman" w:hAnsi="Times New Roman"/>
          <w:b/>
          <w:i/>
          <w:noProof/>
          <w:color w:val="000000"/>
          <w:sz w:val="20"/>
          <w:szCs w:val="24"/>
          <w:lang w:eastAsia="de-DE"/>
        </w:rPr>
        <w:t xml:space="preserve"> </w:t>
      </w:r>
      <w:r w:rsidRPr="00852C8D">
        <w:rPr>
          <w:rFonts w:ascii="Times New Roman" w:eastAsia="Times New Roman" w:hAnsi="Times New Roman"/>
          <w:b/>
          <w:i/>
          <w:caps/>
          <w:noProof/>
          <w:color w:val="000000"/>
          <w:sz w:val="20"/>
          <w:szCs w:val="24"/>
          <w:lang w:val="uk-UA" w:eastAsia="de-DE"/>
        </w:rPr>
        <w:t>У ДОРОСЛИХ.</w:t>
      </w:r>
    </w:p>
    <w:p w:rsidR="005916D5" w:rsidRPr="00852C8D" w:rsidRDefault="005916D5" w:rsidP="00695BCA">
      <w:pPr>
        <w:spacing w:after="0" w:line="240" w:lineRule="auto"/>
        <w:ind w:left="1080" w:right="-14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Адреналін</w:t>
      </w:r>
      <w:r w:rsidRPr="00852C8D">
        <w:rPr>
          <w:rFonts w:ascii="Times New Roman" w:eastAsia="Times New Roman" w:hAnsi="Times New Roman"/>
          <w:b/>
          <w:i/>
          <w:noProof/>
          <w:color w:val="000000"/>
          <w:sz w:val="20"/>
          <w:szCs w:val="24"/>
          <w:lang w:val="de-CH" w:eastAsia="de-DE"/>
        </w:rPr>
        <w:t xml:space="preserve"> 10 </w:t>
      </w:r>
      <w:r w:rsidRPr="00852C8D">
        <w:rPr>
          <w:rFonts w:ascii="Times New Roman" w:eastAsia="Times New Roman" w:hAnsi="Times New Roman"/>
          <w:b/>
          <w:i/>
          <w:noProof/>
          <w:color w:val="000000"/>
          <w:sz w:val="20"/>
          <w:szCs w:val="24"/>
          <w:lang w:val="uk-UA" w:eastAsia="de-DE"/>
        </w:rPr>
        <w:t>мкг/кг в/в У ДІТЕЙ.</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4. Подумайте про інтубацію трахеї та</w:t>
      </w:r>
      <w:r w:rsidRPr="00852C8D">
        <w:rPr>
          <w:rFonts w:ascii="Times New Roman" w:eastAsia="Times New Roman" w:hAnsi="Times New Roman"/>
          <w:noProof/>
          <w:color w:val="000000"/>
          <w:sz w:val="28"/>
          <w:szCs w:val="24"/>
          <w:lang w:val="de-CH" w:eastAsia="de-DE"/>
        </w:rPr>
        <w:t xml:space="preserve"> FiO</w:t>
      </w:r>
      <w:r w:rsidRPr="00852C8D">
        <w:rPr>
          <w:rFonts w:ascii="Times New Roman" w:eastAsia="Times New Roman" w:hAnsi="Times New Roman"/>
          <w:noProof/>
          <w:color w:val="000000"/>
          <w:sz w:val="28"/>
          <w:szCs w:val="24"/>
          <w:vertAlign w:val="subscript"/>
          <w:lang w:val="de-CH" w:eastAsia="de-DE"/>
        </w:rPr>
        <w:t>2</w:t>
      </w:r>
      <w:r w:rsidRPr="00852C8D">
        <w:rPr>
          <w:rFonts w:ascii="Times New Roman" w:eastAsia="Times New Roman" w:hAnsi="Times New Roman"/>
          <w:noProof/>
          <w:color w:val="000000"/>
          <w:sz w:val="28"/>
          <w:szCs w:val="24"/>
          <w:lang w:val="de-CH" w:eastAsia="de-DE"/>
        </w:rPr>
        <w:t xml:space="preserve"> 100%</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5. Лікуйте бронхоспазм</w:t>
      </w:r>
      <w:r w:rsidR="00B50168">
        <w:rPr>
          <w:rFonts w:ascii="Times New Roman" w:eastAsia="Times New Roman" w:hAnsi="Times New Roman"/>
          <w:noProof/>
          <w:color w:val="000000"/>
          <w:sz w:val="28"/>
          <w:szCs w:val="24"/>
          <w:lang w:val="uk-UA" w:eastAsia="de-DE"/>
        </w:rPr>
        <w:t xml:space="preserve">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див. Чек-лист №8</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Навантаження</w:t>
      </w:r>
      <w:r w:rsidR="00B50168">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об</w:t>
      </w:r>
      <w:r w:rsidRPr="00852C8D">
        <w:rPr>
          <w:rFonts w:ascii="Times New Roman" w:eastAsia="Times New Roman" w:hAnsi="Times New Roman"/>
          <w:noProof/>
          <w:color w:val="000000"/>
          <w:sz w:val="24"/>
          <w:szCs w:val="24"/>
          <w:lang w:eastAsia="de-DE"/>
        </w:rPr>
        <w:t>’</w:t>
      </w:r>
      <w:r w:rsidRPr="00852C8D">
        <w:rPr>
          <w:rFonts w:ascii="Times New Roman" w:eastAsia="Times New Roman" w:hAnsi="Times New Roman"/>
          <w:noProof/>
          <w:color w:val="000000"/>
          <w:sz w:val="24"/>
          <w:szCs w:val="24"/>
          <w:lang w:val="uk-UA" w:eastAsia="de-DE"/>
        </w:rPr>
        <w:t xml:space="preserve">ємом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мін</w:t>
      </w:r>
      <w:r w:rsidRPr="00852C8D">
        <w:rPr>
          <w:rFonts w:ascii="Times New Roman" w:eastAsia="Times New Roman" w:hAnsi="Times New Roman"/>
          <w:noProof/>
          <w:color w:val="000000"/>
          <w:sz w:val="24"/>
          <w:szCs w:val="24"/>
          <w:lang w:val="de-CH" w:eastAsia="de-DE"/>
        </w:rPr>
        <w:t xml:space="preserve">. 20 </w:t>
      </w:r>
      <w:r w:rsidRPr="00852C8D">
        <w:rPr>
          <w:rFonts w:ascii="Times New Roman" w:eastAsia="Times New Roman" w:hAnsi="Times New Roman"/>
          <w:noProof/>
          <w:color w:val="000000"/>
          <w:sz w:val="24"/>
          <w:szCs w:val="24"/>
          <w:lang w:val="uk-UA" w:eastAsia="de-DE"/>
        </w:rPr>
        <w:t>мл</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eastAsia="de-DE"/>
        </w:rPr>
        <w:t>.</w:t>
      </w: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Положення Тренделенбурга</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ноги припідняті, голова опущена</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eastAsia="de-DE"/>
        </w:rPr>
        <w:t>.</w:t>
      </w:r>
    </w:p>
    <w:p w:rsidR="005916D5" w:rsidRPr="00852C8D" w:rsidRDefault="005916D5" w:rsidP="00695BCA">
      <w:pPr>
        <w:spacing w:after="0" w:line="240" w:lineRule="auto"/>
        <w:ind w:left="360"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6. Підтримуйте діурез</w:t>
      </w:r>
    </w:p>
    <w:p w:rsidR="005916D5" w:rsidRPr="00852C8D" w:rsidRDefault="005916D5" w:rsidP="00695BCA">
      <w:pPr>
        <w:spacing w:after="0" w:line="240" w:lineRule="auto"/>
        <w:ind w:right="-148"/>
        <w:jc w:val="both"/>
        <w:rPr>
          <w:rFonts w:ascii="Times New Roman" w:eastAsia="Times New Roman" w:hAnsi="Times New Roman"/>
          <w:noProof/>
          <w:color w:val="000000"/>
          <w:sz w:val="12"/>
          <w:szCs w:val="12"/>
          <w:lang w:val="uk-UA" w:eastAsia="de-DE"/>
        </w:rPr>
      </w:pP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Застосуйте діуретики</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ind w:left="1080" w:right="-14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 xml:space="preserve">Маннітол </w:t>
      </w:r>
      <w:r w:rsidRPr="00852C8D">
        <w:rPr>
          <w:rFonts w:ascii="Times New Roman" w:eastAsia="Times New Roman" w:hAnsi="Times New Roman"/>
          <w:b/>
          <w:i/>
          <w:noProof/>
          <w:color w:val="000000"/>
          <w:sz w:val="20"/>
          <w:szCs w:val="24"/>
          <w:lang w:val="de-CH" w:eastAsia="de-DE"/>
        </w:rPr>
        <w:t>25% 0</w:t>
      </w:r>
      <w:r w:rsidRPr="00852C8D">
        <w:rPr>
          <w:rFonts w:ascii="Times New Roman" w:eastAsia="Times New Roman" w:hAnsi="Times New Roman"/>
          <w:b/>
          <w:i/>
          <w:noProof/>
          <w:color w:val="000000"/>
          <w:sz w:val="20"/>
          <w:szCs w:val="24"/>
          <w:lang w:val="uk-UA" w:eastAsia="de-DE"/>
        </w:rPr>
        <w:t>,</w:t>
      </w:r>
      <w:r w:rsidRPr="00852C8D">
        <w:rPr>
          <w:rFonts w:ascii="Times New Roman" w:eastAsia="Times New Roman" w:hAnsi="Times New Roman"/>
          <w:b/>
          <w:i/>
          <w:noProof/>
          <w:color w:val="000000"/>
          <w:sz w:val="20"/>
          <w:szCs w:val="24"/>
          <w:lang w:val="de-CH" w:eastAsia="de-DE"/>
        </w:rPr>
        <w:t xml:space="preserve">5-1 </w:t>
      </w:r>
      <w:r w:rsidRPr="00852C8D">
        <w:rPr>
          <w:rFonts w:ascii="Times New Roman" w:eastAsia="Times New Roman" w:hAnsi="Times New Roman"/>
          <w:b/>
          <w:i/>
          <w:noProof/>
          <w:color w:val="000000"/>
          <w:sz w:val="20"/>
          <w:szCs w:val="24"/>
          <w:lang w:val="uk-UA" w:eastAsia="de-DE"/>
        </w:rPr>
        <w:t>г</w:t>
      </w:r>
      <w:r w:rsidRPr="00852C8D">
        <w:rPr>
          <w:rFonts w:ascii="Times New Roman" w:eastAsia="Times New Roman" w:hAnsi="Times New Roman"/>
          <w:b/>
          <w:i/>
          <w:noProof/>
          <w:color w:val="000000"/>
          <w:sz w:val="20"/>
          <w:szCs w:val="24"/>
          <w:lang w:val="de-CH" w:eastAsia="de-DE"/>
        </w:rPr>
        <w:t>/</w:t>
      </w:r>
      <w:r w:rsidRPr="00852C8D">
        <w:rPr>
          <w:rFonts w:ascii="Times New Roman" w:eastAsia="Times New Roman" w:hAnsi="Times New Roman"/>
          <w:b/>
          <w:i/>
          <w:noProof/>
          <w:color w:val="000000"/>
          <w:sz w:val="20"/>
          <w:szCs w:val="24"/>
          <w:lang w:val="uk-UA" w:eastAsia="de-DE"/>
        </w:rPr>
        <w:t>кг</w:t>
      </w:r>
      <w:r w:rsidR="00852C8D" w:rsidRPr="00852C8D">
        <w:rPr>
          <w:rFonts w:ascii="Times New Roman" w:eastAsia="Times New Roman" w:hAnsi="Times New Roman"/>
          <w:b/>
          <w:i/>
          <w:noProof/>
          <w:color w:val="000000"/>
          <w:sz w:val="20"/>
          <w:szCs w:val="24"/>
          <w:lang w:eastAsia="de-DE"/>
        </w:rPr>
        <w:t xml:space="preserve"> </w:t>
      </w:r>
      <w:r w:rsidRPr="00852C8D">
        <w:rPr>
          <w:rFonts w:ascii="Times New Roman" w:eastAsia="Times New Roman" w:hAnsi="Times New Roman"/>
          <w:b/>
          <w:i/>
          <w:noProof/>
          <w:color w:val="000000"/>
          <w:sz w:val="20"/>
          <w:szCs w:val="24"/>
          <w:lang w:val="uk-UA" w:eastAsia="de-DE"/>
        </w:rPr>
        <w:t>в/в.</w:t>
      </w:r>
    </w:p>
    <w:p w:rsidR="005916D5" w:rsidRPr="00852C8D" w:rsidRDefault="005916D5" w:rsidP="00695BCA">
      <w:pPr>
        <w:spacing w:after="0" w:line="240" w:lineRule="auto"/>
        <w:ind w:left="1080" w:right="-148"/>
        <w:jc w:val="both"/>
        <w:rPr>
          <w:rFonts w:ascii="Times New Roman" w:eastAsia="Times New Roman" w:hAnsi="Times New Roman"/>
          <w:b/>
          <w:i/>
          <w:noProof/>
          <w:color w:val="000000"/>
          <w:sz w:val="20"/>
          <w:szCs w:val="24"/>
          <w:lang w:val="uk-UA" w:eastAsia="de-DE"/>
        </w:rPr>
      </w:pPr>
      <w:r w:rsidRPr="00852C8D">
        <w:rPr>
          <w:rFonts w:ascii="Times New Roman" w:eastAsia="Times New Roman" w:hAnsi="Times New Roman"/>
          <w:b/>
          <w:i/>
          <w:noProof/>
          <w:color w:val="000000"/>
          <w:sz w:val="20"/>
          <w:szCs w:val="24"/>
          <w:lang w:val="uk-UA" w:eastAsia="de-DE"/>
        </w:rPr>
        <w:t>Фуросемід</w:t>
      </w:r>
      <w:r w:rsidRPr="00852C8D">
        <w:rPr>
          <w:rFonts w:ascii="Times New Roman" w:eastAsia="Times New Roman" w:hAnsi="Times New Roman"/>
          <w:b/>
          <w:i/>
          <w:noProof/>
          <w:color w:val="000000"/>
          <w:sz w:val="20"/>
          <w:szCs w:val="24"/>
          <w:lang w:val="de-CH" w:eastAsia="de-DE"/>
        </w:rPr>
        <w:t xml:space="preserve"> 10 </w:t>
      </w:r>
      <w:r w:rsidRPr="00852C8D">
        <w:rPr>
          <w:rFonts w:ascii="Times New Roman" w:eastAsia="Times New Roman" w:hAnsi="Times New Roman"/>
          <w:b/>
          <w:i/>
          <w:noProof/>
          <w:color w:val="000000"/>
          <w:sz w:val="20"/>
          <w:szCs w:val="24"/>
          <w:lang w:val="uk-UA" w:eastAsia="de-DE"/>
        </w:rPr>
        <w:t>мг</w:t>
      </w:r>
      <w:r w:rsidR="00B50168">
        <w:rPr>
          <w:rFonts w:ascii="Times New Roman" w:eastAsia="Times New Roman" w:hAnsi="Times New Roman"/>
          <w:b/>
          <w:i/>
          <w:noProof/>
          <w:color w:val="000000"/>
          <w:sz w:val="20"/>
          <w:szCs w:val="24"/>
          <w:lang w:val="uk-UA" w:eastAsia="de-DE"/>
        </w:rPr>
        <w:t xml:space="preserve"> </w:t>
      </w:r>
      <w:r w:rsidRPr="00852C8D">
        <w:rPr>
          <w:rFonts w:ascii="Times New Roman" w:eastAsia="Times New Roman" w:hAnsi="Times New Roman"/>
          <w:b/>
          <w:i/>
          <w:noProof/>
          <w:color w:val="000000"/>
          <w:sz w:val="20"/>
          <w:szCs w:val="24"/>
          <w:lang w:val="uk-UA" w:eastAsia="de-DE"/>
        </w:rPr>
        <w:t>в/в.</w:t>
      </w:r>
    </w:p>
    <w:p w:rsidR="005916D5" w:rsidRPr="00852C8D" w:rsidRDefault="005916D5" w:rsidP="00695BCA">
      <w:pPr>
        <w:spacing w:after="0" w:line="240" w:lineRule="auto"/>
        <w:ind w:left="360"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7. Моніторинг</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Встановіть артеріальну судинну лінію.</w:t>
      </w:r>
    </w:p>
    <w:p w:rsidR="005916D5" w:rsidRPr="00852C8D" w:rsidRDefault="005916D5" w:rsidP="00695BCA">
      <w:pPr>
        <w:spacing w:after="0" w:line="240" w:lineRule="auto"/>
        <w:ind w:left="1069" w:right="-148" w:firstLine="65"/>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b/>
          <w:i/>
          <w:noProof/>
          <w:color w:val="000000"/>
          <w:sz w:val="20"/>
          <w:szCs w:val="24"/>
          <w:lang w:val="uk-UA" w:eastAsia="de-DE"/>
        </w:rPr>
        <w:t>Візьміть зразок артеріальної крові для дослідження на гази.</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8. Подальші дії</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 xml:space="preserve">Подумайте про </w:t>
      </w:r>
      <w:r w:rsidRPr="00852C8D">
        <w:rPr>
          <w:rFonts w:ascii="Times New Roman" w:eastAsia="Times New Roman" w:hAnsi="Times New Roman"/>
          <w:b/>
          <w:noProof/>
          <w:color w:val="000000"/>
          <w:sz w:val="24"/>
          <w:szCs w:val="24"/>
          <w:lang w:val="uk-UA" w:eastAsia="de-DE"/>
        </w:rPr>
        <w:t>метилпреднізолон</w:t>
      </w:r>
      <w:r w:rsidRPr="00852C8D">
        <w:rPr>
          <w:rFonts w:ascii="Times New Roman" w:eastAsia="Times New Roman" w:hAnsi="Times New Roman"/>
          <w:noProof/>
          <w:color w:val="000000"/>
          <w:sz w:val="24"/>
          <w:szCs w:val="24"/>
          <w:lang w:val="de-CH" w:eastAsia="de-DE"/>
        </w:rPr>
        <w:t xml:space="preserve"> 1-3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00B50168">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в/в.</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Займіться коагулопатією, що розвивається:</w:t>
      </w:r>
    </w:p>
    <w:p w:rsidR="005916D5" w:rsidRPr="00852C8D" w:rsidRDefault="005916D5" w:rsidP="00695BCA">
      <w:pPr>
        <w:numPr>
          <w:ilvl w:val="1"/>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отримайте коагулограму;</w:t>
      </w:r>
    </w:p>
    <w:p w:rsidR="005916D5" w:rsidRPr="00852C8D" w:rsidRDefault="005916D5" w:rsidP="00695BCA">
      <w:pPr>
        <w:numPr>
          <w:ilvl w:val="1"/>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проконсультуйтесь зі службою/лабораторією трансфузіології.</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Зберіть та поверніть усі трансфузійні засоби.</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Перевірте паспортні дані пацієнта та документацію, що супроводжує кров.</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Візьміть зразки свіжої сечі та крові для аналізів.</w:t>
      </w:r>
    </w:p>
    <w:p w:rsidR="005916D5" w:rsidRPr="00852C8D" w:rsidRDefault="005916D5" w:rsidP="00695BCA">
      <w:pPr>
        <w:rPr>
          <w:rFonts w:ascii="Times New Roman" w:eastAsia="Times New Roman" w:hAnsi="Times New Roman"/>
          <w:i/>
          <w:noProof/>
          <w:sz w:val="18"/>
          <w:szCs w:val="24"/>
          <w:lang w:val="uk-UA" w:eastAsia="de-DE"/>
        </w:rPr>
      </w:pPr>
      <w:r w:rsidRPr="00852C8D">
        <w:rPr>
          <w:rFonts w:ascii="Times New Roman" w:eastAsia="Times New Roman" w:hAnsi="Times New Roman"/>
          <w:noProof/>
          <w:color w:val="000000"/>
          <w:sz w:val="24"/>
          <w:szCs w:val="24"/>
          <w:lang w:val="de-CH" w:eastAsia="de-DE"/>
        </w:rPr>
        <w:br w:type="page"/>
      </w:r>
      <w:r w:rsidRPr="00852C8D">
        <w:rPr>
          <w:rFonts w:ascii="Times New Roman" w:eastAsia="Times New Roman" w:hAnsi="Times New Roman"/>
          <w:b/>
          <w:noProof/>
          <w:sz w:val="30"/>
          <w:szCs w:val="24"/>
          <w:u w:val="single"/>
          <w:lang w:val="uk-UA" w:eastAsia="de-DE"/>
        </w:rPr>
        <w:lastRenderedPageBreak/>
        <w:t>ЧЕК-ЛИСТ №4: Повітряна емболія</w:t>
      </w:r>
    </w:p>
    <w:p w:rsidR="005916D5" w:rsidRPr="00852C8D" w:rsidRDefault="0030083E" w:rsidP="00695BCA">
      <w:pPr>
        <w:spacing w:after="0" w:line="240" w:lineRule="auto"/>
        <w:ind w:right="-148"/>
        <w:rPr>
          <w:rFonts w:ascii="Times New Roman" w:eastAsia="Times New Roman" w:hAnsi="Times New Roman"/>
          <w:i/>
          <w:noProof/>
          <w:sz w:val="18"/>
          <w:szCs w:val="24"/>
          <w:lang w:val="uk-UA" w:eastAsia="de-DE"/>
        </w:rPr>
      </w:pPr>
      <w:r>
        <w:rPr>
          <w:rFonts w:ascii="Times New Roman" w:eastAsia="Times New Roman" w:hAnsi="Times New Roman"/>
          <w:noProof/>
          <w:szCs w:val="24"/>
          <w:lang w:eastAsia="ru-RU"/>
        </w:rPr>
        <mc:AlternateContent>
          <mc:Choice Requires="wps">
            <w:drawing>
              <wp:anchor distT="0" distB="0" distL="114300" distR="114300" simplePos="0" relativeHeight="251554304" behindDoc="0" locked="0" layoutInCell="1" allowOverlap="1">
                <wp:simplePos x="0" y="0"/>
                <wp:positionH relativeFrom="column">
                  <wp:posOffset>2871470</wp:posOffset>
                </wp:positionH>
                <wp:positionV relativeFrom="paragraph">
                  <wp:posOffset>22860</wp:posOffset>
                </wp:positionV>
                <wp:extent cx="3552825" cy="1938020"/>
                <wp:effectExtent l="0" t="0" r="0" b="0"/>
                <wp:wrapNone/>
                <wp:docPr id="1749" name="Поле 17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2825" cy="1938020"/>
                        </a:xfrm>
                        <a:prstGeom prst="rect">
                          <a:avLst/>
                        </a:prstGeom>
                        <a:noFill/>
                        <a:ln w="6350">
                          <a:solidFill>
                            <a:srgbClr val="365F91">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F76055" w:rsidRPr="00D55B28" w:rsidRDefault="00F76055" w:rsidP="005916D5">
                            <w:pPr>
                              <w:rPr>
                                <w:rFonts w:ascii="Arial" w:hAnsi="Arial" w:cs="Arial"/>
                                <w:b/>
                                <w:i/>
                                <w:sz w:val="18"/>
                                <w:lang w:val="uk-UA"/>
                              </w:rPr>
                            </w:pPr>
                            <w:r w:rsidRPr="00D55B28">
                              <w:rPr>
                                <w:rFonts w:ascii="Arial" w:hAnsi="Arial" w:cs="Arial"/>
                                <w:b/>
                                <w:i/>
                                <w:sz w:val="18"/>
                                <w:lang w:val="uk-UA"/>
                              </w:rPr>
                              <w:t>Операції, що представляють ризик</w:t>
                            </w:r>
                            <w:r w:rsidRPr="00D55B28">
                              <w:rPr>
                                <w:rFonts w:ascii="Arial" w:hAnsi="Arial" w:cs="Arial"/>
                                <w:b/>
                                <w:i/>
                                <w:sz w:val="18"/>
                              </w:rPr>
                              <w:t>:</w:t>
                            </w:r>
                          </w:p>
                          <w:p w:rsidR="00F76055" w:rsidRPr="00D55B28" w:rsidRDefault="00F76055" w:rsidP="00547FE5">
                            <w:pPr>
                              <w:numPr>
                                <w:ilvl w:val="0"/>
                                <w:numId w:val="126"/>
                              </w:numPr>
                              <w:spacing w:after="0" w:line="240" w:lineRule="auto"/>
                              <w:jc w:val="both"/>
                              <w:rPr>
                                <w:rFonts w:ascii="Arial" w:hAnsi="Arial" w:cs="Arial"/>
                                <w:b/>
                                <w:i/>
                                <w:sz w:val="18"/>
                              </w:rPr>
                            </w:pPr>
                            <w:r w:rsidRPr="00D55B28">
                              <w:rPr>
                                <w:rFonts w:ascii="Arial" w:hAnsi="Arial" w:cs="Arial"/>
                                <w:i/>
                                <w:sz w:val="18"/>
                                <w:lang w:val="uk-UA"/>
                              </w:rPr>
                              <w:t>В загальному –</w:t>
                            </w:r>
                            <w:r>
                              <w:rPr>
                                <w:rFonts w:ascii="Arial" w:hAnsi="Arial" w:cs="Arial"/>
                                <w:i/>
                                <w:sz w:val="18"/>
                                <w:lang w:val="uk-UA"/>
                              </w:rPr>
                              <w:t xml:space="preserve"> </w:t>
                            </w:r>
                            <w:r w:rsidRPr="00D55B28">
                              <w:rPr>
                                <w:rFonts w:ascii="Arial" w:hAnsi="Arial" w:cs="Arial"/>
                                <w:i/>
                                <w:sz w:val="18"/>
                                <w:lang w:val="uk-UA"/>
                              </w:rPr>
                              <w:t>операції, при яких місце маніпуляцій знаходиться вище рівня правого передсердя,</w:t>
                            </w:r>
                            <w:r>
                              <w:rPr>
                                <w:rFonts w:ascii="Arial" w:hAnsi="Arial" w:cs="Arial"/>
                                <w:i/>
                                <w:sz w:val="18"/>
                                <w:lang w:val="uk-UA"/>
                              </w:rPr>
                              <w:t xml:space="preserve"> </w:t>
                            </w:r>
                            <w:r w:rsidRPr="00D55B28">
                              <w:rPr>
                                <w:rFonts w:ascii="Arial" w:hAnsi="Arial" w:cs="Arial"/>
                                <w:i/>
                                <w:sz w:val="18"/>
                                <w:lang w:val="uk-UA"/>
                              </w:rPr>
                              <w:t>н</w:t>
                            </w:r>
                            <w:r w:rsidRPr="00D55B28">
                              <w:rPr>
                                <w:rFonts w:ascii="Arial" w:hAnsi="Arial" w:cs="Arial"/>
                                <w:i/>
                                <w:sz w:val="18"/>
                              </w:rPr>
                              <w:t>апр</w:t>
                            </w:r>
                            <w:r w:rsidRPr="00D55B28">
                              <w:rPr>
                                <w:rFonts w:ascii="Arial" w:hAnsi="Arial" w:cs="Arial"/>
                                <w:i/>
                                <w:sz w:val="18"/>
                                <w:lang w:val="uk-UA"/>
                              </w:rPr>
                              <w:t>иклад:</w:t>
                            </w:r>
                          </w:p>
                          <w:p w:rsidR="00F76055" w:rsidRPr="00D55B28" w:rsidRDefault="00F76055" w:rsidP="00547FE5">
                            <w:pPr>
                              <w:pStyle w:val="a3"/>
                              <w:numPr>
                                <w:ilvl w:val="0"/>
                                <w:numId w:val="125"/>
                              </w:numPr>
                              <w:spacing w:after="0" w:line="240" w:lineRule="auto"/>
                              <w:jc w:val="both"/>
                              <w:rPr>
                                <w:rFonts w:ascii="Arial" w:hAnsi="Arial" w:cs="Arial"/>
                                <w:i/>
                                <w:sz w:val="18"/>
                              </w:rPr>
                            </w:pPr>
                            <w:r w:rsidRPr="00D55B28">
                              <w:rPr>
                                <w:rFonts w:ascii="Arial" w:hAnsi="Arial" w:cs="Arial"/>
                                <w:i/>
                                <w:sz w:val="18"/>
                                <w:lang w:val="uk-UA"/>
                              </w:rPr>
                              <w:t xml:space="preserve">операції </w:t>
                            </w:r>
                            <w:r w:rsidRPr="00D55B28">
                              <w:rPr>
                                <w:rFonts w:ascii="Arial" w:hAnsi="Arial" w:cs="Arial"/>
                                <w:i/>
                                <w:sz w:val="18"/>
                              </w:rPr>
                              <w:t>на органах</w:t>
                            </w:r>
                            <w:r w:rsidRPr="00D55B28">
                              <w:rPr>
                                <w:rFonts w:ascii="Arial" w:hAnsi="Arial" w:cs="Arial"/>
                                <w:i/>
                                <w:sz w:val="18"/>
                                <w:lang w:val="uk-UA"/>
                              </w:rPr>
                              <w:t xml:space="preserve"> малого</w:t>
                            </w:r>
                            <w:r w:rsidRPr="00D55B28">
                              <w:rPr>
                                <w:rFonts w:ascii="Arial" w:hAnsi="Arial" w:cs="Arial"/>
                                <w:i/>
                                <w:sz w:val="18"/>
                              </w:rPr>
                              <w:t xml:space="preserve"> тазу або нижнього поверху черевної порожнини </w:t>
                            </w:r>
                            <w:r w:rsidRPr="00D55B28">
                              <w:rPr>
                                <w:rFonts w:ascii="Arial" w:hAnsi="Arial" w:cs="Arial"/>
                                <w:i/>
                                <w:sz w:val="18"/>
                                <w:lang w:val="uk-UA"/>
                              </w:rPr>
                              <w:t xml:space="preserve">в </w:t>
                            </w:r>
                            <w:r w:rsidRPr="00D55B28">
                              <w:rPr>
                                <w:rFonts w:ascii="Arial" w:hAnsi="Arial" w:cs="Arial"/>
                                <w:i/>
                                <w:sz w:val="18"/>
                              </w:rPr>
                              <w:t>положенн</w:t>
                            </w:r>
                            <w:r w:rsidRPr="00D55B28">
                              <w:rPr>
                                <w:rFonts w:ascii="Arial" w:hAnsi="Arial" w:cs="Arial"/>
                                <w:i/>
                                <w:sz w:val="18"/>
                                <w:lang w:val="uk-UA"/>
                              </w:rPr>
                              <w:t>і</w:t>
                            </w:r>
                            <w:r w:rsidRPr="00D55B28">
                              <w:rPr>
                                <w:rFonts w:ascii="Arial" w:hAnsi="Arial" w:cs="Arial"/>
                                <w:i/>
                                <w:sz w:val="18"/>
                              </w:rPr>
                              <w:t xml:space="preserve"> з опущеним головним кінцем </w:t>
                            </w:r>
                            <w:r w:rsidRPr="00D55B28">
                              <w:rPr>
                                <w:rFonts w:ascii="Arial" w:hAnsi="Arial" w:cs="Arial"/>
                                <w:i/>
                                <w:sz w:val="18"/>
                                <w:lang w:val="uk-UA"/>
                              </w:rPr>
                              <w:t>(</w:t>
                            </w:r>
                            <w:r w:rsidRPr="00D55B28">
                              <w:rPr>
                                <w:rFonts w:ascii="Arial" w:hAnsi="Arial" w:cs="Arial"/>
                                <w:i/>
                                <w:sz w:val="18"/>
                              </w:rPr>
                              <w:t>гінекологія, урологія)</w:t>
                            </w:r>
                          </w:p>
                          <w:p w:rsidR="00F76055" w:rsidRPr="00D55B28" w:rsidRDefault="00F76055" w:rsidP="00547FE5">
                            <w:pPr>
                              <w:pStyle w:val="a3"/>
                              <w:numPr>
                                <w:ilvl w:val="0"/>
                                <w:numId w:val="125"/>
                              </w:numPr>
                              <w:spacing w:after="0" w:line="240" w:lineRule="auto"/>
                              <w:jc w:val="both"/>
                              <w:rPr>
                                <w:rFonts w:ascii="Arial" w:hAnsi="Arial" w:cs="Arial"/>
                                <w:i/>
                                <w:sz w:val="18"/>
                              </w:rPr>
                            </w:pPr>
                            <w:r w:rsidRPr="00D55B28">
                              <w:rPr>
                                <w:rFonts w:ascii="Arial" w:hAnsi="Arial" w:cs="Arial"/>
                                <w:i/>
                                <w:sz w:val="18"/>
                                <w:lang w:val="uk-UA"/>
                              </w:rPr>
                              <w:t>операції в сидячому положенні</w:t>
                            </w:r>
                          </w:p>
                          <w:p w:rsidR="00F76055" w:rsidRPr="00D55B28" w:rsidRDefault="00F76055" w:rsidP="00547FE5">
                            <w:pPr>
                              <w:pStyle w:val="a3"/>
                              <w:numPr>
                                <w:ilvl w:val="0"/>
                                <w:numId w:val="126"/>
                              </w:numPr>
                              <w:spacing w:after="0" w:line="240" w:lineRule="auto"/>
                              <w:rPr>
                                <w:rFonts w:ascii="Arial" w:hAnsi="Arial" w:cs="Arial"/>
                                <w:i/>
                                <w:sz w:val="18"/>
                              </w:rPr>
                            </w:pPr>
                            <w:r w:rsidRPr="00D55B28">
                              <w:rPr>
                                <w:rFonts w:ascii="Arial" w:hAnsi="Arial" w:cs="Arial"/>
                                <w:i/>
                                <w:sz w:val="18"/>
                                <w:lang w:val="uk-UA"/>
                              </w:rPr>
                              <w:t>Лапароскопічні операції</w:t>
                            </w:r>
                          </w:p>
                          <w:p w:rsidR="00F76055" w:rsidRPr="00D55B28" w:rsidRDefault="00F76055" w:rsidP="005916D5">
                            <w:pPr>
                              <w:spacing w:after="0" w:line="240" w:lineRule="auto"/>
                              <w:rPr>
                                <w:rFonts w:ascii="Arial" w:hAnsi="Arial" w:cs="Arial"/>
                                <w:i/>
                                <w:sz w:val="18"/>
                              </w:rPr>
                            </w:pPr>
                          </w:p>
                          <w:p w:rsidR="00F76055" w:rsidRPr="00D55B28" w:rsidRDefault="00F76055" w:rsidP="005916D5">
                            <w:pPr>
                              <w:rPr>
                                <w:rFonts w:ascii="Arial" w:hAnsi="Arial" w:cs="Arial"/>
                                <w:color w:val="365F91"/>
                                <w:sz w:val="16"/>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49" o:spid="_x0000_s1140" type="#_x0000_t202" style="position:absolute;margin-left:226.1pt;margin-top:1.8pt;width:279.75pt;height:152.6pt;z-index:25155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" filled="f" strokecolor="#365f91" strokeweight=".5pt">
                <v:stroke opacity="0"/>
                <v:textbox inset=",7.2pt,,7.2pt">
                  <w:txbxContent>
                    <w:p w:rsidR="00F76055" w:rsidRPr="00D55B28" w:rsidRDefault="00F76055" w:rsidP="005916D5">
                      <w:pPr>
                        <w:rPr>
                          <w:rFonts w:ascii="Arial" w:hAnsi="Arial" w:cs="Arial"/>
                          <w:b/>
                          <w:i/>
                          <w:sz w:val="18"/>
                          <w:lang w:val="uk-UA"/>
                        </w:rPr>
                      </w:pPr>
                      <w:r w:rsidRPr="00D55B28">
                        <w:rPr>
                          <w:rFonts w:ascii="Arial" w:hAnsi="Arial" w:cs="Arial"/>
                          <w:b/>
                          <w:i/>
                          <w:sz w:val="18"/>
                          <w:lang w:val="uk-UA"/>
                        </w:rPr>
                        <w:t>Операції, що представляють ризик</w:t>
                      </w:r>
                      <w:r w:rsidRPr="00D55B28">
                        <w:rPr>
                          <w:rFonts w:ascii="Arial" w:hAnsi="Arial" w:cs="Arial"/>
                          <w:b/>
                          <w:i/>
                          <w:sz w:val="18"/>
                        </w:rPr>
                        <w:t>:</w:t>
                      </w:r>
                    </w:p>
                    <w:p w:rsidR="00F76055" w:rsidRPr="00D55B28" w:rsidRDefault="00F76055" w:rsidP="00547FE5">
                      <w:pPr>
                        <w:numPr>
                          <w:ilvl w:val="0"/>
                          <w:numId w:val="126"/>
                        </w:numPr>
                        <w:spacing w:after="0" w:line="240" w:lineRule="auto"/>
                        <w:jc w:val="both"/>
                        <w:rPr>
                          <w:rFonts w:ascii="Arial" w:hAnsi="Arial" w:cs="Arial"/>
                          <w:b/>
                          <w:i/>
                          <w:sz w:val="18"/>
                        </w:rPr>
                      </w:pPr>
                      <w:r w:rsidRPr="00D55B28">
                        <w:rPr>
                          <w:rFonts w:ascii="Arial" w:hAnsi="Arial" w:cs="Arial"/>
                          <w:i/>
                          <w:sz w:val="18"/>
                          <w:lang w:val="uk-UA"/>
                        </w:rPr>
                        <w:t>В загальному –</w:t>
                      </w:r>
                      <w:r>
                        <w:rPr>
                          <w:rFonts w:ascii="Arial" w:hAnsi="Arial" w:cs="Arial"/>
                          <w:i/>
                          <w:sz w:val="18"/>
                          <w:lang w:val="uk-UA"/>
                        </w:rPr>
                        <w:t xml:space="preserve"> </w:t>
                      </w:r>
                      <w:r w:rsidRPr="00D55B28">
                        <w:rPr>
                          <w:rFonts w:ascii="Arial" w:hAnsi="Arial" w:cs="Arial"/>
                          <w:i/>
                          <w:sz w:val="18"/>
                          <w:lang w:val="uk-UA"/>
                        </w:rPr>
                        <w:t>операції, при яких місце маніпуляцій знаходиться вище рівня правого передсердя,</w:t>
                      </w:r>
                      <w:r>
                        <w:rPr>
                          <w:rFonts w:ascii="Arial" w:hAnsi="Arial" w:cs="Arial"/>
                          <w:i/>
                          <w:sz w:val="18"/>
                          <w:lang w:val="uk-UA"/>
                        </w:rPr>
                        <w:t xml:space="preserve"> </w:t>
                      </w:r>
                      <w:r w:rsidRPr="00D55B28">
                        <w:rPr>
                          <w:rFonts w:ascii="Arial" w:hAnsi="Arial" w:cs="Arial"/>
                          <w:i/>
                          <w:sz w:val="18"/>
                          <w:lang w:val="uk-UA"/>
                        </w:rPr>
                        <w:t>н</w:t>
                      </w:r>
                      <w:r w:rsidRPr="00D55B28">
                        <w:rPr>
                          <w:rFonts w:ascii="Arial" w:hAnsi="Arial" w:cs="Arial"/>
                          <w:i/>
                          <w:sz w:val="18"/>
                        </w:rPr>
                        <w:t>апр</w:t>
                      </w:r>
                      <w:r w:rsidRPr="00D55B28">
                        <w:rPr>
                          <w:rFonts w:ascii="Arial" w:hAnsi="Arial" w:cs="Arial"/>
                          <w:i/>
                          <w:sz w:val="18"/>
                          <w:lang w:val="uk-UA"/>
                        </w:rPr>
                        <w:t>иклад:</w:t>
                      </w:r>
                    </w:p>
                    <w:p w:rsidR="00F76055" w:rsidRPr="00D55B28" w:rsidRDefault="00F76055" w:rsidP="00547FE5">
                      <w:pPr>
                        <w:pStyle w:val="a3"/>
                        <w:numPr>
                          <w:ilvl w:val="0"/>
                          <w:numId w:val="125"/>
                        </w:numPr>
                        <w:spacing w:after="0" w:line="240" w:lineRule="auto"/>
                        <w:jc w:val="both"/>
                        <w:rPr>
                          <w:rFonts w:ascii="Arial" w:hAnsi="Arial" w:cs="Arial"/>
                          <w:i/>
                          <w:sz w:val="18"/>
                        </w:rPr>
                      </w:pPr>
                      <w:r w:rsidRPr="00D55B28">
                        <w:rPr>
                          <w:rFonts w:ascii="Arial" w:hAnsi="Arial" w:cs="Arial"/>
                          <w:i/>
                          <w:sz w:val="18"/>
                          <w:lang w:val="uk-UA"/>
                        </w:rPr>
                        <w:t xml:space="preserve">операції </w:t>
                      </w:r>
                      <w:r w:rsidRPr="00D55B28">
                        <w:rPr>
                          <w:rFonts w:ascii="Arial" w:hAnsi="Arial" w:cs="Arial"/>
                          <w:i/>
                          <w:sz w:val="18"/>
                        </w:rPr>
                        <w:t>на органах</w:t>
                      </w:r>
                      <w:r w:rsidRPr="00D55B28">
                        <w:rPr>
                          <w:rFonts w:ascii="Arial" w:hAnsi="Arial" w:cs="Arial"/>
                          <w:i/>
                          <w:sz w:val="18"/>
                          <w:lang w:val="uk-UA"/>
                        </w:rPr>
                        <w:t xml:space="preserve"> малого</w:t>
                      </w:r>
                      <w:r w:rsidRPr="00D55B28">
                        <w:rPr>
                          <w:rFonts w:ascii="Arial" w:hAnsi="Arial" w:cs="Arial"/>
                          <w:i/>
                          <w:sz w:val="18"/>
                        </w:rPr>
                        <w:t xml:space="preserve"> тазу або нижнього поверху черевної порожнини </w:t>
                      </w:r>
                      <w:r w:rsidRPr="00D55B28">
                        <w:rPr>
                          <w:rFonts w:ascii="Arial" w:hAnsi="Arial" w:cs="Arial"/>
                          <w:i/>
                          <w:sz w:val="18"/>
                          <w:lang w:val="uk-UA"/>
                        </w:rPr>
                        <w:t xml:space="preserve">в </w:t>
                      </w:r>
                      <w:r w:rsidRPr="00D55B28">
                        <w:rPr>
                          <w:rFonts w:ascii="Arial" w:hAnsi="Arial" w:cs="Arial"/>
                          <w:i/>
                          <w:sz w:val="18"/>
                        </w:rPr>
                        <w:t>положенн</w:t>
                      </w:r>
                      <w:r w:rsidRPr="00D55B28">
                        <w:rPr>
                          <w:rFonts w:ascii="Arial" w:hAnsi="Arial" w:cs="Arial"/>
                          <w:i/>
                          <w:sz w:val="18"/>
                          <w:lang w:val="uk-UA"/>
                        </w:rPr>
                        <w:t>і</w:t>
                      </w:r>
                      <w:r w:rsidRPr="00D55B28">
                        <w:rPr>
                          <w:rFonts w:ascii="Arial" w:hAnsi="Arial" w:cs="Arial"/>
                          <w:i/>
                          <w:sz w:val="18"/>
                        </w:rPr>
                        <w:t xml:space="preserve"> з опущеним головним кінцем </w:t>
                      </w:r>
                      <w:r w:rsidRPr="00D55B28">
                        <w:rPr>
                          <w:rFonts w:ascii="Arial" w:hAnsi="Arial" w:cs="Arial"/>
                          <w:i/>
                          <w:sz w:val="18"/>
                          <w:lang w:val="uk-UA"/>
                        </w:rPr>
                        <w:t>(</w:t>
                      </w:r>
                      <w:r w:rsidRPr="00D55B28">
                        <w:rPr>
                          <w:rFonts w:ascii="Arial" w:hAnsi="Arial" w:cs="Arial"/>
                          <w:i/>
                          <w:sz w:val="18"/>
                        </w:rPr>
                        <w:t>гінекологія, урологія)</w:t>
                      </w:r>
                    </w:p>
                    <w:p w:rsidR="00F76055" w:rsidRPr="00D55B28" w:rsidRDefault="00F76055" w:rsidP="00547FE5">
                      <w:pPr>
                        <w:pStyle w:val="a3"/>
                        <w:numPr>
                          <w:ilvl w:val="0"/>
                          <w:numId w:val="125"/>
                        </w:numPr>
                        <w:spacing w:after="0" w:line="240" w:lineRule="auto"/>
                        <w:jc w:val="both"/>
                        <w:rPr>
                          <w:rFonts w:ascii="Arial" w:hAnsi="Arial" w:cs="Arial"/>
                          <w:i/>
                          <w:sz w:val="18"/>
                        </w:rPr>
                      </w:pPr>
                      <w:r w:rsidRPr="00D55B28">
                        <w:rPr>
                          <w:rFonts w:ascii="Arial" w:hAnsi="Arial" w:cs="Arial"/>
                          <w:i/>
                          <w:sz w:val="18"/>
                          <w:lang w:val="uk-UA"/>
                        </w:rPr>
                        <w:t>операції в сидячому положенні</w:t>
                      </w:r>
                    </w:p>
                    <w:p w:rsidR="00F76055" w:rsidRPr="00D55B28" w:rsidRDefault="00F76055" w:rsidP="00547FE5">
                      <w:pPr>
                        <w:pStyle w:val="a3"/>
                        <w:numPr>
                          <w:ilvl w:val="0"/>
                          <w:numId w:val="126"/>
                        </w:numPr>
                        <w:spacing w:after="0" w:line="240" w:lineRule="auto"/>
                        <w:rPr>
                          <w:rFonts w:ascii="Arial" w:hAnsi="Arial" w:cs="Arial"/>
                          <w:i/>
                          <w:sz w:val="18"/>
                        </w:rPr>
                      </w:pPr>
                      <w:r w:rsidRPr="00D55B28">
                        <w:rPr>
                          <w:rFonts w:ascii="Arial" w:hAnsi="Arial" w:cs="Arial"/>
                          <w:i/>
                          <w:sz w:val="18"/>
                          <w:lang w:val="uk-UA"/>
                        </w:rPr>
                        <w:t>Лапароскопічні операції</w:t>
                      </w:r>
                    </w:p>
                    <w:p w:rsidR="00F76055" w:rsidRPr="00D55B28" w:rsidRDefault="00F76055" w:rsidP="005916D5">
                      <w:pPr>
                        <w:spacing w:after="0" w:line="240" w:lineRule="auto"/>
                        <w:rPr>
                          <w:rFonts w:ascii="Arial" w:hAnsi="Arial" w:cs="Arial"/>
                          <w:i/>
                          <w:sz w:val="18"/>
                        </w:rPr>
                      </w:pPr>
                    </w:p>
                    <w:p w:rsidR="00F76055" w:rsidRPr="00D55B28" w:rsidRDefault="00F76055" w:rsidP="005916D5">
                      <w:pPr>
                        <w:rPr>
                          <w:rFonts w:ascii="Arial" w:hAnsi="Arial" w:cs="Arial"/>
                          <w:color w:val="365F91"/>
                          <w:sz w:val="16"/>
                        </w:rPr>
                      </w:pPr>
                    </w:p>
                  </w:txbxContent>
                </v:textbox>
              </v:shape>
            </w:pict>
          </mc:Fallback>
        </mc:AlternateContent>
      </w:r>
    </w:p>
    <w:p w:rsidR="005916D5" w:rsidRPr="00852C8D" w:rsidRDefault="005916D5" w:rsidP="00695BCA">
      <w:pPr>
        <w:spacing w:after="0" w:line="240" w:lineRule="auto"/>
        <w:ind w:right="-148"/>
        <w:rPr>
          <w:rFonts w:ascii="Times New Roman" w:eastAsia="Times New Roman" w:hAnsi="Times New Roman"/>
          <w:b/>
          <w:i/>
          <w:noProof/>
          <w:sz w:val="18"/>
          <w:szCs w:val="24"/>
          <w:lang w:eastAsia="de-DE"/>
        </w:rPr>
      </w:pPr>
      <w:r w:rsidRPr="00852C8D">
        <w:rPr>
          <w:rFonts w:ascii="Times New Roman" w:eastAsia="Times New Roman" w:hAnsi="Times New Roman"/>
          <w:b/>
          <w:i/>
          <w:noProof/>
          <w:sz w:val="18"/>
          <w:szCs w:val="24"/>
          <w:lang w:val="uk-UA" w:eastAsia="de-DE"/>
        </w:rPr>
        <w:t>Симптоми у пацієнтів</w:t>
      </w:r>
    </w:p>
    <w:p w:rsidR="005916D5" w:rsidRPr="00852C8D" w:rsidRDefault="005916D5" w:rsidP="00695BCA">
      <w:pPr>
        <w:spacing w:after="0" w:line="240" w:lineRule="auto"/>
        <w:ind w:right="-148"/>
        <w:rPr>
          <w:rFonts w:ascii="Times New Roman" w:eastAsia="Times New Roman" w:hAnsi="Times New Roman"/>
          <w:b/>
          <w:i/>
          <w:noProof/>
          <w:sz w:val="18"/>
          <w:szCs w:val="24"/>
          <w:lang w:val="de-CH" w:eastAsia="de-DE"/>
        </w:rPr>
      </w:pPr>
      <w:r w:rsidRPr="00852C8D">
        <w:rPr>
          <w:rFonts w:ascii="Times New Roman" w:eastAsia="Times New Roman" w:hAnsi="Times New Roman"/>
          <w:b/>
          <w:i/>
          <w:noProof/>
          <w:sz w:val="18"/>
          <w:szCs w:val="24"/>
          <w:lang w:val="uk-UA" w:eastAsia="de-DE"/>
        </w:rPr>
        <w:t>під загальною анестезією</w:t>
      </w:r>
      <w:r w:rsidRPr="00852C8D">
        <w:rPr>
          <w:rFonts w:ascii="Times New Roman" w:eastAsia="Times New Roman" w:hAnsi="Times New Roman"/>
          <w:b/>
          <w:i/>
          <w:noProof/>
          <w:sz w:val="18"/>
          <w:szCs w:val="24"/>
          <w:lang w:val="de-CH" w:eastAsia="de-DE"/>
        </w:rPr>
        <w:t>:</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uk-UA" w:eastAsia="de-DE"/>
        </w:rPr>
      </w:pPr>
      <w:r w:rsidRPr="00852C8D">
        <w:rPr>
          <w:rFonts w:ascii="Times New Roman" w:eastAsia="Times New Roman" w:hAnsi="Times New Roman"/>
          <w:i/>
          <w:noProof/>
          <w:sz w:val="18"/>
          <w:szCs w:val="24"/>
          <w:lang w:val="uk-UA" w:eastAsia="de-DE"/>
        </w:rPr>
        <w:t>Десатурація</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r w:rsidRPr="00852C8D">
        <w:rPr>
          <w:rFonts w:ascii="Times New Roman" w:eastAsia="Times New Roman" w:hAnsi="Times New Roman"/>
          <w:i/>
          <w:noProof/>
          <w:sz w:val="18"/>
          <w:szCs w:val="24"/>
          <w:lang w:val="uk-UA" w:eastAsia="de-DE"/>
        </w:rPr>
        <w:t>Різке зниження</w:t>
      </w:r>
      <w:r w:rsidRPr="00852C8D">
        <w:rPr>
          <w:rFonts w:ascii="Times New Roman" w:eastAsia="Times New Roman" w:hAnsi="Times New Roman"/>
          <w:i/>
          <w:noProof/>
          <w:sz w:val="18"/>
          <w:szCs w:val="24"/>
          <w:lang w:val="de-CH" w:eastAsia="de-DE"/>
        </w:rPr>
        <w:t xml:space="preserve"> etCO</w:t>
      </w:r>
      <w:r w:rsidRPr="00852C8D">
        <w:rPr>
          <w:rFonts w:ascii="Times New Roman" w:eastAsia="Times New Roman" w:hAnsi="Times New Roman"/>
          <w:i/>
          <w:noProof/>
          <w:sz w:val="18"/>
          <w:szCs w:val="24"/>
          <w:vertAlign w:val="subscript"/>
          <w:lang w:val="de-CH" w:eastAsia="de-DE"/>
        </w:rPr>
        <w:t>2</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uk-UA" w:eastAsia="de-DE"/>
        </w:rPr>
      </w:pPr>
      <w:r w:rsidRPr="00852C8D">
        <w:rPr>
          <w:rFonts w:ascii="Times New Roman" w:eastAsia="Times New Roman" w:hAnsi="Times New Roman"/>
          <w:i/>
          <w:noProof/>
          <w:sz w:val="18"/>
          <w:szCs w:val="24"/>
          <w:lang w:val="uk-UA" w:eastAsia="de-DE"/>
        </w:rPr>
        <w:t>Гіпотензія, тахікардія</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uk-UA" w:eastAsia="de-DE"/>
        </w:rPr>
      </w:pPr>
      <w:r w:rsidRPr="00852C8D">
        <w:rPr>
          <w:rFonts w:ascii="Times New Roman" w:eastAsia="Times New Roman" w:hAnsi="Times New Roman"/>
          <w:i/>
          <w:noProof/>
          <w:sz w:val="18"/>
          <w:szCs w:val="24"/>
          <w:lang w:val="uk-UA" w:eastAsia="de-DE"/>
        </w:rPr>
        <w:t>Серцево-судинний колапс</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uk-UA" w:eastAsia="de-DE"/>
        </w:rPr>
      </w:pPr>
      <w:r w:rsidRPr="00852C8D">
        <w:rPr>
          <w:rFonts w:ascii="Times New Roman" w:eastAsia="Times New Roman" w:hAnsi="Times New Roman"/>
          <w:i/>
          <w:noProof/>
          <w:sz w:val="18"/>
          <w:szCs w:val="24"/>
          <w:lang w:val="uk-UA" w:eastAsia="de-DE"/>
        </w:rPr>
        <w:t>Підвищення ЦВТ або розширення вен шиї</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r w:rsidRPr="00852C8D">
        <w:rPr>
          <w:rFonts w:ascii="Times New Roman" w:eastAsia="Times New Roman" w:hAnsi="Times New Roman"/>
          <w:i/>
          <w:noProof/>
          <w:sz w:val="18"/>
          <w:szCs w:val="24"/>
          <w:lang w:val="uk-UA" w:eastAsia="de-DE"/>
        </w:rPr>
        <w:t>Бронхоспазм, набряк легень</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uk-UA" w:eastAsia="de-DE"/>
        </w:rPr>
      </w:pPr>
      <w:r w:rsidRPr="00852C8D">
        <w:rPr>
          <w:rFonts w:ascii="Times New Roman" w:eastAsia="Times New Roman" w:hAnsi="Times New Roman"/>
          <w:i/>
          <w:noProof/>
          <w:sz w:val="18"/>
          <w:szCs w:val="24"/>
          <w:lang w:val="uk-UA" w:eastAsia="de-DE"/>
        </w:rPr>
        <w:t>Аускультативно</w:t>
      </w:r>
      <w:r w:rsidRPr="00852C8D">
        <w:rPr>
          <w:rFonts w:ascii="Times New Roman" w:eastAsia="Times New Roman" w:hAnsi="Times New Roman"/>
          <w:i/>
          <w:noProof/>
          <w:sz w:val="18"/>
          <w:szCs w:val="24"/>
          <w:lang w:val="de-CH" w:eastAsia="de-DE"/>
        </w:rPr>
        <w:t xml:space="preserve">: </w:t>
      </w:r>
      <w:r w:rsidRPr="00852C8D">
        <w:rPr>
          <w:rFonts w:ascii="Times New Roman" w:eastAsia="Times New Roman" w:hAnsi="Times New Roman"/>
          <w:i/>
          <w:noProof/>
          <w:sz w:val="18"/>
          <w:szCs w:val="24"/>
          <w:lang w:val="uk-UA" w:eastAsia="de-DE"/>
        </w:rPr>
        <w:t>шум «колеса водяного млина»</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noProof/>
          <w:color w:val="000000"/>
          <w:sz w:val="20"/>
          <w:szCs w:val="20"/>
          <w:lang w:val="de-CH" w:eastAsia="de-DE"/>
        </w:rPr>
      </w:pPr>
    </w:p>
    <w:p w:rsidR="005916D5" w:rsidRPr="00852C8D" w:rsidRDefault="005916D5" w:rsidP="00695BCA">
      <w:pPr>
        <w:spacing w:after="0" w:line="240" w:lineRule="auto"/>
        <w:ind w:right="-148" w:firstLine="709"/>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1. Покличте на допомогу</w:t>
      </w:r>
      <w:r w:rsidRPr="00852C8D">
        <w:rPr>
          <w:rFonts w:ascii="Times New Roman" w:eastAsia="Times New Roman" w:hAnsi="Times New Roman"/>
          <w:noProof/>
          <w:color w:val="000000"/>
          <w:sz w:val="28"/>
          <w:szCs w:val="24"/>
          <w:lang w:val="de-CH" w:eastAsia="de-DE"/>
        </w:rPr>
        <w:t xml:space="preserve"> / </w:t>
      </w:r>
      <w:r w:rsidRPr="00852C8D">
        <w:rPr>
          <w:rFonts w:ascii="Times New Roman" w:eastAsia="Times New Roman" w:hAnsi="Times New Roman"/>
          <w:noProof/>
          <w:color w:val="000000"/>
          <w:sz w:val="28"/>
          <w:szCs w:val="24"/>
          <w:lang w:val="uk-UA" w:eastAsia="de-DE"/>
        </w:rPr>
        <w:t>Інформуйте хірурга</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2. Попередьте подальше надходженняповітря</w:t>
      </w:r>
    </w:p>
    <w:p w:rsidR="005916D5" w:rsidRPr="00852C8D" w:rsidRDefault="005916D5" w:rsidP="00695BCA">
      <w:pPr>
        <w:spacing w:after="0" w:line="240" w:lineRule="auto"/>
        <w:ind w:left="360"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Залийте операційне поле 0,9% розчином NaCl.</w:t>
      </w: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 xml:space="preserve">Притисніть місця, з яких поступає кров. </w:t>
      </w:r>
    </w:p>
    <w:p w:rsidR="005916D5" w:rsidRPr="00852C8D" w:rsidRDefault="005916D5" w:rsidP="00695BCA">
      <w:pPr>
        <w:spacing w:after="0" w:line="240" w:lineRule="auto"/>
        <w:ind w:right="-148"/>
        <w:contextualSpacing/>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3. Нахиліть головний кінець стола вниз і наліво</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Застереження</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не забудьте про бокові підпори на операційному столі.</w:t>
      </w: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У випадку СЛР</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 xml:space="preserve">нахиліть стіл так, щоб місце операції знаходилось нижче рівня серця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якщо можливо</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 xml:space="preserve">4. Перейдіть на </w:t>
      </w:r>
      <w:r w:rsidRPr="00852C8D">
        <w:rPr>
          <w:rFonts w:ascii="Times New Roman" w:eastAsia="Times New Roman" w:hAnsi="Times New Roman"/>
          <w:noProof/>
          <w:color w:val="000000"/>
          <w:sz w:val="28"/>
          <w:szCs w:val="24"/>
          <w:lang w:val="de-CH" w:eastAsia="de-DE"/>
        </w:rPr>
        <w:t>FiO</w:t>
      </w:r>
      <w:r w:rsidRPr="00852C8D">
        <w:rPr>
          <w:rFonts w:ascii="Times New Roman" w:eastAsia="Times New Roman" w:hAnsi="Times New Roman"/>
          <w:noProof/>
          <w:color w:val="000000"/>
          <w:sz w:val="28"/>
          <w:szCs w:val="24"/>
          <w:vertAlign w:val="subscript"/>
          <w:lang w:val="de-CH" w:eastAsia="de-DE"/>
        </w:rPr>
        <w:t>2</w:t>
      </w:r>
      <w:r w:rsidR="00852C8D" w:rsidRPr="00852C8D">
        <w:rPr>
          <w:rFonts w:ascii="Times New Roman" w:eastAsia="Times New Roman" w:hAnsi="Times New Roman"/>
          <w:noProof/>
          <w:color w:val="000000"/>
          <w:sz w:val="28"/>
          <w:szCs w:val="24"/>
          <w:vertAlign w:val="subscript"/>
          <w:lang w:val="de-CH" w:eastAsia="de-DE"/>
        </w:rPr>
        <w:t xml:space="preserve"> </w:t>
      </w:r>
      <w:r w:rsidRPr="00852C8D">
        <w:rPr>
          <w:rFonts w:ascii="Times New Roman" w:eastAsia="Times New Roman" w:hAnsi="Times New Roman"/>
          <w:noProof/>
          <w:color w:val="000000"/>
          <w:sz w:val="28"/>
          <w:szCs w:val="24"/>
          <w:lang w:val="de-CH" w:eastAsia="de-DE"/>
        </w:rPr>
        <w:t xml:space="preserve">100%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припиніть подання</w:t>
      </w:r>
      <w:r w:rsidRPr="00852C8D">
        <w:rPr>
          <w:rFonts w:ascii="Times New Roman" w:eastAsia="Times New Roman" w:hAnsi="Times New Roman"/>
          <w:noProof/>
          <w:color w:val="000000"/>
          <w:sz w:val="24"/>
          <w:szCs w:val="24"/>
          <w:lang w:val="de-CH" w:eastAsia="de-DE"/>
        </w:rPr>
        <w:t xml:space="preserve"> N</w:t>
      </w:r>
      <w:r w:rsidRPr="00852C8D">
        <w:rPr>
          <w:rFonts w:ascii="Times New Roman" w:eastAsia="Times New Roman" w:hAnsi="Times New Roman"/>
          <w:noProof/>
          <w:color w:val="000000"/>
          <w:sz w:val="28"/>
          <w:szCs w:val="24"/>
          <w:vertAlign w:val="subscript"/>
          <w:lang w:val="de-CH" w:eastAsia="de-DE"/>
        </w:rPr>
        <w:t>2</w:t>
      </w:r>
      <w:r w:rsidRPr="00852C8D">
        <w:rPr>
          <w:rFonts w:ascii="Times New Roman" w:eastAsia="Times New Roman" w:hAnsi="Times New Roman"/>
          <w:noProof/>
          <w:color w:val="000000"/>
          <w:sz w:val="24"/>
          <w:szCs w:val="24"/>
          <w:lang w:val="de-CH" w:eastAsia="de-DE"/>
        </w:rPr>
        <w:t xml:space="preserve">O, </w:t>
      </w:r>
      <w:r w:rsidRPr="00852C8D">
        <w:rPr>
          <w:rFonts w:ascii="Times New Roman" w:eastAsia="Times New Roman" w:hAnsi="Times New Roman"/>
          <w:noProof/>
          <w:color w:val="000000"/>
          <w:sz w:val="24"/>
          <w:szCs w:val="24"/>
          <w:lang w:val="uk-UA" w:eastAsia="de-DE"/>
        </w:rPr>
        <w:t>якщо проводилось</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r w:rsidRPr="00852C8D">
        <w:rPr>
          <w:rFonts w:ascii="Times New Roman" w:eastAsia="Times New Roman" w:hAnsi="Times New Roman"/>
          <w:noProof/>
          <w:color w:val="000000"/>
          <w:sz w:val="28"/>
          <w:szCs w:val="24"/>
          <w:lang w:val="uk-UA" w:eastAsia="de-DE"/>
        </w:rPr>
        <w:t>5. Ліквідуйте пневмоперитонеум</w:t>
      </w:r>
      <w:r w:rsidR="00F10D94" w:rsidRPr="00852C8D">
        <w:rPr>
          <w:rFonts w:ascii="Times New Roman" w:eastAsia="Times New Roman" w:hAnsi="Times New Roman"/>
          <w:noProof/>
          <w:color w:val="000000"/>
          <w:sz w:val="28"/>
          <w:szCs w:val="24"/>
          <w:lang w:val="uk-UA" w:eastAsia="de-DE"/>
        </w:rPr>
        <w:t xml:space="preserve">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якщо використовувався</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6. Проводьте підтримку гемодинаміки, уникайте гіповолемії</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24"/>
          <w:lang w:val="de-CH" w:eastAsia="de-DE"/>
        </w:rPr>
      </w:pP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 xml:space="preserve">Підтримуйте системний АТ вазопресорами та інотропами. </w:t>
      </w: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Підвищіть венозний тиск рідинами (20 мл/кг) та вазопресорами.</w:t>
      </w: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Скористайтесь алгоритмом менеджменту кардіогенного шоку внаслідок правошлуночкової недостатності.</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7. У пацієнтів з центральним венозним катетером – проведіть аспірацію</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eastAsia="de-DE"/>
        </w:rPr>
      </w:pPr>
      <w:r w:rsidRPr="00852C8D">
        <w:rPr>
          <w:rFonts w:ascii="Times New Roman" w:eastAsia="Times New Roman" w:hAnsi="Times New Roman"/>
          <w:noProof/>
          <w:color w:val="000000"/>
          <w:sz w:val="28"/>
          <w:szCs w:val="24"/>
          <w:lang w:val="uk-UA" w:eastAsia="de-DE"/>
        </w:rPr>
        <w:t xml:space="preserve">8. Подумайте про ПТКВ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суперечливо</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9. Подумайте про закритий масаж серця</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 xml:space="preserve">Коментар: з метою фрагментування великих об’ємів повітря. </w:t>
      </w:r>
    </w:p>
    <w:p w:rsidR="005916D5" w:rsidRPr="00852C8D" w:rsidRDefault="005916D5" w:rsidP="00695BCA">
      <w:pPr>
        <w:spacing w:after="0" w:line="240" w:lineRule="auto"/>
        <w:contextualSpacing/>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8"/>
          <w:lang w:val="de-CH" w:eastAsia="de-DE"/>
        </w:rPr>
      </w:pPr>
      <w:r w:rsidRPr="00852C8D">
        <w:rPr>
          <w:rFonts w:ascii="Times New Roman" w:eastAsia="Times New Roman" w:hAnsi="Times New Roman"/>
          <w:noProof/>
          <w:color w:val="000000"/>
          <w:sz w:val="28"/>
          <w:szCs w:val="24"/>
          <w:lang w:val="uk-UA" w:eastAsia="de-DE"/>
        </w:rPr>
        <w:t>10. </w:t>
      </w:r>
      <w:r w:rsidRPr="00852C8D">
        <w:rPr>
          <w:rFonts w:ascii="Times New Roman" w:eastAsia="Times New Roman" w:hAnsi="Times New Roman"/>
          <w:noProof/>
          <w:color w:val="000000"/>
          <w:sz w:val="28"/>
          <w:szCs w:val="28"/>
          <w:lang w:val="uk-UA" w:eastAsia="de-DE"/>
        </w:rPr>
        <w:t>Подумайте про ранню трансезофагеальну Ехо-КС для виключення інших причин легеневої емболії, що піддаються лікуванню</w:t>
      </w:r>
    </w:p>
    <w:p w:rsidR="005916D5" w:rsidRPr="00852C8D" w:rsidRDefault="005916D5" w:rsidP="00695BCA">
      <w:pPr>
        <w:spacing w:after="0" w:line="240" w:lineRule="auto"/>
        <w:ind w:left="360"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11. Подумайте про гіпербаричну оксигенацію</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2"/>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Коментар: може бути корисною впродовж 6 год. після інциденту, особливо у пацієнтів з незарощенням овального отвору (до 30% усього населення).</w:t>
      </w:r>
    </w:p>
    <w:p w:rsidR="005916D5" w:rsidRPr="00852C8D" w:rsidRDefault="005916D5" w:rsidP="00695BCA">
      <w:pPr>
        <w:rPr>
          <w:rFonts w:ascii="Times New Roman" w:eastAsia="Times New Roman" w:hAnsi="Times New Roman"/>
          <w:b/>
          <w:i/>
          <w:noProof/>
          <w:sz w:val="18"/>
          <w:szCs w:val="24"/>
          <w:lang w:val="uk-UA" w:eastAsia="de-DE"/>
        </w:rPr>
      </w:pPr>
      <w:r w:rsidRPr="00852C8D">
        <w:rPr>
          <w:rFonts w:ascii="Times New Roman" w:eastAsia="Times New Roman" w:hAnsi="Times New Roman"/>
          <w:noProof/>
          <w:color w:val="000000"/>
          <w:sz w:val="24"/>
          <w:szCs w:val="24"/>
          <w:lang w:val="uk-UA" w:eastAsia="de-DE"/>
        </w:rPr>
        <w:br w:type="page"/>
      </w:r>
      <w:r w:rsidRPr="00852C8D">
        <w:rPr>
          <w:rFonts w:ascii="Times New Roman" w:eastAsia="Times New Roman" w:hAnsi="Times New Roman"/>
          <w:b/>
          <w:noProof/>
          <w:sz w:val="30"/>
          <w:szCs w:val="24"/>
          <w:u w:val="single"/>
          <w:lang w:val="uk-UA" w:eastAsia="de-DE"/>
        </w:rPr>
        <w:lastRenderedPageBreak/>
        <w:t>ЧЕК-ЛИСТ №</w:t>
      </w:r>
      <w:r w:rsidRPr="00852C8D">
        <w:rPr>
          <w:rFonts w:ascii="Times New Roman" w:eastAsia="Times New Roman" w:hAnsi="Times New Roman"/>
          <w:b/>
          <w:noProof/>
          <w:sz w:val="30"/>
          <w:szCs w:val="24"/>
          <w:u w:val="single"/>
          <w:lang w:eastAsia="de-DE"/>
        </w:rPr>
        <w:t>5</w:t>
      </w:r>
      <w:r w:rsidRPr="00852C8D">
        <w:rPr>
          <w:rFonts w:ascii="Times New Roman" w:eastAsia="Times New Roman" w:hAnsi="Times New Roman"/>
          <w:b/>
          <w:noProof/>
          <w:sz w:val="30"/>
          <w:szCs w:val="24"/>
          <w:u w:val="single"/>
          <w:lang w:val="uk-UA" w:eastAsia="de-DE"/>
        </w:rPr>
        <w:t>:</w:t>
      </w:r>
      <w:r w:rsidR="00695BCA" w:rsidRPr="00852C8D">
        <w:rPr>
          <w:rFonts w:ascii="Times New Roman" w:eastAsia="Times New Roman" w:hAnsi="Times New Roman"/>
          <w:b/>
          <w:noProof/>
          <w:sz w:val="30"/>
          <w:szCs w:val="24"/>
          <w:u w:val="single"/>
          <w:lang w:val="uk-UA" w:eastAsia="de-DE"/>
        </w:rPr>
        <w:t xml:space="preserve"> </w:t>
      </w:r>
      <w:r w:rsidRPr="00852C8D">
        <w:rPr>
          <w:rFonts w:ascii="Times New Roman" w:eastAsia="Times New Roman" w:hAnsi="Times New Roman"/>
          <w:b/>
          <w:noProof/>
          <w:sz w:val="30"/>
          <w:szCs w:val="24"/>
          <w:u w:val="single"/>
          <w:lang w:val="uk-UA" w:eastAsia="de-DE"/>
        </w:rPr>
        <w:t>Ларингоспазм</w: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1. Покличте на допомогу</w:t>
      </w:r>
      <w:r w:rsidRPr="00852C8D">
        <w:rPr>
          <w:rFonts w:ascii="Times New Roman" w:eastAsia="Times New Roman" w:hAnsi="Times New Roman"/>
          <w:noProof/>
          <w:color w:val="000000"/>
          <w:sz w:val="28"/>
          <w:szCs w:val="24"/>
          <w:lang w:val="de-CH" w:eastAsia="de-DE"/>
        </w:rPr>
        <w:t xml:space="preserve"> / </w:t>
      </w:r>
      <w:r w:rsidRPr="00852C8D">
        <w:rPr>
          <w:rFonts w:ascii="Times New Roman" w:eastAsia="Times New Roman" w:hAnsi="Times New Roman"/>
          <w:noProof/>
          <w:color w:val="000000"/>
          <w:sz w:val="28"/>
          <w:szCs w:val="24"/>
          <w:lang w:val="uk-UA" w:eastAsia="de-DE"/>
        </w:rPr>
        <w:t>Інформуйте хірурга</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Попросіть приготувати сукциніл-холін (дитилін)</w:t>
      </w:r>
      <w:r w:rsidR="00F10D94"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Попросіть приготувати ендотрахеальну трубку</w:t>
      </w:r>
      <w:r w:rsidR="00F10D94"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Пам’ятайте, що у дітей десатурація виникає дуже швидко</w:t>
      </w:r>
      <w:r w:rsidR="00F10D94" w:rsidRPr="00852C8D">
        <w:rPr>
          <w:rFonts w:ascii="Times New Roman" w:eastAsia="Times New Roman" w:hAnsi="Times New Roman"/>
          <w:noProof/>
          <w:color w:val="000000"/>
          <w:sz w:val="24"/>
          <w:szCs w:val="24"/>
          <w:lang w:val="uk-UA" w:eastAsia="de-DE"/>
        </w:rPr>
        <w:t>.</w:t>
      </w:r>
    </w:p>
    <w:p w:rsidR="005916D5" w:rsidRPr="00852C8D" w:rsidRDefault="005916D5" w:rsidP="00695BCA">
      <w:pPr>
        <w:spacing w:after="0" w:line="240" w:lineRule="auto"/>
        <w:ind w:right="-148"/>
        <w:jc w:val="both"/>
        <w:rPr>
          <w:rFonts w:ascii="Times New Roman" w:eastAsia="Times New Roman" w:hAnsi="Times New Roman"/>
          <w:noProof/>
          <w:color w:val="000000"/>
          <w:sz w:val="24"/>
          <w:szCs w:val="24"/>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 xml:space="preserve">2. Подайте пацієнту </w:t>
      </w:r>
      <w:r w:rsidRPr="00852C8D">
        <w:rPr>
          <w:rFonts w:ascii="Times New Roman" w:eastAsia="Times New Roman" w:hAnsi="Times New Roman"/>
          <w:noProof/>
          <w:color w:val="000000"/>
          <w:sz w:val="28"/>
          <w:szCs w:val="24"/>
          <w:lang w:val="de-CH" w:eastAsia="de-DE"/>
        </w:rPr>
        <w:t xml:space="preserve">100% </w:t>
      </w:r>
      <w:r w:rsidRPr="00852C8D">
        <w:rPr>
          <w:rFonts w:ascii="Times New Roman" w:eastAsia="Times New Roman" w:hAnsi="Times New Roman"/>
          <w:noProof/>
          <w:color w:val="000000"/>
          <w:sz w:val="28"/>
          <w:szCs w:val="24"/>
          <w:lang w:val="uk-UA" w:eastAsia="de-DE"/>
        </w:rPr>
        <w:t>кисень</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8"/>
          <w:lang w:val="de-CH" w:eastAsia="de-DE"/>
        </w:rPr>
      </w:pPr>
      <w:r w:rsidRPr="00852C8D">
        <w:rPr>
          <w:rFonts w:ascii="Times New Roman" w:eastAsia="Times New Roman" w:hAnsi="Times New Roman"/>
          <w:noProof/>
          <w:color w:val="000000"/>
          <w:sz w:val="28"/>
          <w:szCs w:val="24"/>
          <w:lang w:val="uk-UA" w:eastAsia="de-DE"/>
        </w:rPr>
        <w:t xml:space="preserve">3. Припиніть будь-яку стимуляцію пацієнта </w:t>
      </w:r>
      <w:r w:rsidRPr="00852C8D">
        <w:rPr>
          <w:rFonts w:ascii="Times New Roman" w:eastAsia="Times New Roman" w:hAnsi="Times New Roman"/>
          <w:noProof/>
          <w:color w:val="000000"/>
          <w:sz w:val="28"/>
          <w:szCs w:val="28"/>
          <w:lang w:val="de-CH" w:eastAsia="de-DE"/>
        </w:rPr>
        <w:t>(</w:t>
      </w:r>
      <w:r w:rsidRPr="00852C8D">
        <w:rPr>
          <w:rFonts w:ascii="Times New Roman" w:eastAsia="Times New Roman" w:hAnsi="Times New Roman"/>
          <w:noProof/>
          <w:color w:val="000000"/>
          <w:sz w:val="28"/>
          <w:szCs w:val="28"/>
          <w:lang w:val="uk-UA" w:eastAsia="de-DE"/>
        </w:rPr>
        <w:t>з боку хірурга, медсестер</w:t>
      </w:r>
      <w:r w:rsidRPr="00852C8D">
        <w:rPr>
          <w:rFonts w:ascii="Times New Roman" w:eastAsia="Times New Roman" w:hAnsi="Times New Roman"/>
          <w:noProof/>
          <w:color w:val="000000"/>
          <w:sz w:val="28"/>
          <w:szCs w:val="28"/>
          <w:lang w:val="de-CH" w:eastAsia="de-DE"/>
        </w:rPr>
        <w:t xml:space="preserve">, </w:t>
      </w:r>
      <w:r w:rsidRPr="00852C8D">
        <w:rPr>
          <w:rFonts w:ascii="Times New Roman" w:eastAsia="Times New Roman" w:hAnsi="Times New Roman"/>
          <w:noProof/>
          <w:color w:val="000000"/>
          <w:sz w:val="28"/>
          <w:szCs w:val="28"/>
          <w:lang w:val="uk-UA" w:eastAsia="de-DE"/>
        </w:rPr>
        <w:t>молодшого медичного персоналута ін.</w:t>
      </w:r>
      <w:r w:rsidRPr="00852C8D">
        <w:rPr>
          <w:rFonts w:ascii="Times New Roman" w:eastAsia="Times New Roman" w:hAnsi="Times New Roman"/>
          <w:noProof/>
          <w:color w:val="000000"/>
          <w:sz w:val="28"/>
          <w:szCs w:val="28"/>
          <w:lang w:val="de-CH" w:eastAsia="de-DE"/>
        </w:rPr>
        <w:t>)</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4. Вийміть усі пристрої, що використовувались для підтримання прохідності дихальних шляхів, і прочистіть дихальні шляхи</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0"/>
          <w:szCs w:val="12"/>
          <w:lang w:val="de-CH" w:eastAsia="de-DE"/>
        </w:rPr>
      </w:pPr>
      <w:r w:rsidRPr="00852C8D">
        <w:rPr>
          <w:rFonts w:ascii="Times New Roman" w:eastAsia="Times New Roman" w:hAnsi="Times New Roman"/>
          <w:noProof/>
          <w:color w:val="000000"/>
          <w:sz w:val="28"/>
          <w:szCs w:val="24"/>
          <w:lang w:val="uk-UA" w:eastAsia="de-DE"/>
        </w:rPr>
        <w:t xml:space="preserve">5. Виведіть вперед нижню щелепу та застосуйте легкий </w:t>
      </w:r>
      <w:r w:rsidRPr="00852C8D">
        <w:rPr>
          <w:rFonts w:ascii="Times New Roman" w:eastAsia="Times New Roman" w:hAnsi="Times New Roman"/>
          <w:noProof/>
          <w:color w:val="000000"/>
          <w:sz w:val="28"/>
          <w:szCs w:val="24"/>
          <w:lang w:val="de-CH" w:eastAsia="de-DE"/>
        </w:rPr>
        <w:t xml:space="preserve">CPAP </w:t>
      </w:r>
      <w:r w:rsidRPr="00852C8D">
        <w:rPr>
          <w:rFonts w:ascii="Times New Roman" w:eastAsia="Times New Roman" w:hAnsi="Times New Roman"/>
          <w:noProof/>
          <w:color w:val="000000"/>
          <w:sz w:val="24"/>
          <w:szCs w:val="24"/>
          <w:lang w:val="de-CH" w:eastAsia="de-DE"/>
        </w:rPr>
        <w:t>(20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30 </w:t>
      </w:r>
      <w:r w:rsidRPr="00852C8D">
        <w:rPr>
          <w:rFonts w:ascii="Times New Roman" w:eastAsia="Times New Roman" w:hAnsi="Times New Roman"/>
          <w:noProof/>
          <w:color w:val="000000"/>
          <w:sz w:val="24"/>
          <w:szCs w:val="24"/>
          <w:lang w:val="uk-UA" w:eastAsia="de-DE"/>
        </w:rPr>
        <w:t>см вод. ст.</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jc w:val="both"/>
        <w:rPr>
          <w:rFonts w:ascii="Times New Roman" w:eastAsia="Times New Roman" w:hAnsi="Times New Roman"/>
          <w:i/>
          <w:noProof/>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Подумайте про повітровід Гведела.</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Не робіть ніяких спроб примусового вдування повітря: вони можуть посилити ларингоспазм та призвести до аспірації.</w:t>
      </w:r>
    </w:p>
    <w:p w:rsidR="005916D5" w:rsidRPr="00852C8D" w:rsidRDefault="005916D5" w:rsidP="00695BCA">
      <w:pPr>
        <w:spacing w:after="0" w:line="240" w:lineRule="auto"/>
        <w:jc w:val="both"/>
        <w:rPr>
          <w:rFonts w:ascii="Times New Roman" w:eastAsia="Times New Roman"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24"/>
          <w:lang w:val="en-US" w:eastAsia="de-DE"/>
        </w:rPr>
      </w:pPr>
      <w:r w:rsidRPr="00852C8D">
        <w:rPr>
          <w:rFonts w:ascii="Times New Roman" w:eastAsia="Times New Roman" w:hAnsi="Times New Roman"/>
          <w:noProof/>
          <w:color w:val="000000"/>
          <w:sz w:val="28"/>
          <w:szCs w:val="24"/>
          <w:lang w:val="uk-UA" w:eastAsia="de-DE"/>
        </w:rPr>
        <w:t>6. Подумайте про поглиблення анестезії</w:t>
      </w:r>
    </w:p>
    <w:p w:rsidR="005916D5" w:rsidRPr="00852C8D" w:rsidRDefault="005916D5" w:rsidP="00695BCA">
      <w:pPr>
        <w:spacing w:after="0" w:line="240" w:lineRule="auto"/>
        <w:ind w:left="360"/>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0"/>
          <w:szCs w:val="20"/>
          <w:lang w:val="de-CH" w:eastAsia="de-DE"/>
        </w:rPr>
      </w:pPr>
      <w:r w:rsidRPr="00852C8D">
        <w:rPr>
          <w:rFonts w:ascii="Times New Roman" w:eastAsia="Times New Roman" w:hAnsi="Times New Roman"/>
          <w:noProof/>
          <w:color w:val="000000"/>
          <w:sz w:val="24"/>
          <w:szCs w:val="24"/>
          <w:lang w:val="uk-UA" w:eastAsia="de-DE"/>
        </w:rPr>
        <w:t>Надзвичайне застереженнядля пацієнтів дитячого віку!</w:t>
      </w:r>
      <w:r w:rsidR="00DC7987"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 xml:space="preserve">У дітей відразу починайте з дитиліну. </w:t>
      </w:r>
    </w:p>
    <w:p w:rsidR="005916D5" w:rsidRPr="00852C8D" w:rsidRDefault="005916D5" w:rsidP="00695BCA">
      <w:pPr>
        <w:spacing w:after="0" w:line="240" w:lineRule="auto"/>
        <w:ind w:right="-148"/>
        <w:contextualSpacing/>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7. Застосуйте</w:t>
      </w:r>
      <w:r w:rsidR="00F10D94" w:rsidRPr="00852C8D">
        <w:rPr>
          <w:rFonts w:ascii="Times New Roman" w:eastAsia="Times New Roman" w:hAnsi="Times New Roman"/>
          <w:noProof/>
          <w:color w:val="000000"/>
          <w:sz w:val="28"/>
          <w:szCs w:val="24"/>
          <w:lang w:val="uk-UA" w:eastAsia="de-DE"/>
        </w:rPr>
        <w:t xml:space="preserve"> </w:t>
      </w:r>
      <w:r w:rsidRPr="00852C8D">
        <w:rPr>
          <w:rFonts w:ascii="Times New Roman" w:eastAsia="Times New Roman" w:hAnsi="Times New Roman"/>
          <w:noProof/>
          <w:color w:val="000000"/>
          <w:sz w:val="28"/>
          <w:szCs w:val="24"/>
          <w:lang w:val="uk-UA" w:eastAsia="de-DE"/>
        </w:rPr>
        <w:t>дитилін, якщо</w:t>
      </w:r>
      <w:r w:rsidRPr="00852C8D">
        <w:rPr>
          <w:rFonts w:ascii="Times New Roman" w:eastAsia="Times New Roman" w:hAnsi="Times New Roman"/>
          <w:noProof/>
          <w:color w:val="000000"/>
          <w:sz w:val="28"/>
          <w:szCs w:val="24"/>
          <w:lang w:val="de-CH" w:eastAsia="de-DE"/>
        </w:rPr>
        <w:t xml:space="preserve"> SpO</w:t>
      </w:r>
      <w:r w:rsidRPr="00852C8D">
        <w:rPr>
          <w:rFonts w:ascii="Times New Roman" w:eastAsia="Times New Roman" w:hAnsi="Times New Roman"/>
          <w:noProof/>
          <w:color w:val="000000"/>
          <w:sz w:val="28"/>
          <w:szCs w:val="24"/>
          <w:vertAlign w:val="subscript"/>
          <w:lang w:val="de-CH" w:eastAsia="de-DE"/>
        </w:rPr>
        <w:t>2</w:t>
      </w:r>
      <w:r w:rsidRPr="00852C8D">
        <w:rPr>
          <w:rFonts w:ascii="Times New Roman" w:eastAsia="Times New Roman" w:hAnsi="Times New Roman"/>
          <w:noProof/>
          <w:color w:val="000000"/>
          <w:sz w:val="28"/>
          <w:szCs w:val="24"/>
          <w:lang w:val="uk-UA" w:eastAsia="de-DE"/>
        </w:rPr>
        <w:t xml:space="preserve"> продовжує</w:t>
      </w:r>
      <w:r w:rsidR="00F10D94" w:rsidRPr="00852C8D">
        <w:rPr>
          <w:rFonts w:ascii="Times New Roman" w:eastAsia="Times New Roman" w:hAnsi="Times New Roman"/>
          <w:noProof/>
          <w:color w:val="000000"/>
          <w:sz w:val="28"/>
          <w:szCs w:val="24"/>
          <w:lang w:val="uk-UA" w:eastAsia="de-DE"/>
        </w:rPr>
        <w:t xml:space="preserve"> </w:t>
      </w:r>
      <w:r w:rsidRPr="00852C8D">
        <w:rPr>
          <w:rFonts w:ascii="Times New Roman" w:eastAsia="Times New Roman" w:hAnsi="Times New Roman"/>
          <w:noProof/>
          <w:color w:val="000000"/>
          <w:sz w:val="28"/>
          <w:szCs w:val="24"/>
          <w:lang w:val="uk-UA" w:eastAsia="de-DE"/>
        </w:rPr>
        <w:t>знижуватись</w:t>
      </w:r>
    </w:p>
    <w:p w:rsidR="005916D5" w:rsidRPr="00852C8D" w:rsidRDefault="005916D5" w:rsidP="00695BCA">
      <w:pPr>
        <w:spacing w:after="0" w:line="240" w:lineRule="auto"/>
        <w:ind w:left="360"/>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ДОРОСЛИЙ</w:t>
      </w:r>
      <w:r w:rsidRPr="00852C8D">
        <w:rPr>
          <w:rFonts w:ascii="Times New Roman" w:eastAsia="Times New Roman" w:hAnsi="Times New Roman"/>
          <w:b/>
          <w:noProof/>
          <w:color w:val="000000"/>
          <w:sz w:val="24"/>
          <w:szCs w:val="24"/>
          <w:lang w:val="de-CH" w:eastAsia="de-DE"/>
        </w:rPr>
        <w:t xml:space="preserve">: </w:t>
      </w:r>
      <w:r w:rsidRPr="00852C8D">
        <w:rPr>
          <w:rFonts w:ascii="Times New Roman" w:eastAsia="Times New Roman" w:hAnsi="Times New Roman"/>
          <w:b/>
          <w:noProof/>
          <w:color w:val="000000"/>
          <w:sz w:val="24"/>
          <w:szCs w:val="24"/>
          <w:lang w:val="uk-UA" w:eastAsia="de-DE"/>
        </w:rPr>
        <w:tab/>
        <w:t>Дитилін</w:t>
      </w:r>
      <w:r w:rsidRPr="00852C8D">
        <w:rPr>
          <w:rFonts w:ascii="Times New Roman" w:eastAsia="Times New Roman" w:hAnsi="Times New Roman"/>
          <w:noProof/>
          <w:color w:val="000000"/>
          <w:sz w:val="24"/>
          <w:szCs w:val="24"/>
          <w:lang w:val="de-CH" w:eastAsia="de-DE"/>
        </w:rPr>
        <w:t xml:space="preserve"> 1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00852C8D" w:rsidRPr="00852C8D">
        <w:rPr>
          <w:rFonts w:ascii="Times New Roman" w:eastAsia="Times New Roman" w:hAnsi="Times New Roman"/>
          <w:noProof/>
          <w:color w:val="000000"/>
          <w:sz w:val="24"/>
          <w:szCs w:val="24"/>
          <w:lang w:eastAsia="de-DE"/>
        </w:rPr>
        <w:t xml:space="preserve"> </w:t>
      </w:r>
      <w:r w:rsidRPr="00852C8D">
        <w:rPr>
          <w:rFonts w:ascii="Times New Roman" w:eastAsia="Times New Roman" w:hAnsi="Times New Roman"/>
          <w:noProof/>
          <w:color w:val="000000"/>
          <w:sz w:val="24"/>
          <w:szCs w:val="24"/>
          <w:lang w:val="uk-UA" w:eastAsia="de-DE"/>
        </w:rPr>
        <w:t>в/в</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ДИТИНА</w:t>
      </w:r>
      <w:r w:rsidRPr="00852C8D">
        <w:rPr>
          <w:rFonts w:ascii="Times New Roman" w:eastAsia="Times New Roman" w:hAnsi="Times New Roman"/>
          <w:b/>
          <w:noProof/>
          <w:color w:val="000000"/>
          <w:sz w:val="24"/>
          <w:szCs w:val="24"/>
          <w:lang w:val="de-CH" w:eastAsia="de-DE"/>
        </w:rPr>
        <w:t xml:space="preserve">: </w:t>
      </w:r>
      <w:r w:rsidRPr="00852C8D">
        <w:rPr>
          <w:rFonts w:ascii="Times New Roman" w:eastAsia="Times New Roman" w:hAnsi="Times New Roman"/>
          <w:b/>
          <w:noProof/>
          <w:color w:val="000000"/>
          <w:sz w:val="24"/>
          <w:szCs w:val="24"/>
          <w:lang w:val="uk-UA" w:eastAsia="de-DE"/>
        </w:rPr>
        <w:tab/>
      </w:r>
      <w:r w:rsidRPr="00852C8D">
        <w:rPr>
          <w:rFonts w:ascii="Times New Roman" w:eastAsia="Times New Roman" w:hAnsi="Times New Roman"/>
          <w:b/>
          <w:noProof/>
          <w:color w:val="000000"/>
          <w:sz w:val="24"/>
          <w:szCs w:val="24"/>
          <w:lang w:val="de-CH" w:eastAsia="de-DE"/>
        </w:rPr>
        <w:tab/>
      </w:r>
      <w:r w:rsidRPr="00852C8D">
        <w:rPr>
          <w:rFonts w:ascii="Times New Roman" w:eastAsia="Times New Roman" w:hAnsi="Times New Roman"/>
          <w:b/>
          <w:noProof/>
          <w:color w:val="000000"/>
          <w:sz w:val="24"/>
          <w:szCs w:val="24"/>
          <w:lang w:val="uk-UA" w:eastAsia="de-DE"/>
        </w:rPr>
        <w:t>Дитилін</w:t>
      </w:r>
      <w:r w:rsidRPr="00852C8D">
        <w:rPr>
          <w:rFonts w:ascii="Times New Roman" w:eastAsia="Times New Roman" w:hAnsi="Times New Roman"/>
          <w:noProof/>
          <w:color w:val="000000"/>
          <w:sz w:val="24"/>
          <w:szCs w:val="24"/>
          <w:lang w:val="de-CH" w:eastAsia="de-DE"/>
        </w:rPr>
        <w:t xml:space="preserve"> 1</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5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00852C8D" w:rsidRPr="00852C8D">
        <w:rPr>
          <w:rFonts w:ascii="Times New Roman" w:eastAsia="Times New Roman" w:hAnsi="Times New Roman"/>
          <w:noProof/>
          <w:color w:val="000000"/>
          <w:sz w:val="24"/>
          <w:szCs w:val="24"/>
          <w:lang w:eastAsia="de-DE"/>
        </w:rPr>
        <w:t xml:space="preserve"> </w:t>
      </w:r>
      <w:r w:rsidRPr="00852C8D">
        <w:rPr>
          <w:rFonts w:ascii="Times New Roman" w:eastAsia="Times New Roman" w:hAnsi="Times New Roman"/>
          <w:noProof/>
          <w:color w:val="000000"/>
          <w:sz w:val="24"/>
          <w:szCs w:val="24"/>
          <w:lang w:val="uk-UA" w:eastAsia="de-DE"/>
        </w:rPr>
        <w:t>в/в.</w:t>
      </w:r>
    </w:p>
    <w:p w:rsidR="005916D5" w:rsidRPr="00852C8D" w:rsidRDefault="005916D5" w:rsidP="00695BCA">
      <w:pPr>
        <w:spacing w:after="0" w:line="240" w:lineRule="auto"/>
        <w:ind w:left="2836"/>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 xml:space="preserve">Подумайте про </w:t>
      </w:r>
      <w:r w:rsidRPr="00852C8D">
        <w:rPr>
          <w:rFonts w:ascii="Times New Roman" w:eastAsia="Times New Roman" w:hAnsi="Times New Roman"/>
          <w:b/>
          <w:noProof/>
          <w:color w:val="000000"/>
          <w:sz w:val="24"/>
          <w:szCs w:val="24"/>
          <w:lang w:val="uk-UA" w:eastAsia="de-DE"/>
        </w:rPr>
        <w:t xml:space="preserve">атропін </w:t>
      </w:r>
      <w:r w:rsidRPr="00852C8D">
        <w:rPr>
          <w:rFonts w:ascii="Times New Roman" w:eastAsia="Times New Roman" w:hAnsi="Times New Roman"/>
          <w:noProof/>
          <w:color w:val="000000"/>
          <w:sz w:val="24"/>
          <w:szCs w:val="24"/>
          <w:lang w:val="de-CH" w:eastAsia="de-DE"/>
        </w:rPr>
        <w:t>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02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00DC7987"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в/в</w:t>
      </w:r>
      <w:r w:rsidR="00DC7987"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перед введенням дитиліну</w:t>
      </w:r>
      <w:r w:rsidRPr="00852C8D">
        <w:rPr>
          <w:rFonts w:ascii="Times New Roman" w:eastAsia="Times New Roman" w:hAnsi="Times New Roman"/>
          <w:b/>
          <w:noProof/>
          <w:color w:val="000000"/>
          <w:sz w:val="24"/>
          <w:szCs w:val="24"/>
          <w:lang w:val="uk-UA" w:eastAsia="de-DE"/>
        </w:rPr>
        <w:t>.</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eastAsia="de-DE"/>
        </w:rPr>
      </w:pPr>
      <w:r w:rsidRPr="00852C8D">
        <w:rPr>
          <w:rFonts w:ascii="Times New Roman" w:eastAsia="Times New Roman" w:hAnsi="Times New Roman"/>
          <w:noProof/>
          <w:color w:val="000000"/>
          <w:sz w:val="28"/>
          <w:szCs w:val="24"/>
          <w:lang w:val="uk-UA" w:eastAsia="de-DE"/>
        </w:rPr>
        <w:t>8. Проведіть інтубацію, якщо необхідно</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9. Подумайте про атропін, якщо ситуація прогресує до серцево-судинного колапсу</w:t>
      </w:r>
    </w:p>
    <w:p w:rsidR="005916D5" w:rsidRPr="00852C8D" w:rsidRDefault="005916D5" w:rsidP="00695BCA">
      <w:pPr>
        <w:spacing w:after="0" w:line="240" w:lineRule="auto"/>
        <w:ind w:left="360"/>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ДОРОСЛИЙ</w:t>
      </w:r>
      <w:r w:rsidRPr="00852C8D">
        <w:rPr>
          <w:rFonts w:ascii="Times New Roman" w:eastAsia="Times New Roman" w:hAnsi="Times New Roman"/>
          <w:b/>
          <w:noProof/>
          <w:color w:val="000000"/>
          <w:sz w:val="24"/>
          <w:szCs w:val="24"/>
          <w:lang w:val="de-CH" w:eastAsia="de-DE"/>
        </w:rPr>
        <w:t xml:space="preserve">: </w:t>
      </w:r>
      <w:r w:rsidRPr="00852C8D">
        <w:rPr>
          <w:rFonts w:ascii="Times New Roman" w:eastAsia="Times New Roman" w:hAnsi="Times New Roman"/>
          <w:b/>
          <w:noProof/>
          <w:color w:val="000000"/>
          <w:sz w:val="24"/>
          <w:szCs w:val="24"/>
          <w:lang w:val="de-CH" w:eastAsia="de-DE"/>
        </w:rPr>
        <w:tab/>
      </w:r>
      <w:r w:rsidRPr="00852C8D">
        <w:rPr>
          <w:rFonts w:ascii="Times New Roman" w:eastAsia="Times New Roman" w:hAnsi="Times New Roman"/>
          <w:b/>
          <w:noProof/>
          <w:color w:val="000000"/>
          <w:sz w:val="24"/>
          <w:szCs w:val="24"/>
          <w:lang w:val="uk-UA" w:eastAsia="de-DE"/>
        </w:rPr>
        <w:t>Атропін</w:t>
      </w:r>
      <w:r w:rsidRPr="00852C8D">
        <w:rPr>
          <w:rFonts w:ascii="Times New Roman" w:eastAsia="Times New Roman" w:hAnsi="Times New Roman"/>
          <w:noProof/>
          <w:color w:val="000000"/>
          <w:sz w:val="24"/>
          <w:szCs w:val="24"/>
          <w:lang w:val="de-CH" w:eastAsia="de-DE"/>
        </w:rPr>
        <w:t xml:space="preserve"> 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5 </w:t>
      </w:r>
      <w:r w:rsidRPr="00852C8D">
        <w:rPr>
          <w:rFonts w:ascii="Times New Roman" w:eastAsia="Times New Roman" w:hAnsi="Times New Roman"/>
          <w:noProof/>
          <w:color w:val="000000"/>
          <w:sz w:val="24"/>
          <w:szCs w:val="24"/>
          <w:lang w:val="uk-UA" w:eastAsia="de-DE"/>
        </w:rPr>
        <w:t>мг</w:t>
      </w:r>
      <w:r w:rsidR="00852C8D" w:rsidRPr="00852C8D">
        <w:rPr>
          <w:rFonts w:ascii="Times New Roman" w:eastAsia="Times New Roman" w:hAnsi="Times New Roman"/>
          <w:noProof/>
          <w:color w:val="000000"/>
          <w:sz w:val="24"/>
          <w:szCs w:val="24"/>
          <w:lang w:eastAsia="de-DE"/>
        </w:rPr>
        <w:t xml:space="preserve"> </w:t>
      </w:r>
      <w:r w:rsidRPr="00852C8D">
        <w:rPr>
          <w:rFonts w:ascii="Times New Roman" w:eastAsia="Times New Roman" w:hAnsi="Times New Roman"/>
          <w:noProof/>
          <w:color w:val="000000"/>
          <w:sz w:val="24"/>
          <w:szCs w:val="24"/>
          <w:lang w:val="uk-UA" w:eastAsia="de-DE"/>
        </w:rPr>
        <w:t>в/в</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ДИТИНА</w:t>
      </w:r>
      <w:r w:rsidRPr="00852C8D">
        <w:rPr>
          <w:rFonts w:ascii="Times New Roman" w:eastAsia="Times New Roman" w:hAnsi="Times New Roman"/>
          <w:b/>
          <w:noProof/>
          <w:color w:val="000000"/>
          <w:sz w:val="24"/>
          <w:szCs w:val="24"/>
          <w:lang w:val="de-CH" w:eastAsia="de-DE"/>
        </w:rPr>
        <w:t xml:space="preserve">: </w:t>
      </w:r>
      <w:r w:rsidRPr="00852C8D">
        <w:rPr>
          <w:rFonts w:ascii="Times New Roman" w:eastAsia="Times New Roman" w:hAnsi="Times New Roman"/>
          <w:b/>
          <w:noProof/>
          <w:color w:val="000000"/>
          <w:sz w:val="24"/>
          <w:szCs w:val="24"/>
          <w:lang w:val="de-CH" w:eastAsia="de-DE"/>
        </w:rPr>
        <w:tab/>
      </w:r>
      <w:r w:rsidRPr="00852C8D">
        <w:rPr>
          <w:rFonts w:ascii="Times New Roman" w:eastAsia="Times New Roman" w:hAnsi="Times New Roman"/>
          <w:b/>
          <w:noProof/>
          <w:color w:val="000000"/>
          <w:sz w:val="24"/>
          <w:szCs w:val="24"/>
          <w:lang w:val="uk-UA" w:eastAsia="de-DE"/>
        </w:rPr>
        <w:tab/>
        <w:t>Атропін</w:t>
      </w:r>
      <w:r w:rsidRPr="00852C8D">
        <w:rPr>
          <w:rFonts w:ascii="Times New Roman" w:eastAsia="Times New Roman" w:hAnsi="Times New Roman"/>
          <w:noProof/>
          <w:color w:val="000000"/>
          <w:sz w:val="24"/>
          <w:szCs w:val="24"/>
          <w:lang w:val="de-CH" w:eastAsia="de-DE"/>
        </w:rPr>
        <w:t xml:space="preserve"> 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02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00DC7987"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в/в</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ind w:right="-148"/>
        <w:contextualSpacing/>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 xml:space="preserve">10.  Звільніть шлунок від повітря після інциденту </w:t>
      </w:r>
    </w:p>
    <w:p w:rsidR="005916D5" w:rsidRPr="00852C8D" w:rsidRDefault="005916D5" w:rsidP="00695BCA">
      <w:pPr>
        <w:spacing w:after="0" w:line="240" w:lineRule="auto"/>
        <w:rPr>
          <w:rFonts w:ascii="Arial" w:eastAsia="Times New Roman" w:hAnsi="Arial"/>
          <w:noProof/>
          <w:color w:val="000000"/>
          <w:sz w:val="24"/>
          <w:szCs w:val="24"/>
          <w:lang w:val="uk-UA" w:eastAsia="de-DE"/>
        </w:rPr>
      </w:pPr>
    </w:p>
    <w:p w:rsidR="005916D5" w:rsidRPr="00852C8D" w:rsidRDefault="005916D5" w:rsidP="00695BCA">
      <w:pPr>
        <w:spacing w:after="120"/>
        <w:rPr>
          <w:rFonts w:ascii="Times New Roman" w:eastAsia="Times New Roman" w:hAnsi="Times New Roman"/>
          <w:b/>
          <w:noProof/>
          <w:sz w:val="30"/>
          <w:szCs w:val="24"/>
          <w:lang w:val="de-CH" w:eastAsia="de-DE"/>
        </w:rPr>
      </w:pPr>
      <w:r w:rsidRPr="00852C8D">
        <w:rPr>
          <w:rFonts w:ascii="Arial" w:eastAsia="Times New Roman" w:hAnsi="Arial"/>
          <w:noProof/>
          <w:color w:val="000000"/>
          <w:sz w:val="24"/>
          <w:szCs w:val="24"/>
          <w:lang w:val="uk-UA" w:eastAsia="de-DE"/>
        </w:rPr>
        <w:br w:type="page"/>
      </w:r>
      <w:r w:rsidR="0030083E">
        <w:rPr>
          <w:rFonts w:ascii="Times New Roman" w:eastAsia="Times New Roman" w:hAnsi="Times New Roman"/>
          <w:i/>
          <w:noProof/>
          <w:sz w:val="18"/>
          <w:szCs w:val="24"/>
          <w:lang w:eastAsia="ru-RU"/>
        </w:rPr>
        <w:lastRenderedPageBreak/>
        <mc:AlternateContent>
          <mc:Choice Requires="wps">
            <w:drawing>
              <wp:anchor distT="0" distB="0" distL="114300" distR="114300" simplePos="0" relativeHeight="251549184" behindDoc="0" locked="0" layoutInCell="1" allowOverlap="1">
                <wp:simplePos x="0" y="0"/>
                <wp:positionH relativeFrom="column">
                  <wp:posOffset>-83185</wp:posOffset>
                </wp:positionH>
                <wp:positionV relativeFrom="paragraph">
                  <wp:posOffset>309245</wp:posOffset>
                </wp:positionV>
                <wp:extent cx="3338195" cy="1415415"/>
                <wp:effectExtent l="0" t="0" r="0" b="0"/>
                <wp:wrapNone/>
                <wp:docPr id="1747" name="Поле 17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8195" cy="1415415"/>
                        </a:xfrm>
                        <a:prstGeom prst="rect">
                          <a:avLst/>
                        </a:prstGeom>
                        <a:noFill/>
                        <a:ln>
                          <a:noFill/>
                        </a:ln>
                        <a:extLst/>
                      </wps:spPr>
                      <wps:txbx>
                        <w:txbxContent>
                          <w:p w:rsidR="00F76055" w:rsidRPr="002F39E6" w:rsidRDefault="00F76055" w:rsidP="005916D5">
                            <w:pPr>
                              <w:rPr>
                                <w:rFonts w:ascii="Times New Roman" w:hAnsi="Times New Roman"/>
                                <w:b/>
                                <w:i/>
                                <w:sz w:val="20"/>
                                <w:szCs w:val="20"/>
                              </w:rPr>
                            </w:pPr>
                            <w:r w:rsidRPr="002F39E6">
                              <w:rPr>
                                <w:rFonts w:ascii="Times New Roman" w:hAnsi="Times New Roman"/>
                                <w:b/>
                                <w:i/>
                                <w:sz w:val="20"/>
                                <w:szCs w:val="20"/>
                                <w:lang w:val="uk-UA"/>
                              </w:rPr>
                              <w:t>Клінічні симптоми</w:t>
                            </w:r>
                            <w:r w:rsidRPr="002F39E6">
                              <w:rPr>
                                <w:rFonts w:ascii="Times New Roman" w:hAnsi="Times New Roman"/>
                                <w:b/>
                                <w:i/>
                                <w:sz w:val="20"/>
                                <w:szCs w:val="20"/>
                              </w:rPr>
                              <w:t>:</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Гіпертермія</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Гіперкапнія</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Підвищення</w:t>
                            </w:r>
                            <w:r w:rsidRPr="002F39E6">
                              <w:rPr>
                                <w:rFonts w:ascii="Times New Roman" w:hAnsi="Times New Roman"/>
                                <w:i/>
                                <w:sz w:val="20"/>
                                <w:szCs w:val="20"/>
                              </w:rPr>
                              <w:t xml:space="preserve"> etCO</w:t>
                            </w:r>
                            <w:r w:rsidRPr="002F39E6">
                              <w:rPr>
                                <w:rFonts w:ascii="Times New Roman" w:hAnsi="Times New Roman"/>
                                <w:i/>
                                <w:sz w:val="20"/>
                                <w:szCs w:val="20"/>
                                <w:vertAlign w:val="subscript"/>
                              </w:rPr>
                              <w:t>2</w:t>
                            </w:r>
                            <w:r w:rsidRPr="002F39E6">
                              <w:rPr>
                                <w:rFonts w:ascii="Times New Roman" w:hAnsi="Times New Roman"/>
                                <w:i/>
                                <w:sz w:val="20"/>
                                <w:szCs w:val="20"/>
                                <w:vertAlign w:val="subscript"/>
                                <w:lang w:val="uk-UA"/>
                              </w:rPr>
                              <w:t xml:space="preserve"> </w:t>
                            </w:r>
                            <w:r w:rsidRPr="002F39E6">
                              <w:rPr>
                                <w:rFonts w:ascii="Times New Roman" w:hAnsi="Times New Roman"/>
                                <w:i/>
                                <w:sz w:val="20"/>
                                <w:szCs w:val="20"/>
                                <w:lang w:val="uk-UA"/>
                              </w:rPr>
                              <w:t xml:space="preserve">за відсутності гіповентиляції </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Тахікардія</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Пітливість</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Спазм жувальних м’язів</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Ригідність м’язів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47" o:spid="_x0000_s1141" type="#_x0000_t202" style="position:absolute;margin-left:-6.55pt;margin-top:24.35pt;width:262.85pt;height:111.45pt;z-index:25154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" filled="f" stroked="f">
                <v:textbox>
                  <w:txbxContent>
                    <w:p w:rsidR="00F76055" w:rsidRPr="002F39E6" w:rsidRDefault="00F76055" w:rsidP="005916D5">
                      <w:pPr>
                        <w:rPr>
                          <w:rFonts w:ascii="Times New Roman" w:hAnsi="Times New Roman"/>
                          <w:b/>
                          <w:i/>
                          <w:sz w:val="20"/>
                          <w:szCs w:val="20"/>
                        </w:rPr>
                      </w:pPr>
                      <w:r w:rsidRPr="002F39E6">
                        <w:rPr>
                          <w:rFonts w:ascii="Times New Roman" w:hAnsi="Times New Roman"/>
                          <w:b/>
                          <w:i/>
                          <w:sz w:val="20"/>
                          <w:szCs w:val="20"/>
                          <w:lang w:val="uk-UA"/>
                        </w:rPr>
                        <w:t>Клінічні симптоми</w:t>
                      </w:r>
                      <w:r w:rsidRPr="002F39E6">
                        <w:rPr>
                          <w:rFonts w:ascii="Times New Roman" w:hAnsi="Times New Roman"/>
                          <w:b/>
                          <w:i/>
                          <w:sz w:val="20"/>
                          <w:szCs w:val="20"/>
                        </w:rPr>
                        <w:t>:</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Гіпертермія</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Гіперкапнія</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Підвищення</w:t>
                      </w:r>
                      <w:r w:rsidRPr="002F39E6">
                        <w:rPr>
                          <w:rFonts w:ascii="Times New Roman" w:hAnsi="Times New Roman"/>
                          <w:i/>
                          <w:sz w:val="20"/>
                          <w:szCs w:val="20"/>
                        </w:rPr>
                        <w:t xml:space="preserve"> etCO</w:t>
                      </w:r>
                      <w:r w:rsidRPr="002F39E6">
                        <w:rPr>
                          <w:rFonts w:ascii="Times New Roman" w:hAnsi="Times New Roman"/>
                          <w:i/>
                          <w:sz w:val="20"/>
                          <w:szCs w:val="20"/>
                          <w:vertAlign w:val="subscript"/>
                        </w:rPr>
                        <w:t>2</w:t>
                      </w:r>
                      <w:r w:rsidRPr="002F39E6">
                        <w:rPr>
                          <w:rFonts w:ascii="Times New Roman" w:hAnsi="Times New Roman"/>
                          <w:i/>
                          <w:sz w:val="20"/>
                          <w:szCs w:val="20"/>
                          <w:vertAlign w:val="subscript"/>
                          <w:lang w:val="uk-UA"/>
                        </w:rPr>
                        <w:t xml:space="preserve"> </w:t>
                      </w:r>
                      <w:r w:rsidRPr="002F39E6">
                        <w:rPr>
                          <w:rFonts w:ascii="Times New Roman" w:hAnsi="Times New Roman"/>
                          <w:i/>
                          <w:sz w:val="20"/>
                          <w:szCs w:val="20"/>
                          <w:lang w:val="uk-UA"/>
                        </w:rPr>
                        <w:t xml:space="preserve">за відсутності гіповентиляції </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Тахікардія</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Пітливість</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Спазм жувальних м’язів</w:t>
                      </w:r>
                    </w:p>
                    <w:p w:rsidR="00F76055" w:rsidRPr="002F39E6" w:rsidRDefault="00F76055" w:rsidP="00547FE5">
                      <w:pPr>
                        <w:pStyle w:val="a3"/>
                        <w:numPr>
                          <w:ilvl w:val="0"/>
                          <w:numId w:val="127"/>
                        </w:numPr>
                        <w:spacing w:after="0" w:line="240" w:lineRule="auto"/>
                        <w:rPr>
                          <w:rFonts w:ascii="Times New Roman" w:hAnsi="Times New Roman"/>
                          <w:i/>
                          <w:sz w:val="20"/>
                          <w:szCs w:val="20"/>
                        </w:rPr>
                      </w:pPr>
                      <w:r w:rsidRPr="002F39E6">
                        <w:rPr>
                          <w:rFonts w:ascii="Times New Roman" w:hAnsi="Times New Roman"/>
                          <w:i/>
                          <w:sz w:val="20"/>
                          <w:szCs w:val="20"/>
                          <w:lang w:val="uk-UA"/>
                        </w:rPr>
                        <w:t>Ригідність м’язів</w:t>
                      </w:r>
                    </w:p>
                  </w:txbxContent>
                </v:textbox>
              </v:shape>
            </w:pict>
          </mc:Fallback>
        </mc:AlternateContent>
      </w:r>
      <w:r w:rsidRPr="00852C8D">
        <w:rPr>
          <w:rFonts w:ascii="Times New Roman" w:eastAsia="Times New Roman" w:hAnsi="Times New Roman"/>
          <w:b/>
          <w:noProof/>
          <w:sz w:val="30"/>
          <w:szCs w:val="24"/>
          <w:u w:val="single"/>
          <w:lang w:val="uk-UA" w:eastAsia="de-DE"/>
        </w:rPr>
        <w:t>ЧЕК-ЛИСТ №6: Злоякісна гіпертермія</w:t>
      </w:r>
    </w:p>
    <w:p w:rsidR="005916D5" w:rsidRPr="00852C8D" w:rsidRDefault="0030083E" w:rsidP="00695BCA">
      <w:pPr>
        <w:spacing w:after="0" w:line="240" w:lineRule="auto"/>
        <w:ind w:right="-148" w:firstLine="709"/>
        <w:rPr>
          <w:rFonts w:ascii="Times New Roman" w:eastAsia="Times New Roman" w:hAnsi="Times New Roman"/>
          <w:i/>
          <w:noProof/>
          <w:sz w:val="18"/>
          <w:szCs w:val="24"/>
          <w:lang w:val="de-CH" w:eastAsia="de-DE"/>
        </w:rPr>
      </w:pPr>
      <w:r>
        <w:rPr>
          <w:rFonts w:ascii="Times New Roman" w:eastAsia="Times New Roman" w:hAnsi="Times New Roman"/>
          <w:i/>
          <w:noProof/>
          <w:sz w:val="18"/>
          <w:szCs w:val="24"/>
          <w:lang w:eastAsia="ru-RU"/>
        </w:rPr>
        <mc:AlternateContent>
          <mc:Choice Requires="wps">
            <w:drawing>
              <wp:anchor distT="0" distB="0" distL="114300" distR="114300" simplePos="0" relativeHeight="251551232" behindDoc="0" locked="0" layoutInCell="1" allowOverlap="1">
                <wp:simplePos x="0" y="0"/>
                <wp:positionH relativeFrom="column">
                  <wp:posOffset>3158490</wp:posOffset>
                </wp:positionH>
                <wp:positionV relativeFrom="paragraph">
                  <wp:posOffset>12065</wp:posOffset>
                </wp:positionV>
                <wp:extent cx="3145790" cy="1541145"/>
                <wp:effectExtent l="0" t="0" r="0" b="1905"/>
                <wp:wrapTight wrapText="bothSides">
                  <wp:wrapPolygon edited="0">
                    <wp:start x="262" y="0"/>
                    <wp:lineTo x="262" y="21360"/>
                    <wp:lineTo x="21190" y="21360"/>
                    <wp:lineTo x="21190" y="0"/>
                    <wp:lineTo x="262" y="0"/>
                  </wp:wrapPolygon>
                </wp:wrapTight>
                <wp:docPr id="1748" name="Поле 17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5790" cy="1541145"/>
                        </a:xfrm>
                        <a:prstGeom prst="rect">
                          <a:avLst/>
                        </a:prstGeom>
                        <a:noFill/>
                        <a:ln>
                          <a:noFill/>
                        </a:ln>
                        <a:extLst/>
                      </wps:spPr>
                      <wps:txbx>
                        <w:txbxContent>
                          <w:p w:rsidR="00F76055" w:rsidRPr="002F39E6" w:rsidRDefault="00F76055" w:rsidP="005916D5">
                            <w:pPr>
                              <w:rPr>
                                <w:rFonts w:ascii="Times New Roman" w:hAnsi="Times New Roman"/>
                                <w:b/>
                                <w:i/>
                                <w:sz w:val="20"/>
                                <w:szCs w:val="20"/>
                              </w:rPr>
                            </w:pPr>
                            <w:r w:rsidRPr="002F39E6">
                              <w:rPr>
                                <w:rFonts w:ascii="Times New Roman" w:hAnsi="Times New Roman"/>
                                <w:b/>
                                <w:i/>
                                <w:sz w:val="20"/>
                                <w:szCs w:val="20"/>
                              </w:rPr>
                              <w:t>А</w:t>
                            </w:r>
                            <w:r w:rsidRPr="002F39E6">
                              <w:rPr>
                                <w:rFonts w:ascii="Times New Roman" w:hAnsi="Times New Roman"/>
                                <w:b/>
                                <w:i/>
                                <w:sz w:val="20"/>
                                <w:szCs w:val="20"/>
                                <w:lang w:val="uk-UA"/>
                              </w:rPr>
                              <w:t>намнез пацієнта</w:t>
                            </w:r>
                            <w:r w:rsidRPr="002F39E6">
                              <w:rPr>
                                <w:rFonts w:ascii="Times New Roman" w:hAnsi="Times New Roman"/>
                                <w:b/>
                                <w:i/>
                                <w:sz w:val="20"/>
                                <w:szCs w:val="20"/>
                              </w:rPr>
                              <w:t>:</w:t>
                            </w:r>
                          </w:p>
                          <w:p w:rsidR="00F76055" w:rsidRPr="002F39E6" w:rsidRDefault="00F76055" w:rsidP="00547FE5">
                            <w:pPr>
                              <w:pStyle w:val="a3"/>
                              <w:numPr>
                                <w:ilvl w:val="0"/>
                                <w:numId w:val="128"/>
                              </w:numPr>
                              <w:spacing w:after="0" w:line="240" w:lineRule="auto"/>
                              <w:jc w:val="both"/>
                              <w:rPr>
                                <w:rFonts w:ascii="Times New Roman" w:hAnsi="Times New Roman"/>
                                <w:i/>
                                <w:sz w:val="20"/>
                                <w:szCs w:val="20"/>
                                <w:lang w:val="uk-UA"/>
                              </w:rPr>
                            </w:pPr>
                            <w:r w:rsidRPr="002F39E6">
                              <w:rPr>
                                <w:rFonts w:ascii="Times New Roman" w:hAnsi="Times New Roman"/>
                                <w:i/>
                                <w:sz w:val="20"/>
                                <w:szCs w:val="20"/>
                                <w:lang w:val="uk-UA"/>
                              </w:rPr>
                              <w:t>Поєднання з вродженим захворюванням (косоокість, захворювання м’язів, наприклад, хвороба Дюшенна)</w:t>
                            </w:r>
                          </w:p>
                          <w:p w:rsidR="00F76055" w:rsidRPr="002F39E6" w:rsidRDefault="00F76055" w:rsidP="005916D5">
                            <w:pPr>
                              <w:pStyle w:val="a3"/>
                              <w:ind w:left="0"/>
                              <w:rPr>
                                <w:rFonts w:ascii="Times New Roman" w:hAnsi="Times New Roman"/>
                                <w:b/>
                                <w:i/>
                                <w:sz w:val="20"/>
                                <w:szCs w:val="20"/>
                              </w:rPr>
                            </w:pPr>
                            <w:r w:rsidRPr="002F39E6">
                              <w:rPr>
                                <w:rFonts w:ascii="Times New Roman" w:hAnsi="Times New Roman"/>
                                <w:b/>
                                <w:i/>
                                <w:sz w:val="20"/>
                                <w:szCs w:val="20"/>
                                <w:lang w:val="uk-UA"/>
                              </w:rPr>
                              <w:t>Пусковий фактор (тригер):</w:t>
                            </w:r>
                          </w:p>
                          <w:p w:rsidR="00F76055" w:rsidRPr="002F39E6" w:rsidRDefault="00F76055" w:rsidP="00547FE5">
                            <w:pPr>
                              <w:pStyle w:val="a3"/>
                              <w:numPr>
                                <w:ilvl w:val="0"/>
                                <w:numId w:val="128"/>
                              </w:numPr>
                              <w:spacing w:after="0" w:line="240" w:lineRule="auto"/>
                              <w:rPr>
                                <w:rFonts w:ascii="Times New Roman" w:hAnsi="Times New Roman"/>
                                <w:i/>
                                <w:sz w:val="20"/>
                                <w:szCs w:val="20"/>
                              </w:rPr>
                            </w:pPr>
                            <w:r w:rsidRPr="002F39E6">
                              <w:rPr>
                                <w:rFonts w:ascii="Times New Roman" w:hAnsi="Times New Roman"/>
                                <w:i/>
                                <w:sz w:val="20"/>
                                <w:szCs w:val="20"/>
                                <w:lang w:val="uk-UA"/>
                              </w:rPr>
                              <w:t>Леткі анестетики</w:t>
                            </w:r>
                          </w:p>
                          <w:p w:rsidR="00F76055" w:rsidRPr="002F39E6" w:rsidRDefault="00F76055" w:rsidP="00547FE5">
                            <w:pPr>
                              <w:pStyle w:val="a3"/>
                              <w:numPr>
                                <w:ilvl w:val="0"/>
                                <w:numId w:val="128"/>
                              </w:numPr>
                              <w:spacing w:after="0" w:line="240" w:lineRule="auto"/>
                              <w:rPr>
                                <w:rFonts w:ascii="Times New Roman" w:hAnsi="Times New Roman"/>
                                <w:i/>
                                <w:sz w:val="20"/>
                                <w:szCs w:val="20"/>
                              </w:rPr>
                            </w:pPr>
                            <w:r w:rsidRPr="002F39E6">
                              <w:rPr>
                                <w:rFonts w:ascii="Times New Roman" w:hAnsi="Times New Roman"/>
                                <w:i/>
                                <w:sz w:val="20"/>
                                <w:szCs w:val="20"/>
                                <w:lang w:val="uk-UA"/>
                              </w:rPr>
                              <w:t>Сукциніл-холін</w:t>
                            </w:r>
                          </w:p>
                          <w:p w:rsidR="00F76055" w:rsidRPr="002F39E6" w:rsidRDefault="00F76055" w:rsidP="00547FE5">
                            <w:pPr>
                              <w:pStyle w:val="a3"/>
                              <w:numPr>
                                <w:ilvl w:val="0"/>
                                <w:numId w:val="128"/>
                              </w:numPr>
                              <w:spacing w:after="0" w:line="240" w:lineRule="auto"/>
                              <w:rPr>
                                <w:rFonts w:ascii="Times New Roman" w:hAnsi="Times New Roman"/>
                                <w:sz w:val="20"/>
                                <w:szCs w:val="20"/>
                              </w:rPr>
                            </w:pPr>
                            <w:r w:rsidRPr="002F39E6">
                              <w:rPr>
                                <w:rFonts w:ascii="Times New Roman" w:hAnsi="Times New Roman"/>
                                <w:i/>
                                <w:sz w:val="20"/>
                                <w:szCs w:val="20"/>
                                <w:lang w:val="uk-UA"/>
                              </w:rPr>
                              <w:t>Інші міорелаксанти</w:t>
                            </w:r>
                          </w:p>
                          <w:p w:rsidR="00F76055" w:rsidRPr="00F10D94" w:rsidRDefault="00F76055" w:rsidP="005916D5">
                            <w:pPr>
                              <w:rPr>
                                <w:rFonts w:ascii="Arial" w:hAnsi="Arial" w:cs="Arial"/>
                                <w:sz w:val="20"/>
                                <w:szCs w:val="20"/>
                              </w:rPr>
                            </w:pPr>
                          </w:p>
                          <w:p w:rsidR="00F76055" w:rsidRPr="00EF2363" w:rsidRDefault="00F76055" w:rsidP="005916D5">
                            <w:pPr>
                              <w:rPr>
                                <w:i/>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48" o:spid="_x0000_s1142" type="#_x0000_t202" style="position:absolute;left:0;text-align:left;margin-left:248.7pt;margin-top:.95pt;width:247.7pt;height:121.35pt;z-index:25155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" filled="f" stroked="f">
                <v:textbox>
                  <w:txbxContent>
                    <w:p w:rsidR="00F76055" w:rsidRPr="002F39E6" w:rsidRDefault="00F76055" w:rsidP="005916D5">
                      <w:pPr>
                        <w:rPr>
                          <w:rFonts w:ascii="Times New Roman" w:hAnsi="Times New Roman"/>
                          <w:b/>
                          <w:i/>
                          <w:sz w:val="20"/>
                          <w:szCs w:val="20"/>
                        </w:rPr>
                      </w:pPr>
                      <w:r w:rsidRPr="002F39E6">
                        <w:rPr>
                          <w:rFonts w:ascii="Times New Roman" w:hAnsi="Times New Roman"/>
                          <w:b/>
                          <w:i/>
                          <w:sz w:val="20"/>
                          <w:szCs w:val="20"/>
                        </w:rPr>
                        <w:t>А</w:t>
                      </w:r>
                      <w:r w:rsidRPr="002F39E6">
                        <w:rPr>
                          <w:rFonts w:ascii="Times New Roman" w:hAnsi="Times New Roman"/>
                          <w:b/>
                          <w:i/>
                          <w:sz w:val="20"/>
                          <w:szCs w:val="20"/>
                          <w:lang w:val="uk-UA"/>
                        </w:rPr>
                        <w:t>намнез пацієнта</w:t>
                      </w:r>
                      <w:r w:rsidRPr="002F39E6">
                        <w:rPr>
                          <w:rFonts w:ascii="Times New Roman" w:hAnsi="Times New Roman"/>
                          <w:b/>
                          <w:i/>
                          <w:sz w:val="20"/>
                          <w:szCs w:val="20"/>
                        </w:rPr>
                        <w:t>:</w:t>
                      </w:r>
                    </w:p>
                    <w:p w:rsidR="00F76055" w:rsidRPr="002F39E6" w:rsidRDefault="00F76055" w:rsidP="00547FE5">
                      <w:pPr>
                        <w:pStyle w:val="a3"/>
                        <w:numPr>
                          <w:ilvl w:val="0"/>
                          <w:numId w:val="128"/>
                        </w:numPr>
                        <w:spacing w:after="0" w:line="240" w:lineRule="auto"/>
                        <w:jc w:val="both"/>
                        <w:rPr>
                          <w:rFonts w:ascii="Times New Roman" w:hAnsi="Times New Roman"/>
                          <w:i/>
                          <w:sz w:val="20"/>
                          <w:szCs w:val="20"/>
                          <w:lang w:val="uk-UA"/>
                        </w:rPr>
                      </w:pPr>
                      <w:r w:rsidRPr="002F39E6">
                        <w:rPr>
                          <w:rFonts w:ascii="Times New Roman" w:hAnsi="Times New Roman"/>
                          <w:i/>
                          <w:sz w:val="20"/>
                          <w:szCs w:val="20"/>
                          <w:lang w:val="uk-UA"/>
                        </w:rPr>
                        <w:t>Поєднання з вродженим захворюванням (косоокість, захворювання м’язів, наприклад, хвороба Дюшенна)</w:t>
                      </w:r>
                    </w:p>
                    <w:p w:rsidR="00F76055" w:rsidRPr="002F39E6" w:rsidRDefault="00F76055" w:rsidP="005916D5">
                      <w:pPr>
                        <w:pStyle w:val="a3"/>
                        <w:ind w:left="0"/>
                        <w:rPr>
                          <w:rFonts w:ascii="Times New Roman" w:hAnsi="Times New Roman"/>
                          <w:b/>
                          <w:i/>
                          <w:sz w:val="20"/>
                          <w:szCs w:val="20"/>
                        </w:rPr>
                      </w:pPr>
                      <w:r w:rsidRPr="002F39E6">
                        <w:rPr>
                          <w:rFonts w:ascii="Times New Roman" w:hAnsi="Times New Roman"/>
                          <w:b/>
                          <w:i/>
                          <w:sz w:val="20"/>
                          <w:szCs w:val="20"/>
                          <w:lang w:val="uk-UA"/>
                        </w:rPr>
                        <w:t>Пусковий фактор (тригер):</w:t>
                      </w:r>
                    </w:p>
                    <w:p w:rsidR="00F76055" w:rsidRPr="002F39E6" w:rsidRDefault="00F76055" w:rsidP="00547FE5">
                      <w:pPr>
                        <w:pStyle w:val="a3"/>
                        <w:numPr>
                          <w:ilvl w:val="0"/>
                          <w:numId w:val="128"/>
                        </w:numPr>
                        <w:spacing w:after="0" w:line="240" w:lineRule="auto"/>
                        <w:rPr>
                          <w:rFonts w:ascii="Times New Roman" w:hAnsi="Times New Roman"/>
                          <w:i/>
                          <w:sz w:val="20"/>
                          <w:szCs w:val="20"/>
                        </w:rPr>
                      </w:pPr>
                      <w:r w:rsidRPr="002F39E6">
                        <w:rPr>
                          <w:rFonts w:ascii="Times New Roman" w:hAnsi="Times New Roman"/>
                          <w:i/>
                          <w:sz w:val="20"/>
                          <w:szCs w:val="20"/>
                          <w:lang w:val="uk-UA"/>
                        </w:rPr>
                        <w:t>Леткі анестетики</w:t>
                      </w:r>
                    </w:p>
                    <w:p w:rsidR="00F76055" w:rsidRPr="002F39E6" w:rsidRDefault="00F76055" w:rsidP="00547FE5">
                      <w:pPr>
                        <w:pStyle w:val="a3"/>
                        <w:numPr>
                          <w:ilvl w:val="0"/>
                          <w:numId w:val="128"/>
                        </w:numPr>
                        <w:spacing w:after="0" w:line="240" w:lineRule="auto"/>
                        <w:rPr>
                          <w:rFonts w:ascii="Times New Roman" w:hAnsi="Times New Roman"/>
                          <w:i/>
                          <w:sz w:val="20"/>
                          <w:szCs w:val="20"/>
                        </w:rPr>
                      </w:pPr>
                      <w:r w:rsidRPr="002F39E6">
                        <w:rPr>
                          <w:rFonts w:ascii="Times New Roman" w:hAnsi="Times New Roman"/>
                          <w:i/>
                          <w:sz w:val="20"/>
                          <w:szCs w:val="20"/>
                          <w:lang w:val="uk-UA"/>
                        </w:rPr>
                        <w:t>Сукциніл-холін</w:t>
                      </w:r>
                    </w:p>
                    <w:p w:rsidR="00F76055" w:rsidRPr="002F39E6" w:rsidRDefault="00F76055" w:rsidP="00547FE5">
                      <w:pPr>
                        <w:pStyle w:val="a3"/>
                        <w:numPr>
                          <w:ilvl w:val="0"/>
                          <w:numId w:val="128"/>
                        </w:numPr>
                        <w:spacing w:after="0" w:line="240" w:lineRule="auto"/>
                        <w:rPr>
                          <w:rFonts w:ascii="Times New Roman" w:hAnsi="Times New Roman"/>
                          <w:sz w:val="20"/>
                          <w:szCs w:val="20"/>
                        </w:rPr>
                      </w:pPr>
                      <w:r w:rsidRPr="002F39E6">
                        <w:rPr>
                          <w:rFonts w:ascii="Times New Roman" w:hAnsi="Times New Roman"/>
                          <w:i/>
                          <w:sz w:val="20"/>
                          <w:szCs w:val="20"/>
                          <w:lang w:val="uk-UA"/>
                        </w:rPr>
                        <w:t>Інші міорелаксанти</w:t>
                      </w:r>
                    </w:p>
                    <w:p w:rsidR="00F76055" w:rsidRPr="00F10D94" w:rsidRDefault="00F76055" w:rsidP="005916D5">
                      <w:pPr>
                        <w:rPr>
                          <w:rFonts w:ascii="Arial" w:hAnsi="Arial" w:cs="Arial"/>
                          <w:sz w:val="20"/>
                          <w:szCs w:val="20"/>
                        </w:rPr>
                      </w:pPr>
                    </w:p>
                    <w:p w:rsidR="00F76055" w:rsidRPr="00EF2363" w:rsidRDefault="00F76055" w:rsidP="005916D5">
                      <w:pPr>
                        <w:rPr>
                          <w:i/>
                          <w:sz w:val="18"/>
                        </w:rPr>
                      </w:pPr>
                    </w:p>
                  </w:txbxContent>
                </v:textbox>
                <w10:wrap type="tight"/>
              </v:shape>
            </w:pict>
          </mc:Fallback>
        </mc:AlternateConten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noProof/>
          <w:color w:val="000000"/>
          <w:sz w:val="20"/>
          <w:szCs w:val="20"/>
          <w:lang w:val="de-CH" w:eastAsia="de-DE"/>
        </w:rPr>
      </w:pPr>
    </w:p>
    <w:p w:rsidR="005916D5" w:rsidRPr="00852C8D" w:rsidRDefault="005916D5" w:rsidP="00695BCA">
      <w:pPr>
        <w:spacing w:after="0" w:line="240" w:lineRule="auto"/>
        <w:ind w:right="-148" w:firstLine="709"/>
        <w:rPr>
          <w:rFonts w:ascii="Times New Roman" w:eastAsia="Times New Roman" w:hAnsi="Times New Roman"/>
          <w:noProof/>
          <w:color w:val="000000"/>
          <w:sz w:val="20"/>
          <w:szCs w:val="20"/>
          <w:lang w:val="de-CH" w:eastAsia="de-DE"/>
        </w:rPr>
      </w:pPr>
    </w:p>
    <w:p w:rsidR="00F10D94" w:rsidRPr="00852C8D" w:rsidRDefault="00F10D94" w:rsidP="00695BCA">
      <w:pPr>
        <w:pBdr>
          <w:top w:val="single" w:sz="4" w:space="1" w:color="auto"/>
        </w:pBdr>
        <w:spacing w:after="0"/>
        <w:ind w:right="-148"/>
        <w:jc w:val="both"/>
        <w:rPr>
          <w:rFonts w:ascii="Times New Roman" w:eastAsia="Times New Roman" w:hAnsi="Times New Roman"/>
          <w:noProof/>
          <w:color w:val="000000"/>
          <w:sz w:val="28"/>
          <w:szCs w:val="24"/>
          <w:lang w:val="uk-UA" w:eastAsia="de-DE"/>
        </w:rPr>
      </w:pP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1. Швидка діагностика</w:t>
      </w: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Гази артеріальної крові</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(поєднаний респіраторний і метаболічний ацидоз</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Центральна температура.</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Температура ємності з адсорбентом</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ознака не специфічна</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spacing w:after="0"/>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2. Диференційна діагностика</w:t>
      </w: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Гіперкапнія, тахікардія, пітливість.</w:t>
      </w:r>
    </w:p>
    <w:p w:rsidR="005916D5" w:rsidRPr="00852C8D" w:rsidRDefault="005916D5" w:rsidP="00695BCA">
      <w:pPr>
        <w:numPr>
          <w:ilvl w:val="1"/>
          <w:numId w:val="123"/>
        </w:numPr>
        <w:spacing w:after="0" w:line="240" w:lineRule="auto"/>
        <w:jc w:val="both"/>
        <w:rPr>
          <w:rFonts w:ascii="Times New Roman" w:eastAsia="Times New Roman" w:hAnsi="Times New Roman"/>
          <w:b/>
          <w:noProof/>
          <w:sz w:val="20"/>
          <w:szCs w:val="24"/>
          <w:lang w:val="de-CH" w:eastAsia="de-DE"/>
        </w:rPr>
      </w:pPr>
      <w:r w:rsidRPr="00852C8D">
        <w:rPr>
          <w:rFonts w:ascii="Times New Roman" w:eastAsia="Times New Roman" w:hAnsi="Times New Roman"/>
          <w:b/>
          <w:noProof/>
          <w:sz w:val="20"/>
          <w:szCs w:val="24"/>
          <w:lang w:val="uk-UA" w:eastAsia="de-DE"/>
        </w:rPr>
        <w:t xml:space="preserve">Повторне вдихання дихальної суміші, що містить </w:t>
      </w:r>
      <w:r w:rsidRPr="00852C8D">
        <w:rPr>
          <w:rFonts w:ascii="Times New Roman" w:eastAsia="Times New Roman" w:hAnsi="Times New Roman"/>
          <w:b/>
          <w:noProof/>
          <w:sz w:val="20"/>
          <w:szCs w:val="24"/>
          <w:lang w:eastAsia="de-DE"/>
        </w:rPr>
        <w:t>СО</w:t>
      </w:r>
      <w:r w:rsidRPr="00852C8D">
        <w:rPr>
          <w:rFonts w:ascii="Times New Roman" w:eastAsia="Times New Roman" w:hAnsi="Times New Roman"/>
          <w:b/>
          <w:noProof/>
          <w:sz w:val="20"/>
          <w:szCs w:val="24"/>
          <w:vertAlign w:val="subscript"/>
          <w:lang w:val="de-CH" w:eastAsia="de-DE"/>
        </w:rPr>
        <w:t xml:space="preserve">2 </w:t>
      </w:r>
      <w:r w:rsidRPr="00852C8D">
        <w:rPr>
          <w:rFonts w:ascii="Times New Roman" w:eastAsia="Times New Roman" w:hAnsi="Times New Roman"/>
          <w:noProof/>
          <w:sz w:val="18"/>
          <w:lang w:val="de-CH" w:eastAsia="de-DE"/>
        </w:rPr>
        <w:t>(</w:t>
      </w:r>
      <w:r w:rsidRPr="00852C8D">
        <w:rPr>
          <w:rFonts w:ascii="Times New Roman" w:eastAsia="Times New Roman" w:hAnsi="Times New Roman"/>
          <w:noProof/>
          <w:sz w:val="18"/>
          <w:lang w:eastAsia="de-DE"/>
        </w:rPr>
        <w:t>занадто</w:t>
      </w:r>
      <w:r w:rsidR="00F10D94" w:rsidRPr="00852C8D">
        <w:rPr>
          <w:rFonts w:ascii="Times New Roman" w:eastAsia="Times New Roman" w:hAnsi="Times New Roman"/>
          <w:noProof/>
          <w:sz w:val="18"/>
          <w:lang w:val="uk-UA" w:eastAsia="de-DE"/>
        </w:rPr>
        <w:t xml:space="preserve"> </w:t>
      </w:r>
      <w:r w:rsidRPr="00852C8D">
        <w:rPr>
          <w:rFonts w:ascii="Times New Roman" w:eastAsia="Times New Roman" w:hAnsi="Times New Roman"/>
          <w:noProof/>
          <w:sz w:val="18"/>
          <w:lang w:eastAsia="de-DE"/>
        </w:rPr>
        <w:t>великий</w:t>
      </w:r>
      <w:r w:rsidR="00F10D94" w:rsidRPr="00852C8D">
        <w:rPr>
          <w:rFonts w:ascii="Times New Roman" w:eastAsia="Times New Roman" w:hAnsi="Times New Roman"/>
          <w:noProof/>
          <w:sz w:val="18"/>
          <w:lang w:val="uk-UA" w:eastAsia="de-DE"/>
        </w:rPr>
        <w:t xml:space="preserve"> </w:t>
      </w:r>
      <w:r w:rsidRPr="00852C8D">
        <w:rPr>
          <w:rFonts w:ascii="Times New Roman" w:eastAsia="Times New Roman" w:hAnsi="Times New Roman"/>
          <w:noProof/>
          <w:sz w:val="18"/>
          <w:lang w:eastAsia="de-DE"/>
        </w:rPr>
        <w:t>мертвий</w:t>
      </w:r>
      <w:r w:rsidR="00F10D94" w:rsidRPr="00852C8D">
        <w:rPr>
          <w:rFonts w:ascii="Times New Roman" w:eastAsia="Times New Roman" w:hAnsi="Times New Roman"/>
          <w:noProof/>
          <w:sz w:val="18"/>
          <w:lang w:val="uk-UA" w:eastAsia="de-DE"/>
        </w:rPr>
        <w:t xml:space="preserve"> </w:t>
      </w:r>
      <w:r w:rsidRPr="00852C8D">
        <w:rPr>
          <w:rFonts w:ascii="Times New Roman" w:eastAsia="Times New Roman" w:hAnsi="Times New Roman"/>
          <w:noProof/>
          <w:sz w:val="18"/>
          <w:lang w:eastAsia="de-DE"/>
        </w:rPr>
        <w:t xml:space="preserve">простір, особливо у дітей </w:t>
      </w:r>
      <w:r w:rsidRPr="00852C8D">
        <w:rPr>
          <w:rFonts w:ascii="Times New Roman" w:eastAsia="Times New Roman" w:hAnsi="Times New Roman"/>
          <w:noProof/>
          <w:sz w:val="18"/>
          <w:lang w:val="de-CH" w:eastAsia="de-DE"/>
        </w:rPr>
        <w:t>[</w:t>
      </w:r>
      <w:r w:rsidRPr="00852C8D">
        <w:rPr>
          <w:rFonts w:ascii="Times New Roman" w:eastAsia="Times New Roman" w:hAnsi="Times New Roman"/>
          <w:noProof/>
          <w:sz w:val="18"/>
          <w:lang w:eastAsia="de-DE"/>
        </w:rPr>
        <w:t>надмірна довжина трубки, використання подовжувачів тощо</w:t>
      </w:r>
      <w:r w:rsidRPr="00852C8D">
        <w:rPr>
          <w:rFonts w:ascii="Times New Roman" w:eastAsia="Times New Roman" w:hAnsi="Times New Roman"/>
          <w:noProof/>
          <w:sz w:val="18"/>
          <w:lang w:val="de-CH" w:eastAsia="de-DE"/>
        </w:rPr>
        <w:t>])</w:t>
      </w:r>
      <w:r w:rsidRPr="00852C8D">
        <w:rPr>
          <w:rFonts w:ascii="Times New Roman" w:eastAsia="Times New Roman" w:hAnsi="Times New Roman"/>
          <w:noProof/>
          <w:sz w:val="18"/>
          <w:lang w:val="uk-UA" w:eastAsia="de-DE"/>
        </w:rPr>
        <w:t>.</w:t>
      </w:r>
    </w:p>
    <w:p w:rsidR="005916D5" w:rsidRPr="00852C8D" w:rsidRDefault="005916D5" w:rsidP="00695BCA">
      <w:pPr>
        <w:numPr>
          <w:ilvl w:val="1"/>
          <w:numId w:val="123"/>
        </w:numPr>
        <w:spacing w:after="0" w:line="240" w:lineRule="auto"/>
        <w:jc w:val="both"/>
        <w:rPr>
          <w:rFonts w:ascii="Times New Roman" w:eastAsia="Times New Roman" w:hAnsi="Times New Roman"/>
          <w:b/>
          <w:noProof/>
          <w:sz w:val="20"/>
          <w:szCs w:val="24"/>
          <w:lang w:val="de-CH" w:eastAsia="de-DE"/>
        </w:rPr>
      </w:pPr>
      <w:r w:rsidRPr="00852C8D">
        <w:rPr>
          <w:rFonts w:ascii="Times New Roman" w:eastAsia="Times New Roman" w:hAnsi="Times New Roman"/>
          <w:b/>
          <w:noProof/>
          <w:sz w:val="20"/>
          <w:szCs w:val="24"/>
          <w:lang w:eastAsia="de-DE"/>
        </w:rPr>
        <w:t>Виснаження адсобенту.</w:t>
      </w:r>
    </w:p>
    <w:p w:rsidR="005916D5" w:rsidRPr="00852C8D" w:rsidRDefault="005916D5" w:rsidP="00695BCA">
      <w:pPr>
        <w:numPr>
          <w:ilvl w:val="1"/>
          <w:numId w:val="123"/>
        </w:numPr>
        <w:spacing w:after="120" w:line="240" w:lineRule="auto"/>
        <w:ind w:left="1434" w:hanging="357"/>
        <w:jc w:val="both"/>
        <w:rPr>
          <w:rFonts w:ascii="Times New Roman" w:eastAsia="Times New Roman" w:hAnsi="Times New Roman"/>
          <w:b/>
          <w:noProof/>
          <w:sz w:val="20"/>
          <w:szCs w:val="24"/>
          <w:lang w:val="uk-UA" w:eastAsia="de-DE"/>
        </w:rPr>
      </w:pPr>
      <w:r w:rsidRPr="00852C8D">
        <w:rPr>
          <w:rFonts w:ascii="Times New Roman" w:eastAsia="Times New Roman" w:hAnsi="Times New Roman"/>
          <w:b/>
          <w:noProof/>
          <w:sz w:val="20"/>
          <w:szCs w:val="24"/>
          <w:lang w:val="uk-UA" w:eastAsia="de-DE"/>
        </w:rPr>
        <w:t>Занадто низький потік свіжого газу.</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Метаболічний ацидоз.</w:t>
      </w:r>
    </w:p>
    <w:p w:rsidR="005916D5" w:rsidRPr="00852C8D" w:rsidRDefault="005916D5" w:rsidP="00695BCA">
      <w:pPr>
        <w:numPr>
          <w:ilvl w:val="1"/>
          <w:numId w:val="123"/>
        </w:numPr>
        <w:spacing w:after="120" w:line="240" w:lineRule="auto"/>
        <w:ind w:left="1434" w:hanging="357"/>
        <w:jc w:val="both"/>
        <w:rPr>
          <w:rFonts w:ascii="Times New Roman" w:eastAsia="Times New Roman" w:hAnsi="Times New Roman"/>
          <w:b/>
          <w:noProof/>
          <w:sz w:val="20"/>
          <w:szCs w:val="24"/>
          <w:lang w:val="de-CH" w:eastAsia="de-DE"/>
        </w:rPr>
      </w:pPr>
      <w:r w:rsidRPr="00852C8D">
        <w:rPr>
          <w:rFonts w:ascii="Times New Roman" w:eastAsia="Times New Roman" w:hAnsi="Times New Roman"/>
          <w:b/>
          <w:noProof/>
          <w:sz w:val="20"/>
          <w:szCs w:val="24"/>
          <w:lang w:val="uk-UA" w:eastAsia="de-DE"/>
        </w:rPr>
        <w:t>Гіпотермія</w:t>
      </w:r>
      <w:r w:rsidRPr="00852C8D">
        <w:rPr>
          <w:rFonts w:ascii="Times New Roman" w:eastAsia="Times New Roman" w:hAnsi="Times New Roman"/>
          <w:b/>
          <w:noProof/>
          <w:sz w:val="20"/>
          <w:szCs w:val="24"/>
          <w:lang w:val="de-CH" w:eastAsia="de-DE"/>
        </w:rPr>
        <w:t xml:space="preserve">, </w:t>
      </w:r>
      <w:r w:rsidRPr="00852C8D">
        <w:rPr>
          <w:rFonts w:ascii="Times New Roman" w:eastAsia="Times New Roman" w:hAnsi="Times New Roman"/>
          <w:b/>
          <w:noProof/>
          <w:sz w:val="20"/>
          <w:szCs w:val="24"/>
          <w:lang w:val="uk-UA" w:eastAsia="de-DE"/>
        </w:rPr>
        <w:t>шок</w:t>
      </w:r>
      <w:r w:rsidRPr="00852C8D">
        <w:rPr>
          <w:rFonts w:ascii="Times New Roman" w:eastAsia="Times New Roman" w:hAnsi="Times New Roman"/>
          <w:b/>
          <w:noProof/>
          <w:sz w:val="20"/>
          <w:szCs w:val="24"/>
          <w:lang w:val="de-CH" w:eastAsia="de-DE"/>
        </w:rPr>
        <w:t xml:space="preserve">, </w:t>
      </w:r>
      <w:r w:rsidRPr="00852C8D">
        <w:rPr>
          <w:rFonts w:ascii="Times New Roman" w:eastAsia="Times New Roman" w:hAnsi="Times New Roman"/>
          <w:b/>
          <w:noProof/>
          <w:sz w:val="20"/>
          <w:szCs w:val="24"/>
          <w:lang w:val="uk-UA" w:eastAsia="de-DE"/>
        </w:rPr>
        <w:t>сепсис</w:t>
      </w:r>
      <w:r w:rsidRPr="00852C8D">
        <w:rPr>
          <w:rFonts w:ascii="Times New Roman" w:eastAsia="Times New Roman" w:hAnsi="Times New Roman"/>
          <w:b/>
          <w:noProof/>
          <w:sz w:val="20"/>
          <w:szCs w:val="24"/>
          <w:lang w:val="de-CH" w:eastAsia="de-DE"/>
        </w:rPr>
        <w:t xml:space="preserve">, </w:t>
      </w:r>
      <w:r w:rsidRPr="00852C8D">
        <w:rPr>
          <w:rFonts w:ascii="Times New Roman" w:eastAsia="Times New Roman" w:hAnsi="Times New Roman"/>
          <w:b/>
          <w:noProof/>
          <w:sz w:val="20"/>
          <w:szCs w:val="24"/>
          <w:lang w:val="uk-UA" w:eastAsia="de-DE"/>
        </w:rPr>
        <w:t>гіперхлоремія.</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Гіпертермія.</w:t>
      </w:r>
    </w:p>
    <w:p w:rsidR="005916D5" w:rsidRPr="00852C8D" w:rsidRDefault="005916D5" w:rsidP="00695BCA">
      <w:pPr>
        <w:numPr>
          <w:ilvl w:val="1"/>
          <w:numId w:val="123"/>
        </w:numPr>
        <w:spacing w:after="120" w:line="240" w:lineRule="auto"/>
        <w:ind w:left="1434" w:hanging="357"/>
        <w:jc w:val="both"/>
        <w:rPr>
          <w:rFonts w:ascii="Times New Roman" w:eastAsia="Times New Roman" w:hAnsi="Times New Roman"/>
          <w:b/>
          <w:noProof/>
          <w:sz w:val="20"/>
          <w:szCs w:val="24"/>
          <w:lang w:val="de-CH" w:eastAsia="de-DE"/>
        </w:rPr>
      </w:pPr>
      <w:r w:rsidRPr="00852C8D">
        <w:rPr>
          <w:rFonts w:ascii="Times New Roman" w:eastAsia="Times New Roman" w:hAnsi="Times New Roman"/>
          <w:b/>
          <w:noProof/>
          <w:sz w:val="20"/>
          <w:szCs w:val="24"/>
          <w:lang w:val="uk-UA" w:eastAsia="de-DE"/>
        </w:rPr>
        <w:t>Лихоманка</w:t>
      </w:r>
      <w:r w:rsidRPr="00852C8D">
        <w:rPr>
          <w:rFonts w:ascii="Times New Roman" w:eastAsia="Times New Roman" w:hAnsi="Times New Roman"/>
          <w:b/>
          <w:noProof/>
          <w:sz w:val="20"/>
          <w:szCs w:val="24"/>
          <w:lang w:val="de-CH" w:eastAsia="de-DE"/>
        </w:rPr>
        <w:t xml:space="preserve">, </w:t>
      </w:r>
      <w:r w:rsidRPr="00852C8D">
        <w:rPr>
          <w:rFonts w:ascii="Times New Roman" w:eastAsia="Times New Roman" w:hAnsi="Times New Roman"/>
          <w:b/>
          <w:noProof/>
          <w:sz w:val="20"/>
          <w:szCs w:val="24"/>
          <w:lang w:val="uk-UA" w:eastAsia="de-DE"/>
        </w:rPr>
        <w:t>надмірне зовнішнє зігрівання</w:t>
      </w:r>
      <w:r w:rsidRPr="00852C8D">
        <w:rPr>
          <w:rFonts w:ascii="Times New Roman" w:eastAsia="Times New Roman" w:hAnsi="Times New Roman"/>
          <w:b/>
          <w:noProof/>
          <w:sz w:val="20"/>
          <w:szCs w:val="24"/>
          <w:lang w:val="de-CH" w:eastAsia="de-DE"/>
        </w:rPr>
        <w:t xml:space="preserve">, </w:t>
      </w:r>
      <w:r w:rsidRPr="00852C8D">
        <w:rPr>
          <w:rFonts w:ascii="Times New Roman" w:eastAsia="Times New Roman" w:hAnsi="Times New Roman"/>
          <w:b/>
          <w:noProof/>
          <w:sz w:val="20"/>
          <w:szCs w:val="24"/>
          <w:lang w:val="uk-UA" w:eastAsia="de-DE"/>
        </w:rPr>
        <w:t>злоякісний нейролептичний синдром</w:t>
      </w:r>
      <w:r w:rsidRPr="00852C8D">
        <w:rPr>
          <w:rFonts w:ascii="Times New Roman" w:eastAsia="Times New Roman" w:hAnsi="Times New Roman"/>
          <w:b/>
          <w:noProof/>
          <w:sz w:val="20"/>
          <w:szCs w:val="24"/>
          <w:lang w:val="de-CH" w:eastAsia="de-DE"/>
        </w:rPr>
        <w:t xml:space="preserve">, </w:t>
      </w:r>
      <w:r w:rsidRPr="00852C8D">
        <w:rPr>
          <w:rFonts w:ascii="Times New Roman" w:eastAsia="Times New Roman" w:hAnsi="Times New Roman"/>
          <w:b/>
          <w:noProof/>
          <w:sz w:val="20"/>
          <w:szCs w:val="24"/>
          <w:lang w:val="uk-UA" w:eastAsia="de-DE"/>
        </w:rPr>
        <w:t xml:space="preserve">інгібітори </w:t>
      </w:r>
      <w:r w:rsidRPr="00852C8D">
        <w:rPr>
          <w:rFonts w:ascii="Times New Roman" w:eastAsia="Times New Roman" w:hAnsi="Times New Roman"/>
          <w:b/>
          <w:noProof/>
          <w:sz w:val="20"/>
          <w:szCs w:val="24"/>
          <w:lang w:val="de-CH" w:eastAsia="de-DE"/>
        </w:rPr>
        <w:t xml:space="preserve">MAO, </w:t>
      </w:r>
      <w:r w:rsidRPr="00852C8D">
        <w:rPr>
          <w:rFonts w:ascii="Times New Roman" w:eastAsia="Times New Roman" w:hAnsi="Times New Roman"/>
          <w:b/>
          <w:noProof/>
          <w:sz w:val="20"/>
          <w:szCs w:val="24"/>
          <w:lang w:val="uk-UA" w:eastAsia="de-DE"/>
        </w:rPr>
        <w:t>атропін</w:t>
      </w:r>
      <w:r w:rsidRPr="00852C8D">
        <w:rPr>
          <w:rFonts w:ascii="Times New Roman" w:eastAsia="Times New Roman" w:hAnsi="Times New Roman"/>
          <w:b/>
          <w:noProof/>
          <w:sz w:val="20"/>
          <w:szCs w:val="24"/>
          <w:lang w:val="de-CH" w:eastAsia="de-DE"/>
        </w:rPr>
        <w:t xml:space="preserve">, </w:t>
      </w:r>
      <w:r w:rsidRPr="00852C8D">
        <w:rPr>
          <w:rFonts w:ascii="Times New Roman" w:eastAsia="Times New Roman" w:hAnsi="Times New Roman"/>
          <w:b/>
          <w:noProof/>
          <w:sz w:val="20"/>
          <w:szCs w:val="24"/>
          <w:lang w:val="uk-UA" w:eastAsia="de-DE"/>
        </w:rPr>
        <w:t>гіосцин</w:t>
      </w:r>
      <w:r w:rsidRPr="00852C8D">
        <w:rPr>
          <w:rFonts w:ascii="Times New Roman" w:eastAsia="Times New Roman" w:hAnsi="Times New Roman"/>
          <w:b/>
          <w:noProof/>
          <w:sz w:val="20"/>
          <w:szCs w:val="24"/>
          <w:lang w:val="de-CH" w:eastAsia="de-DE"/>
        </w:rPr>
        <w:t xml:space="preserve">, </w:t>
      </w:r>
      <w:r w:rsidRPr="00852C8D">
        <w:rPr>
          <w:rFonts w:ascii="Times New Roman" w:eastAsia="Times New Roman" w:hAnsi="Times New Roman"/>
          <w:b/>
          <w:noProof/>
          <w:sz w:val="20"/>
          <w:szCs w:val="24"/>
          <w:lang w:val="uk-UA" w:eastAsia="de-DE"/>
        </w:rPr>
        <w:t>кокаїн.</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Подальша диференційна діагностика.</w:t>
      </w:r>
    </w:p>
    <w:p w:rsidR="005916D5" w:rsidRPr="00852C8D" w:rsidRDefault="005916D5" w:rsidP="00695BCA">
      <w:pPr>
        <w:numPr>
          <w:ilvl w:val="1"/>
          <w:numId w:val="123"/>
        </w:numPr>
        <w:spacing w:after="0" w:line="240" w:lineRule="auto"/>
        <w:jc w:val="both"/>
        <w:rPr>
          <w:rFonts w:ascii="Times New Roman" w:eastAsia="Times New Roman" w:hAnsi="Times New Roman"/>
          <w:b/>
          <w:noProof/>
          <w:sz w:val="20"/>
          <w:szCs w:val="24"/>
          <w:lang w:val="uk-UA" w:eastAsia="de-DE"/>
        </w:rPr>
      </w:pPr>
      <w:r w:rsidRPr="00852C8D">
        <w:rPr>
          <w:rFonts w:ascii="Times New Roman" w:eastAsia="Times New Roman" w:hAnsi="Times New Roman"/>
          <w:b/>
          <w:noProof/>
          <w:sz w:val="20"/>
          <w:szCs w:val="24"/>
          <w:lang w:val="uk-UA" w:eastAsia="de-DE"/>
        </w:rPr>
        <w:t>Гіповентиляція, анафілактична реакція, феохромоцитома, тиреотоксичний криз, церебральна ішемія, нейром’язеве захворювання, карбоксиперитонеум, екстезі.</w:t>
      </w:r>
    </w:p>
    <w:p w:rsidR="005916D5" w:rsidRPr="00852C8D" w:rsidRDefault="005916D5" w:rsidP="00695BCA">
      <w:pPr>
        <w:spacing w:after="0"/>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3. У сумнівних випадках (підозра на злоякісну гіпертемію) – лікуйте</w:t>
      </w:r>
    </w:p>
    <w:p w:rsidR="005916D5" w:rsidRPr="00852C8D" w:rsidRDefault="005916D5" w:rsidP="00695BCA">
      <w:pPr>
        <w:spacing w:after="0"/>
        <w:ind w:right="-148"/>
        <w:jc w:val="both"/>
        <w:rPr>
          <w:rFonts w:ascii="Times New Roman" w:eastAsia="Times New Roman" w:hAnsi="Times New Roman"/>
          <w:noProof/>
          <w:color w:val="000000"/>
          <w:sz w:val="18"/>
          <w:szCs w:val="18"/>
          <w:lang w:val="de-CH" w:eastAsia="de-DE"/>
        </w:rPr>
      </w:pP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3.1. Припиніть дію будь-якого тригеру</w:t>
      </w:r>
    </w:p>
    <w:p w:rsidR="005916D5" w:rsidRPr="00852C8D" w:rsidRDefault="005916D5" w:rsidP="00695BCA">
      <w:pPr>
        <w:spacing w:after="0"/>
        <w:jc w:val="both"/>
        <w:rPr>
          <w:rFonts w:ascii="Times New Roman" w:eastAsia="Times New Roman" w:hAnsi="Times New Roman"/>
          <w:noProof/>
          <w:color w:val="000000"/>
          <w:sz w:val="18"/>
          <w:szCs w:val="24"/>
          <w:lang w:val="uk-UA"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 xml:space="preserve">Відключіть подання летких анестетиків, перейдіть на </w:t>
      </w:r>
      <w:r w:rsidRPr="00852C8D">
        <w:rPr>
          <w:rFonts w:ascii="Times New Roman" w:eastAsia="Times New Roman" w:hAnsi="Times New Roman"/>
          <w:b/>
          <w:noProof/>
          <w:color w:val="000000"/>
          <w:sz w:val="24"/>
          <w:szCs w:val="24"/>
          <w:lang w:val="uk-UA" w:eastAsia="de-DE"/>
        </w:rPr>
        <w:t>пропофол.</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Замініть адсорбент.</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Продуйте дихальний контур високим потоком кисню.</w:t>
      </w:r>
    </w:p>
    <w:p w:rsidR="005916D5" w:rsidRPr="00852C8D" w:rsidRDefault="005916D5" w:rsidP="00695BCA">
      <w:pPr>
        <w:spacing w:after="0"/>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10"/>
          <w:szCs w:val="12"/>
          <w:lang w:val="uk-UA" w:eastAsia="de-DE"/>
        </w:rPr>
      </w:pPr>
      <w:r w:rsidRPr="00852C8D">
        <w:rPr>
          <w:rFonts w:ascii="Times New Roman" w:eastAsia="Times New Roman" w:hAnsi="Times New Roman"/>
          <w:noProof/>
          <w:color w:val="000000"/>
          <w:sz w:val="28"/>
          <w:szCs w:val="24"/>
          <w:lang w:val="uk-UA" w:eastAsia="de-DE"/>
        </w:rPr>
        <w:t>3.2. Перейдіть на 100%</w:t>
      </w:r>
      <w:r w:rsidR="00852C8D" w:rsidRPr="00852C8D">
        <w:rPr>
          <w:rFonts w:ascii="Times New Roman" w:eastAsia="Times New Roman" w:hAnsi="Times New Roman"/>
          <w:noProof/>
          <w:color w:val="000000"/>
          <w:sz w:val="28"/>
          <w:szCs w:val="24"/>
          <w:lang w:val="en-US" w:eastAsia="de-DE"/>
        </w:rPr>
        <w:t xml:space="preserve"> </w:t>
      </w:r>
      <w:r w:rsidRPr="00852C8D">
        <w:rPr>
          <w:rFonts w:ascii="Times New Roman" w:eastAsia="Times New Roman" w:hAnsi="Times New Roman"/>
          <w:noProof/>
          <w:color w:val="000000"/>
          <w:sz w:val="28"/>
          <w:szCs w:val="28"/>
          <w:lang w:val="de-CH" w:eastAsia="de-DE"/>
        </w:rPr>
        <w:t>O</w:t>
      </w:r>
      <w:r w:rsidRPr="00852C8D">
        <w:rPr>
          <w:rFonts w:ascii="Times New Roman" w:eastAsia="Times New Roman" w:hAnsi="Times New Roman"/>
          <w:noProof/>
          <w:color w:val="000000"/>
          <w:sz w:val="28"/>
          <w:szCs w:val="28"/>
          <w:vertAlign w:val="subscript"/>
          <w:lang w:val="de-CH" w:eastAsia="de-DE"/>
        </w:rPr>
        <w:t>2</w:t>
      </w:r>
    </w:p>
    <w:p w:rsidR="005916D5" w:rsidRPr="00852C8D" w:rsidRDefault="005916D5" w:rsidP="00695BCA">
      <w:pPr>
        <w:spacing w:after="0"/>
        <w:jc w:val="both"/>
        <w:rPr>
          <w:rFonts w:ascii="Times New Roman" w:eastAsia="Times New Roman" w:hAnsi="Times New Roman"/>
          <w:noProof/>
          <w:color w:val="000000"/>
          <w:sz w:val="18"/>
          <w:szCs w:val="18"/>
          <w:lang w:val="de-CH" w:eastAsia="de-DE"/>
        </w:rPr>
      </w:pP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12"/>
          <w:szCs w:val="24"/>
          <w:lang w:val="de-CH" w:eastAsia="de-DE"/>
        </w:rPr>
      </w:pPr>
      <w:r w:rsidRPr="00852C8D">
        <w:rPr>
          <w:rFonts w:ascii="Times New Roman" w:eastAsia="Times New Roman" w:hAnsi="Times New Roman"/>
          <w:noProof/>
          <w:color w:val="000000"/>
          <w:sz w:val="28"/>
          <w:szCs w:val="24"/>
          <w:lang w:val="uk-UA" w:eastAsia="de-DE"/>
        </w:rPr>
        <w:t>3.3. Збільшіть хвилинну вентиляцію легень</w:t>
      </w:r>
    </w:p>
    <w:p w:rsidR="005916D5" w:rsidRPr="00852C8D" w:rsidRDefault="005916D5" w:rsidP="00695BCA">
      <w:pPr>
        <w:spacing w:after="0"/>
        <w:jc w:val="both"/>
        <w:rPr>
          <w:rFonts w:ascii="Times New Roman" w:eastAsia="Times New Roman" w:hAnsi="Times New Roman"/>
          <w:noProof/>
          <w:color w:val="000000"/>
          <w:sz w:val="18"/>
          <w:szCs w:val="24"/>
          <w:lang w:val="uk-UA"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Збільшіть хвилинну вентиляцію легень щонайменше у 3 рази.</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Використовуйте високий потік свіжого газу (100% O</w:t>
      </w:r>
      <w:r w:rsidRPr="00852C8D">
        <w:rPr>
          <w:rFonts w:ascii="Times New Roman" w:eastAsia="Times New Roman" w:hAnsi="Times New Roman"/>
          <w:noProof/>
          <w:color w:val="000000"/>
          <w:sz w:val="24"/>
          <w:szCs w:val="24"/>
          <w:vertAlign w:val="subscript"/>
          <w:lang w:val="uk-UA" w:eastAsia="de-DE"/>
        </w:rPr>
        <w:t>2</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spacing w:after="0"/>
        <w:ind w:left="720"/>
        <w:contextualSpacing/>
        <w:jc w:val="both"/>
        <w:rPr>
          <w:rFonts w:ascii="Times New Roman" w:eastAsia="Times New Roman" w:hAnsi="Times New Roman"/>
          <w:noProof/>
          <w:color w:val="000000"/>
          <w:sz w:val="24"/>
          <w:szCs w:val="24"/>
          <w:lang w:val="uk-UA" w:eastAsia="de-DE"/>
        </w:rPr>
      </w:pPr>
    </w:p>
    <w:p w:rsidR="00F10D94" w:rsidRPr="00852C8D" w:rsidRDefault="00F10D94" w:rsidP="00695BCA">
      <w:pPr>
        <w:pBdr>
          <w:top w:val="single" w:sz="4" w:space="1" w:color="auto"/>
        </w:pBdr>
        <w:spacing w:after="0"/>
        <w:ind w:right="-148"/>
        <w:rPr>
          <w:rFonts w:ascii="Times New Roman" w:eastAsia="Times New Roman" w:hAnsi="Times New Roman"/>
          <w:noProof/>
          <w:color w:val="000000"/>
          <w:sz w:val="28"/>
          <w:szCs w:val="24"/>
          <w:lang w:val="uk-UA" w:eastAsia="de-DE"/>
        </w:rPr>
      </w:pPr>
    </w:p>
    <w:p w:rsidR="005916D5" w:rsidRPr="00852C8D" w:rsidRDefault="005916D5" w:rsidP="00695BCA">
      <w:pPr>
        <w:pBdr>
          <w:top w:val="single" w:sz="4" w:space="1" w:color="auto"/>
        </w:pBdr>
        <w:spacing w:after="0"/>
        <w:ind w:right="-148"/>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lastRenderedPageBreak/>
        <w:t>3.4. Введіть дантролен</w:t>
      </w:r>
      <w:r w:rsidRPr="00852C8D">
        <w:rPr>
          <w:rFonts w:ascii="Times New Roman" w:eastAsia="Times New Roman" w:hAnsi="Times New Roman"/>
          <w:noProof/>
          <w:color w:val="000000"/>
          <w:sz w:val="28"/>
          <w:szCs w:val="24"/>
          <w:lang w:val="de-CH" w:eastAsia="de-DE"/>
        </w:rPr>
        <w:t xml:space="preserve"> 2</w:t>
      </w:r>
      <w:r w:rsidRPr="00852C8D">
        <w:rPr>
          <w:rFonts w:ascii="Times New Roman" w:eastAsia="Times New Roman" w:hAnsi="Times New Roman"/>
          <w:noProof/>
          <w:color w:val="000000"/>
          <w:sz w:val="28"/>
          <w:szCs w:val="24"/>
          <w:lang w:val="uk-UA" w:eastAsia="de-DE"/>
        </w:rPr>
        <w:t>,</w:t>
      </w:r>
      <w:r w:rsidRPr="00852C8D">
        <w:rPr>
          <w:rFonts w:ascii="Times New Roman" w:eastAsia="Times New Roman" w:hAnsi="Times New Roman"/>
          <w:noProof/>
          <w:color w:val="000000"/>
          <w:sz w:val="28"/>
          <w:szCs w:val="24"/>
          <w:lang w:val="de-CH" w:eastAsia="de-DE"/>
        </w:rPr>
        <w:t>5</w:t>
      </w:r>
      <w:r w:rsidRPr="00852C8D">
        <w:rPr>
          <w:rFonts w:ascii="Times New Roman" w:eastAsia="Times New Roman" w:hAnsi="Times New Roman"/>
          <w:noProof/>
          <w:color w:val="000000"/>
          <w:sz w:val="28"/>
          <w:szCs w:val="24"/>
          <w:lang w:val="uk-UA" w:eastAsia="de-DE"/>
        </w:rPr>
        <w:t>-</w:t>
      </w:r>
      <w:r w:rsidRPr="00852C8D">
        <w:rPr>
          <w:rFonts w:ascii="Times New Roman" w:eastAsia="Times New Roman" w:hAnsi="Times New Roman"/>
          <w:noProof/>
          <w:color w:val="000000"/>
          <w:sz w:val="28"/>
          <w:szCs w:val="24"/>
          <w:lang w:val="de-CH" w:eastAsia="de-DE"/>
        </w:rPr>
        <w:t>8 (</w:t>
      </w:r>
      <w:r w:rsidRPr="00852C8D">
        <w:rPr>
          <w:rFonts w:ascii="Times New Roman" w:eastAsia="Times New Roman" w:hAnsi="Times New Roman"/>
          <w:noProof/>
          <w:color w:val="000000"/>
          <w:sz w:val="28"/>
          <w:szCs w:val="24"/>
          <w:lang w:val="uk-UA" w:eastAsia="de-DE"/>
        </w:rPr>
        <w:t>макс</w:t>
      </w:r>
      <w:r w:rsidRPr="00852C8D">
        <w:rPr>
          <w:rFonts w:ascii="Times New Roman" w:eastAsia="Times New Roman" w:hAnsi="Times New Roman"/>
          <w:noProof/>
          <w:color w:val="000000"/>
          <w:sz w:val="28"/>
          <w:szCs w:val="24"/>
          <w:lang w:val="de-CH" w:eastAsia="de-DE"/>
        </w:rPr>
        <w:t xml:space="preserve">. 10) </w:t>
      </w:r>
      <w:r w:rsidRPr="00852C8D">
        <w:rPr>
          <w:rFonts w:ascii="Times New Roman" w:eastAsia="Times New Roman" w:hAnsi="Times New Roman"/>
          <w:noProof/>
          <w:color w:val="000000"/>
          <w:sz w:val="28"/>
          <w:szCs w:val="24"/>
          <w:lang w:val="uk-UA" w:eastAsia="de-DE"/>
        </w:rPr>
        <w:t>мг</w:t>
      </w:r>
      <w:r w:rsidRPr="00852C8D">
        <w:rPr>
          <w:rFonts w:ascii="Times New Roman" w:eastAsia="Times New Roman" w:hAnsi="Times New Roman"/>
          <w:noProof/>
          <w:color w:val="000000"/>
          <w:sz w:val="28"/>
          <w:szCs w:val="24"/>
          <w:lang w:val="de-CH" w:eastAsia="de-DE"/>
        </w:rPr>
        <w:t>/</w:t>
      </w:r>
      <w:r w:rsidRPr="00852C8D">
        <w:rPr>
          <w:rFonts w:ascii="Times New Roman" w:eastAsia="Times New Roman" w:hAnsi="Times New Roman"/>
          <w:noProof/>
          <w:color w:val="000000"/>
          <w:sz w:val="28"/>
          <w:szCs w:val="24"/>
          <w:lang w:val="uk-UA" w:eastAsia="de-DE"/>
        </w:rPr>
        <w:t>кг</w:t>
      </w:r>
      <w:r w:rsidR="00852C8D" w:rsidRPr="00852C8D">
        <w:rPr>
          <w:rFonts w:ascii="Times New Roman" w:eastAsia="Times New Roman" w:hAnsi="Times New Roman"/>
          <w:noProof/>
          <w:color w:val="000000"/>
          <w:sz w:val="28"/>
          <w:szCs w:val="24"/>
          <w:lang w:eastAsia="de-DE"/>
        </w:rPr>
        <w:t xml:space="preserve"> </w:t>
      </w:r>
      <w:r w:rsidRPr="00852C8D">
        <w:rPr>
          <w:rFonts w:ascii="Times New Roman" w:eastAsia="Times New Roman" w:hAnsi="Times New Roman"/>
          <w:noProof/>
          <w:color w:val="000000"/>
          <w:sz w:val="28"/>
          <w:szCs w:val="24"/>
          <w:lang w:val="uk-UA" w:eastAsia="de-DE"/>
        </w:rPr>
        <w:t>в/в</w:t>
      </w:r>
    </w:p>
    <w:p w:rsidR="005916D5" w:rsidRPr="00852C8D" w:rsidRDefault="005916D5" w:rsidP="00695BCA">
      <w:pPr>
        <w:spacing w:after="0"/>
        <w:ind w:left="360"/>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Титруйте відповідно до ЧСС, ступеня м’язевої ригідності та температури тіла пацієнта.</w:t>
      </w: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3.5. Охолоджуйте пацієнта</w:t>
      </w: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18"/>
          <w:szCs w:val="18"/>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Припиніть охолодження при температурі</w:t>
      </w:r>
      <w:r w:rsidRPr="00852C8D">
        <w:rPr>
          <w:rFonts w:ascii="Times New Roman" w:eastAsia="Times New Roman" w:hAnsi="Times New Roman"/>
          <w:noProof/>
          <w:color w:val="000000"/>
          <w:sz w:val="24"/>
          <w:szCs w:val="24"/>
          <w:lang w:val="de-CH" w:eastAsia="de-DE"/>
        </w:rPr>
        <w:t>&lt; 38</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5</w:t>
      </w:r>
      <w:r w:rsidRPr="00852C8D">
        <w:rPr>
          <w:rFonts w:ascii="Times New Roman" w:eastAsia="Times New Roman" w:hAnsi="Times New Roman"/>
          <w:noProof/>
          <w:sz w:val="24"/>
          <w:szCs w:val="24"/>
          <w:lang w:val="de-CH" w:eastAsia="de-DE"/>
        </w:rPr>
        <w:t>°</w:t>
      </w:r>
      <w:r w:rsidRPr="00852C8D">
        <w:rPr>
          <w:rFonts w:ascii="Times New Roman" w:eastAsia="Times New Roman" w:hAnsi="Times New Roman"/>
          <w:noProof/>
          <w:color w:val="000000"/>
          <w:sz w:val="24"/>
          <w:szCs w:val="24"/>
          <w:lang w:val="de-CH" w:eastAsia="de-DE"/>
        </w:rPr>
        <w:t>C</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spacing w:after="0"/>
        <w:ind w:right="-148"/>
        <w:contextualSpacing/>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3.6. Лікуйте гіперкаліємію</w:t>
      </w: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sz w:val="24"/>
          <w:szCs w:val="24"/>
          <w:lang w:val="uk-UA" w:eastAsia="de-DE"/>
        </w:rPr>
        <w:t>Глюкоза</w:t>
      </w:r>
      <w:r w:rsidRPr="00852C8D">
        <w:rPr>
          <w:rFonts w:ascii="Times New Roman" w:eastAsia="Times New Roman" w:hAnsi="Times New Roman"/>
          <w:noProof/>
          <w:sz w:val="24"/>
          <w:szCs w:val="24"/>
          <w:lang w:val="de-CH" w:eastAsia="de-DE"/>
        </w:rPr>
        <w:t xml:space="preserve"> 20% 200 </w:t>
      </w:r>
      <w:r w:rsidRPr="00852C8D">
        <w:rPr>
          <w:rFonts w:ascii="Times New Roman" w:eastAsia="Times New Roman" w:hAnsi="Times New Roman"/>
          <w:noProof/>
          <w:sz w:val="24"/>
          <w:szCs w:val="24"/>
          <w:lang w:val="uk-UA" w:eastAsia="de-DE"/>
        </w:rPr>
        <w:t>мл з</w:t>
      </w:r>
      <w:r w:rsidRPr="00852C8D">
        <w:rPr>
          <w:rFonts w:ascii="Times New Roman" w:eastAsia="Times New Roman" w:hAnsi="Times New Roman"/>
          <w:noProof/>
          <w:sz w:val="24"/>
          <w:szCs w:val="24"/>
          <w:lang w:val="de-CH" w:eastAsia="de-DE"/>
        </w:rPr>
        <w:t xml:space="preserve"> 20 </w:t>
      </w:r>
      <w:r w:rsidRPr="00852C8D">
        <w:rPr>
          <w:rFonts w:ascii="Times New Roman" w:eastAsia="Times New Roman" w:hAnsi="Times New Roman"/>
          <w:noProof/>
          <w:sz w:val="24"/>
          <w:szCs w:val="24"/>
          <w:lang w:val="uk-UA" w:eastAsia="de-DE"/>
        </w:rPr>
        <w:t>од.</w:t>
      </w:r>
      <w:r w:rsidR="00F10D94" w:rsidRPr="00852C8D">
        <w:rPr>
          <w:rFonts w:ascii="Times New Roman" w:eastAsia="Times New Roman" w:hAnsi="Times New Roman"/>
          <w:noProof/>
          <w:sz w:val="24"/>
          <w:szCs w:val="24"/>
          <w:lang w:val="uk-UA" w:eastAsia="de-DE"/>
        </w:rPr>
        <w:t xml:space="preserve"> </w:t>
      </w:r>
      <w:r w:rsidRPr="00852C8D">
        <w:rPr>
          <w:rFonts w:ascii="Times New Roman" w:eastAsia="Times New Roman" w:hAnsi="Times New Roman"/>
          <w:noProof/>
          <w:sz w:val="24"/>
          <w:szCs w:val="24"/>
          <w:lang w:val="uk-UA" w:eastAsia="de-DE"/>
        </w:rPr>
        <w:t>простого</w:t>
      </w:r>
      <w:r w:rsidR="00F10D94" w:rsidRPr="00852C8D">
        <w:rPr>
          <w:rFonts w:ascii="Times New Roman" w:eastAsia="Times New Roman" w:hAnsi="Times New Roman"/>
          <w:noProof/>
          <w:sz w:val="24"/>
          <w:szCs w:val="24"/>
          <w:lang w:val="uk-UA" w:eastAsia="de-DE"/>
        </w:rPr>
        <w:t xml:space="preserve"> </w:t>
      </w:r>
      <w:r w:rsidRPr="00852C8D">
        <w:rPr>
          <w:rFonts w:ascii="Times New Roman" w:eastAsia="Times New Roman" w:hAnsi="Times New Roman"/>
          <w:b/>
          <w:noProof/>
          <w:sz w:val="24"/>
          <w:szCs w:val="24"/>
          <w:lang w:val="uk-UA" w:eastAsia="de-DE"/>
        </w:rPr>
        <w:t>інсуліну</w:t>
      </w:r>
      <w:r w:rsidR="00F10D94" w:rsidRPr="00852C8D">
        <w:rPr>
          <w:rFonts w:ascii="Times New Roman" w:eastAsia="Times New Roman" w:hAnsi="Times New Roman"/>
          <w:b/>
          <w:noProof/>
          <w:sz w:val="24"/>
          <w:szCs w:val="24"/>
          <w:lang w:val="uk-UA" w:eastAsia="de-DE"/>
        </w:rPr>
        <w:t xml:space="preserve"> </w:t>
      </w:r>
      <w:r w:rsidRPr="00852C8D">
        <w:rPr>
          <w:rFonts w:ascii="Times New Roman" w:eastAsia="Times New Roman" w:hAnsi="Times New Roman"/>
          <w:noProof/>
          <w:sz w:val="24"/>
          <w:szCs w:val="24"/>
          <w:lang w:val="uk-UA" w:eastAsia="de-DE"/>
        </w:rPr>
        <w:t>впродовж</w:t>
      </w:r>
      <w:r w:rsidRPr="00852C8D">
        <w:rPr>
          <w:rFonts w:ascii="Times New Roman" w:eastAsia="Times New Roman" w:hAnsi="Times New Roman"/>
          <w:noProof/>
          <w:sz w:val="24"/>
          <w:szCs w:val="24"/>
          <w:lang w:val="de-CH" w:eastAsia="de-DE"/>
        </w:rPr>
        <w:t xml:space="preserve"> 20 </w:t>
      </w:r>
      <w:r w:rsidR="00BA3A7F">
        <w:rPr>
          <w:rFonts w:ascii="Times New Roman" w:eastAsia="Times New Roman" w:hAnsi="Times New Roman"/>
          <w:noProof/>
          <w:sz w:val="24"/>
          <w:szCs w:val="24"/>
          <w:lang w:val="uk-UA" w:eastAsia="de-DE"/>
        </w:rPr>
        <w:t>хвилин</w:t>
      </w:r>
      <w:r w:rsidR="00852C8D" w:rsidRPr="00852C8D">
        <w:rPr>
          <w:rFonts w:ascii="Times New Roman" w:eastAsia="Times New Roman" w:hAnsi="Times New Roman"/>
          <w:noProof/>
          <w:sz w:val="24"/>
          <w:szCs w:val="24"/>
          <w:lang w:eastAsia="de-DE"/>
        </w:rPr>
        <w:t xml:space="preserve"> </w:t>
      </w:r>
      <w:r w:rsidRPr="00852C8D">
        <w:rPr>
          <w:rFonts w:ascii="Times New Roman" w:eastAsia="Times New Roman" w:hAnsi="Times New Roman"/>
          <w:noProof/>
          <w:sz w:val="24"/>
          <w:szCs w:val="24"/>
          <w:lang w:val="uk-UA" w:eastAsia="de-DE"/>
        </w:rPr>
        <w:t>в/в.</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sz w:val="24"/>
          <w:szCs w:val="24"/>
          <w:lang w:val="uk-UA" w:eastAsia="de-DE"/>
        </w:rPr>
        <w:t>Кальцію хлорид</w:t>
      </w:r>
      <w:r w:rsidRPr="00852C8D">
        <w:rPr>
          <w:rFonts w:ascii="Times New Roman" w:eastAsia="Times New Roman" w:hAnsi="Times New Roman"/>
          <w:noProof/>
          <w:sz w:val="24"/>
          <w:szCs w:val="24"/>
          <w:lang w:val="de-CH" w:eastAsia="de-DE"/>
        </w:rPr>
        <w:t xml:space="preserve"> 10% 10 </w:t>
      </w:r>
      <w:r w:rsidRPr="00852C8D">
        <w:rPr>
          <w:rFonts w:ascii="Times New Roman" w:eastAsia="Times New Roman" w:hAnsi="Times New Roman"/>
          <w:noProof/>
          <w:sz w:val="24"/>
          <w:szCs w:val="24"/>
          <w:lang w:val="uk-UA" w:eastAsia="de-DE"/>
        </w:rPr>
        <w:t>мл</w:t>
      </w:r>
      <w:r w:rsidR="00B50168">
        <w:rPr>
          <w:rFonts w:ascii="Times New Roman" w:eastAsia="Times New Roman" w:hAnsi="Times New Roman"/>
          <w:noProof/>
          <w:sz w:val="24"/>
          <w:szCs w:val="24"/>
          <w:lang w:val="uk-UA" w:eastAsia="de-DE"/>
        </w:rPr>
        <w:t xml:space="preserve"> </w:t>
      </w:r>
      <w:r w:rsidRPr="00852C8D">
        <w:rPr>
          <w:rFonts w:ascii="Times New Roman" w:eastAsia="Times New Roman" w:hAnsi="Times New Roman"/>
          <w:noProof/>
          <w:sz w:val="24"/>
          <w:szCs w:val="24"/>
          <w:lang w:val="uk-UA" w:eastAsia="de-DE"/>
        </w:rPr>
        <w:t>впродовж</w:t>
      </w:r>
      <w:r w:rsidRPr="00852C8D">
        <w:rPr>
          <w:rFonts w:ascii="Times New Roman" w:eastAsia="Times New Roman" w:hAnsi="Times New Roman"/>
          <w:noProof/>
          <w:sz w:val="24"/>
          <w:szCs w:val="24"/>
          <w:lang w:val="de-CH" w:eastAsia="de-DE"/>
        </w:rPr>
        <w:t xml:space="preserve"> 10 </w:t>
      </w:r>
      <w:r w:rsidR="00BA3A7F">
        <w:rPr>
          <w:rFonts w:ascii="Times New Roman" w:eastAsia="Times New Roman" w:hAnsi="Times New Roman"/>
          <w:noProof/>
          <w:sz w:val="24"/>
          <w:szCs w:val="24"/>
          <w:lang w:val="uk-UA" w:eastAsia="de-DE"/>
        </w:rPr>
        <w:t xml:space="preserve">хвилин </w:t>
      </w:r>
      <w:r w:rsidRPr="00852C8D">
        <w:rPr>
          <w:rFonts w:ascii="Times New Roman" w:eastAsia="Times New Roman" w:hAnsi="Times New Roman"/>
          <w:noProof/>
          <w:sz w:val="24"/>
          <w:szCs w:val="24"/>
          <w:lang w:val="uk-UA" w:eastAsia="de-DE"/>
        </w:rPr>
        <w:t>в/в.</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Кальцію глюконат</w:t>
      </w:r>
      <w:r w:rsidRPr="00852C8D">
        <w:rPr>
          <w:rFonts w:ascii="Times New Roman" w:eastAsia="Times New Roman" w:hAnsi="Times New Roman"/>
          <w:noProof/>
          <w:color w:val="000000"/>
          <w:sz w:val="24"/>
          <w:szCs w:val="24"/>
          <w:lang w:val="de-CH" w:eastAsia="de-DE"/>
        </w:rPr>
        <w:t xml:space="preserve"> 100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00852C8D" w:rsidRPr="00852C8D">
        <w:rPr>
          <w:rFonts w:ascii="Times New Roman" w:eastAsia="Times New Roman" w:hAnsi="Times New Roman"/>
          <w:noProof/>
          <w:color w:val="000000"/>
          <w:sz w:val="24"/>
          <w:szCs w:val="24"/>
          <w:lang w:eastAsia="de-DE"/>
        </w:rPr>
        <w:t xml:space="preserve"> </w:t>
      </w:r>
      <w:r w:rsidRPr="00852C8D">
        <w:rPr>
          <w:rFonts w:ascii="Times New Roman" w:eastAsia="Times New Roman" w:hAnsi="Times New Roman"/>
          <w:noProof/>
          <w:color w:val="000000"/>
          <w:sz w:val="24"/>
          <w:szCs w:val="24"/>
          <w:lang w:val="uk-UA" w:eastAsia="de-DE"/>
        </w:rPr>
        <w:t>в/в.</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Бета</w:t>
      </w:r>
      <w:r w:rsidRPr="00852C8D">
        <w:rPr>
          <w:rFonts w:ascii="Times New Roman" w:eastAsia="Times New Roman" w:hAnsi="Times New Roman"/>
          <w:noProof/>
          <w:color w:val="000000"/>
          <w:sz w:val="24"/>
          <w:szCs w:val="24"/>
          <w:lang w:val="de-CH" w:eastAsia="de-DE"/>
        </w:rPr>
        <w:t xml:space="preserve">-2 </w:t>
      </w:r>
      <w:r w:rsidRPr="00852C8D">
        <w:rPr>
          <w:rFonts w:ascii="Times New Roman" w:eastAsia="Times New Roman" w:hAnsi="Times New Roman"/>
          <w:noProof/>
          <w:color w:val="000000"/>
          <w:sz w:val="24"/>
          <w:szCs w:val="24"/>
          <w:lang w:val="uk-UA" w:eastAsia="de-DE"/>
        </w:rPr>
        <w:t>агоніст</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b/>
          <w:noProof/>
          <w:color w:val="000000"/>
          <w:sz w:val="24"/>
          <w:szCs w:val="24"/>
          <w:lang w:val="uk-UA" w:eastAsia="de-DE"/>
        </w:rPr>
        <w:t>сальбутамол</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 xml:space="preserve"> інгаляційно.</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Подумайте про гемодіаліз.</w:t>
      </w:r>
    </w:p>
    <w:p w:rsidR="005916D5" w:rsidRPr="00852C8D" w:rsidRDefault="005916D5" w:rsidP="00695BCA">
      <w:pPr>
        <w:spacing w:after="0"/>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3.7. Лікуйте ацидоз</w:t>
      </w: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Гіпервентиляція.</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 xml:space="preserve">Гідрокарбонат натрію </w:t>
      </w:r>
      <w:r w:rsidRPr="00852C8D">
        <w:rPr>
          <w:rFonts w:ascii="Times New Roman" w:eastAsia="Times New Roman" w:hAnsi="Times New Roman"/>
          <w:noProof/>
          <w:color w:val="000000"/>
          <w:sz w:val="24"/>
          <w:szCs w:val="24"/>
          <w:lang w:val="de-CH" w:eastAsia="de-DE"/>
        </w:rPr>
        <w:t xml:space="preserve">(1 </w:t>
      </w:r>
      <w:r w:rsidRPr="00852C8D">
        <w:rPr>
          <w:rFonts w:ascii="Times New Roman" w:eastAsia="Times New Roman" w:hAnsi="Times New Roman"/>
          <w:noProof/>
          <w:color w:val="000000"/>
          <w:sz w:val="24"/>
          <w:szCs w:val="24"/>
          <w:lang w:val="uk-UA" w:eastAsia="de-DE"/>
        </w:rPr>
        <w:t>мЕкв</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макс.</w:t>
      </w:r>
      <w:r w:rsidRPr="00852C8D">
        <w:rPr>
          <w:rFonts w:ascii="Times New Roman" w:eastAsia="Times New Roman" w:hAnsi="Times New Roman"/>
          <w:noProof/>
          <w:color w:val="000000"/>
          <w:sz w:val="24"/>
          <w:szCs w:val="24"/>
          <w:lang w:val="de-CH" w:eastAsia="de-DE"/>
        </w:rPr>
        <w:t xml:space="preserve"> 50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100 </w:t>
      </w:r>
      <w:r w:rsidRPr="00852C8D">
        <w:rPr>
          <w:rFonts w:ascii="Times New Roman" w:eastAsia="Times New Roman" w:hAnsi="Times New Roman"/>
          <w:noProof/>
          <w:color w:val="000000"/>
          <w:sz w:val="24"/>
          <w:szCs w:val="24"/>
          <w:lang w:val="uk-UA" w:eastAsia="de-DE"/>
        </w:rPr>
        <w:t>мЕкв</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spacing w:after="0"/>
        <w:contextualSpacing/>
        <w:jc w:val="both"/>
        <w:rPr>
          <w:rFonts w:ascii="Times New Roman" w:eastAsia="Times New Roman" w:hAnsi="Times New Roman"/>
          <w:noProof/>
          <w:color w:val="000000"/>
          <w:sz w:val="20"/>
          <w:szCs w:val="24"/>
          <w:lang w:val="uk-UA" w:eastAsia="de-DE"/>
        </w:rPr>
      </w:pP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4. Моніторинг</w:t>
      </w: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Центральна температура.</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Мінімум два периферичні судинні доступи.</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Подумайте про центральний венозний та артеріальний катетери, сечовий катетер Фолея.</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Моніторуйте функцію печінки та нирок.</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Остерігайтесь розвитку компартмент-синдрому.</w:t>
      </w:r>
    </w:p>
    <w:p w:rsidR="005916D5" w:rsidRPr="00852C8D" w:rsidRDefault="005916D5" w:rsidP="00695BCA">
      <w:pPr>
        <w:spacing w:after="0"/>
        <w:ind w:right="-148"/>
        <w:jc w:val="both"/>
        <w:rPr>
          <w:rFonts w:ascii="Times New Roman" w:eastAsia="Times New Roman" w:hAnsi="Times New Roman"/>
          <w:noProof/>
          <w:sz w:val="20"/>
          <w:szCs w:val="24"/>
          <w:lang w:val="de-CH" w:eastAsia="de-DE"/>
        </w:rPr>
      </w:pP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 xml:space="preserve">5. Лабораторні дослідження </w:t>
      </w:r>
    </w:p>
    <w:p w:rsidR="005916D5" w:rsidRPr="00852C8D" w:rsidRDefault="005916D5" w:rsidP="00695BCA">
      <w:pPr>
        <w:pBdr>
          <w:top w:val="single" w:sz="4" w:space="1" w:color="auto"/>
        </w:pBdr>
        <w:spacing w:after="0"/>
        <w:ind w:right="-148"/>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Гази артеріальної крові.</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de-CH" w:eastAsia="de-DE"/>
        </w:rPr>
        <w:t>Na, K</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КФК.</w:t>
      </w:r>
    </w:p>
    <w:p w:rsidR="005916D5" w:rsidRPr="00852C8D" w:rsidRDefault="005916D5" w:rsidP="00695BCA">
      <w:pPr>
        <w:spacing w:after="0"/>
        <w:jc w:val="both"/>
        <w:rPr>
          <w:rFonts w:ascii="Times New Roman" w:eastAsia="Times New Roman" w:hAnsi="Times New Roman"/>
          <w:noProof/>
          <w:color w:val="000000"/>
          <w:sz w:val="24"/>
          <w:szCs w:val="24"/>
          <w:lang w:val="de-CH" w:eastAsia="de-DE"/>
        </w:rPr>
      </w:pPr>
    </w:p>
    <w:p w:rsidR="005916D5" w:rsidRPr="00852C8D" w:rsidRDefault="005916D5" w:rsidP="00695BCA">
      <w:pPr>
        <w:spacing w:after="0" w:line="240" w:lineRule="auto"/>
        <w:jc w:val="both"/>
        <w:rPr>
          <w:rFonts w:ascii="Times New Roman" w:eastAsia="Times New Roman" w:hAnsi="Times New Roman"/>
          <w:noProof/>
          <w:color w:val="000000"/>
          <w:sz w:val="24"/>
          <w:szCs w:val="24"/>
          <w:lang w:val="de-CH" w:eastAsia="de-DE"/>
        </w:rPr>
      </w:pPr>
    </w:p>
    <w:p w:rsidR="005916D5" w:rsidRPr="00852C8D" w:rsidRDefault="005916D5" w:rsidP="00695BCA">
      <w:pPr>
        <w:pBdr>
          <w:top w:val="single" w:sz="4" w:space="1" w:color="auto"/>
          <w:left w:val="single" w:sz="4" w:space="4" w:color="auto"/>
          <w:bottom w:val="single" w:sz="4" w:space="1" w:color="auto"/>
          <w:right w:val="single" w:sz="4" w:space="4" w:color="auto"/>
        </w:pBdr>
        <w:spacing w:after="0" w:line="240" w:lineRule="auto"/>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Телефон гарячої лінії з питань ЗГ (якщо існує):</w:t>
      </w:r>
      <w:r w:rsidRPr="00852C8D">
        <w:rPr>
          <w:rFonts w:ascii="Times New Roman" w:eastAsia="Times New Roman" w:hAnsi="Times New Roman"/>
          <w:noProof/>
          <w:color w:val="000000"/>
          <w:sz w:val="28"/>
          <w:szCs w:val="24"/>
          <w:lang w:val="de-CH" w:eastAsia="de-DE"/>
        </w:rPr>
        <w:br/>
      </w:r>
    </w:p>
    <w:p w:rsidR="005916D5" w:rsidRPr="00852C8D" w:rsidRDefault="005916D5" w:rsidP="00695BCA">
      <w:pPr>
        <w:spacing w:after="0" w:line="240" w:lineRule="auto"/>
        <w:ind w:right="-148"/>
        <w:rPr>
          <w:rFonts w:ascii="Times New Roman" w:eastAsia="Times New Roman" w:hAnsi="Times New Roman"/>
          <w:noProof/>
          <w:sz w:val="24"/>
          <w:szCs w:val="24"/>
          <w:lang w:val="de-CH" w:eastAsia="de-DE"/>
        </w:rPr>
      </w:pPr>
    </w:p>
    <w:p w:rsidR="005916D5" w:rsidRPr="00852C8D" w:rsidRDefault="005916D5" w:rsidP="00695BCA">
      <w:pPr>
        <w:spacing w:after="0" w:line="240" w:lineRule="auto"/>
        <w:ind w:right="-148"/>
        <w:rPr>
          <w:rFonts w:ascii="Arial" w:eastAsia="Times New Roman" w:hAnsi="Arial"/>
          <w:noProof/>
          <w:sz w:val="24"/>
          <w:szCs w:val="24"/>
          <w:lang w:val="de-CH" w:eastAsia="de-DE"/>
        </w:rPr>
      </w:pPr>
    </w:p>
    <w:p w:rsidR="005916D5" w:rsidRPr="00852C8D" w:rsidRDefault="005916D5" w:rsidP="00695BCA">
      <w:pPr>
        <w:rPr>
          <w:rFonts w:ascii="Times New Roman" w:eastAsia="Times New Roman" w:hAnsi="Times New Roman"/>
          <w:i/>
          <w:noProof/>
          <w:sz w:val="18"/>
          <w:szCs w:val="24"/>
          <w:lang w:val="uk-UA" w:eastAsia="de-DE"/>
        </w:rPr>
      </w:pPr>
      <w:r w:rsidRPr="00852C8D">
        <w:rPr>
          <w:rFonts w:ascii="Arial" w:eastAsia="Times New Roman" w:hAnsi="Arial"/>
          <w:noProof/>
          <w:sz w:val="24"/>
          <w:szCs w:val="24"/>
          <w:lang w:val="de-CH" w:eastAsia="de-DE"/>
        </w:rPr>
        <w:br w:type="page"/>
      </w:r>
      <w:r w:rsidRPr="00852C8D">
        <w:rPr>
          <w:rFonts w:ascii="Times New Roman" w:eastAsia="Times New Roman" w:hAnsi="Times New Roman"/>
          <w:b/>
          <w:noProof/>
          <w:sz w:val="30"/>
          <w:szCs w:val="24"/>
          <w:u w:val="single"/>
          <w:lang w:val="uk-UA" w:eastAsia="de-DE"/>
        </w:rPr>
        <w:lastRenderedPageBreak/>
        <w:t>ЧЕК-ЛИСТ №7: Підтримання життя новонародженого</w:t>
      </w:r>
    </w:p>
    <w:p w:rsidR="005916D5" w:rsidRPr="00852C8D" w:rsidRDefault="0030083E" w:rsidP="00695BCA">
      <w:pPr>
        <w:spacing w:after="0" w:line="240" w:lineRule="auto"/>
        <w:rPr>
          <w:rFonts w:ascii="Arial" w:eastAsia="Times New Roman" w:hAnsi="Arial"/>
          <w:noProof/>
          <w:szCs w:val="24"/>
          <w:lang w:val="uk-UA" w:eastAsia="de-DE"/>
        </w:rPr>
      </w:pPr>
      <w:r>
        <w:rPr>
          <w:rFonts w:ascii="Arial" w:eastAsia="Times New Roman" w:hAnsi="Arial"/>
          <w:noProof/>
          <w:szCs w:val="24"/>
          <w:lang w:eastAsia="ru-RU"/>
        </w:rPr>
        <mc:AlternateContent>
          <mc:Choice Requires="wps">
            <w:drawing>
              <wp:anchor distT="0" distB="0" distL="114300" distR="114300" simplePos="0" relativeHeight="251557376" behindDoc="0" locked="0" layoutInCell="1" allowOverlap="1">
                <wp:simplePos x="0" y="0"/>
                <wp:positionH relativeFrom="column">
                  <wp:posOffset>137795</wp:posOffset>
                </wp:positionH>
                <wp:positionV relativeFrom="paragraph">
                  <wp:posOffset>100330</wp:posOffset>
                </wp:positionV>
                <wp:extent cx="4480560" cy="753110"/>
                <wp:effectExtent l="0" t="0" r="53340" b="66040"/>
                <wp:wrapNone/>
                <wp:docPr id="1746" name="Поле 17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0560" cy="753110"/>
                        </a:xfrm>
                        <a:prstGeom prst="rect">
                          <a:avLst/>
                        </a:prstGeom>
                        <a:solidFill>
                          <a:srgbClr val="D8D8D8"/>
                        </a:solidFill>
                        <a:ln w="9525">
                          <a:solidFill>
                            <a:srgbClr val="943634"/>
                          </a:solidFill>
                          <a:miter lim="800000"/>
                          <a:headEnd/>
                          <a:tailEnd/>
                        </a:ln>
                        <a:effectLst>
                          <a:outerShdw dist="45791" dir="2021404" algn="ctr" rotWithShape="0">
                            <a:srgbClr val="808080"/>
                          </a:outerShdw>
                        </a:effectLst>
                      </wps:spPr>
                      <wps:txbx>
                        <w:txbxContent>
                          <w:p w:rsidR="00F76055" w:rsidRPr="00493827" w:rsidRDefault="00F76055" w:rsidP="005916D5">
                            <w:pPr>
                              <w:spacing w:after="0"/>
                              <w:jc w:val="center"/>
                              <w:rPr>
                                <w:rFonts w:ascii="Times New Roman" w:hAnsi="Times New Roman"/>
                                <w:b/>
                                <w:color w:val="000000"/>
                                <w:sz w:val="28"/>
                                <w:szCs w:val="28"/>
                                <w:lang w:val="uk-UA"/>
                              </w:rPr>
                            </w:pPr>
                            <w:r w:rsidRPr="00493827">
                              <w:rPr>
                                <w:rFonts w:ascii="Times New Roman" w:hAnsi="Times New Roman"/>
                                <w:b/>
                                <w:color w:val="000000"/>
                                <w:sz w:val="28"/>
                                <w:szCs w:val="28"/>
                                <w:lang w:val="uk-UA"/>
                              </w:rPr>
                              <w:t>Висуш</w:t>
                            </w:r>
                            <w:r>
                              <w:rPr>
                                <w:rFonts w:ascii="Times New Roman" w:hAnsi="Times New Roman"/>
                                <w:b/>
                                <w:color w:val="000000"/>
                                <w:sz w:val="28"/>
                                <w:szCs w:val="28"/>
                                <w:lang w:val="uk-UA"/>
                              </w:rPr>
                              <w:t>іть</w:t>
                            </w:r>
                            <w:r w:rsidRPr="00493827">
                              <w:rPr>
                                <w:rFonts w:ascii="Times New Roman" w:hAnsi="Times New Roman"/>
                                <w:b/>
                                <w:color w:val="000000"/>
                                <w:sz w:val="28"/>
                                <w:szCs w:val="28"/>
                                <w:lang w:val="uk-UA"/>
                              </w:rPr>
                              <w:t xml:space="preserve"> дитину</w:t>
                            </w:r>
                          </w:p>
                          <w:p w:rsidR="00F76055" w:rsidRPr="00493827" w:rsidRDefault="00F76055" w:rsidP="005916D5">
                            <w:pPr>
                              <w:spacing w:after="0"/>
                              <w:jc w:val="center"/>
                              <w:rPr>
                                <w:rFonts w:ascii="Times New Roman" w:hAnsi="Times New Roman"/>
                                <w:color w:val="000000"/>
                                <w:sz w:val="28"/>
                                <w:szCs w:val="28"/>
                                <w:lang w:val="uk-UA"/>
                              </w:rPr>
                            </w:pPr>
                            <w:r>
                              <w:rPr>
                                <w:rFonts w:ascii="Times New Roman" w:hAnsi="Times New Roman"/>
                                <w:color w:val="000000"/>
                                <w:sz w:val="28"/>
                                <w:szCs w:val="28"/>
                                <w:lang w:val="uk-UA"/>
                              </w:rPr>
                              <w:t>Видалітьу</w:t>
                            </w:r>
                            <w:r w:rsidRPr="00493827">
                              <w:rPr>
                                <w:rFonts w:ascii="Times New Roman" w:hAnsi="Times New Roman"/>
                                <w:color w:val="000000"/>
                                <w:sz w:val="28"/>
                                <w:szCs w:val="28"/>
                                <w:lang w:val="uk-UA"/>
                              </w:rPr>
                              <w:t xml:space="preserve">сі вологі пелюшки </w:t>
                            </w:r>
                          </w:p>
                          <w:p w:rsidR="00F76055" w:rsidRPr="00493827" w:rsidRDefault="00F76055" w:rsidP="005916D5">
                            <w:pPr>
                              <w:spacing w:after="0"/>
                              <w:jc w:val="center"/>
                              <w:rPr>
                                <w:rFonts w:ascii="Times New Roman" w:hAnsi="Times New Roman"/>
                                <w:color w:val="000000"/>
                                <w:sz w:val="28"/>
                                <w:szCs w:val="28"/>
                              </w:rPr>
                            </w:pPr>
                            <w:r>
                              <w:rPr>
                                <w:rFonts w:ascii="Times New Roman" w:hAnsi="Times New Roman"/>
                                <w:color w:val="000000"/>
                                <w:sz w:val="28"/>
                                <w:szCs w:val="28"/>
                                <w:lang w:val="uk-UA"/>
                              </w:rPr>
                              <w:t>Включіть</w:t>
                            </w:r>
                            <w:r w:rsidRPr="00493827">
                              <w:rPr>
                                <w:rFonts w:ascii="Times New Roman" w:hAnsi="Times New Roman"/>
                                <w:color w:val="000000"/>
                                <w:sz w:val="28"/>
                                <w:szCs w:val="28"/>
                                <w:lang w:val="uk-UA"/>
                              </w:rPr>
                              <w:t xml:space="preserve"> таймер або зверн</w:t>
                            </w:r>
                            <w:r>
                              <w:rPr>
                                <w:rFonts w:ascii="Times New Roman" w:hAnsi="Times New Roman"/>
                                <w:color w:val="000000"/>
                                <w:sz w:val="28"/>
                                <w:szCs w:val="28"/>
                                <w:lang w:val="uk-UA"/>
                              </w:rPr>
                              <w:t>іть</w:t>
                            </w:r>
                            <w:r w:rsidRPr="00493827">
                              <w:rPr>
                                <w:rFonts w:ascii="Times New Roman" w:hAnsi="Times New Roman"/>
                                <w:color w:val="000000"/>
                                <w:sz w:val="28"/>
                                <w:szCs w:val="28"/>
                                <w:lang w:val="uk-UA"/>
                              </w:rPr>
                              <w:t xml:space="preserve"> увагу</w:t>
                            </w:r>
                            <w:r w:rsidRPr="00493827">
                              <w:rPr>
                                <w:rFonts w:ascii="Times New Roman" w:hAnsi="Times New Roman"/>
                                <w:color w:val="000000"/>
                                <w:sz w:val="28"/>
                                <w:szCs w:val="28"/>
                              </w:rPr>
                              <w:t xml:space="preserve"> на час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46" o:spid="_x0000_s1143" type="#_x0000_t202" style="position:absolute;margin-left:10.85pt;margin-top:7.9pt;width:352.8pt;height:59.3pt;z-index:25155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" fillcolor="#d8d8d8" strokecolor="#943634">
                <v:shadow on="t" offset="3pt"/>
                <v:textbox>
                  <w:txbxContent>
                    <w:p w:rsidR="00F76055" w:rsidRPr="00493827" w:rsidRDefault="00F76055" w:rsidP="005916D5">
                      <w:pPr>
                        <w:spacing w:after="0"/>
                        <w:jc w:val="center"/>
                        <w:rPr>
                          <w:rFonts w:ascii="Times New Roman" w:hAnsi="Times New Roman"/>
                          <w:b/>
                          <w:color w:val="000000"/>
                          <w:sz w:val="28"/>
                          <w:szCs w:val="28"/>
                          <w:lang w:val="uk-UA"/>
                        </w:rPr>
                      </w:pPr>
                      <w:r w:rsidRPr="00493827">
                        <w:rPr>
                          <w:rFonts w:ascii="Times New Roman" w:hAnsi="Times New Roman"/>
                          <w:b/>
                          <w:color w:val="000000"/>
                          <w:sz w:val="28"/>
                          <w:szCs w:val="28"/>
                          <w:lang w:val="uk-UA"/>
                        </w:rPr>
                        <w:t>Висуш</w:t>
                      </w:r>
                      <w:r>
                        <w:rPr>
                          <w:rFonts w:ascii="Times New Roman" w:hAnsi="Times New Roman"/>
                          <w:b/>
                          <w:color w:val="000000"/>
                          <w:sz w:val="28"/>
                          <w:szCs w:val="28"/>
                          <w:lang w:val="uk-UA"/>
                        </w:rPr>
                        <w:t>іть</w:t>
                      </w:r>
                      <w:r w:rsidRPr="00493827">
                        <w:rPr>
                          <w:rFonts w:ascii="Times New Roman" w:hAnsi="Times New Roman"/>
                          <w:b/>
                          <w:color w:val="000000"/>
                          <w:sz w:val="28"/>
                          <w:szCs w:val="28"/>
                          <w:lang w:val="uk-UA"/>
                        </w:rPr>
                        <w:t xml:space="preserve"> дитину</w:t>
                      </w:r>
                    </w:p>
                    <w:p w:rsidR="00F76055" w:rsidRPr="00493827" w:rsidRDefault="00F76055" w:rsidP="005916D5">
                      <w:pPr>
                        <w:spacing w:after="0"/>
                        <w:jc w:val="center"/>
                        <w:rPr>
                          <w:rFonts w:ascii="Times New Roman" w:hAnsi="Times New Roman"/>
                          <w:color w:val="000000"/>
                          <w:sz w:val="28"/>
                          <w:szCs w:val="28"/>
                          <w:lang w:val="uk-UA"/>
                        </w:rPr>
                      </w:pPr>
                      <w:r>
                        <w:rPr>
                          <w:rFonts w:ascii="Times New Roman" w:hAnsi="Times New Roman"/>
                          <w:color w:val="000000"/>
                          <w:sz w:val="28"/>
                          <w:szCs w:val="28"/>
                          <w:lang w:val="uk-UA"/>
                        </w:rPr>
                        <w:t>Видалітьу</w:t>
                      </w:r>
                      <w:r w:rsidRPr="00493827">
                        <w:rPr>
                          <w:rFonts w:ascii="Times New Roman" w:hAnsi="Times New Roman"/>
                          <w:color w:val="000000"/>
                          <w:sz w:val="28"/>
                          <w:szCs w:val="28"/>
                          <w:lang w:val="uk-UA"/>
                        </w:rPr>
                        <w:t xml:space="preserve">сі вологі пелюшки </w:t>
                      </w:r>
                    </w:p>
                    <w:p w:rsidR="00F76055" w:rsidRPr="00493827" w:rsidRDefault="00F76055" w:rsidP="005916D5">
                      <w:pPr>
                        <w:spacing w:after="0"/>
                        <w:jc w:val="center"/>
                        <w:rPr>
                          <w:rFonts w:ascii="Times New Roman" w:hAnsi="Times New Roman"/>
                          <w:color w:val="000000"/>
                          <w:sz w:val="28"/>
                          <w:szCs w:val="28"/>
                        </w:rPr>
                      </w:pPr>
                      <w:r>
                        <w:rPr>
                          <w:rFonts w:ascii="Times New Roman" w:hAnsi="Times New Roman"/>
                          <w:color w:val="000000"/>
                          <w:sz w:val="28"/>
                          <w:szCs w:val="28"/>
                          <w:lang w:val="uk-UA"/>
                        </w:rPr>
                        <w:t>Включіть</w:t>
                      </w:r>
                      <w:r w:rsidRPr="00493827">
                        <w:rPr>
                          <w:rFonts w:ascii="Times New Roman" w:hAnsi="Times New Roman"/>
                          <w:color w:val="000000"/>
                          <w:sz w:val="28"/>
                          <w:szCs w:val="28"/>
                          <w:lang w:val="uk-UA"/>
                        </w:rPr>
                        <w:t xml:space="preserve"> таймер або зверн</w:t>
                      </w:r>
                      <w:r>
                        <w:rPr>
                          <w:rFonts w:ascii="Times New Roman" w:hAnsi="Times New Roman"/>
                          <w:color w:val="000000"/>
                          <w:sz w:val="28"/>
                          <w:szCs w:val="28"/>
                          <w:lang w:val="uk-UA"/>
                        </w:rPr>
                        <w:t>іть</w:t>
                      </w:r>
                      <w:r w:rsidRPr="00493827">
                        <w:rPr>
                          <w:rFonts w:ascii="Times New Roman" w:hAnsi="Times New Roman"/>
                          <w:color w:val="000000"/>
                          <w:sz w:val="28"/>
                          <w:szCs w:val="28"/>
                          <w:lang w:val="uk-UA"/>
                        </w:rPr>
                        <w:t xml:space="preserve"> увагу</w:t>
                      </w:r>
                      <w:r w:rsidRPr="00493827">
                        <w:rPr>
                          <w:rFonts w:ascii="Times New Roman" w:hAnsi="Times New Roman"/>
                          <w:color w:val="000000"/>
                          <w:sz w:val="28"/>
                          <w:szCs w:val="28"/>
                        </w:rPr>
                        <w:t xml:space="preserve"> на час</w:t>
                      </w:r>
                    </w:p>
                  </w:txbxContent>
                </v:textbox>
              </v:shape>
            </w:pict>
          </mc:Fallback>
        </mc:AlternateContent>
      </w:r>
    </w:p>
    <w:p w:rsidR="005916D5" w:rsidRPr="00852C8D" w:rsidRDefault="0030083E" w:rsidP="00695BCA">
      <w:pPr>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62496" behindDoc="0" locked="0" layoutInCell="1" allowOverlap="1">
                <wp:simplePos x="0" y="0"/>
                <wp:positionH relativeFrom="column">
                  <wp:posOffset>5057140</wp:posOffset>
                </wp:positionH>
                <wp:positionV relativeFrom="paragraph">
                  <wp:posOffset>21590</wp:posOffset>
                </wp:positionV>
                <wp:extent cx="890270" cy="2647950"/>
                <wp:effectExtent l="0" t="0" r="5080" b="0"/>
                <wp:wrapNone/>
                <wp:docPr id="1745" name="Скругленный прямоугольник 17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0270" cy="2647950"/>
                        </a:xfrm>
                        <a:prstGeom prst="roundRect">
                          <a:avLst>
                            <a:gd name="adj" fmla="val 16667"/>
                          </a:avLst>
                        </a:prstGeom>
                        <a:solidFill>
                          <a:srgbClr val="D8D8D8"/>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F76055" w:rsidRPr="00E0615A" w:rsidRDefault="00F76055" w:rsidP="005916D5">
                            <w:pPr>
                              <w:ind w:left="-142" w:right="-166"/>
                              <w:rPr>
                                <w:rFonts w:ascii="Times New Roman" w:hAnsi="Times New Roman"/>
                                <w:lang w:val="uk-UA"/>
                              </w:rPr>
                            </w:pPr>
                            <w:r w:rsidRPr="00E0615A">
                              <w:rPr>
                                <w:rFonts w:ascii="Times New Roman" w:hAnsi="Times New Roman"/>
                                <w:lang w:val="uk-UA"/>
                              </w:rPr>
                              <w:t>Народження</w:t>
                            </w:r>
                          </w:p>
                          <w:p w:rsidR="00F76055" w:rsidRPr="00E0615A" w:rsidRDefault="00F76055" w:rsidP="005916D5">
                            <w:pPr>
                              <w:ind w:left="-142" w:right="-164"/>
                              <w:rPr>
                                <w:rFonts w:ascii="Times New Roman" w:hAnsi="Times New Roman"/>
                                <w:lang w:val="uk-UA"/>
                              </w:rPr>
                            </w:pPr>
                          </w:p>
                          <w:p w:rsidR="00F76055" w:rsidRDefault="00F76055" w:rsidP="005916D5">
                            <w:pPr>
                              <w:ind w:left="-142" w:right="-164"/>
                              <w:rPr>
                                <w:rFonts w:ascii="Times New Roman" w:hAnsi="Times New Roman"/>
                                <w:lang w:val="uk-UA"/>
                              </w:rPr>
                            </w:pPr>
                          </w:p>
                          <w:p w:rsidR="00F76055" w:rsidRDefault="00F76055" w:rsidP="005916D5">
                            <w:pPr>
                              <w:ind w:left="-7" w:right="-164"/>
                              <w:jc w:val="center"/>
                              <w:rPr>
                                <w:rFonts w:ascii="Times New Roman" w:hAnsi="Times New Roman"/>
                                <w:lang w:val="uk-UA"/>
                              </w:rPr>
                            </w:pPr>
                            <w:r w:rsidRPr="00E0615A">
                              <w:rPr>
                                <w:rFonts w:ascii="Times New Roman" w:hAnsi="Times New Roman"/>
                                <w:lang w:val="uk-UA"/>
                              </w:rPr>
                              <w:t>30 сек</w:t>
                            </w:r>
                            <w:r>
                              <w:rPr>
                                <w:rFonts w:ascii="Times New Roman" w:hAnsi="Times New Roman"/>
                                <w:noProof/>
                                <w:lang w:eastAsia="ru-RU"/>
                              </w:rPr>
                              <w:drawing>
                                <wp:inline distT="0" distB="0" distL="0" distR="0">
                                  <wp:extent cx="636270" cy="103505"/>
                                  <wp:effectExtent l="19050" t="0" r="0" b="0"/>
                                  <wp:docPr id="44" name="Рисунок 1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44"/>
                                          <pic:cNvPicPr>
                                            <a:picLocks noChangeAspect="1" noChangeArrowheads="1"/>
                                          </pic:cNvPicPr>
                                        </pic:nvPicPr>
                                        <pic:blipFill>
                                          <a:blip r:embed="rId127"/>
                                          <a:srcRect/>
                                          <a:stretch>
                                            <a:fillRect/>
                                          </a:stretch>
                                        </pic:blipFill>
                                        <pic:spPr bwMode="auto">
                                          <a:xfrm>
                                            <a:off x="0" y="0"/>
                                            <a:ext cx="636270" cy="103505"/>
                                          </a:xfrm>
                                          <a:prstGeom prst="rect">
                                            <a:avLst/>
                                          </a:prstGeom>
                                          <a:noFill/>
                                          <a:ln w="9525">
                                            <a:noFill/>
                                            <a:miter lim="800000"/>
                                            <a:headEnd/>
                                            <a:tailEnd/>
                                          </a:ln>
                                        </pic:spPr>
                                      </pic:pic>
                                    </a:graphicData>
                                  </a:graphic>
                                </wp:inline>
                              </w:drawing>
                            </w:r>
                          </w:p>
                          <w:p w:rsidR="00F76055" w:rsidRDefault="00F76055" w:rsidP="005916D5">
                            <w:pPr>
                              <w:ind w:left="-142" w:right="-164"/>
                              <w:rPr>
                                <w:rFonts w:ascii="Times New Roman" w:hAnsi="Times New Roman"/>
                                <w:lang w:val="uk-UA"/>
                              </w:rPr>
                            </w:pPr>
                          </w:p>
                          <w:p w:rsidR="00F76055" w:rsidRDefault="00F76055" w:rsidP="005916D5">
                            <w:pPr>
                              <w:ind w:left="-142" w:right="-164"/>
                              <w:rPr>
                                <w:rFonts w:ascii="Times New Roman" w:hAnsi="Times New Roman"/>
                                <w:lang w:val="uk-UA"/>
                              </w:rPr>
                            </w:pPr>
                          </w:p>
                          <w:p w:rsidR="00F76055" w:rsidRPr="00E0615A" w:rsidRDefault="00F76055" w:rsidP="005916D5">
                            <w:pPr>
                              <w:ind w:left="-142" w:right="-164"/>
                              <w:jc w:val="center"/>
                              <w:rPr>
                                <w:rFonts w:ascii="Times New Roman" w:hAnsi="Times New Roman"/>
                                <w:lang w:val="uk-UA"/>
                              </w:rPr>
                            </w:pPr>
                            <w:r>
                              <w:rPr>
                                <w:rFonts w:ascii="Times New Roman" w:hAnsi="Times New Roman"/>
                                <w:lang w:val="uk-UA"/>
                              </w:rPr>
                              <w:t>60 сек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745" o:spid="_x0000_s1144" style="position:absolute;margin-left:398.2pt;margin-top:1.7pt;width:70.1pt;height:208.5pt;z-index:25156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" fillcolor="#d8d8d8" stroked="f">
                <v:textbox>
                  <w:txbxContent>
                    <w:p w:rsidR="00F76055" w:rsidRPr="00E0615A" w:rsidRDefault="00F76055" w:rsidP="005916D5">
                      <w:pPr>
                        <w:ind w:left="-142" w:right="-166"/>
                        <w:rPr>
                          <w:rFonts w:ascii="Times New Roman" w:hAnsi="Times New Roman"/>
                          <w:lang w:val="uk-UA"/>
                        </w:rPr>
                      </w:pPr>
                      <w:r w:rsidRPr="00E0615A">
                        <w:rPr>
                          <w:rFonts w:ascii="Times New Roman" w:hAnsi="Times New Roman"/>
                          <w:lang w:val="uk-UA"/>
                        </w:rPr>
                        <w:t>Народження</w:t>
                      </w:r>
                    </w:p>
                    <w:p w:rsidR="00F76055" w:rsidRPr="00E0615A" w:rsidRDefault="00F76055" w:rsidP="005916D5">
                      <w:pPr>
                        <w:ind w:left="-142" w:right="-164"/>
                        <w:rPr>
                          <w:rFonts w:ascii="Times New Roman" w:hAnsi="Times New Roman"/>
                          <w:lang w:val="uk-UA"/>
                        </w:rPr>
                      </w:pPr>
                    </w:p>
                    <w:p w:rsidR="00F76055" w:rsidRDefault="00F76055" w:rsidP="005916D5">
                      <w:pPr>
                        <w:ind w:left="-142" w:right="-164"/>
                        <w:rPr>
                          <w:rFonts w:ascii="Times New Roman" w:hAnsi="Times New Roman"/>
                          <w:lang w:val="uk-UA"/>
                        </w:rPr>
                      </w:pPr>
                    </w:p>
                    <w:p w:rsidR="00F76055" w:rsidRDefault="00F76055" w:rsidP="005916D5">
                      <w:pPr>
                        <w:ind w:left="-7" w:right="-164"/>
                        <w:jc w:val="center"/>
                        <w:rPr>
                          <w:rFonts w:ascii="Times New Roman" w:hAnsi="Times New Roman"/>
                          <w:lang w:val="uk-UA"/>
                        </w:rPr>
                      </w:pPr>
                      <w:r w:rsidRPr="00E0615A">
                        <w:rPr>
                          <w:rFonts w:ascii="Times New Roman" w:hAnsi="Times New Roman"/>
                          <w:lang w:val="uk-UA"/>
                        </w:rPr>
                        <w:t>30 сек</w:t>
                      </w:r>
                      <w:r>
                        <w:rPr>
                          <w:rFonts w:ascii="Times New Roman" w:hAnsi="Times New Roman"/>
                          <w:noProof/>
                          <w:lang w:eastAsia="ru-RU"/>
                        </w:rPr>
                        <w:drawing>
                          <wp:inline distT="0" distB="0" distL="0" distR="0">
                            <wp:extent cx="636270" cy="103505"/>
                            <wp:effectExtent l="19050" t="0" r="0" b="0"/>
                            <wp:docPr id="44" name="Рисунок 1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44"/>
                                    <pic:cNvPicPr>
                                      <a:picLocks noChangeAspect="1" noChangeArrowheads="1"/>
                                    </pic:cNvPicPr>
                                  </pic:nvPicPr>
                                  <pic:blipFill>
                                    <a:blip r:embed="rId127"/>
                                    <a:srcRect/>
                                    <a:stretch>
                                      <a:fillRect/>
                                    </a:stretch>
                                  </pic:blipFill>
                                  <pic:spPr bwMode="auto">
                                    <a:xfrm>
                                      <a:off x="0" y="0"/>
                                      <a:ext cx="636270" cy="103505"/>
                                    </a:xfrm>
                                    <a:prstGeom prst="rect">
                                      <a:avLst/>
                                    </a:prstGeom>
                                    <a:noFill/>
                                    <a:ln w="9525">
                                      <a:noFill/>
                                      <a:miter lim="800000"/>
                                      <a:headEnd/>
                                      <a:tailEnd/>
                                    </a:ln>
                                  </pic:spPr>
                                </pic:pic>
                              </a:graphicData>
                            </a:graphic>
                          </wp:inline>
                        </w:drawing>
                      </w:r>
                    </w:p>
                    <w:p w:rsidR="00F76055" w:rsidRDefault="00F76055" w:rsidP="005916D5">
                      <w:pPr>
                        <w:ind w:left="-142" w:right="-164"/>
                        <w:rPr>
                          <w:rFonts w:ascii="Times New Roman" w:hAnsi="Times New Roman"/>
                          <w:lang w:val="uk-UA"/>
                        </w:rPr>
                      </w:pPr>
                    </w:p>
                    <w:p w:rsidR="00F76055" w:rsidRDefault="00F76055" w:rsidP="005916D5">
                      <w:pPr>
                        <w:ind w:left="-142" w:right="-164"/>
                        <w:rPr>
                          <w:rFonts w:ascii="Times New Roman" w:hAnsi="Times New Roman"/>
                          <w:lang w:val="uk-UA"/>
                        </w:rPr>
                      </w:pPr>
                    </w:p>
                    <w:p w:rsidR="00F76055" w:rsidRPr="00E0615A" w:rsidRDefault="00F76055" w:rsidP="005916D5">
                      <w:pPr>
                        <w:ind w:left="-142" w:right="-164"/>
                        <w:jc w:val="center"/>
                        <w:rPr>
                          <w:rFonts w:ascii="Times New Roman" w:hAnsi="Times New Roman"/>
                          <w:lang w:val="uk-UA"/>
                        </w:rPr>
                      </w:pPr>
                      <w:r>
                        <w:rPr>
                          <w:rFonts w:ascii="Times New Roman" w:hAnsi="Times New Roman"/>
                          <w:lang w:val="uk-UA"/>
                        </w:rPr>
                        <w:t>60 сек</w:t>
                      </w:r>
                    </w:p>
                  </w:txbxContent>
                </v:textbox>
              </v:roundrect>
            </w:pict>
          </mc:Fallback>
        </mc:AlternateContent>
      </w:r>
    </w:p>
    <w:p w:rsidR="005916D5" w:rsidRPr="00852C8D" w:rsidRDefault="005916D5" w:rsidP="00695BCA">
      <w:pPr>
        <w:spacing w:after="0" w:line="240" w:lineRule="auto"/>
        <w:rPr>
          <w:rFonts w:ascii="Arial" w:eastAsia="Times New Roman" w:hAnsi="Arial"/>
          <w:noProof/>
          <w:szCs w:val="24"/>
          <w:lang w:val="uk-UA" w:eastAsia="de-DE"/>
        </w:rPr>
      </w:pPr>
    </w:p>
    <w:p w:rsidR="005916D5" w:rsidRPr="00852C8D" w:rsidRDefault="005916D5" w:rsidP="00695BCA">
      <w:pPr>
        <w:tabs>
          <w:tab w:val="left" w:pos="7380"/>
        </w:tabs>
        <w:spacing w:after="0" w:line="240" w:lineRule="auto"/>
        <w:rPr>
          <w:rFonts w:ascii="Arial" w:eastAsia="Times New Roman" w:hAnsi="Arial"/>
          <w:noProof/>
          <w:szCs w:val="24"/>
          <w:lang w:val="de-CH" w:eastAsia="de-DE"/>
        </w:rPr>
      </w:pPr>
      <w:r w:rsidRPr="00852C8D">
        <w:rPr>
          <w:rFonts w:ascii="Arial" w:eastAsia="Times New Roman" w:hAnsi="Arial"/>
          <w:noProof/>
          <w:szCs w:val="24"/>
          <w:lang w:val="de-CH" w:eastAsia="de-DE"/>
        </w:rPr>
        <w:tab/>
      </w:r>
    </w:p>
    <w:p w:rsidR="005916D5" w:rsidRPr="00852C8D" w:rsidRDefault="005916D5" w:rsidP="00695BCA">
      <w:pPr>
        <w:spacing w:after="0" w:line="240" w:lineRule="auto"/>
        <w:rPr>
          <w:rFonts w:ascii="Arial" w:eastAsia="Times New Roman" w:hAnsi="Arial"/>
          <w:noProof/>
          <w:szCs w:val="24"/>
          <w:lang w:val="uk-UA" w:eastAsia="de-DE"/>
        </w:rPr>
      </w:pPr>
    </w:p>
    <w:p w:rsidR="005916D5" w:rsidRPr="00852C8D" w:rsidRDefault="0030083E" w:rsidP="00695BCA">
      <w:pPr>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58400" behindDoc="0" locked="0" layoutInCell="1" allowOverlap="1">
                <wp:simplePos x="0" y="0"/>
                <wp:positionH relativeFrom="column">
                  <wp:posOffset>2228850</wp:posOffset>
                </wp:positionH>
                <wp:positionV relativeFrom="paragraph">
                  <wp:posOffset>50165</wp:posOffset>
                </wp:positionV>
                <wp:extent cx="286385" cy="306070"/>
                <wp:effectExtent l="19050" t="0" r="18415" b="36830"/>
                <wp:wrapNone/>
                <wp:docPr id="1743" name="Стрелка вниз 17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306070"/>
                        </a:xfrm>
                        <a:prstGeom prst="downArrow">
                          <a:avLst>
                            <a:gd name="adj1" fmla="val 49889"/>
                            <a:gd name="adj2" fmla="val 45896"/>
                          </a:avLst>
                        </a:prstGeom>
                        <a:solidFill>
                          <a:srgbClr val="808080"/>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743" o:spid="_x0000_s1026" type="#_x0000_t67" style="position:absolute;margin-left:175.5pt;margin-top:3.95pt;width:22.55pt;height:24.1pt;z-index:25155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" adj="12324,5412" fillcolor="gray">
                <v:textbox style="layout-flow:vertical-ideographic"/>
              </v:shape>
            </w:pict>
          </mc:Fallback>
        </mc:AlternateContent>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30083E" w:rsidP="00695BCA">
      <w:pPr>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59424" behindDoc="0" locked="0" layoutInCell="1" allowOverlap="1">
                <wp:simplePos x="0" y="0"/>
                <wp:positionH relativeFrom="column">
                  <wp:posOffset>137795</wp:posOffset>
                </wp:positionH>
                <wp:positionV relativeFrom="paragraph">
                  <wp:posOffset>34925</wp:posOffset>
                </wp:positionV>
                <wp:extent cx="4480560" cy="579120"/>
                <wp:effectExtent l="0" t="0" r="53340" b="49530"/>
                <wp:wrapNone/>
                <wp:docPr id="1742" name="Поле 17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0560" cy="579120"/>
                        </a:xfrm>
                        <a:prstGeom prst="rect">
                          <a:avLst/>
                        </a:prstGeom>
                        <a:solidFill>
                          <a:srgbClr val="D8D8D8"/>
                        </a:solidFill>
                        <a:ln w="9525">
                          <a:solidFill>
                            <a:srgbClr val="943634"/>
                          </a:solidFill>
                          <a:miter lim="800000"/>
                          <a:headEnd/>
                          <a:tailEnd/>
                        </a:ln>
                        <a:effectLst>
                          <a:outerShdw dist="45791" dir="2021404" algn="ctr" rotWithShape="0">
                            <a:srgbClr val="808080"/>
                          </a:outerShdw>
                        </a:effectLst>
                      </wps:spPr>
                      <wps:txbx>
                        <w:txbxContent>
                          <w:p w:rsidR="00F76055" w:rsidRPr="00493827" w:rsidRDefault="00F76055" w:rsidP="005916D5">
                            <w:pPr>
                              <w:spacing w:after="0"/>
                              <w:jc w:val="center"/>
                              <w:rPr>
                                <w:rFonts w:ascii="Times New Roman" w:hAnsi="Times New Roman"/>
                                <w:color w:val="000000"/>
                                <w:sz w:val="28"/>
                                <w:szCs w:val="28"/>
                              </w:rPr>
                            </w:pPr>
                            <w:r w:rsidRPr="009004C2">
                              <w:rPr>
                                <w:rFonts w:ascii="Times New Roman" w:hAnsi="Times New Roman"/>
                                <w:b/>
                                <w:color w:val="000000"/>
                                <w:sz w:val="28"/>
                                <w:szCs w:val="28"/>
                                <w:lang w:val="uk-UA"/>
                              </w:rPr>
                              <w:t>Оцініть</w:t>
                            </w:r>
                            <w:r w:rsidRPr="00493827">
                              <w:rPr>
                                <w:rFonts w:ascii="Times New Roman" w:hAnsi="Times New Roman"/>
                                <w:color w:val="000000"/>
                                <w:sz w:val="28"/>
                                <w:szCs w:val="28"/>
                                <w:lang w:val="uk-UA"/>
                              </w:rPr>
                              <w:t xml:space="preserve"> дихання та частот</w:t>
                            </w:r>
                            <w:r>
                              <w:rPr>
                                <w:rFonts w:ascii="Times New Roman" w:hAnsi="Times New Roman"/>
                                <w:color w:val="000000"/>
                                <w:sz w:val="28"/>
                                <w:szCs w:val="28"/>
                                <w:lang w:val="uk-UA"/>
                              </w:rPr>
                              <w:t>у</w:t>
                            </w:r>
                            <w:r w:rsidRPr="00493827">
                              <w:rPr>
                                <w:rFonts w:ascii="Times New Roman" w:hAnsi="Times New Roman"/>
                                <w:color w:val="000000"/>
                                <w:sz w:val="28"/>
                                <w:szCs w:val="28"/>
                                <w:lang w:val="uk-UA"/>
                              </w:rPr>
                              <w:t xml:space="preserve"> серцевих скорочень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42" o:spid="_x0000_s1145" type="#_x0000_t202" style="position:absolute;margin-left:10.85pt;margin-top:2.75pt;width:352.8pt;height:45.6pt;z-index:25155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" fillcolor="#d8d8d8" strokecolor="#943634">
                <v:shadow on="t" offset="3pt"/>
                <v:textbox>
                  <w:txbxContent>
                    <w:p w:rsidR="00F76055" w:rsidRPr="00493827" w:rsidRDefault="00F76055" w:rsidP="005916D5">
                      <w:pPr>
                        <w:spacing w:after="0"/>
                        <w:jc w:val="center"/>
                        <w:rPr>
                          <w:rFonts w:ascii="Times New Roman" w:hAnsi="Times New Roman"/>
                          <w:color w:val="000000"/>
                          <w:sz w:val="28"/>
                          <w:szCs w:val="28"/>
                        </w:rPr>
                      </w:pPr>
                      <w:r w:rsidRPr="009004C2">
                        <w:rPr>
                          <w:rFonts w:ascii="Times New Roman" w:hAnsi="Times New Roman"/>
                          <w:b/>
                          <w:color w:val="000000"/>
                          <w:sz w:val="28"/>
                          <w:szCs w:val="28"/>
                          <w:lang w:val="uk-UA"/>
                        </w:rPr>
                        <w:t>Оцініть</w:t>
                      </w:r>
                      <w:r w:rsidRPr="00493827">
                        <w:rPr>
                          <w:rFonts w:ascii="Times New Roman" w:hAnsi="Times New Roman"/>
                          <w:color w:val="000000"/>
                          <w:sz w:val="28"/>
                          <w:szCs w:val="28"/>
                          <w:lang w:val="uk-UA"/>
                        </w:rPr>
                        <w:t xml:space="preserve"> дихання та частот</w:t>
                      </w:r>
                      <w:r>
                        <w:rPr>
                          <w:rFonts w:ascii="Times New Roman" w:hAnsi="Times New Roman"/>
                          <w:color w:val="000000"/>
                          <w:sz w:val="28"/>
                          <w:szCs w:val="28"/>
                          <w:lang w:val="uk-UA"/>
                        </w:rPr>
                        <w:t>у</w:t>
                      </w:r>
                      <w:r w:rsidRPr="00493827">
                        <w:rPr>
                          <w:rFonts w:ascii="Times New Roman" w:hAnsi="Times New Roman"/>
                          <w:color w:val="000000"/>
                          <w:sz w:val="28"/>
                          <w:szCs w:val="28"/>
                          <w:lang w:val="uk-UA"/>
                        </w:rPr>
                        <w:t xml:space="preserve"> серцевих скорочень</w:t>
                      </w:r>
                    </w:p>
                  </w:txbxContent>
                </v:textbox>
              </v:shape>
            </w:pict>
          </mc:Fallback>
        </mc:AlternateContent>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30083E" w:rsidP="00695BCA">
      <w:pPr>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60448" behindDoc="0" locked="0" layoutInCell="1" allowOverlap="1">
                <wp:simplePos x="0" y="0"/>
                <wp:positionH relativeFrom="column">
                  <wp:posOffset>2228850</wp:posOffset>
                </wp:positionH>
                <wp:positionV relativeFrom="paragraph">
                  <wp:posOffset>132080</wp:posOffset>
                </wp:positionV>
                <wp:extent cx="286385" cy="306070"/>
                <wp:effectExtent l="19050" t="0" r="18415" b="36830"/>
                <wp:wrapNone/>
                <wp:docPr id="1741" name="Стрелка вниз 17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306070"/>
                        </a:xfrm>
                        <a:prstGeom prst="downArrow">
                          <a:avLst>
                            <a:gd name="adj1" fmla="val 49889"/>
                            <a:gd name="adj2" fmla="val 45896"/>
                          </a:avLst>
                        </a:prstGeom>
                        <a:solidFill>
                          <a:srgbClr val="808080"/>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741" o:spid="_x0000_s1026" type="#_x0000_t67" style="position:absolute;margin-left:175.5pt;margin-top:10.4pt;width:22.55pt;height:24.1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" adj="12324,5412" fillcolor="gray">
                <v:textbox style="layout-flow:vertical-ideographic"/>
              </v:shape>
            </w:pict>
          </mc:Fallback>
        </mc:AlternateContent>
      </w:r>
    </w:p>
    <w:p w:rsidR="005916D5" w:rsidRPr="00852C8D" w:rsidRDefault="005916D5" w:rsidP="00695BCA">
      <w:pPr>
        <w:tabs>
          <w:tab w:val="left" w:pos="3768"/>
        </w:tabs>
        <w:spacing w:after="0" w:line="240" w:lineRule="auto"/>
        <w:rPr>
          <w:rFonts w:ascii="Arial" w:eastAsia="Times New Roman" w:hAnsi="Arial"/>
          <w:noProof/>
          <w:szCs w:val="24"/>
          <w:lang w:val="de-CH" w:eastAsia="de-DE"/>
        </w:rPr>
      </w:pPr>
      <w:r w:rsidRPr="00852C8D">
        <w:rPr>
          <w:rFonts w:ascii="Arial" w:eastAsia="Times New Roman" w:hAnsi="Arial"/>
          <w:noProof/>
          <w:szCs w:val="24"/>
          <w:lang w:val="de-CH" w:eastAsia="de-DE"/>
        </w:rPr>
        <w:tab/>
      </w:r>
    </w:p>
    <w:p w:rsidR="005916D5" w:rsidRPr="00852C8D" w:rsidRDefault="0030083E" w:rsidP="00695BCA">
      <w:pPr>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61472" behindDoc="0" locked="0" layoutInCell="1" allowOverlap="1">
                <wp:simplePos x="0" y="0"/>
                <wp:positionH relativeFrom="column">
                  <wp:posOffset>76835</wp:posOffset>
                </wp:positionH>
                <wp:positionV relativeFrom="paragraph">
                  <wp:posOffset>116840</wp:posOffset>
                </wp:positionV>
                <wp:extent cx="4480560" cy="968375"/>
                <wp:effectExtent l="0" t="0" r="53340" b="60325"/>
                <wp:wrapNone/>
                <wp:docPr id="1740" name="Поле 17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0560" cy="968375"/>
                        </a:xfrm>
                        <a:prstGeom prst="rect">
                          <a:avLst/>
                        </a:prstGeom>
                        <a:solidFill>
                          <a:srgbClr val="D8D8D8"/>
                        </a:solidFill>
                        <a:ln w="9525">
                          <a:solidFill>
                            <a:srgbClr val="943634"/>
                          </a:solidFill>
                          <a:miter lim="800000"/>
                          <a:headEnd/>
                          <a:tailEnd/>
                        </a:ln>
                        <a:effectLst>
                          <a:outerShdw dist="45791" dir="2021404" algn="ctr" rotWithShape="0">
                            <a:srgbClr val="808080"/>
                          </a:outerShdw>
                        </a:effectLst>
                      </wps:spPr>
                      <wps:txbx>
                        <w:txbxContent>
                          <w:p w:rsidR="00F76055" w:rsidRPr="00493827" w:rsidRDefault="00F76055" w:rsidP="005916D5">
                            <w:pPr>
                              <w:spacing w:after="0"/>
                              <w:jc w:val="center"/>
                              <w:rPr>
                                <w:rFonts w:ascii="Times New Roman" w:hAnsi="Times New Roman"/>
                                <w:color w:val="000000"/>
                                <w:sz w:val="28"/>
                                <w:szCs w:val="28"/>
                                <w:lang w:val="uk-UA"/>
                              </w:rPr>
                            </w:pPr>
                            <w:r>
                              <w:rPr>
                                <w:rFonts w:ascii="Times New Roman" w:hAnsi="Times New Roman"/>
                                <w:color w:val="000000"/>
                                <w:sz w:val="28"/>
                                <w:szCs w:val="28"/>
                                <w:lang w:val="uk-UA"/>
                              </w:rPr>
                              <w:t>У випадку гаспінг-дихання або відсутності дихання</w:t>
                            </w:r>
                          </w:p>
                          <w:p w:rsidR="00F76055" w:rsidRDefault="00F76055" w:rsidP="005916D5">
                            <w:pPr>
                              <w:spacing w:after="0"/>
                              <w:jc w:val="center"/>
                              <w:rPr>
                                <w:rFonts w:ascii="Times New Roman" w:hAnsi="Times New Roman"/>
                                <w:color w:val="000000"/>
                                <w:sz w:val="28"/>
                                <w:szCs w:val="28"/>
                                <w:lang w:val="uk-UA"/>
                              </w:rPr>
                            </w:pPr>
                            <w:r>
                              <w:rPr>
                                <w:rFonts w:ascii="Times New Roman" w:hAnsi="Times New Roman"/>
                                <w:color w:val="000000"/>
                                <w:sz w:val="28"/>
                                <w:szCs w:val="28"/>
                                <w:lang w:val="uk-UA"/>
                              </w:rPr>
                              <w:t>Відкрийте дихальні шляхи</w:t>
                            </w:r>
                          </w:p>
                          <w:p w:rsidR="00F76055" w:rsidRPr="00493827" w:rsidRDefault="00F76055" w:rsidP="005916D5">
                            <w:pPr>
                              <w:spacing w:after="0"/>
                              <w:jc w:val="center"/>
                              <w:rPr>
                                <w:rFonts w:ascii="Times New Roman" w:hAnsi="Times New Roman"/>
                                <w:b/>
                                <w:color w:val="000000"/>
                                <w:sz w:val="28"/>
                                <w:szCs w:val="28"/>
                                <w:lang w:val="uk-UA"/>
                              </w:rPr>
                            </w:pPr>
                            <w:r>
                              <w:rPr>
                                <w:rFonts w:ascii="Times New Roman" w:hAnsi="Times New Roman"/>
                                <w:b/>
                                <w:color w:val="000000"/>
                                <w:sz w:val="28"/>
                                <w:szCs w:val="28"/>
                                <w:lang w:val="uk-UA"/>
                              </w:rPr>
                              <w:t>Виконайте</w:t>
                            </w:r>
                            <w:r w:rsidRPr="00493827">
                              <w:rPr>
                                <w:rFonts w:ascii="Times New Roman" w:hAnsi="Times New Roman"/>
                                <w:b/>
                                <w:color w:val="000000"/>
                                <w:sz w:val="28"/>
                                <w:szCs w:val="28"/>
                                <w:lang w:val="uk-UA"/>
                              </w:rPr>
                              <w:t xml:space="preserve"> 5 роздувань легень</w:t>
                            </w:r>
                          </w:p>
                          <w:p w:rsidR="00F76055" w:rsidRPr="00B50168" w:rsidRDefault="00F76055" w:rsidP="005916D5">
                            <w:pPr>
                              <w:spacing w:after="0"/>
                              <w:jc w:val="center"/>
                              <w:rPr>
                                <w:rFonts w:ascii="Times New Roman" w:hAnsi="Times New Roman"/>
                                <w:i/>
                                <w:color w:val="000000"/>
                                <w:sz w:val="24"/>
                              </w:rPr>
                            </w:pPr>
                            <w:r w:rsidRPr="0082303F">
                              <w:rPr>
                                <w:rFonts w:ascii="Times New Roman" w:hAnsi="Times New Roman"/>
                                <w:i/>
                                <w:color w:val="000000"/>
                                <w:sz w:val="24"/>
                                <w:lang w:val="uk-UA"/>
                              </w:rPr>
                              <w:t xml:space="preserve">Подумайте про моніторинг </w:t>
                            </w:r>
                            <w:r w:rsidRPr="0082303F">
                              <w:rPr>
                                <w:rFonts w:ascii="Times New Roman" w:hAnsi="Times New Roman"/>
                                <w:i/>
                                <w:color w:val="000000"/>
                                <w:sz w:val="24"/>
                                <w:lang w:val="en-US"/>
                              </w:rPr>
                              <w:t>SpO</w:t>
                            </w:r>
                            <w:r w:rsidRPr="00B50168">
                              <w:rPr>
                                <w:rFonts w:ascii="Times New Roman" w:hAnsi="Times New Roman"/>
                                <w:i/>
                                <w:color w:val="000000"/>
                                <w:sz w:val="24"/>
                                <w:vertAlign w:val="subscript"/>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40" o:spid="_x0000_s1146" type="#_x0000_t202" style="position:absolute;margin-left:6.05pt;margin-top:9.2pt;width:352.8pt;height:76.2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" fillcolor="#d8d8d8" strokecolor="#943634">
                <v:shadow on="t" offset="3pt"/>
                <v:textbox>
                  <w:txbxContent>
                    <w:p w:rsidR="00F76055" w:rsidRPr="00493827" w:rsidRDefault="00F76055" w:rsidP="005916D5">
                      <w:pPr>
                        <w:spacing w:after="0"/>
                        <w:jc w:val="center"/>
                        <w:rPr>
                          <w:rFonts w:ascii="Times New Roman" w:hAnsi="Times New Roman"/>
                          <w:color w:val="000000"/>
                          <w:sz w:val="28"/>
                          <w:szCs w:val="28"/>
                          <w:lang w:val="uk-UA"/>
                        </w:rPr>
                      </w:pPr>
                      <w:r>
                        <w:rPr>
                          <w:rFonts w:ascii="Times New Roman" w:hAnsi="Times New Roman"/>
                          <w:color w:val="000000"/>
                          <w:sz w:val="28"/>
                          <w:szCs w:val="28"/>
                          <w:lang w:val="uk-UA"/>
                        </w:rPr>
                        <w:t>У випадку гаспінг-дихання або відсутності дихання</w:t>
                      </w:r>
                    </w:p>
                    <w:p w:rsidR="00F76055" w:rsidRDefault="00F76055" w:rsidP="005916D5">
                      <w:pPr>
                        <w:spacing w:after="0"/>
                        <w:jc w:val="center"/>
                        <w:rPr>
                          <w:rFonts w:ascii="Times New Roman" w:hAnsi="Times New Roman"/>
                          <w:color w:val="000000"/>
                          <w:sz w:val="28"/>
                          <w:szCs w:val="28"/>
                          <w:lang w:val="uk-UA"/>
                        </w:rPr>
                      </w:pPr>
                      <w:r>
                        <w:rPr>
                          <w:rFonts w:ascii="Times New Roman" w:hAnsi="Times New Roman"/>
                          <w:color w:val="000000"/>
                          <w:sz w:val="28"/>
                          <w:szCs w:val="28"/>
                          <w:lang w:val="uk-UA"/>
                        </w:rPr>
                        <w:t>Відкрийте дихальні шляхи</w:t>
                      </w:r>
                    </w:p>
                    <w:p w:rsidR="00F76055" w:rsidRPr="00493827" w:rsidRDefault="00F76055" w:rsidP="005916D5">
                      <w:pPr>
                        <w:spacing w:after="0"/>
                        <w:jc w:val="center"/>
                        <w:rPr>
                          <w:rFonts w:ascii="Times New Roman" w:hAnsi="Times New Roman"/>
                          <w:b/>
                          <w:color w:val="000000"/>
                          <w:sz w:val="28"/>
                          <w:szCs w:val="28"/>
                          <w:lang w:val="uk-UA"/>
                        </w:rPr>
                      </w:pPr>
                      <w:r>
                        <w:rPr>
                          <w:rFonts w:ascii="Times New Roman" w:hAnsi="Times New Roman"/>
                          <w:b/>
                          <w:color w:val="000000"/>
                          <w:sz w:val="28"/>
                          <w:szCs w:val="28"/>
                          <w:lang w:val="uk-UA"/>
                        </w:rPr>
                        <w:t>Виконайте</w:t>
                      </w:r>
                      <w:r w:rsidRPr="00493827">
                        <w:rPr>
                          <w:rFonts w:ascii="Times New Roman" w:hAnsi="Times New Roman"/>
                          <w:b/>
                          <w:color w:val="000000"/>
                          <w:sz w:val="28"/>
                          <w:szCs w:val="28"/>
                          <w:lang w:val="uk-UA"/>
                        </w:rPr>
                        <w:t xml:space="preserve"> 5 роздувань легень</w:t>
                      </w:r>
                    </w:p>
                    <w:p w:rsidR="00F76055" w:rsidRPr="00B50168" w:rsidRDefault="00F76055" w:rsidP="005916D5">
                      <w:pPr>
                        <w:spacing w:after="0"/>
                        <w:jc w:val="center"/>
                        <w:rPr>
                          <w:rFonts w:ascii="Times New Roman" w:hAnsi="Times New Roman"/>
                          <w:i/>
                          <w:color w:val="000000"/>
                          <w:sz w:val="24"/>
                        </w:rPr>
                      </w:pPr>
                      <w:r w:rsidRPr="0082303F">
                        <w:rPr>
                          <w:rFonts w:ascii="Times New Roman" w:hAnsi="Times New Roman"/>
                          <w:i/>
                          <w:color w:val="000000"/>
                          <w:sz w:val="24"/>
                          <w:lang w:val="uk-UA"/>
                        </w:rPr>
                        <w:t xml:space="preserve">Подумайте про моніторинг </w:t>
                      </w:r>
                      <w:r w:rsidRPr="0082303F">
                        <w:rPr>
                          <w:rFonts w:ascii="Times New Roman" w:hAnsi="Times New Roman"/>
                          <w:i/>
                          <w:color w:val="000000"/>
                          <w:sz w:val="24"/>
                          <w:lang w:val="en-US"/>
                        </w:rPr>
                        <w:t>SpO</w:t>
                      </w:r>
                      <w:r w:rsidRPr="00B50168">
                        <w:rPr>
                          <w:rFonts w:ascii="Times New Roman" w:hAnsi="Times New Roman"/>
                          <w:i/>
                          <w:color w:val="000000"/>
                          <w:sz w:val="24"/>
                          <w:vertAlign w:val="subscript"/>
                        </w:rPr>
                        <w:t>2</w:t>
                      </w:r>
                    </w:p>
                  </w:txbxContent>
                </v:textbox>
              </v:shape>
            </w:pict>
          </mc:Fallback>
        </mc:AlternateContent>
      </w:r>
    </w:p>
    <w:p w:rsidR="005916D5" w:rsidRPr="00852C8D" w:rsidRDefault="005916D5" w:rsidP="00695BCA">
      <w:pPr>
        <w:tabs>
          <w:tab w:val="left" w:pos="3732"/>
        </w:tabs>
        <w:spacing w:after="0" w:line="240" w:lineRule="auto"/>
        <w:rPr>
          <w:rFonts w:ascii="Arial" w:eastAsia="Times New Roman" w:hAnsi="Arial"/>
          <w:noProof/>
          <w:szCs w:val="24"/>
          <w:lang w:val="de-CH" w:eastAsia="de-DE"/>
        </w:rPr>
      </w:pPr>
      <w:r w:rsidRPr="00852C8D">
        <w:rPr>
          <w:rFonts w:ascii="Arial" w:eastAsia="Times New Roman" w:hAnsi="Arial"/>
          <w:noProof/>
          <w:szCs w:val="24"/>
          <w:lang w:val="de-CH" w:eastAsia="de-DE"/>
        </w:rPr>
        <w:tab/>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30083E" w:rsidP="00695BCA">
      <w:pPr>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63520" behindDoc="0" locked="0" layoutInCell="1" allowOverlap="1">
                <wp:simplePos x="0" y="0"/>
                <wp:positionH relativeFrom="column">
                  <wp:posOffset>5055870</wp:posOffset>
                </wp:positionH>
                <wp:positionV relativeFrom="paragraph">
                  <wp:posOffset>114935</wp:posOffset>
                </wp:positionV>
                <wp:extent cx="890270" cy="254635"/>
                <wp:effectExtent l="38100" t="0" r="24130" b="31115"/>
                <wp:wrapNone/>
                <wp:docPr id="1739" name="Стрелка вниз 17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0270" cy="254635"/>
                        </a:xfrm>
                        <a:prstGeom prst="downArrow">
                          <a:avLst>
                            <a:gd name="adj1" fmla="val 50870"/>
                            <a:gd name="adj2" fmla="val 90523"/>
                          </a:avLst>
                        </a:prstGeom>
                        <a:solidFill>
                          <a:srgbClr val="D8D8D8"/>
                        </a:solidFill>
                        <a:ln w="9525">
                          <a:solidFill>
                            <a:srgbClr val="DDD8C2"/>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739" o:spid="_x0000_s1026" type="#_x0000_t67" style="position:absolute;margin-left:398.1pt;margin-top:9.05pt;width:70.1pt;height:20.05pt;z-index:25156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" adj="2047,5306" fillcolor="#d8d8d8" strokecolor="#ddd8c2"/>
            </w:pict>
          </mc:Fallback>
        </mc:AlternateContent>
      </w:r>
    </w:p>
    <w:p w:rsidR="005916D5" w:rsidRPr="00852C8D" w:rsidRDefault="0030083E" w:rsidP="00695BCA">
      <w:pPr>
        <w:spacing w:after="0" w:line="240" w:lineRule="auto"/>
        <w:jc w:val="right"/>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64544" behindDoc="0" locked="0" layoutInCell="1" allowOverlap="1">
                <wp:simplePos x="0" y="0"/>
                <wp:positionH relativeFrom="column">
                  <wp:posOffset>2230755</wp:posOffset>
                </wp:positionH>
                <wp:positionV relativeFrom="paragraph">
                  <wp:posOffset>121285</wp:posOffset>
                </wp:positionV>
                <wp:extent cx="286385" cy="300990"/>
                <wp:effectExtent l="19050" t="0" r="18415" b="41910"/>
                <wp:wrapNone/>
                <wp:docPr id="1738" name="Стрелка вниз 17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300990"/>
                        </a:xfrm>
                        <a:prstGeom prst="downArrow">
                          <a:avLst>
                            <a:gd name="adj1" fmla="val 49889"/>
                            <a:gd name="adj2" fmla="val 45135"/>
                          </a:avLst>
                        </a:prstGeom>
                        <a:solidFill>
                          <a:srgbClr val="808080"/>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738" o:spid="_x0000_s1026" type="#_x0000_t67" style="position:absolute;margin-left:175.65pt;margin-top:9.55pt;width:22.55pt;height:23.7pt;z-index:25156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" adj="12324,5412" fillcolor="gray">
                <v:textbox style="layout-flow:vertical-ideographic"/>
              </v:shape>
            </w:pict>
          </mc:Fallback>
        </mc:AlternateContent>
      </w:r>
    </w:p>
    <w:p w:rsidR="005916D5" w:rsidRPr="00852C8D" w:rsidRDefault="005916D5" w:rsidP="00695BCA">
      <w:pPr>
        <w:tabs>
          <w:tab w:val="left" w:pos="3645"/>
        </w:tabs>
        <w:spacing w:after="0" w:line="240" w:lineRule="auto"/>
        <w:rPr>
          <w:rFonts w:ascii="Arial" w:eastAsia="Times New Roman" w:hAnsi="Arial"/>
          <w:noProof/>
          <w:szCs w:val="24"/>
          <w:lang w:val="de-CH" w:eastAsia="de-DE"/>
        </w:rPr>
      </w:pPr>
      <w:r w:rsidRPr="00852C8D">
        <w:rPr>
          <w:rFonts w:ascii="Arial" w:eastAsia="Times New Roman" w:hAnsi="Arial"/>
          <w:noProof/>
          <w:szCs w:val="24"/>
          <w:lang w:val="de-CH" w:eastAsia="de-DE"/>
        </w:rPr>
        <w:tab/>
      </w:r>
    </w:p>
    <w:p w:rsidR="005916D5" w:rsidRPr="00852C8D" w:rsidRDefault="0030083E" w:rsidP="00695BCA">
      <w:pPr>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65568" behindDoc="0" locked="0" layoutInCell="1" allowOverlap="1">
                <wp:simplePos x="0" y="0"/>
                <wp:positionH relativeFrom="column">
                  <wp:posOffset>185420</wp:posOffset>
                </wp:positionH>
                <wp:positionV relativeFrom="paragraph">
                  <wp:posOffset>100965</wp:posOffset>
                </wp:positionV>
                <wp:extent cx="4480560" cy="766445"/>
                <wp:effectExtent l="0" t="0" r="53340" b="52705"/>
                <wp:wrapNone/>
                <wp:docPr id="1737" name="Поле 17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0560" cy="766445"/>
                        </a:xfrm>
                        <a:prstGeom prst="rect">
                          <a:avLst/>
                        </a:prstGeom>
                        <a:solidFill>
                          <a:srgbClr val="D8D8D8"/>
                        </a:solidFill>
                        <a:ln w="9525">
                          <a:solidFill>
                            <a:srgbClr val="943634"/>
                          </a:solidFill>
                          <a:miter lim="800000"/>
                          <a:headEnd/>
                          <a:tailEnd/>
                        </a:ln>
                        <a:effectLst>
                          <a:outerShdw dist="45791" dir="2021404" algn="ctr" rotWithShape="0">
                            <a:srgbClr val="808080"/>
                          </a:outerShdw>
                        </a:effectLst>
                      </wps:spPr>
                      <wps:txbx>
                        <w:txbxContent>
                          <w:p w:rsidR="00F76055" w:rsidRPr="009004C2" w:rsidRDefault="00F76055" w:rsidP="005916D5">
                            <w:pPr>
                              <w:spacing w:after="0"/>
                              <w:jc w:val="center"/>
                              <w:rPr>
                                <w:rFonts w:ascii="Times New Roman" w:hAnsi="Times New Roman"/>
                                <w:b/>
                                <w:color w:val="000000"/>
                                <w:sz w:val="28"/>
                                <w:szCs w:val="28"/>
                                <w:lang w:val="uk-UA"/>
                              </w:rPr>
                            </w:pPr>
                            <w:r w:rsidRPr="009004C2">
                              <w:rPr>
                                <w:rFonts w:ascii="Times New Roman" w:hAnsi="Times New Roman"/>
                                <w:b/>
                                <w:color w:val="000000"/>
                                <w:sz w:val="28"/>
                                <w:szCs w:val="28"/>
                                <w:lang w:val="uk-UA"/>
                              </w:rPr>
                              <w:t xml:space="preserve">Оцініть повторно </w:t>
                            </w:r>
                          </w:p>
                          <w:p w:rsidR="00F76055" w:rsidRDefault="00F76055" w:rsidP="005916D5">
                            <w:pPr>
                              <w:spacing w:after="0"/>
                              <w:jc w:val="center"/>
                              <w:rPr>
                                <w:rFonts w:ascii="Times New Roman" w:hAnsi="Times New Roman"/>
                                <w:color w:val="000000"/>
                                <w:sz w:val="28"/>
                                <w:szCs w:val="28"/>
                                <w:lang w:val="uk-UA"/>
                              </w:rPr>
                            </w:pPr>
                            <w:r w:rsidRPr="00493827">
                              <w:rPr>
                                <w:rFonts w:ascii="Times New Roman" w:hAnsi="Times New Roman"/>
                                <w:color w:val="000000"/>
                                <w:sz w:val="28"/>
                                <w:szCs w:val="28"/>
                                <w:lang w:val="uk-UA"/>
                              </w:rPr>
                              <w:t xml:space="preserve">Якщо ЧСС не збільшується, </w:t>
                            </w:r>
                          </w:p>
                          <w:p w:rsidR="00F76055" w:rsidRPr="00493827" w:rsidRDefault="00F76055" w:rsidP="005916D5">
                            <w:pPr>
                              <w:jc w:val="center"/>
                              <w:rPr>
                                <w:rFonts w:ascii="Times New Roman" w:hAnsi="Times New Roman"/>
                                <w:color w:val="000000"/>
                                <w:sz w:val="28"/>
                                <w:szCs w:val="28"/>
                              </w:rPr>
                            </w:pPr>
                            <w:r>
                              <w:rPr>
                                <w:rFonts w:ascii="Times New Roman" w:hAnsi="Times New Roman"/>
                                <w:color w:val="000000"/>
                                <w:sz w:val="28"/>
                                <w:szCs w:val="28"/>
                                <w:lang w:val="uk-UA"/>
                              </w:rPr>
                              <w:t>подиві</w:t>
                            </w:r>
                            <w:r w:rsidRPr="00493827">
                              <w:rPr>
                                <w:rFonts w:ascii="Times New Roman" w:hAnsi="Times New Roman"/>
                                <w:color w:val="000000"/>
                                <w:sz w:val="28"/>
                                <w:szCs w:val="28"/>
                                <w:lang w:val="uk-UA"/>
                              </w:rPr>
                              <w:t>ться</w:t>
                            </w:r>
                            <w:r>
                              <w:rPr>
                                <w:rFonts w:ascii="Times New Roman" w:hAnsi="Times New Roman"/>
                                <w:color w:val="000000"/>
                                <w:sz w:val="28"/>
                                <w:szCs w:val="28"/>
                                <w:lang w:val="uk-UA"/>
                              </w:rPr>
                              <w:t>, чи рухається грудна клітка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37" o:spid="_x0000_s1147" type="#_x0000_t202" style="position:absolute;margin-left:14.6pt;margin-top:7.95pt;width:352.8pt;height:60.35pt;z-index:25156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" fillcolor="#d8d8d8" strokecolor="#943634">
                <v:shadow on="t" offset="3pt"/>
                <v:textbox>
                  <w:txbxContent>
                    <w:p w:rsidR="00F76055" w:rsidRPr="009004C2" w:rsidRDefault="00F76055" w:rsidP="005916D5">
                      <w:pPr>
                        <w:spacing w:after="0"/>
                        <w:jc w:val="center"/>
                        <w:rPr>
                          <w:rFonts w:ascii="Times New Roman" w:hAnsi="Times New Roman"/>
                          <w:b/>
                          <w:color w:val="000000"/>
                          <w:sz w:val="28"/>
                          <w:szCs w:val="28"/>
                          <w:lang w:val="uk-UA"/>
                        </w:rPr>
                      </w:pPr>
                      <w:r w:rsidRPr="009004C2">
                        <w:rPr>
                          <w:rFonts w:ascii="Times New Roman" w:hAnsi="Times New Roman"/>
                          <w:b/>
                          <w:color w:val="000000"/>
                          <w:sz w:val="28"/>
                          <w:szCs w:val="28"/>
                          <w:lang w:val="uk-UA"/>
                        </w:rPr>
                        <w:t xml:space="preserve">Оцініть повторно </w:t>
                      </w:r>
                    </w:p>
                    <w:p w:rsidR="00F76055" w:rsidRDefault="00F76055" w:rsidP="005916D5">
                      <w:pPr>
                        <w:spacing w:after="0"/>
                        <w:jc w:val="center"/>
                        <w:rPr>
                          <w:rFonts w:ascii="Times New Roman" w:hAnsi="Times New Roman"/>
                          <w:color w:val="000000"/>
                          <w:sz w:val="28"/>
                          <w:szCs w:val="28"/>
                          <w:lang w:val="uk-UA"/>
                        </w:rPr>
                      </w:pPr>
                      <w:r w:rsidRPr="00493827">
                        <w:rPr>
                          <w:rFonts w:ascii="Times New Roman" w:hAnsi="Times New Roman"/>
                          <w:color w:val="000000"/>
                          <w:sz w:val="28"/>
                          <w:szCs w:val="28"/>
                          <w:lang w:val="uk-UA"/>
                        </w:rPr>
                        <w:t xml:space="preserve">Якщо ЧСС не збільшується, </w:t>
                      </w:r>
                    </w:p>
                    <w:p w:rsidR="00F76055" w:rsidRPr="00493827" w:rsidRDefault="00F76055" w:rsidP="005916D5">
                      <w:pPr>
                        <w:jc w:val="center"/>
                        <w:rPr>
                          <w:rFonts w:ascii="Times New Roman" w:hAnsi="Times New Roman"/>
                          <w:color w:val="000000"/>
                          <w:sz w:val="28"/>
                          <w:szCs w:val="28"/>
                        </w:rPr>
                      </w:pPr>
                      <w:r>
                        <w:rPr>
                          <w:rFonts w:ascii="Times New Roman" w:hAnsi="Times New Roman"/>
                          <w:color w:val="000000"/>
                          <w:sz w:val="28"/>
                          <w:szCs w:val="28"/>
                          <w:lang w:val="uk-UA"/>
                        </w:rPr>
                        <w:t>подиві</w:t>
                      </w:r>
                      <w:r w:rsidRPr="00493827">
                        <w:rPr>
                          <w:rFonts w:ascii="Times New Roman" w:hAnsi="Times New Roman"/>
                          <w:color w:val="000000"/>
                          <w:sz w:val="28"/>
                          <w:szCs w:val="28"/>
                          <w:lang w:val="uk-UA"/>
                        </w:rPr>
                        <w:t>ться</w:t>
                      </w:r>
                      <w:r>
                        <w:rPr>
                          <w:rFonts w:ascii="Times New Roman" w:hAnsi="Times New Roman"/>
                          <w:color w:val="000000"/>
                          <w:sz w:val="28"/>
                          <w:szCs w:val="28"/>
                          <w:lang w:val="uk-UA"/>
                        </w:rPr>
                        <w:t>, чи рухається грудна клітка</w:t>
                      </w:r>
                    </w:p>
                  </w:txbxContent>
                </v:textbox>
              </v:shape>
            </w:pict>
          </mc:Fallback>
        </mc:AlternateContent>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tabs>
          <w:tab w:val="left" w:pos="3750"/>
        </w:tabs>
        <w:spacing w:after="0" w:line="240" w:lineRule="auto"/>
        <w:rPr>
          <w:rFonts w:ascii="Arial" w:eastAsia="Times New Roman" w:hAnsi="Arial"/>
          <w:noProof/>
          <w:szCs w:val="24"/>
          <w:lang w:val="de-CH" w:eastAsia="de-DE"/>
        </w:rPr>
      </w:pPr>
      <w:r w:rsidRPr="00852C8D">
        <w:rPr>
          <w:rFonts w:ascii="Arial" w:eastAsia="Times New Roman" w:hAnsi="Arial"/>
          <w:noProof/>
          <w:szCs w:val="24"/>
          <w:lang w:val="de-CH" w:eastAsia="de-DE"/>
        </w:rPr>
        <w:tab/>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ind w:right="-148"/>
        <w:rPr>
          <w:rFonts w:ascii="Arial" w:eastAsia="Times New Roman" w:hAnsi="Arial"/>
          <w:i/>
          <w:noProof/>
          <w:sz w:val="18"/>
          <w:szCs w:val="24"/>
          <w:lang w:val="uk-UA" w:eastAsia="de-DE"/>
        </w:rPr>
      </w:pPr>
      <w:r w:rsidRPr="00852C8D">
        <w:rPr>
          <w:rFonts w:ascii="Arial" w:eastAsia="Times New Roman" w:hAnsi="Arial"/>
          <w:noProof/>
          <w:szCs w:val="24"/>
          <w:lang w:val="de-CH" w:eastAsia="de-DE"/>
        </w:rPr>
        <w:tab/>
      </w:r>
    </w:p>
    <w:p w:rsidR="005916D5" w:rsidRPr="00852C8D" w:rsidRDefault="0030083E" w:rsidP="00695BCA">
      <w:pPr>
        <w:tabs>
          <w:tab w:val="left" w:pos="3036"/>
        </w:tabs>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66592" behindDoc="0" locked="0" layoutInCell="1" allowOverlap="1">
                <wp:simplePos x="0" y="0"/>
                <wp:positionH relativeFrom="column">
                  <wp:posOffset>2228850</wp:posOffset>
                </wp:positionH>
                <wp:positionV relativeFrom="paragraph">
                  <wp:posOffset>93980</wp:posOffset>
                </wp:positionV>
                <wp:extent cx="286385" cy="246380"/>
                <wp:effectExtent l="38100" t="0" r="18415" b="39370"/>
                <wp:wrapNone/>
                <wp:docPr id="1736" name="Стрелка вниз 17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246380"/>
                        </a:xfrm>
                        <a:prstGeom prst="downArrow">
                          <a:avLst>
                            <a:gd name="adj1" fmla="val 49889"/>
                            <a:gd name="adj2" fmla="val 42944"/>
                          </a:avLst>
                        </a:prstGeom>
                        <a:solidFill>
                          <a:srgbClr val="808080"/>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736" o:spid="_x0000_s1026" type="#_x0000_t67" style="position:absolute;margin-left:175.5pt;margin-top:7.4pt;width:22.55pt;height:19.4pt;z-index:25156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" adj="12324,5412" fillcolor="gray">
                <v:textbox style="layout-flow:vertical-ideographic"/>
              </v:shape>
            </w:pict>
          </mc:Fallback>
        </mc:AlternateContent>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30083E" w:rsidP="00695BCA">
      <w:pPr>
        <w:tabs>
          <w:tab w:val="left" w:pos="3780"/>
        </w:tabs>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48160" behindDoc="0" locked="0" layoutInCell="1" allowOverlap="1">
                <wp:simplePos x="0" y="0"/>
                <wp:positionH relativeFrom="column">
                  <wp:posOffset>191135</wp:posOffset>
                </wp:positionH>
                <wp:positionV relativeFrom="paragraph">
                  <wp:posOffset>16510</wp:posOffset>
                </wp:positionV>
                <wp:extent cx="4480560" cy="1645920"/>
                <wp:effectExtent l="0" t="0" r="53340" b="49530"/>
                <wp:wrapNone/>
                <wp:docPr id="1735" name="Поле 17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0560" cy="1645920"/>
                        </a:xfrm>
                        <a:prstGeom prst="rect">
                          <a:avLst/>
                        </a:prstGeom>
                        <a:solidFill>
                          <a:srgbClr val="D8D8D8"/>
                        </a:solidFill>
                        <a:ln w="9525">
                          <a:solidFill>
                            <a:srgbClr val="943634"/>
                          </a:solidFill>
                          <a:miter lim="800000"/>
                          <a:headEnd/>
                          <a:tailEnd/>
                        </a:ln>
                        <a:effectLst>
                          <a:outerShdw dist="45791" dir="2021404" algn="ctr" rotWithShape="0">
                            <a:srgbClr val="808080"/>
                          </a:outerShdw>
                        </a:effectLst>
                      </wps:spPr>
                      <wps:txbx>
                        <w:txbxContent>
                          <w:p w:rsidR="00F76055" w:rsidRPr="00B50168" w:rsidRDefault="00F76055" w:rsidP="005916D5">
                            <w:pPr>
                              <w:spacing w:after="0"/>
                              <w:jc w:val="center"/>
                              <w:rPr>
                                <w:rFonts w:ascii="Times New Roman" w:hAnsi="Times New Roman"/>
                                <w:b/>
                                <w:color w:val="000000"/>
                                <w:sz w:val="28"/>
                                <w:szCs w:val="28"/>
                                <w:lang w:val="uk-UA"/>
                              </w:rPr>
                            </w:pPr>
                            <w:r w:rsidRPr="00B50168">
                              <w:rPr>
                                <w:rFonts w:ascii="Times New Roman" w:hAnsi="Times New Roman"/>
                                <w:b/>
                                <w:color w:val="000000"/>
                                <w:sz w:val="28"/>
                                <w:szCs w:val="28"/>
                                <w:lang w:val="uk-UA"/>
                              </w:rPr>
                              <w:t>Якщо грудна клітка не рухається</w:t>
                            </w:r>
                          </w:p>
                          <w:p w:rsidR="00F76055" w:rsidRPr="00493827" w:rsidRDefault="00F76055" w:rsidP="005916D5">
                            <w:pPr>
                              <w:spacing w:after="0"/>
                              <w:jc w:val="center"/>
                              <w:rPr>
                                <w:rFonts w:ascii="Times New Roman" w:hAnsi="Times New Roman"/>
                                <w:color w:val="000000"/>
                                <w:sz w:val="28"/>
                                <w:szCs w:val="28"/>
                                <w:lang w:val="uk-UA"/>
                              </w:rPr>
                            </w:pPr>
                            <w:r w:rsidRPr="00493827">
                              <w:rPr>
                                <w:rFonts w:ascii="Times New Roman" w:hAnsi="Times New Roman"/>
                                <w:color w:val="000000"/>
                                <w:sz w:val="28"/>
                                <w:szCs w:val="28"/>
                                <w:lang w:val="uk-UA"/>
                              </w:rPr>
                              <w:t>Перевір</w:t>
                            </w:r>
                            <w:r>
                              <w:rPr>
                                <w:rFonts w:ascii="Times New Roman" w:hAnsi="Times New Roman"/>
                                <w:color w:val="000000"/>
                                <w:sz w:val="28"/>
                                <w:szCs w:val="28"/>
                                <w:lang w:val="uk-UA"/>
                              </w:rPr>
                              <w:t>те</w:t>
                            </w:r>
                            <w:r w:rsidRPr="00493827">
                              <w:rPr>
                                <w:rFonts w:ascii="Times New Roman" w:hAnsi="Times New Roman"/>
                                <w:color w:val="000000"/>
                                <w:sz w:val="28"/>
                                <w:szCs w:val="28"/>
                                <w:lang w:val="uk-UA"/>
                              </w:rPr>
                              <w:t xml:space="preserve"> положення голови</w:t>
                            </w:r>
                          </w:p>
                          <w:p w:rsidR="00F76055" w:rsidRPr="00493827" w:rsidRDefault="00F76055" w:rsidP="005916D5">
                            <w:pPr>
                              <w:spacing w:after="0"/>
                              <w:jc w:val="center"/>
                              <w:rPr>
                                <w:rFonts w:ascii="Times New Roman" w:hAnsi="Times New Roman"/>
                                <w:color w:val="000000"/>
                                <w:sz w:val="28"/>
                                <w:szCs w:val="28"/>
                                <w:lang w:val="uk-UA"/>
                              </w:rPr>
                            </w:pPr>
                            <w:r>
                              <w:rPr>
                                <w:rFonts w:ascii="Times New Roman" w:hAnsi="Times New Roman"/>
                                <w:color w:val="000000"/>
                                <w:sz w:val="28"/>
                                <w:szCs w:val="28"/>
                                <w:lang w:val="uk-UA"/>
                              </w:rPr>
                              <w:t>Подумайте про</w:t>
                            </w:r>
                            <w:r w:rsidRPr="00493827">
                              <w:rPr>
                                <w:rFonts w:ascii="Times New Roman" w:hAnsi="Times New Roman"/>
                                <w:color w:val="000000"/>
                                <w:sz w:val="28"/>
                                <w:szCs w:val="28"/>
                                <w:lang w:val="uk-UA"/>
                              </w:rPr>
                              <w:t xml:space="preserve"> контроль </w:t>
                            </w:r>
                            <w:r>
                              <w:rPr>
                                <w:rFonts w:ascii="Times New Roman" w:hAnsi="Times New Roman"/>
                                <w:color w:val="000000"/>
                                <w:sz w:val="28"/>
                                <w:szCs w:val="28"/>
                                <w:lang w:val="uk-UA"/>
                              </w:rPr>
                              <w:t>дихальних шляхів двома особами</w:t>
                            </w:r>
                            <w:r w:rsidRPr="00493827">
                              <w:rPr>
                                <w:rFonts w:ascii="Times New Roman" w:hAnsi="Times New Roman"/>
                                <w:color w:val="000000"/>
                                <w:sz w:val="28"/>
                                <w:szCs w:val="28"/>
                                <w:lang w:val="uk-UA"/>
                              </w:rPr>
                              <w:t xml:space="preserve"> або прове</w:t>
                            </w:r>
                            <w:r>
                              <w:rPr>
                                <w:rFonts w:ascii="Times New Roman" w:hAnsi="Times New Roman"/>
                                <w:color w:val="000000"/>
                                <w:sz w:val="28"/>
                                <w:szCs w:val="28"/>
                                <w:lang w:val="uk-UA"/>
                              </w:rPr>
                              <w:t>дення інших дихальних маневрів</w:t>
                            </w:r>
                          </w:p>
                          <w:p w:rsidR="00F76055" w:rsidRPr="00493827" w:rsidRDefault="00F76055" w:rsidP="005916D5">
                            <w:pPr>
                              <w:spacing w:after="0"/>
                              <w:jc w:val="center"/>
                              <w:rPr>
                                <w:rFonts w:ascii="Times New Roman" w:hAnsi="Times New Roman"/>
                                <w:b/>
                                <w:color w:val="000000"/>
                                <w:sz w:val="28"/>
                                <w:szCs w:val="28"/>
                                <w:lang w:val="uk-UA"/>
                              </w:rPr>
                            </w:pPr>
                            <w:r w:rsidRPr="00493827">
                              <w:rPr>
                                <w:rFonts w:ascii="Times New Roman" w:hAnsi="Times New Roman"/>
                                <w:b/>
                                <w:color w:val="000000"/>
                                <w:sz w:val="28"/>
                                <w:szCs w:val="28"/>
                                <w:lang w:val="uk-UA"/>
                              </w:rPr>
                              <w:t>Повтор</w:t>
                            </w:r>
                            <w:r>
                              <w:rPr>
                                <w:rFonts w:ascii="Times New Roman" w:hAnsi="Times New Roman"/>
                                <w:b/>
                                <w:color w:val="000000"/>
                                <w:sz w:val="28"/>
                                <w:szCs w:val="28"/>
                                <w:lang w:val="uk-UA"/>
                              </w:rPr>
                              <w:t>іть</w:t>
                            </w:r>
                            <w:r w:rsidRPr="00493827">
                              <w:rPr>
                                <w:rFonts w:ascii="Times New Roman" w:hAnsi="Times New Roman"/>
                                <w:b/>
                                <w:color w:val="000000"/>
                                <w:sz w:val="28"/>
                                <w:szCs w:val="28"/>
                                <w:lang w:val="uk-UA"/>
                              </w:rPr>
                              <w:t xml:space="preserve"> роздування легень</w:t>
                            </w:r>
                          </w:p>
                          <w:p w:rsidR="00F76055" w:rsidRPr="00C86146" w:rsidRDefault="00F76055" w:rsidP="005916D5">
                            <w:pPr>
                              <w:spacing w:after="0"/>
                              <w:jc w:val="center"/>
                              <w:rPr>
                                <w:rFonts w:ascii="Times New Roman" w:hAnsi="Times New Roman"/>
                                <w:i/>
                                <w:color w:val="000000"/>
                                <w:sz w:val="24"/>
                              </w:rPr>
                            </w:pPr>
                            <w:r w:rsidRPr="00FA2DD9">
                              <w:rPr>
                                <w:rFonts w:ascii="Times New Roman" w:hAnsi="Times New Roman"/>
                                <w:i/>
                                <w:color w:val="000000"/>
                                <w:sz w:val="24"/>
                                <w:lang w:val="uk-UA"/>
                              </w:rPr>
                              <w:t xml:space="preserve">Подумайте про моніторинг </w:t>
                            </w:r>
                            <w:r w:rsidRPr="00FA2DD9">
                              <w:rPr>
                                <w:rFonts w:ascii="Times New Roman" w:hAnsi="Times New Roman"/>
                                <w:i/>
                                <w:color w:val="000000"/>
                                <w:sz w:val="24"/>
                                <w:lang w:val="en-US"/>
                              </w:rPr>
                              <w:t>SpO</w:t>
                            </w:r>
                            <w:r w:rsidRPr="00C86146">
                              <w:rPr>
                                <w:rFonts w:ascii="Times New Roman" w:hAnsi="Times New Roman"/>
                                <w:i/>
                                <w:color w:val="000000"/>
                                <w:sz w:val="24"/>
                                <w:vertAlign w:val="subscript"/>
                              </w:rPr>
                              <w:t>2</w:t>
                            </w:r>
                          </w:p>
                          <w:p w:rsidR="00F76055" w:rsidRPr="00493827" w:rsidRDefault="00F76055" w:rsidP="005916D5">
                            <w:pPr>
                              <w:jc w:val="center"/>
                              <w:rPr>
                                <w:rFonts w:ascii="Times New Roman" w:hAnsi="Times New Roman"/>
                                <w:color w:val="000000"/>
                                <w:sz w:val="28"/>
                                <w:szCs w:val="28"/>
                                <w:lang w:val="uk-UA"/>
                              </w:rPr>
                            </w:pPr>
                            <w:r>
                              <w:rPr>
                                <w:rFonts w:ascii="Times New Roman" w:hAnsi="Times New Roman"/>
                                <w:i/>
                                <w:color w:val="000000"/>
                                <w:sz w:val="24"/>
                                <w:lang w:val="uk-UA"/>
                              </w:rPr>
                              <w:t>С</w:t>
                            </w:r>
                            <w:r w:rsidRPr="00493827">
                              <w:rPr>
                                <w:rFonts w:ascii="Times New Roman" w:hAnsi="Times New Roman"/>
                                <w:i/>
                                <w:color w:val="000000"/>
                                <w:sz w:val="24"/>
                                <w:lang w:val="uk-UA"/>
                              </w:rPr>
                              <w:t>постеріга</w:t>
                            </w:r>
                            <w:r>
                              <w:rPr>
                                <w:rFonts w:ascii="Times New Roman" w:hAnsi="Times New Roman"/>
                                <w:i/>
                                <w:color w:val="000000"/>
                                <w:sz w:val="24"/>
                                <w:lang w:val="uk-UA"/>
                              </w:rPr>
                              <w:t>йте</w:t>
                            </w:r>
                            <w:r w:rsidRPr="00493827">
                              <w:rPr>
                                <w:rFonts w:ascii="Times New Roman" w:hAnsi="Times New Roman"/>
                                <w:i/>
                                <w:color w:val="000000"/>
                                <w:sz w:val="24"/>
                                <w:lang w:val="uk-UA"/>
                              </w:rPr>
                              <w:t xml:space="preserve"> за </w:t>
                            </w:r>
                            <w:r>
                              <w:rPr>
                                <w:rFonts w:ascii="Times New Roman" w:hAnsi="Times New Roman"/>
                                <w:i/>
                                <w:color w:val="000000"/>
                                <w:sz w:val="24"/>
                                <w:lang w:val="uk-UA"/>
                              </w:rPr>
                              <w:t>реакцією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35" o:spid="_x0000_s1148" type="#_x0000_t202" style="position:absolute;margin-left:15.05pt;margin-top:1.3pt;width:352.8pt;height:129.6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" fillcolor="#d8d8d8" strokecolor="#943634">
                <v:shadow on="t" offset="3pt"/>
                <v:textbox>
                  <w:txbxContent>
                    <w:p w:rsidR="00F76055" w:rsidRPr="00B50168" w:rsidRDefault="00F76055" w:rsidP="005916D5">
                      <w:pPr>
                        <w:spacing w:after="0"/>
                        <w:jc w:val="center"/>
                        <w:rPr>
                          <w:rFonts w:ascii="Times New Roman" w:hAnsi="Times New Roman"/>
                          <w:b/>
                          <w:color w:val="000000"/>
                          <w:sz w:val="28"/>
                          <w:szCs w:val="28"/>
                          <w:lang w:val="uk-UA"/>
                        </w:rPr>
                      </w:pPr>
                      <w:r w:rsidRPr="00B50168">
                        <w:rPr>
                          <w:rFonts w:ascii="Times New Roman" w:hAnsi="Times New Roman"/>
                          <w:b/>
                          <w:color w:val="000000"/>
                          <w:sz w:val="28"/>
                          <w:szCs w:val="28"/>
                          <w:lang w:val="uk-UA"/>
                        </w:rPr>
                        <w:t>Якщо грудна клітка не рухається</w:t>
                      </w:r>
                    </w:p>
                    <w:p w:rsidR="00F76055" w:rsidRPr="00493827" w:rsidRDefault="00F76055" w:rsidP="005916D5">
                      <w:pPr>
                        <w:spacing w:after="0"/>
                        <w:jc w:val="center"/>
                        <w:rPr>
                          <w:rFonts w:ascii="Times New Roman" w:hAnsi="Times New Roman"/>
                          <w:color w:val="000000"/>
                          <w:sz w:val="28"/>
                          <w:szCs w:val="28"/>
                          <w:lang w:val="uk-UA"/>
                        </w:rPr>
                      </w:pPr>
                      <w:r w:rsidRPr="00493827">
                        <w:rPr>
                          <w:rFonts w:ascii="Times New Roman" w:hAnsi="Times New Roman"/>
                          <w:color w:val="000000"/>
                          <w:sz w:val="28"/>
                          <w:szCs w:val="28"/>
                          <w:lang w:val="uk-UA"/>
                        </w:rPr>
                        <w:t>Перевір</w:t>
                      </w:r>
                      <w:r>
                        <w:rPr>
                          <w:rFonts w:ascii="Times New Roman" w:hAnsi="Times New Roman"/>
                          <w:color w:val="000000"/>
                          <w:sz w:val="28"/>
                          <w:szCs w:val="28"/>
                          <w:lang w:val="uk-UA"/>
                        </w:rPr>
                        <w:t>те</w:t>
                      </w:r>
                      <w:r w:rsidRPr="00493827">
                        <w:rPr>
                          <w:rFonts w:ascii="Times New Roman" w:hAnsi="Times New Roman"/>
                          <w:color w:val="000000"/>
                          <w:sz w:val="28"/>
                          <w:szCs w:val="28"/>
                          <w:lang w:val="uk-UA"/>
                        </w:rPr>
                        <w:t xml:space="preserve"> положення голови</w:t>
                      </w:r>
                    </w:p>
                    <w:p w:rsidR="00F76055" w:rsidRPr="00493827" w:rsidRDefault="00F76055" w:rsidP="005916D5">
                      <w:pPr>
                        <w:spacing w:after="0"/>
                        <w:jc w:val="center"/>
                        <w:rPr>
                          <w:rFonts w:ascii="Times New Roman" w:hAnsi="Times New Roman"/>
                          <w:color w:val="000000"/>
                          <w:sz w:val="28"/>
                          <w:szCs w:val="28"/>
                          <w:lang w:val="uk-UA"/>
                        </w:rPr>
                      </w:pPr>
                      <w:r>
                        <w:rPr>
                          <w:rFonts w:ascii="Times New Roman" w:hAnsi="Times New Roman"/>
                          <w:color w:val="000000"/>
                          <w:sz w:val="28"/>
                          <w:szCs w:val="28"/>
                          <w:lang w:val="uk-UA"/>
                        </w:rPr>
                        <w:t>Подумайте про</w:t>
                      </w:r>
                      <w:r w:rsidRPr="00493827">
                        <w:rPr>
                          <w:rFonts w:ascii="Times New Roman" w:hAnsi="Times New Roman"/>
                          <w:color w:val="000000"/>
                          <w:sz w:val="28"/>
                          <w:szCs w:val="28"/>
                          <w:lang w:val="uk-UA"/>
                        </w:rPr>
                        <w:t xml:space="preserve"> контроль </w:t>
                      </w:r>
                      <w:r>
                        <w:rPr>
                          <w:rFonts w:ascii="Times New Roman" w:hAnsi="Times New Roman"/>
                          <w:color w:val="000000"/>
                          <w:sz w:val="28"/>
                          <w:szCs w:val="28"/>
                          <w:lang w:val="uk-UA"/>
                        </w:rPr>
                        <w:t>дихальних шляхів двома особами</w:t>
                      </w:r>
                      <w:r w:rsidRPr="00493827">
                        <w:rPr>
                          <w:rFonts w:ascii="Times New Roman" w:hAnsi="Times New Roman"/>
                          <w:color w:val="000000"/>
                          <w:sz w:val="28"/>
                          <w:szCs w:val="28"/>
                          <w:lang w:val="uk-UA"/>
                        </w:rPr>
                        <w:t xml:space="preserve"> або прове</w:t>
                      </w:r>
                      <w:r>
                        <w:rPr>
                          <w:rFonts w:ascii="Times New Roman" w:hAnsi="Times New Roman"/>
                          <w:color w:val="000000"/>
                          <w:sz w:val="28"/>
                          <w:szCs w:val="28"/>
                          <w:lang w:val="uk-UA"/>
                        </w:rPr>
                        <w:t>дення інших дихальних маневрів</w:t>
                      </w:r>
                    </w:p>
                    <w:p w:rsidR="00F76055" w:rsidRPr="00493827" w:rsidRDefault="00F76055" w:rsidP="005916D5">
                      <w:pPr>
                        <w:spacing w:after="0"/>
                        <w:jc w:val="center"/>
                        <w:rPr>
                          <w:rFonts w:ascii="Times New Roman" w:hAnsi="Times New Roman"/>
                          <w:b/>
                          <w:color w:val="000000"/>
                          <w:sz w:val="28"/>
                          <w:szCs w:val="28"/>
                          <w:lang w:val="uk-UA"/>
                        </w:rPr>
                      </w:pPr>
                      <w:r w:rsidRPr="00493827">
                        <w:rPr>
                          <w:rFonts w:ascii="Times New Roman" w:hAnsi="Times New Roman"/>
                          <w:b/>
                          <w:color w:val="000000"/>
                          <w:sz w:val="28"/>
                          <w:szCs w:val="28"/>
                          <w:lang w:val="uk-UA"/>
                        </w:rPr>
                        <w:t>Повтор</w:t>
                      </w:r>
                      <w:r>
                        <w:rPr>
                          <w:rFonts w:ascii="Times New Roman" w:hAnsi="Times New Roman"/>
                          <w:b/>
                          <w:color w:val="000000"/>
                          <w:sz w:val="28"/>
                          <w:szCs w:val="28"/>
                          <w:lang w:val="uk-UA"/>
                        </w:rPr>
                        <w:t>іть</w:t>
                      </w:r>
                      <w:r w:rsidRPr="00493827">
                        <w:rPr>
                          <w:rFonts w:ascii="Times New Roman" w:hAnsi="Times New Roman"/>
                          <w:b/>
                          <w:color w:val="000000"/>
                          <w:sz w:val="28"/>
                          <w:szCs w:val="28"/>
                          <w:lang w:val="uk-UA"/>
                        </w:rPr>
                        <w:t xml:space="preserve"> роздування легень</w:t>
                      </w:r>
                    </w:p>
                    <w:p w:rsidR="00F76055" w:rsidRPr="00C86146" w:rsidRDefault="00F76055" w:rsidP="005916D5">
                      <w:pPr>
                        <w:spacing w:after="0"/>
                        <w:jc w:val="center"/>
                        <w:rPr>
                          <w:rFonts w:ascii="Times New Roman" w:hAnsi="Times New Roman"/>
                          <w:i/>
                          <w:color w:val="000000"/>
                          <w:sz w:val="24"/>
                        </w:rPr>
                      </w:pPr>
                      <w:r w:rsidRPr="00FA2DD9">
                        <w:rPr>
                          <w:rFonts w:ascii="Times New Roman" w:hAnsi="Times New Roman"/>
                          <w:i/>
                          <w:color w:val="000000"/>
                          <w:sz w:val="24"/>
                          <w:lang w:val="uk-UA"/>
                        </w:rPr>
                        <w:t xml:space="preserve">Подумайте про моніторинг </w:t>
                      </w:r>
                      <w:r w:rsidRPr="00FA2DD9">
                        <w:rPr>
                          <w:rFonts w:ascii="Times New Roman" w:hAnsi="Times New Roman"/>
                          <w:i/>
                          <w:color w:val="000000"/>
                          <w:sz w:val="24"/>
                          <w:lang w:val="en-US"/>
                        </w:rPr>
                        <w:t>SpO</w:t>
                      </w:r>
                      <w:r w:rsidRPr="00C86146">
                        <w:rPr>
                          <w:rFonts w:ascii="Times New Roman" w:hAnsi="Times New Roman"/>
                          <w:i/>
                          <w:color w:val="000000"/>
                          <w:sz w:val="24"/>
                          <w:vertAlign w:val="subscript"/>
                        </w:rPr>
                        <w:t>2</w:t>
                      </w:r>
                    </w:p>
                    <w:p w:rsidR="00F76055" w:rsidRPr="00493827" w:rsidRDefault="00F76055" w:rsidP="005916D5">
                      <w:pPr>
                        <w:jc w:val="center"/>
                        <w:rPr>
                          <w:rFonts w:ascii="Times New Roman" w:hAnsi="Times New Roman"/>
                          <w:color w:val="000000"/>
                          <w:sz w:val="28"/>
                          <w:szCs w:val="28"/>
                          <w:lang w:val="uk-UA"/>
                        </w:rPr>
                      </w:pPr>
                      <w:r>
                        <w:rPr>
                          <w:rFonts w:ascii="Times New Roman" w:hAnsi="Times New Roman"/>
                          <w:i/>
                          <w:color w:val="000000"/>
                          <w:sz w:val="24"/>
                          <w:lang w:val="uk-UA"/>
                        </w:rPr>
                        <w:t>С</w:t>
                      </w:r>
                      <w:r w:rsidRPr="00493827">
                        <w:rPr>
                          <w:rFonts w:ascii="Times New Roman" w:hAnsi="Times New Roman"/>
                          <w:i/>
                          <w:color w:val="000000"/>
                          <w:sz w:val="24"/>
                          <w:lang w:val="uk-UA"/>
                        </w:rPr>
                        <w:t>постеріга</w:t>
                      </w:r>
                      <w:r>
                        <w:rPr>
                          <w:rFonts w:ascii="Times New Roman" w:hAnsi="Times New Roman"/>
                          <w:i/>
                          <w:color w:val="000000"/>
                          <w:sz w:val="24"/>
                          <w:lang w:val="uk-UA"/>
                        </w:rPr>
                        <w:t>йте</w:t>
                      </w:r>
                      <w:r w:rsidRPr="00493827">
                        <w:rPr>
                          <w:rFonts w:ascii="Times New Roman" w:hAnsi="Times New Roman"/>
                          <w:i/>
                          <w:color w:val="000000"/>
                          <w:sz w:val="24"/>
                          <w:lang w:val="uk-UA"/>
                        </w:rPr>
                        <w:t xml:space="preserve"> за </w:t>
                      </w:r>
                      <w:r>
                        <w:rPr>
                          <w:rFonts w:ascii="Times New Roman" w:hAnsi="Times New Roman"/>
                          <w:i/>
                          <w:color w:val="000000"/>
                          <w:sz w:val="24"/>
                          <w:lang w:val="uk-UA"/>
                        </w:rPr>
                        <w:t>реакцією</w:t>
                      </w:r>
                    </w:p>
                  </w:txbxContent>
                </v:textbox>
              </v:shape>
            </w:pict>
          </mc:Fallback>
        </mc:AlternateContent>
      </w:r>
      <w:r>
        <w:rPr>
          <w:rFonts w:ascii="Arial" w:eastAsia="Times New Roman" w:hAnsi="Arial"/>
          <w:noProof/>
          <w:szCs w:val="24"/>
          <w:lang w:eastAsia="ru-RU"/>
        </w:rPr>
        <mc:AlternateContent>
          <mc:Choice Requires="wps">
            <w:drawing>
              <wp:anchor distT="0" distB="0" distL="114300" distR="114300" simplePos="0" relativeHeight="251553280" behindDoc="0" locked="0" layoutInCell="1" allowOverlap="1">
                <wp:simplePos x="0" y="0"/>
                <wp:positionH relativeFrom="column">
                  <wp:posOffset>5020310</wp:posOffset>
                </wp:positionH>
                <wp:positionV relativeFrom="paragraph">
                  <wp:posOffset>19050</wp:posOffset>
                </wp:positionV>
                <wp:extent cx="1296035" cy="1598930"/>
                <wp:effectExtent l="0" t="0" r="0" b="1270"/>
                <wp:wrapNone/>
                <wp:docPr id="1734" name="Поле 17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6035" cy="1598930"/>
                        </a:xfrm>
                        <a:prstGeom prst="rect">
                          <a:avLst/>
                        </a:prstGeom>
                        <a:noFill/>
                        <a:ln>
                          <a:noFill/>
                        </a:ln>
                        <a:effectLst/>
                        <a:extLst>
                          <a:ext uri="{909E8E84-426E-40DD-AFC4-6F175D3DCCD1}">
                            <a14:hiddenFill xmlns:a14="http://schemas.microsoft.com/office/drawing/2010/main">
                              <a:solidFill>
                                <a:srgbClr val="E5B8B7"/>
                              </a:solidFill>
                            </a14:hiddenFill>
                          </a:ext>
                          <a:ext uri="{91240B29-F687-4F45-9708-019B960494DF}">
                            <a14:hiddenLine xmlns:a14="http://schemas.microsoft.com/office/drawing/2010/main" w="9525">
                              <a:solidFill>
                                <a:srgbClr val="943634"/>
                              </a:solidFill>
                              <a:miter lim="800000"/>
                              <a:headEnd/>
                              <a:tailEnd/>
                            </a14:hiddenLine>
                          </a:ext>
                        </a:extLst>
                      </wps:spPr>
                      <wps:txbx>
                        <w:txbxContent>
                          <w:p w:rsidR="00F76055" w:rsidRPr="00C86146" w:rsidRDefault="00F76055" w:rsidP="005916D5">
                            <w:pPr>
                              <w:spacing w:after="0"/>
                              <w:jc w:val="both"/>
                              <w:rPr>
                                <w:rFonts w:ascii="Times New Roman" w:hAnsi="Times New Roman"/>
                                <w:i/>
                                <w:color w:val="000000"/>
                                <w:sz w:val="20"/>
                                <w:szCs w:val="20"/>
                              </w:rPr>
                            </w:pPr>
                            <w:r>
                              <w:rPr>
                                <w:rFonts w:ascii="Times New Roman" w:hAnsi="Times New Roman"/>
                                <w:i/>
                                <w:sz w:val="20"/>
                                <w:szCs w:val="20"/>
                                <w:lang w:val="uk-UA"/>
                              </w:rPr>
                              <w:t>Прийнятний</w:t>
                            </w:r>
                            <w:r w:rsidRPr="00FA2DD9">
                              <w:rPr>
                                <w:rFonts w:ascii="Times New Roman" w:hAnsi="Times New Roman"/>
                                <w:i/>
                                <w:sz w:val="20"/>
                                <w:szCs w:val="20"/>
                                <w:lang w:val="uk-UA"/>
                              </w:rPr>
                              <w:t xml:space="preserve"> рівень предуктальної</w:t>
                            </w:r>
                            <w:r>
                              <w:rPr>
                                <w:rFonts w:ascii="Times New Roman" w:hAnsi="Times New Roman"/>
                                <w:i/>
                                <w:sz w:val="20"/>
                                <w:szCs w:val="20"/>
                                <w:lang w:val="uk-UA"/>
                              </w:rPr>
                              <w:t xml:space="preserve"> </w:t>
                            </w:r>
                            <w:r w:rsidRPr="00FA2DD9">
                              <w:rPr>
                                <w:rFonts w:ascii="Times New Roman" w:hAnsi="Times New Roman"/>
                                <w:i/>
                                <w:color w:val="000000"/>
                                <w:sz w:val="20"/>
                                <w:szCs w:val="20"/>
                                <w:lang w:val="en-US"/>
                              </w:rPr>
                              <w:t>SpO</w:t>
                            </w:r>
                            <w:r w:rsidRPr="00C86146">
                              <w:rPr>
                                <w:rFonts w:ascii="Times New Roman" w:hAnsi="Times New Roman"/>
                                <w:i/>
                                <w:color w:val="000000"/>
                                <w:sz w:val="20"/>
                                <w:szCs w:val="20"/>
                                <w:vertAlign w:val="subscript"/>
                              </w:rPr>
                              <w:t>2</w:t>
                            </w:r>
                          </w:p>
                          <w:p w:rsidR="00F76055" w:rsidRPr="00FA2DD9" w:rsidRDefault="00F76055" w:rsidP="005916D5">
                            <w:pPr>
                              <w:spacing w:after="0"/>
                              <w:jc w:val="both"/>
                              <w:rPr>
                                <w:rFonts w:ascii="Times New Roman" w:hAnsi="Times New Roman"/>
                                <w:i/>
                                <w:sz w:val="20"/>
                                <w:szCs w:val="20"/>
                                <w:lang w:val="uk-UA"/>
                              </w:rPr>
                            </w:pPr>
                            <w:r w:rsidRPr="00FA2DD9">
                              <w:rPr>
                                <w:rFonts w:ascii="Times New Roman" w:hAnsi="Times New Roman"/>
                                <w:i/>
                                <w:sz w:val="20"/>
                                <w:szCs w:val="20"/>
                                <w:lang w:val="uk-UA"/>
                              </w:rPr>
                              <w:t>(на правій руці):</w:t>
                            </w:r>
                          </w:p>
                          <w:p w:rsidR="00F76055" w:rsidRDefault="00F76055" w:rsidP="005916D5">
                            <w:pPr>
                              <w:spacing w:after="0"/>
                              <w:jc w:val="both"/>
                              <w:rPr>
                                <w:rFonts w:ascii="Times New Roman" w:hAnsi="Times New Roman"/>
                                <w:sz w:val="20"/>
                                <w:szCs w:val="20"/>
                                <w:lang w:val="uk-UA"/>
                              </w:rPr>
                            </w:pPr>
                          </w:p>
                          <w:p w:rsidR="00F76055" w:rsidRDefault="00F76055" w:rsidP="005916D5">
                            <w:pPr>
                              <w:spacing w:after="0"/>
                              <w:jc w:val="both"/>
                              <w:rPr>
                                <w:rFonts w:ascii="Times New Roman" w:hAnsi="Times New Roman"/>
                                <w:sz w:val="20"/>
                                <w:szCs w:val="20"/>
                                <w:lang w:val="uk-UA"/>
                              </w:rPr>
                            </w:pPr>
                            <w:r>
                              <w:rPr>
                                <w:rFonts w:ascii="Times New Roman" w:hAnsi="Times New Roman"/>
                                <w:sz w:val="20"/>
                                <w:szCs w:val="20"/>
                                <w:lang w:val="uk-UA"/>
                              </w:rPr>
                              <w:t>2   хв  – 60%</w:t>
                            </w:r>
                          </w:p>
                          <w:p w:rsidR="00F76055" w:rsidRDefault="00F76055" w:rsidP="005916D5">
                            <w:pPr>
                              <w:spacing w:after="0"/>
                              <w:jc w:val="both"/>
                              <w:rPr>
                                <w:rFonts w:ascii="Times New Roman" w:hAnsi="Times New Roman"/>
                                <w:sz w:val="20"/>
                                <w:szCs w:val="20"/>
                                <w:lang w:val="uk-UA"/>
                              </w:rPr>
                            </w:pPr>
                            <w:r>
                              <w:rPr>
                                <w:rFonts w:ascii="Times New Roman" w:hAnsi="Times New Roman"/>
                                <w:sz w:val="20"/>
                                <w:szCs w:val="20"/>
                                <w:lang w:val="uk-UA"/>
                              </w:rPr>
                              <w:t>3   хв  – 70%</w:t>
                            </w:r>
                          </w:p>
                          <w:p w:rsidR="00F76055" w:rsidRDefault="00F76055" w:rsidP="005916D5">
                            <w:pPr>
                              <w:spacing w:after="0"/>
                              <w:jc w:val="both"/>
                              <w:rPr>
                                <w:rFonts w:ascii="Times New Roman" w:hAnsi="Times New Roman"/>
                                <w:sz w:val="20"/>
                                <w:szCs w:val="20"/>
                                <w:lang w:val="uk-UA"/>
                              </w:rPr>
                            </w:pPr>
                            <w:r>
                              <w:rPr>
                                <w:rFonts w:ascii="Times New Roman" w:hAnsi="Times New Roman"/>
                                <w:sz w:val="20"/>
                                <w:szCs w:val="20"/>
                                <w:lang w:val="uk-UA"/>
                              </w:rPr>
                              <w:t>4   хв  – 80%</w:t>
                            </w:r>
                          </w:p>
                          <w:p w:rsidR="00F76055" w:rsidRDefault="00F76055" w:rsidP="005916D5">
                            <w:pPr>
                              <w:spacing w:after="0"/>
                              <w:jc w:val="both"/>
                              <w:rPr>
                                <w:rFonts w:ascii="Times New Roman" w:hAnsi="Times New Roman"/>
                                <w:sz w:val="20"/>
                                <w:szCs w:val="20"/>
                                <w:lang w:val="uk-UA"/>
                              </w:rPr>
                            </w:pPr>
                            <w:r>
                              <w:rPr>
                                <w:rFonts w:ascii="Times New Roman" w:hAnsi="Times New Roman"/>
                                <w:sz w:val="20"/>
                                <w:szCs w:val="20"/>
                                <w:lang w:val="uk-UA"/>
                              </w:rPr>
                              <w:t>5   хв  – 85%</w:t>
                            </w:r>
                          </w:p>
                          <w:p w:rsidR="00F76055" w:rsidRPr="00F1172F" w:rsidRDefault="00F76055" w:rsidP="005916D5">
                            <w:pPr>
                              <w:jc w:val="both"/>
                              <w:rPr>
                                <w:rFonts w:ascii="Times New Roman" w:hAnsi="Times New Roman"/>
                                <w:sz w:val="20"/>
                                <w:szCs w:val="20"/>
                                <w:lang w:val="uk-UA"/>
                              </w:rPr>
                            </w:pPr>
                            <w:r>
                              <w:rPr>
                                <w:rFonts w:ascii="Times New Roman" w:hAnsi="Times New Roman"/>
                                <w:sz w:val="20"/>
                                <w:szCs w:val="20"/>
                                <w:lang w:val="uk-UA"/>
                              </w:rPr>
                              <w:t>10 хв  – 90%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34" o:spid="_x0000_s1149" type="#_x0000_t202" style="position:absolute;margin-left:395.3pt;margin-top:1.5pt;width:102.05pt;height:125.9pt;z-index:25155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" filled="f" fillcolor="#e5b8b7" stroked="f" strokecolor="#943634">
                <v:textbox>
                  <w:txbxContent>
                    <w:p w:rsidR="00F76055" w:rsidRPr="00C86146" w:rsidRDefault="00F76055" w:rsidP="005916D5">
                      <w:pPr>
                        <w:spacing w:after="0"/>
                        <w:jc w:val="both"/>
                        <w:rPr>
                          <w:rFonts w:ascii="Times New Roman" w:hAnsi="Times New Roman"/>
                          <w:i/>
                          <w:color w:val="000000"/>
                          <w:sz w:val="20"/>
                          <w:szCs w:val="20"/>
                        </w:rPr>
                      </w:pPr>
                      <w:r>
                        <w:rPr>
                          <w:rFonts w:ascii="Times New Roman" w:hAnsi="Times New Roman"/>
                          <w:i/>
                          <w:sz w:val="20"/>
                          <w:szCs w:val="20"/>
                          <w:lang w:val="uk-UA"/>
                        </w:rPr>
                        <w:t>Прийнятний</w:t>
                      </w:r>
                      <w:r w:rsidRPr="00FA2DD9">
                        <w:rPr>
                          <w:rFonts w:ascii="Times New Roman" w:hAnsi="Times New Roman"/>
                          <w:i/>
                          <w:sz w:val="20"/>
                          <w:szCs w:val="20"/>
                          <w:lang w:val="uk-UA"/>
                        </w:rPr>
                        <w:t xml:space="preserve"> рівень предуктальної</w:t>
                      </w:r>
                      <w:r>
                        <w:rPr>
                          <w:rFonts w:ascii="Times New Roman" w:hAnsi="Times New Roman"/>
                          <w:i/>
                          <w:sz w:val="20"/>
                          <w:szCs w:val="20"/>
                          <w:lang w:val="uk-UA"/>
                        </w:rPr>
                        <w:t xml:space="preserve"> </w:t>
                      </w:r>
                      <w:r w:rsidRPr="00FA2DD9">
                        <w:rPr>
                          <w:rFonts w:ascii="Times New Roman" w:hAnsi="Times New Roman"/>
                          <w:i/>
                          <w:color w:val="000000"/>
                          <w:sz w:val="20"/>
                          <w:szCs w:val="20"/>
                          <w:lang w:val="en-US"/>
                        </w:rPr>
                        <w:t>SpO</w:t>
                      </w:r>
                      <w:r w:rsidRPr="00C86146">
                        <w:rPr>
                          <w:rFonts w:ascii="Times New Roman" w:hAnsi="Times New Roman"/>
                          <w:i/>
                          <w:color w:val="000000"/>
                          <w:sz w:val="20"/>
                          <w:szCs w:val="20"/>
                          <w:vertAlign w:val="subscript"/>
                        </w:rPr>
                        <w:t>2</w:t>
                      </w:r>
                    </w:p>
                    <w:p w:rsidR="00F76055" w:rsidRPr="00FA2DD9" w:rsidRDefault="00F76055" w:rsidP="005916D5">
                      <w:pPr>
                        <w:spacing w:after="0"/>
                        <w:jc w:val="both"/>
                        <w:rPr>
                          <w:rFonts w:ascii="Times New Roman" w:hAnsi="Times New Roman"/>
                          <w:i/>
                          <w:sz w:val="20"/>
                          <w:szCs w:val="20"/>
                          <w:lang w:val="uk-UA"/>
                        </w:rPr>
                      </w:pPr>
                      <w:r w:rsidRPr="00FA2DD9">
                        <w:rPr>
                          <w:rFonts w:ascii="Times New Roman" w:hAnsi="Times New Roman"/>
                          <w:i/>
                          <w:sz w:val="20"/>
                          <w:szCs w:val="20"/>
                          <w:lang w:val="uk-UA"/>
                        </w:rPr>
                        <w:t>(на правій руці):</w:t>
                      </w:r>
                    </w:p>
                    <w:p w:rsidR="00F76055" w:rsidRDefault="00F76055" w:rsidP="005916D5">
                      <w:pPr>
                        <w:spacing w:after="0"/>
                        <w:jc w:val="both"/>
                        <w:rPr>
                          <w:rFonts w:ascii="Times New Roman" w:hAnsi="Times New Roman"/>
                          <w:sz w:val="20"/>
                          <w:szCs w:val="20"/>
                          <w:lang w:val="uk-UA"/>
                        </w:rPr>
                      </w:pPr>
                    </w:p>
                    <w:p w:rsidR="00F76055" w:rsidRDefault="00F76055" w:rsidP="005916D5">
                      <w:pPr>
                        <w:spacing w:after="0"/>
                        <w:jc w:val="both"/>
                        <w:rPr>
                          <w:rFonts w:ascii="Times New Roman" w:hAnsi="Times New Roman"/>
                          <w:sz w:val="20"/>
                          <w:szCs w:val="20"/>
                          <w:lang w:val="uk-UA"/>
                        </w:rPr>
                      </w:pPr>
                      <w:r>
                        <w:rPr>
                          <w:rFonts w:ascii="Times New Roman" w:hAnsi="Times New Roman"/>
                          <w:sz w:val="20"/>
                          <w:szCs w:val="20"/>
                          <w:lang w:val="uk-UA"/>
                        </w:rPr>
                        <w:t>2   хв  – 60%</w:t>
                      </w:r>
                    </w:p>
                    <w:p w:rsidR="00F76055" w:rsidRDefault="00F76055" w:rsidP="005916D5">
                      <w:pPr>
                        <w:spacing w:after="0"/>
                        <w:jc w:val="both"/>
                        <w:rPr>
                          <w:rFonts w:ascii="Times New Roman" w:hAnsi="Times New Roman"/>
                          <w:sz w:val="20"/>
                          <w:szCs w:val="20"/>
                          <w:lang w:val="uk-UA"/>
                        </w:rPr>
                      </w:pPr>
                      <w:r>
                        <w:rPr>
                          <w:rFonts w:ascii="Times New Roman" w:hAnsi="Times New Roman"/>
                          <w:sz w:val="20"/>
                          <w:szCs w:val="20"/>
                          <w:lang w:val="uk-UA"/>
                        </w:rPr>
                        <w:t>3   хв  – 70%</w:t>
                      </w:r>
                    </w:p>
                    <w:p w:rsidR="00F76055" w:rsidRDefault="00F76055" w:rsidP="005916D5">
                      <w:pPr>
                        <w:spacing w:after="0"/>
                        <w:jc w:val="both"/>
                        <w:rPr>
                          <w:rFonts w:ascii="Times New Roman" w:hAnsi="Times New Roman"/>
                          <w:sz w:val="20"/>
                          <w:szCs w:val="20"/>
                          <w:lang w:val="uk-UA"/>
                        </w:rPr>
                      </w:pPr>
                      <w:r>
                        <w:rPr>
                          <w:rFonts w:ascii="Times New Roman" w:hAnsi="Times New Roman"/>
                          <w:sz w:val="20"/>
                          <w:szCs w:val="20"/>
                          <w:lang w:val="uk-UA"/>
                        </w:rPr>
                        <w:t>4   хв  – 80%</w:t>
                      </w:r>
                    </w:p>
                    <w:p w:rsidR="00F76055" w:rsidRDefault="00F76055" w:rsidP="005916D5">
                      <w:pPr>
                        <w:spacing w:after="0"/>
                        <w:jc w:val="both"/>
                        <w:rPr>
                          <w:rFonts w:ascii="Times New Roman" w:hAnsi="Times New Roman"/>
                          <w:sz w:val="20"/>
                          <w:szCs w:val="20"/>
                          <w:lang w:val="uk-UA"/>
                        </w:rPr>
                      </w:pPr>
                      <w:r>
                        <w:rPr>
                          <w:rFonts w:ascii="Times New Roman" w:hAnsi="Times New Roman"/>
                          <w:sz w:val="20"/>
                          <w:szCs w:val="20"/>
                          <w:lang w:val="uk-UA"/>
                        </w:rPr>
                        <w:t>5   хв  – 85%</w:t>
                      </w:r>
                    </w:p>
                    <w:p w:rsidR="00F76055" w:rsidRPr="00F1172F" w:rsidRDefault="00F76055" w:rsidP="005916D5">
                      <w:pPr>
                        <w:jc w:val="both"/>
                        <w:rPr>
                          <w:rFonts w:ascii="Times New Roman" w:hAnsi="Times New Roman"/>
                          <w:sz w:val="20"/>
                          <w:szCs w:val="20"/>
                          <w:lang w:val="uk-UA"/>
                        </w:rPr>
                      </w:pPr>
                      <w:r>
                        <w:rPr>
                          <w:rFonts w:ascii="Times New Roman" w:hAnsi="Times New Roman"/>
                          <w:sz w:val="20"/>
                          <w:szCs w:val="20"/>
                          <w:lang w:val="uk-UA"/>
                        </w:rPr>
                        <w:t>10 хв  – 90%</w:t>
                      </w:r>
                    </w:p>
                  </w:txbxContent>
                </v:textbox>
              </v:shape>
            </w:pict>
          </mc:Fallback>
        </mc:AlternateContent>
      </w:r>
      <w:r w:rsidR="005916D5" w:rsidRPr="00852C8D">
        <w:rPr>
          <w:rFonts w:ascii="Arial" w:eastAsia="Times New Roman" w:hAnsi="Arial"/>
          <w:noProof/>
          <w:szCs w:val="24"/>
          <w:lang w:val="de-CH" w:eastAsia="de-DE"/>
        </w:rPr>
        <w:tab/>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jc w:val="right"/>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30083E" w:rsidP="00695BCA">
      <w:pPr>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50208" behindDoc="0" locked="0" layoutInCell="1" allowOverlap="1">
                <wp:simplePos x="0" y="0"/>
                <wp:positionH relativeFrom="column">
                  <wp:posOffset>2245995</wp:posOffset>
                </wp:positionH>
                <wp:positionV relativeFrom="paragraph">
                  <wp:posOffset>76200</wp:posOffset>
                </wp:positionV>
                <wp:extent cx="286385" cy="241300"/>
                <wp:effectExtent l="38100" t="19050" r="0" b="44450"/>
                <wp:wrapNone/>
                <wp:docPr id="1733" name="Двойная стрелка вверх/вниз 17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241300"/>
                        </a:xfrm>
                        <a:prstGeom prst="upDownArrow">
                          <a:avLst>
                            <a:gd name="adj1" fmla="val 50000"/>
                            <a:gd name="adj2" fmla="val 25011"/>
                          </a:avLst>
                        </a:prstGeom>
                        <a:solidFill>
                          <a:srgbClr val="808080"/>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Двойная стрелка вверх/вниз 1733" o:spid="_x0000_s1026" type="#_x0000_t70" style="position:absolute;margin-left:176.85pt;margin-top:6pt;width:22.55pt;height:19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" adj=",5402" fillcolor="gray">
                <v:textbox style="layout-flow:vertical-ideographic"/>
              </v:shape>
            </w:pict>
          </mc:Fallback>
        </mc:AlternateContent>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30083E" w:rsidP="00695BCA">
      <w:pPr>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52256" behindDoc="0" locked="0" layoutInCell="1" allowOverlap="1">
                <wp:simplePos x="0" y="0"/>
                <wp:positionH relativeFrom="column">
                  <wp:posOffset>153035</wp:posOffset>
                </wp:positionH>
                <wp:positionV relativeFrom="paragraph">
                  <wp:posOffset>8890</wp:posOffset>
                </wp:positionV>
                <wp:extent cx="4480560" cy="552450"/>
                <wp:effectExtent l="0" t="0" r="53340" b="57150"/>
                <wp:wrapNone/>
                <wp:docPr id="1732" name="Поле 17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0560" cy="552450"/>
                        </a:xfrm>
                        <a:prstGeom prst="rect">
                          <a:avLst/>
                        </a:prstGeom>
                        <a:solidFill>
                          <a:srgbClr val="D8D8D8"/>
                        </a:solidFill>
                        <a:ln w="9525">
                          <a:solidFill>
                            <a:srgbClr val="943634"/>
                          </a:solidFill>
                          <a:miter lim="800000"/>
                          <a:headEnd/>
                          <a:tailEnd/>
                        </a:ln>
                        <a:effectLst>
                          <a:outerShdw dist="45791" dir="2021404" algn="ctr" rotWithShape="0">
                            <a:srgbClr val="808080"/>
                          </a:outerShdw>
                        </a:effectLst>
                      </wps:spPr>
                      <wps:txbx>
                        <w:txbxContent>
                          <w:p w:rsidR="00F76055" w:rsidRDefault="00F76055" w:rsidP="005916D5">
                            <w:pPr>
                              <w:spacing w:after="0"/>
                              <w:jc w:val="center"/>
                              <w:rPr>
                                <w:rFonts w:ascii="Times New Roman" w:hAnsi="Times New Roman"/>
                                <w:color w:val="000000"/>
                                <w:sz w:val="28"/>
                                <w:szCs w:val="28"/>
                                <w:lang w:val="uk-UA"/>
                              </w:rPr>
                            </w:pPr>
                            <w:r w:rsidRPr="00493827">
                              <w:rPr>
                                <w:rFonts w:ascii="Times New Roman" w:hAnsi="Times New Roman"/>
                                <w:color w:val="000000"/>
                                <w:sz w:val="28"/>
                                <w:szCs w:val="28"/>
                                <w:lang w:val="uk-UA"/>
                              </w:rPr>
                              <w:t xml:space="preserve">Якщо ЧСС не збільшується, </w:t>
                            </w:r>
                          </w:p>
                          <w:p w:rsidR="00F76055" w:rsidRPr="00493827" w:rsidRDefault="00F76055" w:rsidP="005916D5">
                            <w:pPr>
                              <w:jc w:val="center"/>
                              <w:rPr>
                                <w:rFonts w:ascii="Times New Roman" w:hAnsi="Times New Roman"/>
                                <w:color w:val="000000"/>
                                <w:sz w:val="28"/>
                                <w:szCs w:val="28"/>
                              </w:rPr>
                            </w:pPr>
                            <w:r>
                              <w:rPr>
                                <w:rFonts w:ascii="Times New Roman" w:hAnsi="Times New Roman"/>
                                <w:color w:val="000000"/>
                                <w:sz w:val="28"/>
                                <w:szCs w:val="28"/>
                                <w:lang w:val="uk-UA"/>
                              </w:rPr>
                              <w:t>подиві</w:t>
                            </w:r>
                            <w:r w:rsidRPr="00493827">
                              <w:rPr>
                                <w:rFonts w:ascii="Times New Roman" w:hAnsi="Times New Roman"/>
                                <w:color w:val="000000"/>
                                <w:sz w:val="28"/>
                                <w:szCs w:val="28"/>
                                <w:lang w:val="uk-UA"/>
                              </w:rPr>
                              <w:t>ться</w:t>
                            </w:r>
                            <w:r>
                              <w:rPr>
                                <w:rFonts w:ascii="Times New Roman" w:hAnsi="Times New Roman"/>
                                <w:color w:val="000000"/>
                                <w:sz w:val="28"/>
                                <w:szCs w:val="28"/>
                                <w:lang w:val="uk-UA"/>
                              </w:rPr>
                              <w:t>, чи рухається грудна клітка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32" o:spid="_x0000_s1150" type="#_x0000_t202" style="position:absolute;margin-left:12.05pt;margin-top:.7pt;width:352.8pt;height:43.5pt;z-index:25155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" fillcolor="#d8d8d8" strokecolor="#943634">
                <v:shadow on="t" offset="3pt"/>
                <v:textbox>
                  <w:txbxContent>
                    <w:p w:rsidR="00F76055" w:rsidRDefault="00F76055" w:rsidP="005916D5">
                      <w:pPr>
                        <w:spacing w:after="0"/>
                        <w:jc w:val="center"/>
                        <w:rPr>
                          <w:rFonts w:ascii="Times New Roman" w:hAnsi="Times New Roman"/>
                          <w:color w:val="000000"/>
                          <w:sz w:val="28"/>
                          <w:szCs w:val="28"/>
                          <w:lang w:val="uk-UA"/>
                        </w:rPr>
                      </w:pPr>
                      <w:r w:rsidRPr="00493827">
                        <w:rPr>
                          <w:rFonts w:ascii="Times New Roman" w:hAnsi="Times New Roman"/>
                          <w:color w:val="000000"/>
                          <w:sz w:val="28"/>
                          <w:szCs w:val="28"/>
                          <w:lang w:val="uk-UA"/>
                        </w:rPr>
                        <w:t xml:space="preserve">Якщо ЧСС не збільшується, </w:t>
                      </w:r>
                    </w:p>
                    <w:p w:rsidR="00F76055" w:rsidRPr="00493827" w:rsidRDefault="00F76055" w:rsidP="005916D5">
                      <w:pPr>
                        <w:jc w:val="center"/>
                        <w:rPr>
                          <w:rFonts w:ascii="Times New Roman" w:hAnsi="Times New Roman"/>
                          <w:color w:val="000000"/>
                          <w:sz w:val="28"/>
                          <w:szCs w:val="28"/>
                        </w:rPr>
                      </w:pPr>
                      <w:r>
                        <w:rPr>
                          <w:rFonts w:ascii="Times New Roman" w:hAnsi="Times New Roman"/>
                          <w:color w:val="000000"/>
                          <w:sz w:val="28"/>
                          <w:szCs w:val="28"/>
                          <w:lang w:val="uk-UA"/>
                        </w:rPr>
                        <w:t>подиві</w:t>
                      </w:r>
                      <w:r w:rsidRPr="00493827">
                        <w:rPr>
                          <w:rFonts w:ascii="Times New Roman" w:hAnsi="Times New Roman"/>
                          <w:color w:val="000000"/>
                          <w:sz w:val="28"/>
                          <w:szCs w:val="28"/>
                          <w:lang w:val="uk-UA"/>
                        </w:rPr>
                        <w:t>ться</w:t>
                      </w:r>
                      <w:r>
                        <w:rPr>
                          <w:rFonts w:ascii="Times New Roman" w:hAnsi="Times New Roman"/>
                          <w:color w:val="000000"/>
                          <w:sz w:val="28"/>
                          <w:szCs w:val="28"/>
                          <w:lang w:val="uk-UA"/>
                        </w:rPr>
                        <w:t>, чи рухається грудна клітка</w:t>
                      </w:r>
                    </w:p>
                  </w:txbxContent>
                </v:textbox>
              </v:shape>
            </w:pict>
          </mc:Fallback>
        </mc:AlternateContent>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30083E" w:rsidP="00695BCA">
      <w:pPr>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67616" behindDoc="0" locked="0" layoutInCell="1" allowOverlap="1">
                <wp:simplePos x="0" y="0"/>
                <wp:positionH relativeFrom="column">
                  <wp:posOffset>2230755</wp:posOffset>
                </wp:positionH>
                <wp:positionV relativeFrom="paragraph">
                  <wp:posOffset>79375</wp:posOffset>
                </wp:positionV>
                <wp:extent cx="286385" cy="216535"/>
                <wp:effectExtent l="38100" t="0" r="18415" b="31115"/>
                <wp:wrapNone/>
                <wp:docPr id="1731" name="Стрелка вниз 17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216535"/>
                        </a:xfrm>
                        <a:prstGeom prst="downArrow">
                          <a:avLst>
                            <a:gd name="adj1" fmla="val 49889"/>
                            <a:gd name="adj2" fmla="val 42944"/>
                          </a:avLst>
                        </a:prstGeom>
                        <a:solidFill>
                          <a:srgbClr val="808080"/>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731" o:spid="_x0000_s1026" type="#_x0000_t67" style="position:absolute;margin-left:175.65pt;margin-top:6.25pt;width:22.55pt;height:17.05pt;z-index:2515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" adj="12324,5412" fillcolor="gray">
                <v:textbox style="layout-flow:vertical-ideographic"/>
              </v:shape>
            </w:pict>
          </mc:Fallback>
        </mc:AlternateContent>
      </w:r>
    </w:p>
    <w:p w:rsidR="005916D5" w:rsidRPr="00852C8D" w:rsidRDefault="0030083E" w:rsidP="00695BCA">
      <w:pPr>
        <w:tabs>
          <w:tab w:val="left" w:pos="3840"/>
        </w:tabs>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68640" behindDoc="0" locked="0" layoutInCell="1" allowOverlap="1">
                <wp:simplePos x="0" y="0"/>
                <wp:positionH relativeFrom="column">
                  <wp:posOffset>128270</wp:posOffset>
                </wp:positionH>
                <wp:positionV relativeFrom="paragraph">
                  <wp:posOffset>135255</wp:posOffset>
                </wp:positionV>
                <wp:extent cx="4480560" cy="1138555"/>
                <wp:effectExtent l="0" t="0" r="53340" b="61595"/>
                <wp:wrapNone/>
                <wp:docPr id="1730" name="Поле 17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0560" cy="1138555"/>
                        </a:xfrm>
                        <a:prstGeom prst="rect">
                          <a:avLst/>
                        </a:prstGeom>
                        <a:solidFill>
                          <a:srgbClr val="D8D8D8"/>
                        </a:solidFill>
                        <a:ln w="9525">
                          <a:solidFill>
                            <a:srgbClr val="943634"/>
                          </a:solidFill>
                          <a:miter lim="800000"/>
                          <a:headEnd/>
                          <a:tailEnd/>
                        </a:ln>
                        <a:effectLst>
                          <a:outerShdw dist="45791" dir="2021404" algn="ctr" rotWithShape="0">
                            <a:srgbClr val="808080"/>
                          </a:outerShdw>
                        </a:effectLst>
                      </wps:spPr>
                      <wps:txbx>
                        <w:txbxContent>
                          <w:p w:rsidR="00F76055" w:rsidRPr="00493827" w:rsidRDefault="00F76055" w:rsidP="005916D5">
                            <w:pPr>
                              <w:spacing w:after="0"/>
                              <w:jc w:val="center"/>
                              <w:rPr>
                                <w:rFonts w:ascii="Times New Roman" w:hAnsi="Times New Roman"/>
                                <w:b/>
                                <w:color w:val="000000"/>
                                <w:sz w:val="28"/>
                                <w:szCs w:val="28"/>
                                <w:lang w:val="uk-UA"/>
                              </w:rPr>
                            </w:pPr>
                            <w:r w:rsidRPr="00493827">
                              <w:rPr>
                                <w:rFonts w:ascii="Times New Roman" w:hAnsi="Times New Roman"/>
                                <w:b/>
                                <w:color w:val="000000"/>
                                <w:sz w:val="28"/>
                                <w:szCs w:val="28"/>
                                <w:lang w:val="uk-UA"/>
                              </w:rPr>
                              <w:t xml:space="preserve">Коли </w:t>
                            </w:r>
                            <w:r>
                              <w:rPr>
                                <w:rFonts w:ascii="Times New Roman" w:hAnsi="Times New Roman"/>
                                <w:b/>
                                <w:color w:val="000000"/>
                                <w:sz w:val="28"/>
                                <w:szCs w:val="28"/>
                                <w:lang w:val="uk-UA"/>
                              </w:rPr>
                              <w:t>грудна клітка рухається</w:t>
                            </w:r>
                          </w:p>
                          <w:p w:rsidR="00F76055" w:rsidRPr="00891EC6" w:rsidRDefault="00F76055" w:rsidP="005916D5">
                            <w:pPr>
                              <w:spacing w:after="0"/>
                              <w:jc w:val="center"/>
                              <w:rPr>
                                <w:rFonts w:ascii="Times New Roman" w:hAnsi="Times New Roman"/>
                                <w:color w:val="000000"/>
                                <w:sz w:val="24"/>
                                <w:szCs w:val="24"/>
                                <w:lang w:val="uk-UA"/>
                              </w:rPr>
                            </w:pPr>
                            <w:r w:rsidRPr="00891EC6">
                              <w:rPr>
                                <w:rFonts w:ascii="Times New Roman" w:hAnsi="Times New Roman"/>
                                <w:color w:val="000000"/>
                                <w:sz w:val="24"/>
                                <w:szCs w:val="24"/>
                                <w:lang w:val="uk-UA"/>
                              </w:rPr>
                              <w:t>Якщо серцеві скорочення не визначаються</w:t>
                            </w:r>
                          </w:p>
                          <w:p w:rsidR="00F76055" w:rsidRPr="00891EC6" w:rsidRDefault="00F76055" w:rsidP="005916D5">
                            <w:pPr>
                              <w:spacing w:after="0"/>
                              <w:jc w:val="center"/>
                              <w:rPr>
                                <w:rFonts w:ascii="Times New Roman" w:hAnsi="Times New Roman"/>
                                <w:color w:val="000000"/>
                                <w:sz w:val="24"/>
                                <w:szCs w:val="24"/>
                                <w:lang w:val="uk-UA"/>
                              </w:rPr>
                            </w:pPr>
                            <w:r w:rsidRPr="00891EC6">
                              <w:rPr>
                                <w:rFonts w:ascii="Times New Roman" w:hAnsi="Times New Roman"/>
                                <w:color w:val="000000"/>
                                <w:sz w:val="24"/>
                                <w:szCs w:val="24"/>
                                <w:lang w:val="uk-UA"/>
                              </w:rPr>
                              <w:t xml:space="preserve"> або їх частота є занадто низькою (</w:t>
                            </w:r>
                            <w:r w:rsidRPr="00891EC6">
                              <w:rPr>
                                <w:rFonts w:ascii="Times New Roman" w:hAnsi="Times New Roman"/>
                                <w:color w:val="000000"/>
                                <w:sz w:val="24"/>
                                <w:szCs w:val="24"/>
                                <w:lang w:val="uk-UA"/>
                              </w:rPr>
                              <w:sym w:font="Symbol" w:char="F03C"/>
                            </w:r>
                            <w:r w:rsidRPr="00891EC6">
                              <w:rPr>
                                <w:rFonts w:ascii="Times New Roman" w:hAnsi="Times New Roman"/>
                                <w:color w:val="000000"/>
                                <w:sz w:val="24"/>
                                <w:szCs w:val="24"/>
                                <w:lang w:val="uk-UA"/>
                              </w:rPr>
                              <w:t xml:space="preserve">60), </w:t>
                            </w:r>
                          </w:p>
                          <w:p w:rsidR="00F76055" w:rsidRDefault="00F76055" w:rsidP="005916D5">
                            <w:pPr>
                              <w:spacing w:after="0"/>
                              <w:jc w:val="center"/>
                              <w:rPr>
                                <w:rFonts w:ascii="Times New Roman" w:hAnsi="Times New Roman"/>
                                <w:color w:val="000000"/>
                                <w:sz w:val="24"/>
                                <w:szCs w:val="24"/>
                                <w:lang w:val="uk-UA"/>
                              </w:rPr>
                            </w:pPr>
                            <w:r w:rsidRPr="00891EC6">
                              <w:rPr>
                                <w:rFonts w:ascii="Times New Roman" w:hAnsi="Times New Roman"/>
                                <w:color w:val="000000"/>
                                <w:sz w:val="24"/>
                                <w:szCs w:val="24"/>
                                <w:lang w:val="uk-UA"/>
                              </w:rPr>
                              <w:t xml:space="preserve">розпочніть компресії грудної клітки </w:t>
                            </w:r>
                          </w:p>
                          <w:p w:rsidR="00F76055" w:rsidRPr="00891EC6" w:rsidRDefault="00F76055" w:rsidP="005916D5">
                            <w:pPr>
                              <w:spacing w:after="0"/>
                              <w:jc w:val="center"/>
                              <w:rPr>
                                <w:rFonts w:ascii="Times New Roman" w:hAnsi="Times New Roman"/>
                                <w:color w:val="000000"/>
                                <w:sz w:val="24"/>
                                <w:szCs w:val="24"/>
                                <w:lang w:val="uk-UA"/>
                              </w:rPr>
                            </w:pPr>
                            <w:r w:rsidRPr="00891EC6">
                              <w:rPr>
                                <w:rFonts w:ascii="Times New Roman" w:hAnsi="Times New Roman"/>
                                <w:color w:val="000000"/>
                                <w:sz w:val="24"/>
                                <w:szCs w:val="24"/>
                                <w:lang w:val="uk-UA"/>
                              </w:rPr>
                              <w:t>(три компресії на кожний вдих)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30" o:spid="_x0000_s1151" type="#_x0000_t202" style="position:absolute;margin-left:10.1pt;margin-top:10.65pt;width:352.8pt;height:89.65pt;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" fillcolor="#d8d8d8" strokecolor="#943634">
                <v:shadow on="t" offset="3pt"/>
                <v:textbox>
                  <w:txbxContent>
                    <w:p w:rsidR="00F76055" w:rsidRPr="00493827" w:rsidRDefault="00F76055" w:rsidP="005916D5">
                      <w:pPr>
                        <w:spacing w:after="0"/>
                        <w:jc w:val="center"/>
                        <w:rPr>
                          <w:rFonts w:ascii="Times New Roman" w:hAnsi="Times New Roman"/>
                          <w:b/>
                          <w:color w:val="000000"/>
                          <w:sz w:val="28"/>
                          <w:szCs w:val="28"/>
                          <w:lang w:val="uk-UA"/>
                        </w:rPr>
                      </w:pPr>
                      <w:r w:rsidRPr="00493827">
                        <w:rPr>
                          <w:rFonts w:ascii="Times New Roman" w:hAnsi="Times New Roman"/>
                          <w:b/>
                          <w:color w:val="000000"/>
                          <w:sz w:val="28"/>
                          <w:szCs w:val="28"/>
                          <w:lang w:val="uk-UA"/>
                        </w:rPr>
                        <w:t xml:space="preserve">Коли </w:t>
                      </w:r>
                      <w:r>
                        <w:rPr>
                          <w:rFonts w:ascii="Times New Roman" w:hAnsi="Times New Roman"/>
                          <w:b/>
                          <w:color w:val="000000"/>
                          <w:sz w:val="28"/>
                          <w:szCs w:val="28"/>
                          <w:lang w:val="uk-UA"/>
                        </w:rPr>
                        <w:t>грудна клітка рухається</w:t>
                      </w:r>
                    </w:p>
                    <w:p w:rsidR="00F76055" w:rsidRPr="00891EC6" w:rsidRDefault="00F76055" w:rsidP="005916D5">
                      <w:pPr>
                        <w:spacing w:after="0"/>
                        <w:jc w:val="center"/>
                        <w:rPr>
                          <w:rFonts w:ascii="Times New Roman" w:hAnsi="Times New Roman"/>
                          <w:color w:val="000000"/>
                          <w:sz w:val="24"/>
                          <w:szCs w:val="24"/>
                          <w:lang w:val="uk-UA"/>
                        </w:rPr>
                      </w:pPr>
                      <w:r w:rsidRPr="00891EC6">
                        <w:rPr>
                          <w:rFonts w:ascii="Times New Roman" w:hAnsi="Times New Roman"/>
                          <w:color w:val="000000"/>
                          <w:sz w:val="24"/>
                          <w:szCs w:val="24"/>
                          <w:lang w:val="uk-UA"/>
                        </w:rPr>
                        <w:t>Якщо серцеві скорочення не визначаються</w:t>
                      </w:r>
                    </w:p>
                    <w:p w:rsidR="00F76055" w:rsidRPr="00891EC6" w:rsidRDefault="00F76055" w:rsidP="005916D5">
                      <w:pPr>
                        <w:spacing w:after="0"/>
                        <w:jc w:val="center"/>
                        <w:rPr>
                          <w:rFonts w:ascii="Times New Roman" w:hAnsi="Times New Roman"/>
                          <w:color w:val="000000"/>
                          <w:sz w:val="24"/>
                          <w:szCs w:val="24"/>
                          <w:lang w:val="uk-UA"/>
                        </w:rPr>
                      </w:pPr>
                      <w:r w:rsidRPr="00891EC6">
                        <w:rPr>
                          <w:rFonts w:ascii="Times New Roman" w:hAnsi="Times New Roman"/>
                          <w:color w:val="000000"/>
                          <w:sz w:val="24"/>
                          <w:szCs w:val="24"/>
                          <w:lang w:val="uk-UA"/>
                        </w:rPr>
                        <w:t xml:space="preserve"> або їх частота є занадто низькою (</w:t>
                      </w:r>
                      <w:r w:rsidRPr="00891EC6">
                        <w:rPr>
                          <w:rFonts w:ascii="Times New Roman" w:hAnsi="Times New Roman"/>
                          <w:color w:val="000000"/>
                          <w:sz w:val="24"/>
                          <w:szCs w:val="24"/>
                          <w:lang w:val="uk-UA"/>
                        </w:rPr>
                        <w:sym w:font="Symbol" w:char="F03C"/>
                      </w:r>
                      <w:r w:rsidRPr="00891EC6">
                        <w:rPr>
                          <w:rFonts w:ascii="Times New Roman" w:hAnsi="Times New Roman"/>
                          <w:color w:val="000000"/>
                          <w:sz w:val="24"/>
                          <w:szCs w:val="24"/>
                          <w:lang w:val="uk-UA"/>
                        </w:rPr>
                        <w:t xml:space="preserve">60), </w:t>
                      </w:r>
                    </w:p>
                    <w:p w:rsidR="00F76055" w:rsidRDefault="00F76055" w:rsidP="005916D5">
                      <w:pPr>
                        <w:spacing w:after="0"/>
                        <w:jc w:val="center"/>
                        <w:rPr>
                          <w:rFonts w:ascii="Times New Roman" w:hAnsi="Times New Roman"/>
                          <w:color w:val="000000"/>
                          <w:sz w:val="24"/>
                          <w:szCs w:val="24"/>
                          <w:lang w:val="uk-UA"/>
                        </w:rPr>
                      </w:pPr>
                      <w:r w:rsidRPr="00891EC6">
                        <w:rPr>
                          <w:rFonts w:ascii="Times New Roman" w:hAnsi="Times New Roman"/>
                          <w:color w:val="000000"/>
                          <w:sz w:val="24"/>
                          <w:szCs w:val="24"/>
                          <w:lang w:val="uk-UA"/>
                        </w:rPr>
                        <w:t xml:space="preserve">розпочніть компресії грудної клітки </w:t>
                      </w:r>
                    </w:p>
                    <w:p w:rsidR="00F76055" w:rsidRPr="00891EC6" w:rsidRDefault="00F76055" w:rsidP="005916D5">
                      <w:pPr>
                        <w:spacing w:after="0"/>
                        <w:jc w:val="center"/>
                        <w:rPr>
                          <w:rFonts w:ascii="Times New Roman" w:hAnsi="Times New Roman"/>
                          <w:color w:val="000000"/>
                          <w:sz w:val="24"/>
                          <w:szCs w:val="24"/>
                          <w:lang w:val="uk-UA"/>
                        </w:rPr>
                      </w:pPr>
                      <w:r w:rsidRPr="00891EC6">
                        <w:rPr>
                          <w:rFonts w:ascii="Times New Roman" w:hAnsi="Times New Roman"/>
                          <w:color w:val="000000"/>
                          <w:sz w:val="24"/>
                          <w:szCs w:val="24"/>
                          <w:lang w:val="uk-UA"/>
                        </w:rPr>
                        <w:t>(три компресії на кожний вдих)</w:t>
                      </w:r>
                    </w:p>
                  </w:txbxContent>
                </v:textbox>
              </v:shape>
            </w:pict>
          </mc:Fallback>
        </mc:AlternateContent>
      </w:r>
      <w:r w:rsidR="005916D5" w:rsidRPr="00852C8D">
        <w:rPr>
          <w:rFonts w:ascii="Arial" w:eastAsia="Times New Roman" w:hAnsi="Arial"/>
          <w:noProof/>
          <w:szCs w:val="24"/>
          <w:lang w:val="de-CH" w:eastAsia="de-DE"/>
        </w:rPr>
        <w:tab/>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tabs>
          <w:tab w:val="left" w:pos="3735"/>
        </w:tabs>
        <w:spacing w:after="0" w:line="240" w:lineRule="auto"/>
        <w:rPr>
          <w:rFonts w:ascii="Arial" w:eastAsia="Times New Roman" w:hAnsi="Arial"/>
          <w:noProof/>
          <w:szCs w:val="24"/>
          <w:lang w:val="de-CH" w:eastAsia="de-DE"/>
        </w:rPr>
      </w:pPr>
      <w:r w:rsidRPr="00852C8D">
        <w:rPr>
          <w:rFonts w:ascii="Arial" w:eastAsia="Times New Roman" w:hAnsi="Arial"/>
          <w:noProof/>
          <w:szCs w:val="24"/>
          <w:lang w:val="de-CH" w:eastAsia="de-DE"/>
        </w:rPr>
        <w:tab/>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tabs>
          <w:tab w:val="left" w:pos="3600"/>
        </w:tabs>
        <w:spacing w:after="0" w:line="240" w:lineRule="auto"/>
        <w:rPr>
          <w:rFonts w:ascii="Arial" w:eastAsia="Times New Roman" w:hAnsi="Arial"/>
          <w:noProof/>
          <w:szCs w:val="24"/>
          <w:lang w:val="de-CH" w:eastAsia="de-DE"/>
        </w:rPr>
      </w:pPr>
      <w:r w:rsidRPr="00852C8D">
        <w:rPr>
          <w:rFonts w:ascii="Arial" w:eastAsia="Times New Roman" w:hAnsi="Arial"/>
          <w:noProof/>
          <w:szCs w:val="24"/>
          <w:lang w:val="de-CH" w:eastAsia="de-DE"/>
        </w:rPr>
        <w:tab/>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30083E" w:rsidP="00695BCA">
      <w:pPr>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69664" behindDoc="0" locked="0" layoutInCell="1" allowOverlap="1">
                <wp:simplePos x="0" y="0"/>
                <wp:positionH relativeFrom="column">
                  <wp:posOffset>2228850</wp:posOffset>
                </wp:positionH>
                <wp:positionV relativeFrom="paragraph">
                  <wp:posOffset>10160</wp:posOffset>
                </wp:positionV>
                <wp:extent cx="286385" cy="306070"/>
                <wp:effectExtent l="19050" t="0" r="18415" b="36830"/>
                <wp:wrapNone/>
                <wp:docPr id="1729" name="Стрелка вниз 17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306070"/>
                        </a:xfrm>
                        <a:prstGeom prst="downArrow">
                          <a:avLst>
                            <a:gd name="adj1" fmla="val 49889"/>
                            <a:gd name="adj2" fmla="val 45896"/>
                          </a:avLst>
                        </a:prstGeom>
                        <a:solidFill>
                          <a:srgbClr val="808080"/>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729" o:spid="_x0000_s1026" type="#_x0000_t67" style="position:absolute;margin-left:175.5pt;margin-top:.8pt;width:22.55pt;height:24.1pt;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" adj="12324,5412" fillcolor="gray">
                <v:textbox style="layout-flow:vertical-ideographic"/>
              </v:shape>
            </w:pict>
          </mc:Fallback>
        </mc:AlternateContent>
      </w:r>
    </w:p>
    <w:p w:rsidR="005916D5" w:rsidRPr="00852C8D" w:rsidRDefault="0030083E" w:rsidP="00695BCA">
      <w:pPr>
        <w:spacing w:after="0" w:line="240" w:lineRule="auto"/>
        <w:rPr>
          <w:rFonts w:ascii="Arial" w:eastAsia="Times New Roman" w:hAnsi="Arial"/>
          <w:noProof/>
          <w:szCs w:val="24"/>
          <w:lang w:val="de-CH" w:eastAsia="de-DE"/>
        </w:rPr>
      </w:pPr>
      <w:r>
        <w:rPr>
          <w:rFonts w:ascii="Arial" w:eastAsia="Times New Roman" w:hAnsi="Arial"/>
          <w:noProof/>
          <w:szCs w:val="24"/>
          <w:lang w:eastAsia="ru-RU"/>
        </w:rPr>
        <mc:AlternateContent>
          <mc:Choice Requires="wps">
            <w:drawing>
              <wp:anchor distT="0" distB="0" distL="114300" distR="114300" simplePos="0" relativeHeight="251570688" behindDoc="0" locked="0" layoutInCell="1" allowOverlap="1">
                <wp:simplePos x="0" y="0"/>
                <wp:positionH relativeFrom="column">
                  <wp:posOffset>128270</wp:posOffset>
                </wp:positionH>
                <wp:positionV relativeFrom="paragraph">
                  <wp:posOffset>136525</wp:posOffset>
                </wp:positionV>
                <wp:extent cx="4520565" cy="981075"/>
                <wp:effectExtent l="0" t="0" r="51435" b="66675"/>
                <wp:wrapNone/>
                <wp:docPr id="1728" name="Поле 17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0565" cy="981075"/>
                        </a:xfrm>
                        <a:prstGeom prst="rect">
                          <a:avLst/>
                        </a:prstGeom>
                        <a:solidFill>
                          <a:srgbClr val="D8D8D8"/>
                        </a:solidFill>
                        <a:ln w="9525">
                          <a:solidFill>
                            <a:srgbClr val="943634"/>
                          </a:solidFill>
                          <a:miter lim="800000"/>
                          <a:headEnd/>
                          <a:tailEnd/>
                        </a:ln>
                        <a:effectLst>
                          <a:outerShdw dist="45791" dir="2021404" algn="ctr" rotWithShape="0">
                            <a:srgbClr val="808080"/>
                          </a:outerShdw>
                        </a:effectLst>
                      </wps:spPr>
                      <wps:txbx>
                        <w:txbxContent>
                          <w:p w:rsidR="00F76055" w:rsidRPr="00B50168" w:rsidRDefault="00F76055" w:rsidP="005916D5">
                            <w:pPr>
                              <w:spacing w:after="0"/>
                              <w:jc w:val="center"/>
                              <w:rPr>
                                <w:rFonts w:ascii="Times New Roman" w:hAnsi="Times New Roman"/>
                                <w:b/>
                                <w:color w:val="000000"/>
                                <w:sz w:val="28"/>
                                <w:szCs w:val="28"/>
                                <w:lang w:val="uk-UA"/>
                              </w:rPr>
                            </w:pPr>
                            <w:r w:rsidRPr="00B50168">
                              <w:rPr>
                                <w:rFonts w:ascii="Times New Roman" w:hAnsi="Times New Roman"/>
                                <w:b/>
                                <w:color w:val="000000"/>
                                <w:sz w:val="28"/>
                                <w:szCs w:val="28"/>
                                <w:lang w:val="uk-UA"/>
                              </w:rPr>
                              <w:t>Оцінюйте ЧСС кожні 30 сек.</w:t>
                            </w:r>
                          </w:p>
                          <w:p w:rsidR="00F76055" w:rsidRPr="00891EC6" w:rsidRDefault="00F76055" w:rsidP="005916D5">
                            <w:pPr>
                              <w:spacing w:after="0"/>
                              <w:jc w:val="center"/>
                              <w:rPr>
                                <w:rFonts w:ascii="Times New Roman" w:hAnsi="Times New Roman"/>
                                <w:color w:val="000000"/>
                                <w:sz w:val="24"/>
                                <w:szCs w:val="24"/>
                              </w:rPr>
                            </w:pPr>
                            <w:r w:rsidRPr="00891EC6">
                              <w:rPr>
                                <w:rFonts w:ascii="Times New Roman" w:hAnsi="Times New Roman"/>
                                <w:color w:val="000000"/>
                                <w:sz w:val="24"/>
                                <w:szCs w:val="24"/>
                                <w:lang w:val="uk-UA"/>
                              </w:rPr>
                              <w:t>Якщо серцеві скорочення не визначаються або їх частота є занадто низькою (</w:t>
                            </w:r>
                            <w:r w:rsidRPr="00891EC6">
                              <w:rPr>
                                <w:rFonts w:ascii="Times New Roman" w:hAnsi="Times New Roman"/>
                                <w:color w:val="000000"/>
                                <w:sz w:val="24"/>
                                <w:szCs w:val="24"/>
                                <w:lang w:val="uk-UA"/>
                              </w:rPr>
                              <w:sym w:font="Symbol" w:char="F03C"/>
                            </w:r>
                            <w:r w:rsidRPr="00891EC6">
                              <w:rPr>
                                <w:rFonts w:ascii="Times New Roman" w:hAnsi="Times New Roman"/>
                                <w:color w:val="000000"/>
                                <w:sz w:val="24"/>
                                <w:szCs w:val="24"/>
                                <w:lang w:val="uk-UA"/>
                              </w:rPr>
                              <w:t>60), подумайте про венозний доступ та застосування медикаментів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28" o:spid="_x0000_s1152" type="#_x0000_t202" style="position:absolute;margin-left:10.1pt;margin-top:10.75pt;width:355.95pt;height:77.25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" fillcolor="#d8d8d8" strokecolor="#943634">
                <v:shadow on="t" offset="3pt"/>
                <v:textbox>
                  <w:txbxContent>
                    <w:p w:rsidR="00F76055" w:rsidRPr="00B50168" w:rsidRDefault="00F76055" w:rsidP="005916D5">
                      <w:pPr>
                        <w:spacing w:after="0"/>
                        <w:jc w:val="center"/>
                        <w:rPr>
                          <w:rFonts w:ascii="Times New Roman" w:hAnsi="Times New Roman"/>
                          <w:b/>
                          <w:color w:val="000000"/>
                          <w:sz w:val="28"/>
                          <w:szCs w:val="28"/>
                          <w:lang w:val="uk-UA"/>
                        </w:rPr>
                      </w:pPr>
                      <w:r w:rsidRPr="00B50168">
                        <w:rPr>
                          <w:rFonts w:ascii="Times New Roman" w:hAnsi="Times New Roman"/>
                          <w:b/>
                          <w:color w:val="000000"/>
                          <w:sz w:val="28"/>
                          <w:szCs w:val="28"/>
                          <w:lang w:val="uk-UA"/>
                        </w:rPr>
                        <w:t>Оцінюйте ЧСС кожні 30 сек.</w:t>
                      </w:r>
                    </w:p>
                    <w:p w:rsidR="00F76055" w:rsidRPr="00891EC6" w:rsidRDefault="00F76055" w:rsidP="005916D5">
                      <w:pPr>
                        <w:spacing w:after="0"/>
                        <w:jc w:val="center"/>
                        <w:rPr>
                          <w:rFonts w:ascii="Times New Roman" w:hAnsi="Times New Roman"/>
                          <w:color w:val="000000"/>
                          <w:sz w:val="24"/>
                          <w:szCs w:val="24"/>
                        </w:rPr>
                      </w:pPr>
                      <w:r w:rsidRPr="00891EC6">
                        <w:rPr>
                          <w:rFonts w:ascii="Times New Roman" w:hAnsi="Times New Roman"/>
                          <w:color w:val="000000"/>
                          <w:sz w:val="24"/>
                          <w:szCs w:val="24"/>
                          <w:lang w:val="uk-UA"/>
                        </w:rPr>
                        <w:t>Якщо серцеві скорочення не визначаються або їх частота є занадто низькою (</w:t>
                      </w:r>
                      <w:r w:rsidRPr="00891EC6">
                        <w:rPr>
                          <w:rFonts w:ascii="Times New Roman" w:hAnsi="Times New Roman"/>
                          <w:color w:val="000000"/>
                          <w:sz w:val="24"/>
                          <w:szCs w:val="24"/>
                          <w:lang w:val="uk-UA"/>
                        </w:rPr>
                        <w:sym w:font="Symbol" w:char="F03C"/>
                      </w:r>
                      <w:r w:rsidRPr="00891EC6">
                        <w:rPr>
                          <w:rFonts w:ascii="Times New Roman" w:hAnsi="Times New Roman"/>
                          <w:color w:val="000000"/>
                          <w:sz w:val="24"/>
                          <w:szCs w:val="24"/>
                          <w:lang w:val="uk-UA"/>
                        </w:rPr>
                        <w:t>60), подумайте про венозний доступ та застосування медикаментів</w:t>
                      </w:r>
                    </w:p>
                  </w:txbxContent>
                </v:textbox>
              </v:shape>
            </w:pict>
          </mc:Fallback>
        </mc:AlternateContent>
      </w:r>
    </w:p>
    <w:p w:rsidR="005916D5" w:rsidRPr="00852C8D" w:rsidRDefault="005916D5" w:rsidP="00695BCA">
      <w:pPr>
        <w:tabs>
          <w:tab w:val="left" w:pos="3450"/>
        </w:tabs>
        <w:spacing w:after="0" w:line="240" w:lineRule="auto"/>
        <w:rPr>
          <w:rFonts w:ascii="Arial" w:eastAsia="Times New Roman" w:hAnsi="Arial"/>
          <w:noProof/>
          <w:szCs w:val="24"/>
          <w:lang w:val="de-CH" w:eastAsia="de-DE"/>
        </w:rPr>
      </w:pPr>
      <w:r w:rsidRPr="00852C8D">
        <w:rPr>
          <w:rFonts w:ascii="Arial" w:eastAsia="Times New Roman" w:hAnsi="Arial"/>
          <w:noProof/>
          <w:szCs w:val="24"/>
          <w:lang w:val="de-CH" w:eastAsia="de-DE"/>
        </w:rPr>
        <w:tab/>
      </w:r>
    </w:p>
    <w:p w:rsidR="005916D5" w:rsidRPr="00852C8D" w:rsidRDefault="005916D5" w:rsidP="00695BCA">
      <w:pPr>
        <w:spacing w:after="0" w:line="240" w:lineRule="auto"/>
        <w:rPr>
          <w:rFonts w:ascii="Arial" w:eastAsia="Times New Roman" w:hAnsi="Arial"/>
          <w:noProof/>
          <w:szCs w:val="24"/>
          <w:lang w:val="de-CH" w:eastAsia="de-DE"/>
        </w:rPr>
      </w:pPr>
    </w:p>
    <w:p w:rsidR="005916D5" w:rsidRPr="00852C8D" w:rsidRDefault="005916D5" w:rsidP="00695BCA">
      <w:pPr>
        <w:tabs>
          <w:tab w:val="left" w:pos="1985"/>
        </w:tabs>
        <w:spacing w:after="0" w:line="240" w:lineRule="auto"/>
        <w:ind w:right="-147"/>
        <w:rPr>
          <w:rFonts w:ascii="Times New Roman" w:eastAsia="Times New Roman" w:hAnsi="Times New Roman"/>
          <w:b/>
          <w:noProof/>
          <w:sz w:val="30"/>
          <w:szCs w:val="24"/>
          <w:u w:val="single"/>
          <w:lang w:val="uk-UA" w:eastAsia="de-DE"/>
        </w:rPr>
      </w:pPr>
      <w:r w:rsidRPr="00852C8D">
        <w:rPr>
          <w:rFonts w:ascii="Times New Roman" w:eastAsia="Times New Roman" w:hAnsi="Times New Roman"/>
          <w:b/>
          <w:noProof/>
          <w:sz w:val="30"/>
          <w:szCs w:val="24"/>
          <w:u w:val="single"/>
          <w:lang w:val="uk-UA" w:eastAsia="de-DE"/>
        </w:rPr>
        <w:lastRenderedPageBreak/>
        <w:t>ЧЕК-ЛИСТ №8: Тяжкий бронхоспазм</w:t>
      </w:r>
    </w:p>
    <w:p w:rsidR="005916D5" w:rsidRPr="00852C8D" w:rsidRDefault="0030083E" w:rsidP="00695BCA">
      <w:pPr>
        <w:tabs>
          <w:tab w:val="left" w:pos="1985"/>
        </w:tabs>
        <w:spacing w:after="0" w:line="240" w:lineRule="auto"/>
        <w:ind w:right="-147"/>
        <w:rPr>
          <w:rFonts w:ascii="Times New Roman" w:eastAsia="Times New Roman" w:hAnsi="Times New Roman"/>
          <w:b/>
          <w:noProof/>
          <w:sz w:val="30"/>
          <w:szCs w:val="24"/>
          <w:u w:val="single"/>
          <w:lang w:val="uk-UA" w:eastAsia="de-DE"/>
        </w:rPr>
      </w:pPr>
      <w:r>
        <w:rPr>
          <w:rFonts w:ascii="Times New Roman" w:eastAsia="Times New Roman" w:hAnsi="Times New Roman"/>
          <w:noProof/>
          <w:szCs w:val="24"/>
          <w:lang w:eastAsia="ru-RU"/>
        </w:rPr>
        <mc:AlternateContent>
          <mc:Choice Requires="wps">
            <w:drawing>
              <wp:anchor distT="0" distB="0" distL="114300" distR="114300" simplePos="0" relativeHeight="251547136" behindDoc="0" locked="0" layoutInCell="1" allowOverlap="1">
                <wp:simplePos x="0" y="0"/>
                <wp:positionH relativeFrom="column">
                  <wp:posOffset>0</wp:posOffset>
                </wp:positionH>
                <wp:positionV relativeFrom="paragraph">
                  <wp:posOffset>86995</wp:posOffset>
                </wp:positionV>
                <wp:extent cx="4867275" cy="691515"/>
                <wp:effectExtent l="0" t="0" r="0" b="0"/>
                <wp:wrapNone/>
                <wp:docPr id="1727" name="Поле 17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7275" cy="691515"/>
                        </a:xfrm>
                        <a:prstGeom prst="rect">
                          <a:avLst/>
                        </a:prstGeom>
                        <a:noFill/>
                        <a:ln>
                          <a:noFill/>
                        </a:ln>
                        <a:extLst/>
                      </wps:spPr>
                      <wps:txbx>
                        <w:txbxContent>
                          <w:p w:rsidR="00F76055" w:rsidRPr="00D55B28" w:rsidRDefault="00F76055" w:rsidP="005916D5">
                            <w:pPr>
                              <w:spacing w:after="0"/>
                              <w:rPr>
                                <w:rFonts w:ascii="Arial" w:hAnsi="Arial" w:cs="Arial"/>
                                <w:i/>
                                <w:sz w:val="18"/>
                              </w:rPr>
                            </w:pPr>
                            <w:r w:rsidRPr="00D55B28">
                              <w:rPr>
                                <w:rFonts w:ascii="Arial" w:hAnsi="Arial" w:cs="Arial"/>
                                <w:b/>
                                <w:i/>
                                <w:sz w:val="18"/>
                                <w:lang w:val="uk-UA"/>
                              </w:rPr>
                              <w:t>При легкому бронхоспазмі</w:t>
                            </w:r>
                            <w:r w:rsidRPr="00D55B28">
                              <w:rPr>
                                <w:rFonts w:ascii="Arial" w:hAnsi="Arial" w:cs="Arial"/>
                                <w:b/>
                                <w:i/>
                                <w:sz w:val="18"/>
                              </w:rPr>
                              <w:t>:</w:t>
                            </w:r>
                            <w:r w:rsidRPr="00D55B28">
                              <w:rPr>
                                <w:rFonts w:ascii="Arial" w:hAnsi="Arial" w:cs="Arial"/>
                                <w:b/>
                                <w:i/>
                                <w:sz w:val="18"/>
                              </w:rPr>
                              <w:tab/>
                            </w:r>
                            <w:r w:rsidRPr="00D55B28">
                              <w:rPr>
                                <w:rFonts w:ascii="Arial" w:hAnsi="Arial" w:cs="Arial"/>
                                <w:i/>
                                <w:sz w:val="18"/>
                                <w:lang w:val="uk-UA"/>
                              </w:rPr>
                              <w:t xml:space="preserve">Перевірте положення повітровода </w:t>
                            </w:r>
                          </w:p>
                          <w:p w:rsidR="00F76055" w:rsidRPr="00D55B28" w:rsidRDefault="00F76055" w:rsidP="005916D5">
                            <w:pPr>
                              <w:spacing w:after="0"/>
                              <w:ind w:left="2128" w:firstLine="708"/>
                              <w:rPr>
                                <w:rFonts w:ascii="Arial" w:hAnsi="Arial" w:cs="Arial"/>
                                <w:i/>
                                <w:sz w:val="18"/>
                              </w:rPr>
                            </w:pPr>
                            <w:r w:rsidRPr="00D55B28">
                              <w:rPr>
                                <w:rFonts w:ascii="Arial" w:hAnsi="Arial" w:cs="Arial"/>
                                <w:i/>
                                <w:sz w:val="18"/>
                                <w:lang w:val="uk-UA"/>
                              </w:rPr>
                              <w:t>Поглибіть анестезію</w:t>
                            </w:r>
                          </w:p>
                          <w:p w:rsidR="00F76055" w:rsidRPr="00D55B28" w:rsidRDefault="00F76055" w:rsidP="005916D5">
                            <w:pPr>
                              <w:spacing w:after="0"/>
                              <w:ind w:left="2836"/>
                              <w:rPr>
                                <w:rFonts w:ascii="Arial" w:hAnsi="Arial" w:cs="Arial"/>
                                <w:i/>
                                <w:sz w:val="18"/>
                                <w:lang w:val="uk-UA"/>
                              </w:rPr>
                            </w:pPr>
                            <w:r w:rsidRPr="00D55B28">
                              <w:rPr>
                                <w:rFonts w:ascii="Arial" w:hAnsi="Arial" w:cs="Arial"/>
                                <w:i/>
                                <w:sz w:val="18"/>
                                <w:lang w:val="uk-UA"/>
                              </w:rPr>
                              <w:t>Скористайтесь інгаляційним бронходилятатором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27" o:spid="_x0000_s1153" type="#_x0000_t202" style="position:absolute;margin-left:0;margin-top:6.85pt;width:383.25pt;height:54.4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" filled="f" stroked="f">
                <v:textbox>
                  <w:txbxContent>
                    <w:p w:rsidR="00F76055" w:rsidRPr="00D55B28" w:rsidRDefault="00F76055" w:rsidP="005916D5">
                      <w:pPr>
                        <w:spacing w:after="0"/>
                        <w:rPr>
                          <w:rFonts w:ascii="Arial" w:hAnsi="Arial" w:cs="Arial"/>
                          <w:i/>
                          <w:sz w:val="18"/>
                        </w:rPr>
                      </w:pPr>
                      <w:r w:rsidRPr="00D55B28">
                        <w:rPr>
                          <w:rFonts w:ascii="Arial" w:hAnsi="Arial" w:cs="Arial"/>
                          <w:b/>
                          <w:i/>
                          <w:sz w:val="18"/>
                          <w:lang w:val="uk-UA"/>
                        </w:rPr>
                        <w:t>При легкому бронхоспазмі</w:t>
                      </w:r>
                      <w:r w:rsidRPr="00D55B28">
                        <w:rPr>
                          <w:rFonts w:ascii="Arial" w:hAnsi="Arial" w:cs="Arial"/>
                          <w:b/>
                          <w:i/>
                          <w:sz w:val="18"/>
                        </w:rPr>
                        <w:t>:</w:t>
                      </w:r>
                      <w:r w:rsidRPr="00D55B28">
                        <w:rPr>
                          <w:rFonts w:ascii="Arial" w:hAnsi="Arial" w:cs="Arial"/>
                          <w:b/>
                          <w:i/>
                          <w:sz w:val="18"/>
                        </w:rPr>
                        <w:tab/>
                      </w:r>
                      <w:r w:rsidRPr="00D55B28">
                        <w:rPr>
                          <w:rFonts w:ascii="Arial" w:hAnsi="Arial" w:cs="Arial"/>
                          <w:i/>
                          <w:sz w:val="18"/>
                          <w:lang w:val="uk-UA"/>
                        </w:rPr>
                        <w:t xml:space="preserve">Перевірте положення повітровода </w:t>
                      </w:r>
                    </w:p>
                    <w:p w:rsidR="00F76055" w:rsidRPr="00D55B28" w:rsidRDefault="00F76055" w:rsidP="005916D5">
                      <w:pPr>
                        <w:spacing w:after="0"/>
                        <w:ind w:left="2128" w:firstLine="708"/>
                        <w:rPr>
                          <w:rFonts w:ascii="Arial" w:hAnsi="Arial" w:cs="Arial"/>
                          <w:i/>
                          <w:sz w:val="18"/>
                        </w:rPr>
                      </w:pPr>
                      <w:r w:rsidRPr="00D55B28">
                        <w:rPr>
                          <w:rFonts w:ascii="Arial" w:hAnsi="Arial" w:cs="Arial"/>
                          <w:i/>
                          <w:sz w:val="18"/>
                          <w:lang w:val="uk-UA"/>
                        </w:rPr>
                        <w:t>Поглибіть анестезію</w:t>
                      </w:r>
                    </w:p>
                    <w:p w:rsidR="00F76055" w:rsidRPr="00D55B28" w:rsidRDefault="00F76055" w:rsidP="005916D5">
                      <w:pPr>
                        <w:spacing w:after="0"/>
                        <w:ind w:left="2836"/>
                        <w:rPr>
                          <w:rFonts w:ascii="Arial" w:hAnsi="Arial" w:cs="Arial"/>
                          <w:i/>
                          <w:sz w:val="18"/>
                          <w:lang w:val="uk-UA"/>
                        </w:rPr>
                      </w:pPr>
                      <w:r w:rsidRPr="00D55B28">
                        <w:rPr>
                          <w:rFonts w:ascii="Arial" w:hAnsi="Arial" w:cs="Arial"/>
                          <w:i/>
                          <w:sz w:val="18"/>
                          <w:lang w:val="uk-UA"/>
                        </w:rPr>
                        <w:t>Скористайтесь інгаляційним бронходилятатором</w:t>
                      </w:r>
                    </w:p>
                  </w:txbxContent>
                </v:textbox>
              </v:shape>
            </w:pict>
          </mc:Fallback>
        </mc:AlternateContent>
      </w:r>
    </w:p>
    <w:p w:rsidR="005916D5" w:rsidRPr="00852C8D" w:rsidRDefault="005916D5" w:rsidP="00695BCA">
      <w:pPr>
        <w:tabs>
          <w:tab w:val="left" w:pos="1985"/>
        </w:tabs>
        <w:spacing w:after="0" w:line="240" w:lineRule="auto"/>
        <w:ind w:right="-147"/>
        <w:rPr>
          <w:rFonts w:ascii="Times New Roman" w:eastAsia="Times New Roman" w:hAnsi="Times New Roman"/>
          <w:b/>
          <w:noProof/>
          <w:sz w:val="30"/>
          <w:szCs w:val="24"/>
          <w:lang w:val="uk-UA"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noProof/>
          <w:color w:val="000000"/>
          <w:sz w:val="20"/>
          <w:szCs w:val="20"/>
          <w:lang w:val="uk-UA" w:eastAsia="de-DE"/>
        </w:rPr>
      </w:pPr>
    </w:p>
    <w:p w:rsidR="005916D5" w:rsidRPr="00852C8D" w:rsidRDefault="005916D5" w:rsidP="00695BCA">
      <w:pPr>
        <w:spacing w:after="0" w:line="240" w:lineRule="auto"/>
        <w:ind w:right="-148" w:firstLine="709"/>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1. Розпочніть ручну вентиляцію легень, поглибте анестезію</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2. Перевірт</w:t>
      </w:r>
      <w:r w:rsidRPr="00852C8D">
        <w:rPr>
          <w:rFonts w:ascii="Times New Roman" w:eastAsia="Times New Roman" w:hAnsi="Times New Roman"/>
          <w:noProof/>
          <w:color w:val="000000"/>
          <w:sz w:val="28"/>
          <w:szCs w:val="24"/>
          <w:lang w:val="en-US" w:eastAsia="de-DE"/>
        </w:rPr>
        <w:t>е</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8"/>
          <w:szCs w:val="18"/>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Правильність положення повітроводу.</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Показання капнографа.</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Тиск у дихальних шляхах.</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3. Виключіть діагноз</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8"/>
          <w:szCs w:val="18"/>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Тяжкої алергічної реакції.</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 xml:space="preserve">Пневмотораксу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попередня катетеризація центральної вени</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Лівошлуночкової недостатності.</w:t>
      </w:r>
    </w:p>
    <w:p w:rsidR="005916D5" w:rsidRPr="00852C8D" w:rsidRDefault="005916D5" w:rsidP="00695BCA">
      <w:pPr>
        <w:spacing w:after="0" w:line="240" w:lineRule="auto"/>
        <w:ind w:left="720"/>
        <w:contextualSpacing/>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0"/>
          <w:szCs w:val="12"/>
          <w:lang w:val="en-US" w:eastAsia="de-DE"/>
        </w:rPr>
      </w:pPr>
      <w:r w:rsidRPr="00852C8D">
        <w:rPr>
          <w:rFonts w:ascii="Times New Roman" w:eastAsia="Times New Roman" w:hAnsi="Times New Roman"/>
          <w:noProof/>
          <w:color w:val="000000"/>
          <w:sz w:val="28"/>
          <w:szCs w:val="24"/>
          <w:lang w:val="uk-UA" w:eastAsia="de-DE"/>
        </w:rPr>
        <w:t xml:space="preserve">4. Перейдіть на </w:t>
      </w:r>
      <w:r w:rsidRPr="00852C8D">
        <w:rPr>
          <w:rFonts w:ascii="Times New Roman" w:eastAsia="Times New Roman" w:hAnsi="Times New Roman"/>
          <w:noProof/>
          <w:color w:val="000000"/>
          <w:sz w:val="28"/>
          <w:szCs w:val="24"/>
          <w:lang w:val="de-CH" w:eastAsia="de-DE"/>
        </w:rPr>
        <w:t xml:space="preserve">100% </w:t>
      </w:r>
      <w:r w:rsidRPr="00852C8D">
        <w:rPr>
          <w:rFonts w:ascii="Times New Roman" w:eastAsia="Times New Roman" w:hAnsi="Times New Roman"/>
          <w:noProof/>
          <w:color w:val="000000"/>
          <w:sz w:val="28"/>
          <w:szCs w:val="24"/>
          <w:lang w:val="uk-UA" w:eastAsia="de-DE"/>
        </w:rPr>
        <w:t>кисень</w:t>
      </w:r>
    </w:p>
    <w:p w:rsidR="005916D5" w:rsidRPr="00852C8D" w:rsidRDefault="005916D5" w:rsidP="00695BCA">
      <w:pPr>
        <w:spacing w:after="0" w:line="240" w:lineRule="auto"/>
        <w:jc w:val="both"/>
        <w:rPr>
          <w:rFonts w:ascii="Times New Roman" w:eastAsia="Times New Roman"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 xml:space="preserve">5. Зробіть </w:t>
      </w:r>
      <w:r w:rsidRPr="00852C8D">
        <w:rPr>
          <w:rFonts w:ascii="Times New Roman" w:eastAsia="Times New Roman" w:hAnsi="Times New Roman"/>
          <w:noProof/>
          <w:color w:val="000000"/>
          <w:sz w:val="28"/>
          <w:szCs w:val="24"/>
          <w:lang w:val="de-CH" w:eastAsia="de-DE"/>
        </w:rPr>
        <w:t>2</w:t>
      </w:r>
      <w:r w:rsidRPr="00852C8D">
        <w:rPr>
          <w:rFonts w:ascii="Times New Roman" w:eastAsia="Times New Roman" w:hAnsi="Times New Roman"/>
          <w:noProof/>
          <w:color w:val="000000"/>
          <w:sz w:val="28"/>
          <w:szCs w:val="24"/>
          <w:lang w:val="uk-UA" w:eastAsia="de-DE"/>
        </w:rPr>
        <w:t>-</w:t>
      </w:r>
      <w:r w:rsidRPr="00852C8D">
        <w:rPr>
          <w:rFonts w:ascii="Times New Roman" w:eastAsia="Times New Roman" w:hAnsi="Times New Roman"/>
          <w:noProof/>
          <w:color w:val="000000"/>
          <w:sz w:val="28"/>
          <w:szCs w:val="24"/>
          <w:lang w:val="de-CH" w:eastAsia="de-DE"/>
        </w:rPr>
        <w:t xml:space="preserve">3 </w:t>
      </w:r>
      <w:r w:rsidRPr="00852C8D">
        <w:rPr>
          <w:rFonts w:ascii="Times New Roman" w:eastAsia="Times New Roman" w:hAnsi="Times New Roman"/>
          <w:noProof/>
          <w:color w:val="000000"/>
          <w:sz w:val="28"/>
          <w:szCs w:val="24"/>
          <w:lang w:val="uk-UA" w:eastAsia="de-DE"/>
        </w:rPr>
        <w:t>вприскування інгаляційного сальбутамолу</w:t>
      </w:r>
    </w:p>
    <w:p w:rsidR="005916D5" w:rsidRPr="00852C8D" w:rsidRDefault="005916D5" w:rsidP="00695BCA">
      <w:pPr>
        <w:spacing w:after="0" w:line="240" w:lineRule="auto"/>
        <w:ind w:left="360"/>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Скористайтесь адаптером для дихального контуру або ЕТТ.</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Повторіть, якщо необхідно.</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 xml:space="preserve">Подумайте про в/в (п/ш) болюс сальбутамолу </w:t>
      </w:r>
      <w:r w:rsidRPr="00852C8D">
        <w:rPr>
          <w:rFonts w:ascii="Times New Roman" w:eastAsia="Times New Roman" w:hAnsi="Times New Roman"/>
          <w:noProof/>
          <w:color w:val="000000"/>
          <w:sz w:val="24"/>
          <w:szCs w:val="24"/>
          <w:lang w:val="de-CH" w:eastAsia="de-DE"/>
        </w:rPr>
        <w:t xml:space="preserve">4 </w:t>
      </w:r>
      <w:r w:rsidRPr="00852C8D">
        <w:rPr>
          <w:rFonts w:ascii="Times New Roman" w:eastAsia="Times New Roman" w:hAnsi="Times New Roman"/>
          <w:noProof/>
          <w:color w:val="000000"/>
          <w:sz w:val="24"/>
          <w:szCs w:val="24"/>
          <w:lang w:val="uk-UA" w:eastAsia="de-DE"/>
        </w:rPr>
        <w:t>мкг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 повторіть, якщо необхідно.</w:t>
      </w:r>
    </w:p>
    <w:p w:rsidR="005916D5" w:rsidRPr="00852C8D" w:rsidRDefault="005916D5" w:rsidP="00695BCA">
      <w:pPr>
        <w:spacing w:after="0" w:line="240" w:lineRule="auto"/>
        <w:ind w:left="360"/>
        <w:jc w:val="both"/>
        <w:rPr>
          <w:rFonts w:ascii="Times New Roman" w:eastAsia="Times New Roman" w:hAnsi="Times New Roman"/>
          <w:noProof/>
          <w:color w:val="000000"/>
          <w:sz w:val="18"/>
          <w:szCs w:val="24"/>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6. Режим вентиляції</w:t>
      </w:r>
    </w:p>
    <w:p w:rsidR="005916D5" w:rsidRPr="00852C8D" w:rsidRDefault="005916D5" w:rsidP="00695BCA">
      <w:pPr>
        <w:spacing w:after="0" w:line="240" w:lineRule="auto"/>
        <w:ind w:left="360"/>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Подовжена експіраторна фаза.</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Періодичне від</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 xml:space="preserve">єднання від вентилятора з метою запобігання перероздуванню легень та сприяння видаленню </w:t>
      </w:r>
      <w:r w:rsidRPr="00852C8D">
        <w:rPr>
          <w:rFonts w:ascii="Times New Roman" w:eastAsia="Times New Roman" w:hAnsi="Times New Roman"/>
          <w:noProof/>
          <w:color w:val="000000"/>
          <w:sz w:val="24"/>
          <w:szCs w:val="24"/>
          <w:lang w:val="de-CH" w:eastAsia="de-DE"/>
        </w:rPr>
        <w:t>CO</w:t>
      </w:r>
      <w:r w:rsidRPr="00852C8D">
        <w:rPr>
          <w:rFonts w:ascii="Times New Roman" w:eastAsia="Times New Roman" w:hAnsi="Times New Roman"/>
          <w:noProof/>
          <w:color w:val="000000"/>
          <w:sz w:val="24"/>
          <w:szCs w:val="24"/>
          <w:vertAlign w:val="subscript"/>
          <w:lang w:val="de-CH" w:eastAsia="de-DE"/>
        </w:rPr>
        <w:t>2</w:t>
      </w:r>
      <w:r w:rsidRPr="00852C8D">
        <w:rPr>
          <w:rFonts w:ascii="Times New Roman" w:eastAsia="Times New Roman" w:hAnsi="Times New Roman"/>
          <w:noProof/>
          <w:color w:val="000000"/>
          <w:sz w:val="24"/>
          <w:szCs w:val="24"/>
          <w:lang w:val="uk-UA" w:eastAsia="de-DE"/>
        </w:rPr>
        <w:t xml:space="preserve">. </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Невеликий ПТКВ.</w:t>
      </w:r>
    </w:p>
    <w:p w:rsidR="005916D5" w:rsidRPr="00852C8D" w:rsidRDefault="005916D5" w:rsidP="00695BCA">
      <w:pPr>
        <w:spacing w:after="0" w:line="240" w:lineRule="auto"/>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7. Моніторуйте ефективність лікування</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Капнографія.</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Тиск у дихальних шляхах.</w:t>
      </w:r>
    </w:p>
    <w:p w:rsidR="005916D5" w:rsidRPr="00852C8D" w:rsidRDefault="005916D5" w:rsidP="00695BCA">
      <w:pPr>
        <w:spacing w:after="0" w:line="240" w:lineRule="auto"/>
        <w:ind w:left="360" w:right="-148"/>
        <w:contextualSpacing/>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8. Подумайте про інші заходи</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Адреналін</w:t>
      </w:r>
      <w:r w:rsidR="00F10D94" w:rsidRPr="00852C8D">
        <w:rPr>
          <w:rFonts w:ascii="Times New Roman" w:eastAsia="Times New Roman" w:hAnsi="Times New Roman"/>
          <w:b/>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болюсно</w:t>
      </w:r>
      <w:r w:rsidRPr="00852C8D">
        <w:rPr>
          <w:rFonts w:ascii="Times New Roman" w:eastAsia="Times New Roman" w:hAnsi="Times New Roman"/>
          <w:noProof/>
          <w:color w:val="000000"/>
          <w:sz w:val="24"/>
          <w:szCs w:val="24"/>
          <w:lang w:val="de-CH" w:eastAsia="de-DE"/>
        </w:rPr>
        <w:t xml:space="preserve"> 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1-1 </w:t>
      </w:r>
      <w:r w:rsidRPr="00852C8D">
        <w:rPr>
          <w:rFonts w:ascii="Times New Roman" w:eastAsia="Times New Roman" w:hAnsi="Times New Roman"/>
          <w:noProof/>
          <w:color w:val="000000"/>
          <w:sz w:val="24"/>
          <w:szCs w:val="24"/>
          <w:lang w:val="uk-UA" w:eastAsia="de-DE"/>
        </w:rPr>
        <w:t>мкг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00852C8D" w:rsidRPr="00852C8D">
        <w:rPr>
          <w:rFonts w:ascii="Times New Roman" w:eastAsia="Times New Roman" w:hAnsi="Times New Roman"/>
          <w:noProof/>
          <w:color w:val="000000"/>
          <w:sz w:val="24"/>
          <w:szCs w:val="24"/>
          <w:lang w:eastAsia="de-DE"/>
        </w:rPr>
        <w:t xml:space="preserve"> </w:t>
      </w:r>
      <w:r w:rsidRPr="00852C8D">
        <w:rPr>
          <w:rFonts w:ascii="Times New Roman" w:eastAsia="Times New Roman" w:hAnsi="Times New Roman"/>
          <w:noProof/>
          <w:color w:val="000000"/>
          <w:sz w:val="24"/>
          <w:szCs w:val="24"/>
          <w:lang w:val="uk-UA" w:eastAsia="de-DE"/>
        </w:rPr>
        <w:t>в/в</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титруйте</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 xml:space="preserve">Магнію сульфат </w:t>
      </w:r>
      <w:r w:rsidRPr="00852C8D">
        <w:rPr>
          <w:rFonts w:ascii="Times New Roman" w:eastAsia="Times New Roman" w:hAnsi="Times New Roman"/>
          <w:noProof/>
          <w:color w:val="000000"/>
          <w:sz w:val="24"/>
          <w:szCs w:val="24"/>
          <w:lang w:val="de-CH" w:eastAsia="de-DE"/>
        </w:rPr>
        <w:t xml:space="preserve">50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впродовж</w:t>
      </w:r>
      <w:r w:rsidRPr="00852C8D">
        <w:rPr>
          <w:rFonts w:ascii="Times New Roman" w:eastAsia="Times New Roman" w:hAnsi="Times New Roman"/>
          <w:noProof/>
          <w:color w:val="000000"/>
          <w:sz w:val="24"/>
          <w:szCs w:val="24"/>
          <w:lang w:val="de-CH" w:eastAsia="de-DE"/>
        </w:rPr>
        <w:t xml:space="preserve"> 20 </w:t>
      </w:r>
      <w:r w:rsidR="00BA3A7F">
        <w:rPr>
          <w:rFonts w:ascii="Times New Roman" w:eastAsia="Times New Roman" w:hAnsi="Times New Roman"/>
          <w:noProof/>
          <w:color w:val="000000"/>
          <w:sz w:val="24"/>
          <w:szCs w:val="24"/>
          <w:lang w:val="uk-UA" w:eastAsia="de-DE"/>
        </w:rPr>
        <w:t>хвилин</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макс</w:t>
      </w:r>
      <w:r w:rsidRPr="00852C8D">
        <w:rPr>
          <w:rFonts w:ascii="Times New Roman" w:eastAsia="Times New Roman" w:hAnsi="Times New Roman"/>
          <w:noProof/>
          <w:color w:val="000000"/>
          <w:sz w:val="24"/>
          <w:szCs w:val="24"/>
          <w:lang w:val="de-CH" w:eastAsia="de-DE"/>
        </w:rPr>
        <w:t xml:space="preserve">. 2 </w:t>
      </w:r>
      <w:r w:rsidRPr="00852C8D">
        <w:rPr>
          <w:rFonts w:ascii="Times New Roman" w:eastAsia="Times New Roman" w:hAnsi="Times New Roman"/>
          <w:noProof/>
          <w:color w:val="000000"/>
          <w:sz w:val="24"/>
          <w:szCs w:val="24"/>
          <w:lang w:val="uk-UA" w:eastAsia="de-DE"/>
        </w:rPr>
        <w:t>г</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в/в.</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Еуфілін</w:t>
      </w:r>
      <w:r w:rsidRPr="00852C8D">
        <w:rPr>
          <w:rFonts w:ascii="Times New Roman" w:eastAsia="Times New Roman" w:hAnsi="Times New Roman"/>
          <w:noProof/>
          <w:color w:val="000000"/>
          <w:sz w:val="24"/>
          <w:szCs w:val="24"/>
          <w:lang w:val="de-CH" w:eastAsia="de-DE"/>
        </w:rPr>
        <w:t xml:space="preserve"> 5-7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впродовж</w:t>
      </w:r>
      <w:r w:rsidRPr="00852C8D">
        <w:rPr>
          <w:rFonts w:ascii="Times New Roman" w:eastAsia="Times New Roman" w:hAnsi="Times New Roman"/>
          <w:noProof/>
          <w:color w:val="000000"/>
          <w:sz w:val="24"/>
          <w:szCs w:val="24"/>
          <w:lang w:val="de-CH" w:eastAsia="de-DE"/>
        </w:rPr>
        <w:t xml:space="preserve"> 15 </w:t>
      </w:r>
      <w:r w:rsidR="00BA3A7F">
        <w:rPr>
          <w:rFonts w:ascii="Times New Roman" w:eastAsia="Times New Roman" w:hAnsi="Times New Roman"/>
          <w:noProof/>
          <w:color w:val="000000"/>
          <w:sz w:val="24"/>
          <w:szCs w:val="24"/>
          <w:lang w:val="uk-UA" w:eastAsia="de-DE"/>
        </w:rPr>
        <w:t>хвилин</w:t>
      </w:r>
      <w:r w:rsidRPr="00852C8D">
        <w:rPr>
          <w:rFonts w:ascii="Times New Roman" w:eastAsia="Times New Roman" w:hAnsi="Times New Roman"/>
          <w:noProof/>
          <w:color w:val="000000"/>
          <w:sz w:val="24"/>
          <w:szCs w:val="24"/>
          <w:lang w:val="uk-UA" w:eastAsia="de-DE"/>
        </w:rPr>
        <w:t xml:space="preserve"> в/в.</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Гідрокортизон</w:t>
      </w:r>
      <w:r w:rsidRPr="00852C8D">
        <w:rPr>
          <w:rFonts w:ascii="Times New Roman" w:eastAsia="Times New Roman" w:hAnsi="Times New Roman"/>
          <w:noProof/>
          <w:color w:val="000000"/>
          <w:sz w:val="24"/>
          <w:szCs w:val="24"/>
          <w:lang w:val="de-CH" w:eastAsia="de-DE"/>
        </w:rPr>
        <w:t xml:space="preserve"> 1</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2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00852C8D" w:rsidRPr="00852C8D">
        <w:rPr>
          <w:rFonts w:ascii="Times New Roman" w:eastAsia="Times New Roman" w:hAnsi="Times New Roman"/>
          <w:noProof/>
          <w:color w:val="000000"/>
          <w:sz w:val="24"/>
          <w:szCs w:val="24"/>
          <w:lang w:eastAsia="de-DE"/>
        </w:rPr>
        <w:t xml:space="preserve"> </w:t>
      </w:r>
      <w:r w:rsidRPr="00852C8D">
        <w:rPr>
          <w:rFonts w:ascii="Times New Roman" w:eastAsia="Times New Roman" w:hAnsi="Times New Roman"/>
          <w:noProof/>
          <w:color w:val="000000"/>
          <w:sz w:val="24"/>
          <w:szCs w:val="24"/>
          <w:lang w:val="uk-UA" w:eastAsia="de-DE"/>
        </w:rPr>
        <w:t>в/в.</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de-CH" w:eastAsia="de-DE"/>
        </w:rPr>
        <w:t>S-</w:t>
      </w:r>
      <w:r w:rsidRPr="00852C8D">
        <w:rPr>
          <w:rFonts w:ascii="Times New Roman" w:eastAsia="Times New Roman" w:hAnsi="Times New Roman"/>
          <w:b/>
          <w:noProof/>
          <w:color w:val="000000"/>
          <w:sz w:val="24"/>
          <w:szCs w:val="24"/>
          <w:lang w:val="uk-UA" w:eastAsia="de-DE"/>
        </w:rPr>
        <w:t>Кетамін</w:t>
      </w:r>
      <w:r w:rsidRPr="00852C8D">
        <w:rPr>
          <w:rFonts w:ascii="Times New Roman" w:eastAsia="Times New Roman" w:hAnsi="Times New Roman"/>
          <w:noProof/>
          <w:color w:val="000000"/>
          <w:sz w:val="24"/>
          <w:szCs w:val="24"/>
          <w:lang w:val="de-CH" w:eastAsia="de-DE"/>
        </w:rPr>
        <w:t xml:space="preserve"> 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5</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1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 в/в.</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Розширений моніторинг з установкою артеріальної судинної лінії та повторними дослідженнями газів артеріальної крові.</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Переведення у відділення (палату) ІТ.</w:t>
      </w:r>
    </w:p>
    <w:p w:rsidR="005916D5" w:rsidRPr="00852C8D" w:rsidRDefault="005916D5" w:rsidP="00695BCA">
      <w:pPr>
        <w:rPr>
          <w:rFonts w:ascii="Times New Roman" w:eastAsia="Times New Roman" w:hAnsi="Times New Roman"/>
          <w:b/>
          <w:noProof/>
          <w:sz w:val="30"/>
          <w:szCs w:val="24"/>
          <w:u w:val="single"/>
          <w:lang w:val="uk-UA" w:eastAsia="de-DE"/>
        </w:rPr>
      </w:pPr>
      <w:r w:rsidRPr="00852C8D">
        <w:rPr>
          <w:rFonts w:ascii="Arial" w:eastAsia="Times New Roman" w:hAnsi="Arial"/>
          <w:noProof/>
          <w:color w:val="000000"/>
          <w:sz w:val="24"/>
          <w:szCs w:val="24"/>
          <w:lang w:val="uk-UA" w:eastAsia="de-DE"/>
        </w:rPr>
        <w:br w:type="page"/>
      </w:r>
      <w:r w:rsidRPr="00852C8D">
        <w:rPr>
          <w:rFonts w:ascii="Times New Roman" w:eastAsia="Times New Roman" w:hAnsi="Times New Roman"/>
          <w:b/>
          <w:noProof/>
          <w:sz w:val="30"/>
          <w:szCs w:val="24"/>
          <w:u w:val="single"/>
          <w:lang w:val="uk-UA" w:eastAsia="de-DE"/>
        </w:rPr>
        <w:lastRenderedPageBreak/>
        <w:t>ЧЕК-ЛИСТ №9: Токсична реакція на місцевий анестетик</w:t>
      </w:r>
    </w:p>
    <w:p w:rsidR="005916D5" w:rsidRPr="00852C8D" w:rsidRDefault="0030083E" w:rsidP="00695BCA">
      <w:pPr>
        <w:spacing w:after="0" w:line="240" w:lineRule="auto"/>
        <w:ind w:right="-148" w:firstLine="709"/>
        <w:jc w:val="both"/>
        <w:rPr>
          <w:rFonts w:ascii="Times New Roman" w:eastAsia="Times New Roman" w:hAnsi="Times New Roman"/>
          <w:i/>
          <w:noProof/>
          <w:sz w:val="18"/>
          <w:szCs w:val="24"/>
          <w:u w:val="single"/>
          <w:lang w:val="de-CH" w:eastAsia="de-DE"/>
        </w:rPr>
      </w:pPr>
      <w:r>
        <w:rPr>
          <w:rFonts w:ascii="Times New Roman" w:eastAsia="Times New Roman" w:hAnsi="Times New Roman"/>
          <w:noProof/>
          <w:szCs w:val="24"/>
          <w:lang w:eastAsia="ru-RU"/>
        </w:rPr>
        <mc:AlternateContent>
          <mc:Choice Requires="wps">
            <w:drawing>
              <wp:anchor distT="0" distB="0" distL="114300" distR="114300" simplePos="0" relativeHeight="251555328" behindDoc="0" locked="0" layoutInCell="1" allowOverlap="1">
                <wp:simplePos x="0" y="0"/>
                <wp:positionH relativeFrom="column">
                  <wp:posOffset>106680</wp:posOffset>
                </wp:positionH>
                <wp:positionV relativeFrom="paragraph">
                  <wp:posOffset>121920</wp:posOffset>
                </wp:positionV>
                <wp:extent cx="5774055" cy="1569720"/>
                <wp:effectExtent l="0" t="0" r="0" b="0"/>
                <wp:wrapNone/>
                <wp:docPr id="1726" name="Поле 17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4055" cy="1569720"/>
                        </a:xfrm>
                        <a:prstGeom prst="rect">
                          <a:avLst/>
                        </a:prstGeom>
                        <a:noFill/>
                        <a:ln>
                          <a:noFill/>
                        </a:ln>
                        <a:extLst/>
                      </wps:spPr>
                      <wps:txbx>
                        <w:txbxContent>
                          <w:p w:rsidR="00F76055" w:rsidRPr="002F39E6" w:rsidRDefault="00F76055" w:rsidP="005916D5">
                            <w:pPr>
                              <w:spacing w:after="0"/>
                              <w:ind w:left="1418" w:hanging="1416"/>
                              <w:rPr>
                                <w:rFonts w:ascii="Times New Roman" w:hAnsi="Times New Roman"/>
                                <w:i/>
                                <w:sz w:val="18"/>
                                <w:lang w:val="uk-UA"/>
                              </w:rPr>
                            </w:pPr>
                            <w:r w:rsidRPr="002F39E6">
                              <w:rPr>
                                <w:rFonts w:ascii="Times New Roman" w:hAnsi="Times New Roman"/>
                                <w:b/>
                                <w:i/>
                                <w:sz w:val="18"/>
                                <w:lang w:val="uk-UA"/>
                              </w:rPr>
                              <w:t>Симптоми</w:t>
                            </w:r>
                            <w:r w:rsidRPr="002F39E6">
                              <w:rPr>
                                <w:rFonts w:ascii="Times New Roman" w:hAnsi="Times New Roman"/>
                                <w:b/>
                                <w:i/>
                                <w:sz w:val="18"/>
                              </w:rPr>
                              <w:t>:</w:t>
                            </w:r>
                            <w:r w:rsidRPr="002F39E6">
                              <w:rPr>
                                <w:rFonts w:ascii="Times New Roman" w:hAnsi="Times New Roman"/>
                                <w:i/>
                                <w:sz w:val="18"/>
                              </w:rPr>
                              <w:tab/>
                            </w:r>
                            <w:r w:rsidRPr="002F39E6">
                              <w:rPr>
                                <w:rFonts w:ascii="Times New Roman" w:hAnsi="Times New Roman"/>
                                <w:i/>
                                <w:sz w:val="18"/>
                                <w:lang w:val="uk-UA"/>
                              </w:rPr>
                              <w:t>Судоми</w:t>
                            </w:r>
                          </w:p>
                          <w:p w:rsidR="00F76055" w:rsidRPr="002F39E6" w:rsidRDefault="00F76055" w:rsidP="005916D5">
                            <w:pPr>
                              <w:spacing w:after="0"/>
                              <w:ind w:left="1418"/>
                              <w:rPr>
                                <w:rFonts w:ascii="Times New Roman" w:hAnsi="Times New Roman"/>
                                <w:i/>
                                <w:sz w:val="18"/>
                                <w:lang w:val="uk-UA"/>
                              </w:rPr>
                            </w:pPr>
                            <w:r w:rsidRPr="002F39E6">
                              <w:rPr>
                                <w:rFonts w:ascii="Times New Roman" w:hAnsi="Times New Roman"/>
                                <w:i/>
                                <w:sz w:val="18"/>
                                <w:lang w:val="uk-UA"/>
                              </w:rPr>
                              <w:t xml:space="preserve">Порушення мови </w:t>
                            </w:r>
                          </w:p>
                          <w:p w:rsidR="00F76055" w:rsidRPr="002F39E6" w:rsidRDefault="00F76055" w:rsidP="005916D5">
                            <w:pPr>
                              <w:spacing w:after="0"/>
                              <w:ind w:left="1418"/>
                              <w:rPr>
                                <w:rFonts w:ascii="Times New Roman" w:hAnsi="Times New Roman"/>
                                <w:i/>
                                <w:sz w:val="18"/>
                              </w:rPr>
                            </w:pPr>
                            <w:r w:rsidRPr="002F39E6">
                              <w:rPr>
                                <w:rFonts w:ascii="Times New Roman" w:hAnsi="Times New Roman"/>
                                <w:i/>
                                <w:sz w:val="18"/>
                                <w:lang w:val="uk-UA"/>
                              </w:rPr>
                              <w:t>Оніміння язика</w:t>
                            </w:r>
                          </w:p>
                          <w:p w:rsidR="00F76055" w:rsidRPr="002F39E6" w:rsidRDefault="00F76055" w:rsidP="005916D5">
                            <w:pPr>
                              <w:spacing w:after="0"/>
                              <w:ind w:left="1418"/>
                              <w:rPr>
                                <w:rFonts w:ascii="Times New Roman" w:hAnsi="Times New Roman"/>
                                <w:i/>
                                <w:sz w:val="18"/>
                              </w:rPr>
                            </w:pPr>
                            <w:r w:rsidRPr="002F39E6">
                              <w:rPr>
                                <w:rFonts w:ascii="Times New Roman" w:hAnsi="Times New Roman"/>
                                <w:i/>
                                <w:sz w:val="18"/>
                                <w:lang w:val="uk-UA"/>
                              </w:rPr>
                              <w:t>Дзвін у вухах</w:t>
                            </w:r>
                          </w:p>
                          <w:p w:rsidR="00F76055" w:rsidRPr="002F39E6" w:rsidRDefault="00F76055" w:rsidP="005916D5">
                            <w:pPr>
                              <w:spacing w:after="0"/>
                              <w:ind w:left="1418"/>
                              <w:rPr>
                                <w:rFonts w:ascii="Times New Roman" w:hAnsi="Times New Roman"/>
                                <w:i/>
                                <w:sz w:val="18"/>
                              </w:rPr>
                            </w:pPr>
                            <w:r w:rsidRPr="002F39E6">
                              <w:rPr>
                                <w:rFonts w:ascii="Times New Roman" w:hAnsi="Times New Roman"/>
                                <w:i/>
                                <w:sz w:val="18"/>
                                <w:lang w:val="uk-UA"/>
                              </w:rPr>
                              <w:t xml:space="preserve">Металевий присмак у роті </w:t>
                            </w:r>
                          </w:p>
                          <w:p w:rsidR="00F76055" w:rsidRPr="002F39E6" w:rsidRDefault="00F76055" w:rsidP="005916D5">
                            <w:pPr>
                              <w:autoSpaceDE w:val="0"/>
                              <w:autoSpaceDN w:val="0"/>
                              <w:adjustRightInd w:val="0"/>
                              <w:spacing w:after="0"/>
                              <w:ind w:left="707" w:firstLine="709"/>
                              <w:rPr>
                                <w:rFonts w:ascii="Times New Roman" w:hAnsi="Times New Roman"/>
                                <w:i/>
                                <w:sz w:val="18"/>
                              </w:rPr>
                            </w:pPr>
                            <w:r w:rsidRPr="002F39E6">
                              <w:rPr>
                                <w:rFonts w:ascii="Times New Roman" w:hAnsi="Times New Roman"/>
                                <w:i/>
                                <w:sz w:val="18"/>
                                <w:lang w:val="uk-UA"/>
                              </w:rPr>
                              <w:t xml:space="preserve">Високо-ступенева </w:t>
                            </w:r>
                            <w:r w:rsidRPr="002F39E6">
                              <w:rPr>
                                <w:rFonts w:ascii="Times New Roman" w:hAnsi="Times New Roman"/>
                                <w:i/>
                                <w:sz w:val="18"/>
                              </w:rPr>
                              <w:t>AV-</w:t>
                            </w:r>
                            <w:r w:rsidRPr="002F39E6">
                              <w:rPr>
                                <w:rFonts w:ascii="Times New Roman" w:hAnsi="Times New Roman"/>
                                <w:i/>
                                <w:sz w:val="18"/>
                                <w:lang w:val="uk-UA"/>
                              </w:rPr>
                              <w:t xml:space="preserve">блокада </w:t>
                            </w:r>
                          </w:p>
                          <w:p w:rsidR="00F76055" w:rsidRPr="002F39E6" w:rsidRDefault="00F76055" w:rsidP="005916D5">
                            <w:pPr>
                              <w:spacing w:after="0"/>
                              <w:ind w:left="1416"/>
                              <w:rPr>
                                <w:rFonts w:ascii="Times New Roman" w:hAnsi="Times New Roman"/>
                                <w:i/>
                                <w:sz w:val="18"/>
                                <w:lang w:val="uk-UA"/>
                              </w:rPr>
                            </w:pPr>
                            <w:r w:rsidRPr="002F39E6">
                              <w:rPr>
                                <w:rFonts w:ascii="Times New Roman" w:hAnsi="Times New Roman"/>
                                <w:i/>
                                <w:sz w:val="18"/>
                                <w:lang w:val="uk-UA"/>
                              </w:rPr>
                              <w:t>Гіпотензія</w:t>
                            </w:r>
                          </w:p>
                          <w:p w:rsidR="00F76055" w:rsidRPr="002F39E6" w:rsidRDefault="00F76055" w:rsidP="005916D5">
                            <w:pPr>
                              <w:spacing w:after="0"/>
                              <w:ind w:left="1418"/>
                              <w:rPr>
                                <w:rFonts w:ascii="Times New Roman" w:hAnsi="Times New Roman"/>
                                <w:i/>
                                <w:sz w:val="18"/>
                                <w:lang w:val="uk-UA"/>
                              </w:rPr>
                            </w:pPr>
                            <w:r w:rsidRPr="002F39E6">
                              <w:rPr>
                                <w:rFonts w:ascii="Times New Roman" w:hAnsi="Times New Roman"/>
                                <w:i/>
                                <w:sz w:val="18"/>
                                <w:lang w:val="uk-UA"/>
                              </w:rPr>
                              <w:t>Розширення комплексів</w:t>
                            </w:r>
                            <w:r w:rsidRPr="002F39E6">
                              <w:rPr>
                                <w:rFonts w:ascii="Times New Roman" w:hAnsi="Times New Roman"/>
                                <w:i/>
                                <w:sz w:val="18"/>
                              </w:rPr>
                              <w:t xml:space="preserve"> QRS</w:t>
                            </w:r>
                          </w:p>
                          <w:p w:rsidR="00F76055" w:rsidRPr="002F39E6" w:rsidRDefault="00F76055" w:rsidP="005916D5">
                            <w:pPr>
                              <w:ind w:left="1416"/>
                              <w:rPr>
                                <w:rFonts w:ascii="Times New Roman" w:hAnsi="Times New Roman"/>
                                <w:i/>
                                <w:sz w:val="18"/>
                                <w:lang w:val="uk-UA"/>
                              </w:rPr>
                            </w:pPr>
                            <w:r w:rsidRPr="002F39E6">
                              <w:rPr>
                                <w:rFonts w:ascii="Times New Roman" w:hAnsi="Times New Roman"/>
                                <w:i/>
                                <w:sz w:val="18"/>
                                <w:lang w:val="uk-UA"/>
                              </w:rPr>
                              <w:t>Брадикардія, що прогресує до електромеханічної дисоціаціїта асистолії</w:t>
                            </w:r>
                          </w:p>
                          <w:p w:rsidR="00F76055" w:rsidRDefault="00F76055" w:rsidP="005916D5">
                            <w:pPr>
                              <w:ind w:left="1416"/>
                              <w:rPr>
                                <w:i/>
                                <w:sz w:val="18"/>
                                <w:lang w:val="uk-UA"/>
                              </w:rPr>
                            </w:pPr>
                          </w:p>
                          <w:p w:rsidR="00F76055" w:rsidRPr="00925ACC" w:rsidRDefault="00F76055" w:rsidP="005916D5">
                            <w:pPr>
                              <w:ind w:left="1416"/>
                              <w:rPr>
                                <w:i/>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26" o:spid="_x0000_s1154" type="#_x0000_t202" style="position:absolute;left:0;text-align:left;margin-left:8.4pt;margin-top:9.6pt;width:454.65pt;height:123.6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" filled="f" stroked="f">
                <v:textbox>
                  <w:txbxContent>
                    <w:p w:rsidR="00F76055" w:rsidRPr="002F39E6" w:rsidRDefault="00F76055" w:rsidP="005916D5">
                      <w:pPr>
                        <w:spacing w:after="0"/>
                        <w:ind w:left="1418" w:hanging="1416"/>
                        <w:rPr>
                          <w:rFonts w:ascii="Times New Roman" w:hAnsi="Times New Roman"/>
                          <w:i/>
                          <w:sz w:val="18"/>
                          <w:lang w:val="uk-UA"/>
                        </w:rPr>
                      </w:pPr>
                      <w:r w:rsidRPr="002F39E6">
                        <w:rPr>
                          <w:rFonts w:ascii="Times New Roman" w:hAnsi="Times New Roman"/>
                          <w:b/>
                          <w:i/>
                          <w:sz w:val="18"/>
                          <w:lang w:val="uk-UA"/>
                        </w:rPr>
                        <w:t>Симптоми</w:t>
                      </w:r>
                      <w:r w:rsidRPr="002F39E6">
                        <w:rPr>
                          <w:rFonts w:ascii="Times New Roman" w:hAnsi="Times New Roman"/>
                          <w:b/>
                          <w:i/>
                          <w:sz w:val="18"/>
                        </w:rPr>
                        <w:t>:</w:t>
                      </w:r>
                      <w:r w:rsidRPr="002F39E6">
                        <w:rPr>
                          <w:rFonts w:ascii="Times New Roman" w:hAnsi="Times New Roman"/>
                          <w:i/>
                          <w:sz w:val="18"/>
                        </w:rPr>
                        <w:tab/>
                      </w:r>
                      <w:r w:rsidRPr="002F39E6">
                        <w:rPr>
                          <w:rFonts w:ascii="Times New Roman" w:hAnsi="Times New Roman"/>
                          <w:i/>
                          <w:sz w:val="18"/>
                          <w:lang w:val="uk-UA"/>
                        </w:rPr>
                        <w:t>Судоми</w:t>
                      </w:r>
                    </w:p>
                    <w:p w:rsidR="00F76055" w:rsidRPr="002F39E6" w:rsidRDefault="00F76055" w:rsidP="005916D5">
                      <w:pPr>
                        <w:spacing w:after="0"/>
                        <w:ind w:left="1418"/>
                        <w:rPr>
                          <w:rFonts w:ascii="Times New Roman" w:hAnsi="Times New Roman"/>
                          <w:i/>
                          <w:sz w:val="18"/>
                          <w:lang w:val="uk-UA"/>
                        </w:rPr>
                      </w:pPr>
                      <w:r w:rsidRPr="002F39E6">
                        <w:rPr>
                          <w:rFonts w:ascii="Times New Roman" w:hAnsi="Times New Roman"/>
                          <w:i/>
                          <w:sz w:val="18"/>
                          <w:lang w:val="uk-UA"/>
                        </w:rPr>
                        <w:t xml:space="preserve">Порушення мови </w:t>
                      </w:r>
                    </w:p>
                    <w:p w:rsidR="00F76055" w:rsidRPr="002F39E6" w:rsidRDefault="00F76055" w:rsidP="005916D5">
                      <w:pPr>
                        <w:spacing w:after="0"/>
                        <w:ind w:left="1418"/>
                        <w:rPr>
                          <w:rFonts w:ascii="Times New Roman" w:hAnsi="Times New Roman"/>
                          <w:i/>
                          <w:sz w:val="18"/>
                        </w:rPr>
                      </w:pPr>
                      <w:r w:rsidRPr="002F39E6">
                        <w:rPr>
                          <w:rFonts w:ascii="Times New Roman" w:hAnsi="Times New Roman"/>
                          <w:i/>
                          <w:sz w:val="18"/>
                          <w:lang w:val="uk-UA"/>
                        </w:rPr>
                        <w:t>Оніміння язика</w:t>
                      </w:r>
                    </w:p>
                    <w:p w:rsidR="00F76055" w:rsidRPr="002F39E6" w:rsidRDefault="00F76055" w:rsidP="005916D5">
                      <w:pPr>
                        <w:spacing w:after="0"/>
                        <w:ind w:left="1418"/>
                        <w:rPr>
                          <w:rFonts w:ascii="Times New Roman" w:hAnsi="Times New Roman"/>
                          <w:i/>
                          <w:sz w:val="18"/>
                        </w:rPr>
                      </w:pPr>
                      <w:r w:rsidRPr="002F39E6">
                        <w:rPr>
                          <w:rFonts w:ascii="Times New Roman" w:hAnsi="Times New Roman"/>
                          <w:i/>
                          <w:sz w:val="18"/>
                          <w:lang w:val="uk-UA"/>
                        </w:rPr>
                        <w:t>Дзвін у вухах</w:t>
                      </w:r>
                    </w:p>
                    <w:p w:rsidR="00F76055" w:rsidRPr="002F39E6" w:rsidRDefault="00F76055" w:rsidP="005916D5">
                      <w:pPr>
                        <w:spacing w:after="0"/>
                        <w:ind w:left="1418"/>
                        <w:rPr>
                          <w:rFonts w:ascii="Times New Roman" w:hAnsi="Times New Roman"/>
                          <w:i/>
                          <w:sz w:val="18"/>
                        </w:rPr>
                      </w:pPr>
                      <w:r w:rsidRPr="002F39E6">
                        <w:rPr>
                          <w:rFonts w:ascii="Times New Roman" w:hAnsi="Times New Roman"/>
                          <w:i/>
                          <w:sz w:val="18"/>
                          <w:lang w:val="uk-UA"/>
                        </w:rPr>
                        <w:t xml:space="preserve">Металевий присмак у роті </w:t>
                      </w:r>
                    </w:p>
                    <w:p w:rsidR="00F76055" w:rsidRPr="002F39E6" w:rsidRDefault="00F76055" w:rsidP="005916D5">
                      <w:pPr>
                        <w:autoSpaceDE w:val="0"/>
                        <w:autoSpaceDN w:val="0"/>
                        <w:adjustRightInd w:val="0"/>
                        <w:spacing w:after="0"/>
                        <w:ind w:left="707" w:firstLine="709"/>
                        <w:rPr>
                          <w:rFonts w:ascii="Times New Roman" w:hAnsi="Times New Roman"/>
                          <w:i/>
                          <w:sz w:val="18"/>
                        </w:rPr>
                      </w:pPr>
                      <w:r w:rsidRPr="002F39E6">
                        <w:rPr>
                          <w:rFonts w:ascii="Times New Roman" w:hAnsi="Times New Roman"/>
                          <w:i/>
                          <w:sz w:val="18"/>
                          <w:lang w:val="uk-UA"/>
                        </w:rPr>
                        <w:t xml:space="preserve">Високо-ступенева </w:t>
                      </w:r>
                      <w:r w:rsidRPr="002F39E6">
                        <w:rPr>
                          <w:rFonts w:ascii="Times New Roman" w:hAnsi="Times New Roman"/>
                          <w:i/>
                          <w:sz w:val="18"/>
                        </w:rPr>
                        <w:t>AV-</w:t>
                      </w:r>
                      <w:r w:rsidRPr="002F39E6">
                        <w:rPr>
                          <w:rFonts w:ascii="Times New Roman" w:hAnsi="Times New Roman"/>
                          <w:i/>
                          <w:sz w:val="18"/>
                          <w:lang w:val="uk-UA"/>
                        </w:rPr>
                        <w:t xml:space="preserve">блокада </w:t>
                      </w:r>
                    </w:p>
                    <w:p w:rsidR="00F76055" w:rsidRPr="002F39E6" w:rsidRDefault="00F76055" w:rsidP="005916D5">
                      <w:pPr>
                        <w:spacing w:after="0"/>
                        <w:ind w:left="1416"/>
                        <w:rPr>
                          <w:rFonts w:ascii="Times New Roman" w:hAnsi="Times New Roman"/>
                          <w:i/>
                          <w:sz w:val="18"/>
                          <w:lang w:val="uk-UA"/>
                        </w:rPr>
                      </w:pPr>
                      <w:r w:rsidRPr="002F39E6">
                        <w:rPr>
                          <w:rFonts w:ascii="Times New Roman" w:hAnsi="Times New Roman"/>
                          <w:i/>
                          <w:sz w:val="18"/>
                          <w:lang w:val="uk-UA"/>
                        </w:rPr>
                        <w:t>Гіпотензія</w:t>
                      </w:r>
                    </w:p>
                    <w:p w:rsidR="00F76055" w:rsidRPr="002F39E6" w:rsidRDefault="00F76055" w:rsidP="005916D5">
                      <w:pPr>
                        <w:spacing w:after="0"/>
                        <w:ind w:left="1418"/>
                        <w:rPr>
                          <w:rFonts w:ascii="Times New Roman" w:hAnsi="Times New Roman"/>
                          <w:i/>
                          <w:sz w:val="18"/>
                          <w:lang w:val="uk-UA"/>
                        </w:rPr>
                      </w:pPr>
                      <w:r w:rsidRPr="002F39E6">
                        <w:rPr>
                          <w:rFonts w:ascii="Times New Roman" w:hAnsi="Times New Roman"/>
                          <w:i/>
                          <w:sz w:val="18"/>
                          <w:lang w:val="uk-UA"/>
                        </w:rPr>
                        <w:t>Розширення комплексів</w:t>
                      </w:r>
                      <w:r w:rsidRPr="002F39E6">
                        <w:rPr>
                          <w:rFonts w:ascii="Times New Roman" w:hAnsi="Times New Roman"/>
                          <w:i/>
                          <w:sz w:val="18"/>
                        </w:rPr>
                        <w:t xml:space="preserve"> QRS</w:t>
                      </w:r>
                    </w:p>
                    <w:p w:rsidR="00F76055" w:rsidRPr="002F39E6" w:rsidRDefault="00F76055" w:rsidP="005916D5">
                      <w:pPr>
                        <w:ind w:left="1416"/>
                        <w:rPr>
                          <w:rFonts w:ascii="Times New Roman" w:hAnsi="Times New Roman"/>
                          <w:i/>
                          <w:sz w:val="18"/>
                          <w:lang w:val="uk-UA"/>
                        </w:rPr>
                      </w:pPr>
                      <w:r w:rsidRPr="002F39E6">
                        <w:rPr>
                          <w:rFonts w:ascii="Times New Roman" w:hAnsi="Times New Roman"/>
                          <w:i/>
                          <w:sz w:val="18"/>
                          <w:lang w:val="uk-UA"/>
                        </w:rPr>
                        <w:t>Брадикардія, що прогресує до електромеханічної дисоціаціїта асистолії</w:t>
                      </w:r>
                    </w:p>
                    <w:p w:rsidR="00F76055" w:rsidRDefault="00F76055" w:rsidP="005916D5">
                      <w:pPr>
                        <w:ind w:left="1416"/>
                        <w:rPr>
                          <w:i/>
                          <w:sz w:val="18"/>
                          <w:lang w:val="uk-UA"/>
                        </w:rPr>
                      </w:pPr>
                    </w:p>
                    <w:p w:rsidR="00F76055" w:rsidRPr="00925ACC" w:rsidRDefault="00F76055" w:rsidP="005916D5">
                      <w:pPr>
                        <w:ind w:left="1416"/>
                        <w:rPr>
                          <w:i/>
                          <w:sz w:val="18"/>
                        </w:rPr>
                      </w:pPr>
                    </w:p>
                  </w:txbxContent>
                </v:textbox>
              </v:shape>
            </w:pict>
          </mc:Fallback>
        </mc:AlternateContent>
      </w:r>
    </w:p>
    <w:p w:rsidR="005916D5" w:rsidRPr="00852C8D" w:rsidRDefault="005916D5" w:rsidP="00695BCA">
      <w:pPr>
        <w:spacing w:after="0" w:line="240" w:lineRule="auto"/>
        <w:ind w:right="-148" w:firstLine="709"/>
        <w:jc w:val="both"/>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jc w:val="both"/>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jc w:val="both"/>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jc w:val="both"/>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jc w:val="both"/>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jc w:val="both"/>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jc w:val="both"/>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jc w:val="both"/>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jc w:val="both"/>
        <w:rPr>
          <w:rFonts w:ascii="Times New Roman" w:eastAsia="Times New Roman" w:hAnsi="Times New Roman"/>
          <w:noProof/>
          <w:color w:val="000000"/>
          <w:sz w:val="20"/>
          <w:szCs w:val="20"/>
          <w:lang w:val="de-CH" w:eastAsia="de-DE"/>
        </w:rPr>
      </w:pPr>
    </w:p>
    <w:p w:rsidR="005916D5" w:rsidRPr="00852C8D" w:rsidRDefault="005916D5" w:rsidP="00695BCA">
      <w:pPr>
        <w:spacing w:after="0" w:line="240" w:lineRule="auto"/>
        <w:ind w:right="-148" w:firstLine="709"/>
        <w:jc w:val="both"/>
        <w:rPr>
          <w:rFonts w:ascii="Times New Roman" w:eastAsia="Times New Roman" w:hAnsi="Times New Roman"/>
          <w:noProof/>
          <w:color w:val="000000"/>
          <w:sz w:val="20"/>
          <w:szCs w:val="20"/>
          <w:lang w:val="uk-UA" w:eastAsia="de-DE"/>
        </w:rPr>
      </w:pPr>
    </w:p>
    <w:p w:rsidR="005916D5" w:rsidRPr="00852C8D" w:rsidRDefault="005916D5" w:rsidP="00695BCA">
      <w:pPr>
        <w:spacing w:after="0" w:line="240" w:lineRule="auto"/>
        <w:ind w:right="-148" w:firstLine="709"/>
        <w:jc w:val="both"/>
        <w:rPr>
          <w:rFonts w:ascii="Times New Roman" w:eastAsia="Times New Roman" w:hAnsi="Times New Roman"/>
          <w:noProof/>
          <w:color w:val="000000"/>
          <w:sz w:val="20"/>
          <w:szCs w:val="20"/>
          <w:lang w:val="uk-UA" w:eastAsia="de-DE"/>
        </w:rPr>
      </w:pPr>
    </w:p>
    <w:p w:rsidR="005916D5" w:rsidRPr="00852C8D" w:rsidRDefault="005916D5" w:rsidP="00695BCA">
      <w:pPr>
        <w:spacing w:after="0" w:line="240" w:lineRule="auto"/>
        <w:ind w:right="-148" w:firstLine="709"/>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1. Припиніть введення МА</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2. Розпочніть СЛР, якщо в цьому є необхідність</w:t>
      </w:r>
    </w:p>
    <w:p w:rsidR="005916D5" w:rsidRPr="00852C8D" w:rsidRDefault="005916D5" w:rsidP="00695BCA">
      <w:pPr>
        <w:spacing w:after="0" w:line="240" w:lineRule="auto"/>
        <w:jc w:val="both"/>
        <w:rPr>
          <w:rFonts w:ascii="Times New Roman" w:eastAsia="Times New Roman" w:hAnsi="Times New Roman"/>
          <w:noProof/>
          <w:color w:val="000000"/>
          <w:sz w:val="18"/>
          <w:szCs w:val="24"/>
          <w:lang w:val="uk-UA"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 xml:space="preserve">Невеликі дози адреналіну (10-100 мкг в/в) у випадку серйозної підозри на токсичну дію МА. </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Вазопресин НЕ рекомендується.</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3. Лікуйте конвульсії</w:t>
      </w:r>
      <w:r w:rsidR="00F10D94" w:rsidRPr="00852C8D">
        <w:rPr>
          <w:rFonts w:ascii="Times New Roman" w:eastAsia="Times New Roman" w:hAnsi="Times New Roman"/>
          <w:noProof/>
          <w:color w:val="000000"/>
          <w:sz w:val="28"/>
          <w:szCs w:val="24"/>
          <w:lang w:val="uk-UA" w:eastAsia="de-DE"/>
        </w:rPr>
        <w:t xml:space="preserve">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остерігайтесь серцево-судинної нестабільності</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jc w:val="both"/>
        <w:rPr>
          <w:rFonts w:ascii="Times New Roman" w:eastAsia="Times New Roman" w:hAnsi="Times New Roman"/>
          <w:noProof/>
          <w:color w:val="000000"/>
          <w:sz w:val="18"/>
          <w:szCs w:val="24"/>
          <w:lang w:val="uk-UA"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Мідазолам</w:t>
      </w:r>
      <w:r w:rsidRPr="00852C8D">
        <w:rPr>
          <w:rFonts w:ascii="Times New Roman" w:eastAsia="Times New Roman" w:hAnsi="Times New Roman"/>
          <w:noProof/>
          <w:color w:val="000000"/>
          <w:sz w:val="24"/>
          <w:szCs w:val="24"/>
          <w:lang w:val="de-CH" w:eastAsia="de-DE"/>
        </w:rPr>
        <w:t xml:space="preserve"> 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05</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1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Pr="00852C8D">
        <w:rPr>
          <w:rFonts w:ascii="Times New Roman" w:eastAsia="Times New Roman" w:hAnsi="Times New Roman"/>
          <w:noProof/>
          <w:color w:val="000000"/>
          <w:sz w:val="24"/>
          <w:szCs w:val="24"/>
          <w:lang w:val="de-CH" w:eastAsia="de-DE"/>
        </w:rPr>
        <w:tab/>
        <w:t xml:space="preserve">(70 </w:t>
      </w:r>
      <w:r w:rsidRPr="00852C8D">
        <w:rPr>
          <w:rFonts w:ascii="Times New Roman" w:eastAsia="Times New Roman" w:hAnsi="Times New Roman"/>
          <w:noProof/>
          <w:color w:val="000000"/>
          <w:sz w:val="24"/>
          <w:szCs w:val="24"/>
          <w:lang w:val="uk-UA" w:eastAsia="de-DE"/>
        </w:rPr>
        <w:t>кг</w:t>
      </w:r>
      <w:r w:rsidRPr="00852C8D">
        <w:rPr>
          <w:rFonts w:ascii="Times New Roman" w:eastAsia="Times New Roman" w:hAnsi="Times New Roman"/>
          <w:noProof/>
          <w:color w:val="000000"/>
          <w:sz w:val="24"/>
          <w:szCs w:val="24"/>
          <w:lang w:val="de-CH" w:eastAsia="de-DE"/>
        </w:rPr>
        <w:t>: 5</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10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ind w:left="360" w:firstLine="349"/>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ab/>
      </w:r>
      <w:r w:rsidRPr="00852C8D">
        <w:rPr>
          <w:rFonts w:ascii="Times New Roman" w:eastAsia="Times New Roman" w:hAnsi="Times New Roman"/>
          <w:noProof/>
          <w:color w:val="000000"/>
          <w:sz w:val="24"/>
          <w:szCs w:val="24"/>
          <w:lang w:val="uk-UA" w:eastAsia="de-DE"/>
        </w:rPr>
        <w:tab/>
      </w:r>
      <w:r w:rsidRPr="00852C8D">
        <w:rPr>
          <w:rFonts w:ascii="Times New Roman" w:eastAsia="Times New Roman" w:hAnsi="Times New Roman"/>
          <w:noProof/>
          <w:color w:val="000000"/>
          <w:sz w:val="24"/>
          <w:szCs w:val="24"/>
          <w:lang w:val="uk-UA" w:eastAsia="de-DE"/>
        </w:rPr>
        <w:tab/>
      </w:r>
      <w:r w:rsidRPr="00852C8D">
        <w:rPr>
          <w:rFonts w:ascii="Times New Roman" w:eastAsia="Times New Roman" w:hAnsi="Times New Roman"/>
          <w:noProof/>
          <w:color w:val="000000"/>
          <w:sz w:val="24"/>
          <w:szCs w:val="24"/>
          <w:lang w:val="de-CH" w:eastAsia="de-DE"/>
        </w:rPr>
        <w:tab/>
      </w:r>
      <w:r w:rsidRPr="00852C8D">
        <w:rPr>
          <w:rFonts w:ascii="Times New Roman" w:eastAsia="Times New Roman" w:hAnsi="Times New Roman"/>
          <w:noProof/>
          <w:color w:val="000000"/>
          <w:sz w:val="24"/>
          <w:szCs w:val="24"/>
          <w:lang w:val="de-CH" w:eastAsia="de-DE"/>
        </w:rPr>
        <w:tab/>
        <w:t xml:space="preserve">(20 </w:t>
      </w:r>
      <w:r w:rsidRPr="00852C8D">
        <w:rPr>
          <w:rFonts w:ascii="Times New Roman" w:eastAsia="Times New Roman" w:hAnsi="Times New Roman"/>
          <w:noProof/>
          <w:color w:val="000000"/>
          <w:sz w:val="24"/>
          <w:szCs w:val="24"/>
          <w:lang w:val="uk-UA" w:eastAsia="de-DE"/>
        </w:rPr>
        <w:t>кг</w:t>
      </w:r>
      <w:r w:rsidRPr="00852C8D">
        <w:rPr>
          <w:rFonts w:ascii="Times New Roman" w:eastAsia="Times New Roman" w:hAnsi="Times New Roman"/>
          <w:noProof/>
          <w:color w:val="000000"/>
          <w:sz w:val="24"/>
          <w:szCs w:val="24"/>
          <w:lang w:val="de-CH" w:eastAsia="de-DE"/>
        </w:rPr>
        <w:t>: 1</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2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Тіопентал</w:t>
      </w:r>
      <w:r w:rsidRPr="00852C8D">
        <w:rPr>
          <w:rFonts w:ascii="Times New Roman" w:eastAsia="Times New Roman" w:hAnsi="Times New Roman"/>
          <w:noProof/>
          <w:color w:val="000000"/>
          <w:sz w:val="24"/>
          <w:szCs w:val="24"/>
          <w:lang w:val="de-CH" w:eastAsia="de-DE"/>
        </w:rPr>
        <w:t xml:space="preserve"> 1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Пропофол</w:t>
      </w:r>
      <w:r w:rsidRPr="00852C8D">
        <w:rPr>
          <w:rFonts w:ascii="Times New Roman" w:eastAsia="Times New Roman" w:hAnsi="Times New Roman"/>
          <w:noProof/>
          <w:color w:val="000000"/>
          <w:sz w:val="24"/>
          <w:szCs w:val="24"/>
          <w:lang w:val="de-CH" w:eastAsia="de-DE"/>
        </w:rPr>
        <w:t xml:space="preserve"> 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5</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2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Pr="00852C8D">
        <w:rPr>
          <w:rFonts w:ascii="Times New Roman" w:eastAsia="Times New Roman" w:hAnsi="Times New Roman"/>
          <w:noProof/>
          <w:color w:val="000000"/>
          <w:sz w:val="24"/>
          <w:szCs w:val="24"/>
          <w:lang w:val="de-CH" w:eastAsia="de-DE"/>
        </w:rPr>
        <w:tab/>
      </w:r>
      <w:r w:rsidRPr="00852C8D">
        <w:rPr>
          <w:rFonts w:ascii="Times New Roman" w:eastAsia="Times New Roman" w:hAnsi="Times New Roman"/>
          <w:noProof/>
          <w:color w:val="000000"/>
          <w:sz w:val="24"/>
          <w:szCs w:val="24"/>
          <w:lang w:val="de-CH" w:eastAsia="de-DE"/>
        </w:rPr>
        <w:tab/>
        <w:t xml:space="preserve">(70 </w:t>
      </w:r>
      <w:r w:rsidRPr="00852C8D">
        <w:rPr>
          <w:rFonts w:ascii="Times New Roman" w:eastAsia="Times New Roman" w:hAnsi="Times New Roman"/>
          <w:noProof/>
          <w:color w:val="000000"/>
          <w:sz w:val="24"/>
          <w:szCs w:val="24"/>
          <w:lang w:val="uk-UA" w:eastAsia="de-DE"/>
        </w:rPr>
        <w:t>кг</w:t>
      </w:r>
      <w:r w:rsidRPr="00852C8D">
        <w:rPr>
          <w:rFonts w:ascii="Times New Roman" w:eastAsia="Times New Roman" w:hAnsi="Times New Roman"/>
          <w:noProof/>
          <w:color w:val="000000"/>
          <w:sz w:val="24"/>
          <w:szCs w:val="24"/>
          <w:lang w:val="de-CH" w:eastAsia="de-DE"/>
        </w:rPr>
        <w:t>: 50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100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ind w:left="360"/>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ab/>
      </w:r>
      <w:r w:rsidRPr="00852C8D">
        <w:rPr>
          <w:rFonts w:ascii="Times New Roman" w:eastAsia="Times New Roman" w:hAnsi="Times New Roman"/>
          <w:noProof/>
          <w:color w:val="000000"/>
          <w:sz w:val="24"/>
          <w:szCs w:val="24"/>
          <w:lang w:val="uk-UA" w:eastAsia="de-DE"/>
        </w:rPr>
        <w:tab/>
      </w:r>
      <w:r w:rsidRPr="00852C8D">
        <w:rPr>
          <w:rFonts w:ascii="Times New Roman" w:eastAsia="Times New Roman" w:hAnsi="Times New Roman"/>
          <w:noProof/>
          <w:color w:val="000000"/>
          <w:sz w:val="24"/>
          <w:szCs w:val="24"/>
          <w:lang w:val="uk-UA" w:eastAsia="de-DE"/>
        </w:rPr>
        <w:tab/>
      </w:r>
      <w:r w:rsidRPr="00852C8D">
        <w:rPr>
          <w:rFonts w:ascii="Times New Roman" w:eastAsia="Times New Roman" w:hAnsi="Times New Roman"/>
          <w:noProof/>
          <w:color w:val="000000"/>
          <w:sz w:val="24"/>
          <w:szCs w:val="24"/>
          <w:lang w:val="uk-UA" w:eastAsia="de-DE"/>
        </w:rPr>
        <w:tab/>
      </w:r>
      <w:r w:rsidRPr="00852C8D">
        <w:rPr>
          <w:rFonts w:ascii="Times New Roman" w:eastAsia="Times New Roman" w:hAnsi="Times New Roman"/>
          <w:noProof/>
          <w:color w:val="000000"/>
          <w:sz w:val="24"/>
          <w:szCs w:val="24"/>
          <w:lang w:val="de-CH" w:eastAsia="de-DE"/>
        </w:rPr>
        <w:tab/>
      </w:r>
      <w:r w:rsidRPr="00852C8D">
        <w:rPr>
          <w:rFonts w:ascii="Times New Roman" w:eastAsia="Times New Roman" w:hAnsi="Times New Roman"/>
          <w:noProof/>
          <w:color w:val="000000"/>
          <w:sz w:val="24"/>
          <w:szCs w:val="24"/>
          <w:lang w:val="de-CH" w:eastAsia="de-DE"/>
        </w:rPr>
        <w:tab/>
        <w:t xml:space="preserve">(20 </w:t>
      </w:r>
      <w:r w:rsidRPr="00852C8D">
        <w:rPr>
          <w:rFonts w:ascii="Times New Roman" w:eastAsia="Times New Roman" w:hAnsi="Times New Roman"/>
          <w:noProof/>
          <w:color w:val="000000"/>
          <w:sz w:val="24"/>
          <w:szCs w:val="24"/>
          <w:lang w:val="uk-UA" w:eastAsia="de-DE"/>
        </w:rPr>
        <w:t>кг</w:t>
      </w:r>
      <w:r w:rsidRPr="00852C8D">
        <w:rPr>
          <w:rFonts w:ascii="Times New Roman" w:eastAsia="Times New Roman" w:hAnsi="Times New Roman"/>
          <w:noProof/>
          <w:color w:val="000000"/>
          <w:sz w:val="24"/>
          <w:szCs w:val="24"/>
          <w:lang w:val="de-CH" w:eastAsia="de-DE"/>
        </w:rPr>
        <w:t>: 20</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40 </w:t>
      </w:r>
      <w:r w:rsidRPr="00852C8D">
        <w:rPr>
          <w:rFonts w:ascii="Times New Roman" w:eastAsia="Times New Roman" w:hAnsi="Times New Roman"/>
          <w:noProof/>
          <w:color w:val="000000"/>
          <w:sz w:val="24"/>
          <w:szCs w:val="24"/>
          <w:lang w:val="uk-UA" w:eastAsia="de-DE"/>
        </w:rPr>
        <w:t>мг</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 xml:space="preserve">4. Введіть </w:t>
      </w:r>
      <w:r w:rsidRPr="00852C8D">
        <w:rPr>
          <w:rFonts w:ascii="Times New Roman" w:eastAsia="Times New Roman" w:hAnsi="Times New Roman"/>
          <w:b/>
          <w:noProof/>
          <w:color w:val="000000"/>
          <w:sz w:val="28"/>
          <w:szCs w:val="24"/>
          <w:lang w:val="uk-UA" w:eastAsia="de-DE"/>
        </w:rPr>
        <w:t>інтраліпід</w:t>
      </w:r>
      <w:r w:rsidR="00F10D94" w:rsidRPr="00852C8D">
        <w:rPr>
          <w:rFonts w:ascii="Times New Roman" w:eastAsia="Times New Roman" w:hAnsi="Times New Roman"/>
          <w:b/>
          <w:noProof/>
          <w:color w:val="000000"/>
          <w:sz w:val="28"/>
          <w:szCs w:val="24"/>
          <w:lang w:val="uk-UA" w:eastAsia="de-DE"/>
        </w:rPr>
        <w:t xml:space="preserve"> </w:t>
      </w:r>
      <w:r w:rsidRPr="00852C8D">
        <w:rPr>
          <w:rFonts w:ascii="Times New Roman" w:eastAsia="Times New Roman" w:hAnsi="Times New Roman"/>
          <w:noProof/>
          <w:color w:val="000000"/>
          <w:sz w:val="28"/>
          <w:szCs w:val="24"/>
          <w:lang w:val="de-CH" w:eastAsia="de-DE"/>
        </w:rPr>
        <w:t>20%</w:t>
      </w:r>
    </w:p>
    <w:p w:rsidR="005916D5" w:rsidRPr="00852C8D" w:rsidRDefault="005916D5" w:rsidP="00695BCA">
      <w:pPr>
        <w:spacing w:after="0" w:line="240" w:lineRule="auto"/>
        <w:jc w:val="both"/>
        <w:rPr>
          <w:rFonts w:ascii="Times New Roman" w:eastAsia="Times New Roman" w:hAnsi="Times New Roman"/>
          <w:noProof/>
          <w:color w:val="000000"/>
          <w:sz w:val="18"/>
          <w:szCs w:val="24"/>
          <w:lang w:val="uk-UA"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В/вболюс</w:t>
      </w:r>
      <w:r w:rsidRPr="00852C8D">
        <w:rPr>
          <w:rFonts w:ascii="Times New Roman" w:eastAsia="Times New Roman" w:hAnsi="Times New Roman"/>
          <w:noProof/>
          <w:color w:val="000000"/>
          <w:sz w:val="24"/>
          <w:szCs w:val="24"/>
          <w:lang w:val="de-CH" w:eastAsia="de-DE"/>
        </w:rPr>
        <w:t xml:space="preserve"> 1</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5 </w:t>
      </w:r>
      <w:r w:rsidRPr="00852C8D">
        <w:rPr>
          <w:rFonts w:ascii="Times New Roman" w:eastAsia="Times New Roman" w:hAnsi="Times New Roman"/>
          <w:noProof/>
          <w:color w:val="000000"/>
          <w:sz w:val="24"/>
          <w:szCs w:val="24"/>
          <w:lang w:val="uk-UA" w:eastAsia="de-DE"/>
        </w:rPr>
        <w:t>мл</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впродовж</w:t>
      </w:r>
      <w:r w:rsidRPr="00852C8D">
        <w:rPr>
          <w:rFonts w:ascii="Times New Roman" w:eastAsia="Times New Roman" w:hAnsi="Times New Roman"/>
          <w:noProof/>
          <w:color w:val="000000"/>
          <w:sz w:val="24"/>
          <w:szCs w:val="24"/>
          <w:lang w:val="de-CH" w:eastAsia="de-DE"/>
        </w:rPr>
        <w:t xml:space="preserve"> 1</w:t>
      </w:r>
      <w:r w:rsidR="00BA3A7F">
        <w:rPr>
          <w:rFonts w:ascii="Times New Roman" w:eastAsia="Times New Roman" w:hAnsi="Times New Roman"/>
          <w:noProof/>
          <w:color w:val="000000"/>
          <w:sz w:val="24"/>
          <w:szCs w:val="24"/>
          <w:lang w:val="uk-UA" w:eastAsia="de-DE"/>
        </w:rPr>
        <w:t> хвилини</w:t>
      </w:r>
      <w:r w:rsidRPr="00852C8D">
        <w:rPr>
          <w:rFonts w:ascii="Times New Roman" w:eastAsia="Times New Roman" w:hAnsi="Times New Roman"/>
          <w:noProof/>
          <w:color w:val="000000"/>
          <w:sz w:val="24"/>
          <w:szCs w:val="24"/>
          <w:lang w:val="de-CH" w:eastAsia="de-DE"/>
        </w:rPr>
        <w:t xml:space="preserve"> (100 </w:t>
      </w:r>
      <w:r w:rsidRPr="00852C8D">
        <w:rPr>
          <w:rFonts w:ascii="Times New Roman" w:eastAsia="Times New Roman" w:hAnsi="Times New Roman"/>
          <w:noProof/>
          <w:color w:val="000000"/>
          <w:sz w:val="24"/>
          <w:szCs w:val="24"/>
          <w:lang w:val="uk-UA" w:eastAsia="de-DE"/>
        </w:rPr>
        <w:t>мл</w:t>
      </w:r>
      <w:r w:rsidR="00B50168">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у дорослих</w:t>
      </w:r>
      <w:r w:rsidRPr="00852C8D">
        <w:rPr>
          <w:rFonts w:ascii="Times New Roman" w:eastAsia="Times New Roman" w:hAnsi="Times New Roman"/>
          <w:noProof/>
          <w:color w:val="000000"/>
          <w:sz w:val="24"/>
          <w:szCs w:val="24"/>
          <w:lang w:val="de-CH" w:eastAsia="de-DE"/>
        </w:rPr>
        <w:t>)</w:t>
      </w:r>
      <w:r w:rsidR="00BA3A7F">
        <w:rPr>
          <w:rFonts w:ascii="Times New Roman" w:eastAsia="Times New Roman" w:hAnsi="Times New Roman"/>
          <w:noProof/>
          <w:color w:val="000000"/>
          <w:sz w:val="24"/>
          <w:szCs w:val="24"/>
          <w:lang w:val="uk-UA" w:eastAsia="de-DE"/>
        </w:rPr>
        <w:t>; повторні болюси кожних 5 хвилин</w:t>
      </w:r>
      <w:r w:rsidRPr="00852C8D">
        <w:rPr>
          <w:rFonts w:ascii="Times New Roman" w:eastAsia="Times New Roman" w:hAnsi="Times New Roman"/>
          <w:noProof/>
          <w:color w:val="000000"/>
          <w:sz w:val="24"/>
          <w:szCs w:val="24"/>
          <w:lang w:val="uk-UA" w:eastAsia="de-DE"/>
        </w:rPr>
        <w:t xml:space="preserve"> (до 3-х разів).</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 xml:space="preserve">В подальшому – в/в інфузія в дозі </w:t>
      </w:r>
      <w:r w:rsidRPr="00852C8D">
        <w:rPr>
          <w:rFonts w:ascii="Times New Roman" w:eastAsia="Times New Roman" w:hAnsi="Times New Roman"/>
          <w:noProof/>
          <w:color w:val="000000"/>
          <w:sz w:val="24"/>
          <w:szCs w:val="24"/>
          <w:lang w:val="de-CH" w:eastAsia="de-DE"/>
        </w:rPr>
        <w:t xml:space="preserve">15 </w:t>
      </w:r>
      <w:r w:rsidRPr="00852C8D">
        <w:rPr>
          <w:rFonts w:ascii="Times New Roman" w:eastAsia="Times New Roman" w:hAnsi="Times New Roman"/>
          <w:noProof/>
          <w:color w:val="000000"/>
          <w:sz w:val="24"/>
          <w:szCs w:val="24"/>
          <w:lang w:val="uk-UA" w:eastAsia="de-DE"/>
        </w:rPr>
        <w:t>мл</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w:t>
      </w:r>
      <w:r w:rsidRPr="00852C8D">
        <w:rPr>
          <w:rFonts w:ascii="Times New Roman" w:eastAsia="Times New Roman" w:hAnsi="Times New Roman"/>
          <w:noProof/>
          <w:color w:val="000000"/>
          <w:sz w:val="24"/>
          <w:szCs w:val="24"/>
          <w:lang w:val="de-CH" w:eastAsia="de-DE"/>
        </w:rPr>
        <w:t>/</w:t>
      </w:r>
      <w:r w:rsidR="00B50168">
        <w:rPr>
          <w:rFonts w:ascii="Times New Roman" w:eastAsia="Times New Roman" w:hAnsi="Times New Roman"/>
          <w:noProof/>
          <w:color w:val="000000"/>
          <w:sz w:val="24"/>
          <w:szCs w:val="24"/>
          <w:lang w:val="uk-UA" w:eastAsia="de-DE"/>
        </w:rPr>
        <w:t>год</w:t>
      </w:r>
      <w:r w:rsidRPr="00852C8D">
        <w:rPr>
          <w:rFonts w:ascii="Times New Roman" w:eastAsia="Times New Roman" w:hAnsi="Times New Roman"/>
          <w:noProof/>
          <w:color w:val="000000"/>
          <w:sz w:val="24"/>
          <w:szCs w:val="24"/>
          <w:lang w:val="de-CH" w:eastAsia="de-DE"/>
        </w:rPr>
        <w:t xml:space="preserve"> (1000 </w:t>
      </w:r>
      <w:r w:rsidR="00BA3A7F">
        <w:rPr>
          <w:rFonts w:ascii="Times New Roman" w:eastAsia="Times New Roman" w:hAnsi="Times New Roman"/>
          <w:noProof/>
          <w:color w:val="000000"/>
          <w:sz w:val="24"/>
          <w:szCs w:val="24"/>
          <w:lang w:val="uk-UA" w:eastAsia="de-DE"/>
        </w:rPr>
        <w:t xml:space="preserve">мл впродовж 1 години </w:t>
      </w:r>
      <w:r w:rsidRPr="00852C8D">
        <w:rPr>
          <w:rFonts w:ascii="Times New Roman" w:eastAsia="Times New Roman" w:hAnsi="Times New Roman"/>
          <w:noProof/>
          <w:color w:val="000000"/>
          <w:sz w:val="24"/>
          <w:szCs w:val="24"/>
          <w:lang w:val="uk-UA" w:eastAsia="de-DE"/>
        </w:rPr>
        <w:t>у дорослих</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spacing w:after="0" w:line="240" w:lineRule="auto"/>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5. Лікуйте серцеві аритмії</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Уникайте лідокаїну.</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Обережно підходьте до призначення бета-блокаторів</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депресія міокарду</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 xml:space="preserve">Подумайте про </w:t>
      </w:r>
      <w:r w:rsidRPr="00852C8D">
        <w:rPr>
          <w:rFonts w:ascii="Times New Roman" w:eastAsia="Times New Roman" w:hAnsi="Times New Roman"/>
          <w:b/>
          <w:noProof/>
          <w:color w:val="000000"/>
          <w:sz w:val="24"/>
          <w:szCs w:val="24"/>
          <w:lang w:val="uk-UA" w:eastAsia="de-DE"/>
        </w:rPr>
        <w:t>аміодарон</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Подумайте про транскутанний або трансвенозний штучний водій ритму у випадку симптомної брадикардії зі збереженим пульсом.</w:t>
      </w:r>
    </w:p>
    <w:p w:rsidR="005916D5" w:rsidRPr="00852C8D" w:rsidRDefault="005916D5" w:rsidP="00695BCA">
      <w:pPr>
        <w:spacing w:after="0" w:line="240" w:lineRule="auto"/>
        <w:jc w:val="both"/>
        <w:rPr>
          <w:rFonts w:ascii="Times New Roman" w:eastAsia="Times New Roman"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6. Подумайте також про</w:t>
      </w:r>
      <w:r w:rsidRPr="00852C8D">
        <w:rPr>
          <w:rFonts w:ascii="Times New Roman" w:eastAsia="Times New Roman" w:hAnsi="Times New Roman"/>
          <w:noProof/>
          <w:color w:val="000000"/>
          <w:sz w:val="28"/>
          <w:szCs w:val="24"/>
          <w:lang w:val="en-US" w:eastAsia="de-DE"/>
        </w:rPr>
        <w:t>…</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2"/>
          <w:szCs w:val="12"/>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de-CH" w:eastAsia="de-DE"/>
        </w:rPr>
        <w:t>H</w:t>
      </w:r>
      <w:r w:rsidRPr="00852C8D">
        <w:rPr>
          <w:rFonts w:ascii="Times New Roman" w:eastAsia="Times New Roman" w:hAnsi="Times New Roman"/>
          <w:noProof/>
          <w:color w:val="000000"/>
          <w:sz w:val="24"/>
          <w:szCs w:val="24"/>
          <w:vertAlign w:val="subscript"/>
          <w:lang w:val="de-CH" w:eastAsia="de-DE"/>
        </w:rPr>
        <w:t>1</w:t>
      </w:r>
      <w:r w:rsidRPr="00852C8D">
        <w:rPr>
          <w:rFonts w:ascii="Times New Roman" w:eastAsia="Times New Roman" w:hAnsi="Times New Roman"/>
          <w:noProof/>
          <w:color w:val="000000"/>
          <w:sz w:val="24"/>
          <w:szCs w:val="24"/>
          <w:lang w:val="uk-UA" w:eastAsia="de-DE"/>
        </w:rPr>
        <w:t>-блокатор</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b/>
          <w:noProof/>
          <w:color w:val="000000"/>
          <w:sz w:val="24"/>
          <w:szCs w:val="24"/>
          <w:lang w:val="uk-UA" w:eastAsia="de-DE"/>
        </w:rPr>
        <w:t>димедрол</w:t>
      </w:r>
      <w:r w:rsidR="00B50168">
        <w:rPr>
          <w:rFonts w:ascii="Times New Roman" w:eastAsia="Times New Roman" w:hAnsi="Times New Roman"/>
          <w:b/>
          <w:noProof/>
          <w:color w:val="000000"/>
          <w:sz w:val="24"/>
          <w:szCs w:val="24"/>
          <w:lang w:val="uk-UA" w:eastAsia="de-DE"/>
        </w:rPr>
        <w:t xml:space="preserve"> </w:t>
      </w:r>
      <w:r w:rsidRPr="00852C8D">
        <w:rPr>
          <w:rFonts w:ascii="Times New Roman" w:eastAsia="Times New Roman" w:hAnsi="Times New Roman"/>
          <w:noProof/>
          <w:color w:val="000000"/>
          <w:sz w:val="24"/>
          <w:szCs w:val="24"/>
          <w:lang w:val="de-CH" w:eastAsia="de-DE"/>
        </w:rPr>
        <w:t xml:space="preserve">50 </w:t>
      </w:r>
      <w:r w:rsidRPr="00852C8D">
        <w:rPr>
          <w:rFonts w:ascii="Times New Roman" w:eastAsia="Times New Roman" w:hAnsi="Times New Roman"/>
          <w:noProof/>
          <w:color w:val="000000"/>
          <w:sz w:val="24"/>
          <w:szCs w:val="24"/>
          <w:lang w:val="uk-UA" w:eastAsia="de-DE"/>
        </w:rPr>
        <w:t>мг</w:t>
      </w:r>
      <w:r w:rsidR="00B50168">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в/в.</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de-CH" w:eastAsia="de-DE"/>
        </w:rPr>
        <w:t>H</w:t>
      </w:r>
      <w:r w:rsidRPr="00852C8D">
        <w:rPr>
          <w:rFonts w:ascii="Times New Roman" w:eastAsia="Times New Roman" w:hAnsi="Times New Roman"/>
          <w:noProof/>
          <w:color w:val="000000"/>
          <w:sz w:val="24"/>
          <w:szCs w:val="24"/>
          <w:vertAlign w:val="subscript"/>
          <w:lang w:val="de-CH" w:eastAsia="de-DE"/>
        </w:rPr>
        <w:t>2</w:t>
      </w:r>
      <w:r w:rsidRPr="00852C8D">
        <w:rPr>
          <w:rFonts w:ascii="Times New Roman" w:eastAsia="Times New Roman" w:hAnsi="Times New Roman"/>
          <w:noProof/>
          <w:color w:val="000000"/>
          <w:sz w:val="24"/>
          <w:szCs w:val="24"/>
          <w:lang w:val="uk-UA" w:eastAsia="de-DE"/>
        </w:rPr>
        <w:t>-блокатор</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b/>
          <w:noProof/>
          <w:color w:val="000000"/>
          <w:sz w:val="24"/>
          <w:szCs w:val="24"/>
          <w:lang w:val="uk-UA" w:eastAsia="de-DE"/>
        </w:rPr>
        <w:t>фамотидин</w:t>
      </w:r>
      <w:r w:rsidRPr="00852C8D">
        <w:rPr>
          <w:rFonts w:ascii="Times New Roman" w:eastAsia="Times New Roman" w:hAnsi="Times New Roman"/>
          <w:noProof/>
          <w:color w:val="000000"/>
          <w:sz w:val="24"/>
          <w:szCs w:val="24"/>
          <w:lang w:val="de-CH" w:eastAsia="de-DE"/>
        </w:rPr>
        <w:t xml:space="preserve"> 20 </w:t>
      </w:r>
      <w:r w:rsidRPr="00852C8D">
        <w:rPr>
          <w:rFonts w:ascii="Times New Roman" w:eastAsia="Times New Roman" w:hAnsi="Times New Roman"/>
          <w:noProof/>
          <w:color w:val="000000"/>
          <w:sz w:val="24"/>
          <w:szCs w:val="24"/>
          <w:lang w:val="uk-UA" w:eastAsia="de-DE"/>
        </w:rPr>
        <w:t>мг</w:t>
      </w:r>
      <w:r w:rsidR="00B50168">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в/в.</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Гідрокарбонат натрію</w:t>
      </w:r>
      <w:r w:rsidRPr="00852C8D">
        <w:rPr>
          <w:rFonts w:ascii="Times New Roman" w:eastAsia="Times New Roman" w:hAnsi="Times New Roman"/>
          <w:noProof/>
          <w:color w:val="000000"/>
          <w:sz w:val="24"/>
          <w:szCs w:val="24"/>
          <w:lang w:val="uk-UA" w:eastAsia="de-DE"/>
        </w:rPr>
        <w:t>для підтримання</w:t>
      </w:r>
      <w:r w:rsidRPr="00852C8D">
        <w:rPr>
          <w:rFonts w:ascii="Times New Roman" w:eastAsia="Times New Roman" w:hAnsi="Times New Roman"/>
          <w:noProof/>
          <w:color w:val="000000"/>
          <w:sz w:val="24"/>
          <w:szCs w:val="24"/>
          <w:lang w:val="de-CH" w:eastAsia="de-DE"/>
        </w:rPr>
        <w:t xml:space="preserve"> pH&gt;7</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25</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ЕКМО (екстракорпоральну мембранну оксигенацію).</w:t>
      </w:r>
    </w:p>
    <w:p w:rsidR="005916D5" w:rsidRPr="00852C8D" w:rsidRDefault="005916D5" w:rsidP="00695BCA">
      <w:pPr>
        <w:spacing w:after="0" w:line="240" w:lineRule="auto"/>
        <w:ind w:right="-148"/>
        <w:contextualSpacing/>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sz w:val="28"/>
          <w:szCs w:val="28"/>
          <w:lang w:eastAsia="de-DE"/>
        </w:rPr>
      </w:pPr>
      <w:r w:rsidRPr="00852C8D">
        <w:rPr>
          <w:rFonts w:ascii="Times New Roman" w:eastAsia="Times New Roman" w:hAnsi="Times New Roman"/>
          <w:noProof/>
          <w:color w:val="000000"/>
          <w:sz w:val="28"/>
          <w:szCs w:val="28"/>
          <w:lang w:val="uk-UA" w:eastAsia="de-DE"/>
        </w:rPr>
        <w:t xml:space="preserve">7. Продовжуйте СЛР впродовжтривалого часу </w:t>
      </w:r>
      <w:r w:rsidRPr="00852C8D">
        <w:rPr>
          <w:rFonts w:ascii="Times New Roman" w:eastAsia="Times New Roman" w:hAnsi="Times New Roman"/>
          <w:noProof/>
          <w:color w:val="000000"/>
          <w:sz w:val="28"/>
          <w:szCs w:val="28"/>
          <w:lang w:val="de-CH" w:eastAsia="de-DE"/>
        </w:rPr>
        <w:t>(</w:t>
      </w:r>
      <w:r w:rsidRPr="00852C8D">
        <w:rPr>
          <w:rFonts w:ascii="Times New Roman" w:eastAsia="Times New Roman" w:hAnsi="Times New Roman"/>
          <w:noProof/>
          <w:color w:val="000000"/>
          <w:sz w:val="28"/>
          <w:szCs w:val="28"/>
          <w:lang w:val="uk-UA" w:eastAsia="de-DE"/>
        </w:rPr>
        <w:t xml:space="preserve">щонайменше </w:t>
      </w:r>
      <w:r w:rsidRPr="00852C8D">
        <w:rPr>
          <w:rFonts w:ascii="Times New Roman" w:eastAsia="Times New Roman" w:hAnsi="Times New Roman"/>
          <w:noProof/>
          <w:color w:val="000000"/>
          <w:sz w:val="28"/>
          <w:szCs w:val="28"/>
          <w:lang w:val="de-CH" w:eastAsia="de-DE"/>
        </w:rPr>
        <w:t>60</w:t>
      </w:r>
      <w:r w:rsidR="00BA3A7F">
        <w:rPr>
          <w:rFonts w:ascii="Times New Roman" w:eastAsia="Times New Roman" w:hAnsi="Times New Roman"/>
          <w:noProof/>
          <w:color w:val="000000"/>
          <w:sz w:val="28"/>
          <w:szCs w:val="28"/>
          <w:lang w:val="uk-UA" w:eastAsia="de-DE"/>
        </w:rPr>
        <w:t> хвилин</w:t>
      </w:r>
      <w:r w:rsidRPr="00852C8D">
        <w:rPr>
          <w:rFonts w:ascii="Times New Roman" w:eastAsia="Times New Roman" w:hAnsi="Times New Roman"/>
          <w:noProof/>
          <w:color w:val="000000"/>
          <w:sz w:val="28"/>
          <w:szCs w:val="28"/>
          <w:lang w:val="de-CH" w:eastAsia="de-DE"/>
        </w:rPr>
        <w:t>)</w:t>
      </w:r>
    </w:p>
    <w:p w:rsidR="005916D5" w:rsidRPr="00852C8D" w:rsidRDefault="005916D5" w:rsidP="00695BCA">
      <w:pPr>
        <w:spacing w:after="0" w:line="240" w:lineRule="auto"/>
        <w:ind w:right="-148"/>
        <w:rPr>
          <w:rFonts w:ascii="Times New Roman" w:eastAsia="Times New Roman" w:hAnsi="Times New Roman"/>
          <w:noProof/>
          <w:sz w:val="28"/>
          <w:szCs w:val="24"/>
          <w:lang w:eastAsia="de-DE"/>
        </w:rPr>
      </w:pPr>
    </w:p>
    <w:p w:rsidR="005916D5" w:rsidRPr="00852C8D" w:rsidRDefault="00F10D94" w:rsidP="00695BCA">
      <w:pPr>
        <w:tabs>
          <w:tab w:val="left" w:pos="1985"/>
        </w:tabs>
        <w:ind w:right="-148"/>
        <w:jc w:val="both"/>
        <w:rPr>
          <w:rFonts w:ascii="Times New Roman" w:eastAsia="Times New Roman" w:hAnsi="Times New Roman"/>
          <w:b/>
          <w:noProof/>
          <w:sz w:val="30"/>
          <w:szCs w:val="24"/>
          <w:u w:val="single"/>
          <w:lang w:val="uk-UA" w:eastAsia="de-DE"/>
        </w:rPr>
      </w:pPr>
      <w:r w:rsidRPr="00852C8D">
        <w:rPr>
          <w:rFonts w:ascii="Times New Roman" w:eastAsia="Times New Roman" w:hAnsi="Times New Roman"/>
          <w:b/>
          <w:noProof/>
          <w:sz w:val="30"/>
          <w:szCs w:val="24"/>
          <w:u w:val="single"/>
          <w:lang w:val="uk-UA" w:eastAsia="de-DE"/>
        </w:rPr>
        <w:br w:type="page"/>
      </w:r>
      <w:r w:rsidR="005916D5" w:rsidRPr="00852C8D">
        <w:rPr>
          <w:rFonts w:ascii="Times New Roman" w:eastAsia="Times New Roman" w:hAnsi="Times New Roman"/>
          <w:b/>
          <w:noProof/>
          <w:sz w:val="30"/>
          <w:szCs w:val="24"/>
          <w:u w:val="single"/>
          <w:lang w:val="uk-UA" w:eastAsia="de-DE"/>
        </w:rPr>
        <w:lastRenderedPageBreak/>
        <w:t>ЧЕК-ЛИСТ №</w:t>
      </w:r>
      <w:r w:rsidR="005916D5" w:rsidRPr="00852C8D">
        <w:rPr>
          <w:rFonts w:ascii="Times New Roman" w:eastAsia="Times New Roman" w:hAnsi="Times New Roman"/>
          <w:b/>
          <w:noProof/>
          <w:sz w:val="30"/>
          <w:szCs w:val="24"/>
          <w:u w:val="single"/>
          <w:lang w:eastAsia="de-DE"/>
        </w:rPr>
        <w:t>10</w:t>
      </w:r>
      <w:r w:rsidR="005916D5" w:rsidRPr="00852C8D">
        <w:rPr>
          <w:rFonts w:ascii="Times New Roman" w:eastAsia="Times New Roman" w:hAnsi="Times New Roman"/>
          <w:b/>
          <w:noProof/>
          <w:sz w:val="30"/>
          <w:szCs w:val="24"/>
          <w:u w:val="single"/>
          <w:lang w:val="uk-UA" w:eastAsia="de-DE"/>
        </w:rPr>
        <w:t>: Гіперкаліємія</w:t>
      </w:r>
    </w:p>
    <w:p w:rsidR="005916D5" w:rsidRPr="00852C8D" w:rsidRDefault="0030083E" w:rsidP="00695BCA">
      <w:pPr>
        <w:spacing w:after="0" w:line="240" w:lineRule="auto"/>
        <w:ind w:right="-148" w:firstLine="709"/>
        <w:rPr>
          <w:rFonts w:ascii="Times New Roman" w:eastAsia="Times New Roman" w:hAnsi="Times New Roman"/>
          <w:i/>
          <w:noProof/>
          <w:sz w:val="18"/>
          <w:szCs w:val="24"/>
          <w:lang w:val="de-CH" w:eastAsia="de-DE"/>
        </w:rPr>
      </w:pPr>
      <w:r>
        <w:rPr>
          <w:rFonts w:ascii="Times New Roman" w:eastAsia="Times New Roman" w:hAnsi="Times New Roman"/>
          <w:noProof/>
          <w:szCs w:val="24"/>
          <w:lang w:eastAsia="ru-RU"/>
        </w:rPr>
        <mc:AlternateContent>
          <mc:Choice Requires="wps">
            <w:drawing>
              <wp:anchor distT="0" distB="0" distL="114300" distR="114300" simplePos="0" relativeHeight="251556352" behindDoc="0" locked="0" layoutInCell="1" allowOverlap="1">
                <wp:simplePos x="0" y="0"/>
                <wp:positionH relativeFrom="column">
                  <wp:posOffset>120650</wp:posOffset>
                </wp:positionH>
                <wp:positionV relativeFrom="paragraph">
                  <wp:posOffset>3175</wp:posOffset>
                </wp:positionV>
                <wp:extent cx="4014470" cy="1097280"/>
                <wp:effectExtent l="0" t="0" r="0" b="7620"/>
                <wp:wrapNone/>
                <wp:docPr id="1725" name="Поле 17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4470" cy="1097280"/>
                        </a:xfrm>
                        <a:prstGeom prst="rect">
                          <a:avLst/>
                        </a:prstGeom>
                        <a:noFill/>
                        <a:ln>
                          <a:noFill/>
                        </a:ln>
                        <a:extLst/>
                      </wps:spPr>
                      <wps:txbx>
                        <w:txbxContent>
                          <w:p w:rsidR="00F76055" w:rsidRPr="002F39E6" w:rsidRDefault="00F76055" w:rsidP="005916D5">
                            <w:pPr>
                              <w:spacing w:after="0"/>
                              <w:rPr>
                                <w:rFonts w:ascii="Times New Roman" w:hAnsi="Times New Roman"/>
                                <w:i/>
                                <w:sz w:val="20"/>
                                <w:szCs w:val="20"/>
                              </w:rPr>
                            </w:pPr>
                            <w:r w:rsidRPr="002F39E6">
                              <w:rPr>
                                <w:rFonts w:ascii="Times New Roman" w:hAnsi="Times New Roman"/>
                                <w:b/>
                                <w:i/>
                                <w:sz w:val="20"/>
                                <w:szCs w:val="20"/>
                                <w:lang w:val="uk-UA"/>
                              </w:rPr>
                              <w:t>ЕКГ симптоми</w:t>
                            </w:r>
                            <w:r w:rsidRPr="002F39E6">
                              <w:rPr>
                                <w:rFonts w:ascii="Times New Roman" w:hAnsi="Times New Roman"/>
                                <w:i/>
                                <w:sz w:val="20"/>
                                <w:szCs w:val="20"/>
                              </w:rPr>
                              <w:t>:</w:t>
                            </w:r>
                            <w:r w:rsidRPr="002F39E6">
                              <w:rPr>
                                <w:rFonts w:ascii="Times New Roman" w:hAnsi="Times New Roman"/>
                                <w:i/>
                                <w:sz w:val="20"/>
                                <w:szCs w:val="20"/>
                              </w:rPr>
                              <w:tab/>
                            </w:r>
                            <w:r w:rsidRPr="002F39E6">
                              <w:rPr>
                                <w:rFonts w:ascii="Times New Roman" w:hAnsi="Times New Roman"/>
                                <w:i/>
                                <w:sz w:val="20"/>
                                <w:szCs w:val="20"/>
                                <w:lang w:val="uk-UA"/>
                              </w:rPr>
                              <w:t xml:space="preserve">  Поява загострених зубців Т</w:t>
                            </w:r>
                          </w:p>
                          <w:p w:rsidR="00F76055" w:rsidRPr="002F39E6" w:rsidRDefault="00F76055" w:rsidP="005916D5">
                            <w:pPr>
                              <w:spacing w:after="0"/>
                              <w:rPr>
                                <w:rFonts w:ascii="Times New Roman" w:hAnsi="Times New Roman"/>
                                <w:i/>
                                <w:sz w:val="20"/>
                                <w:szCs w:val="20"/>
                                <w:lang w:val="uk-UA"/>
                              </w:rPr>
                            </w:pPr>
                            <w:r w:rsidRPr="002F39E6">
                              <w:rPr>
                                <w:rFonts w:ascii="Times New Roman" w:hAnsi="Times New Roman"/>
                                <w:i/>
                                <w:sz w:val="20"/>
                                <w:szCs w:val="20"/>
                              </w:rPr>
                              <w:tab/>
                            </w:r>
                            <w:r w:rsidRPr="002F39E6">
                              <w:rPr>
                                <w:rFonts w:ascii="Times New Roman" w:hAnsi="Times New Roman"/>
                                <w:i/>
                                <w:sz w:val="20"/>
                                <w:szCs w:val="20"/>
                              </w:rPr>
                              <w:tab/>
                            </w:r>
                            <w:r>
                              <w:rPr>
                                <w:rFonts w:ascii="Times New Roman" w:hAnsi="Times New Roman"/>
                                <w:i/>
                                <w:sz w:val="20"/>
                                <w:szCs w:val="20"/>
                                <w:lang w:val="uk-UA"/>
                              </w:rPr>
                              <w:tab/>
                            </w:r>
                            <w:r w:rsidRPr="002F39E6">
                              <w:rPr>
                                <w:rFonts w:ascii="Times New Roman" w:hAnsi="Times New Roman"/>
                                <w:i/>
                                <w:sz w:val="20"/>
                                <w:szCs w:val="20"/>
                                <w:lang w:val="uk-UA"/>
                              </w:rPr>
                              <w:t xml:space="preserve"> Зникнення зубців Р</w:t>
                            </w:r>
                          </w:p>
                          <w:p w:rsidR="00F76055" w:rsidRPr="002F39E6" w:rsidRDefault="00F76055" w:rsidP="005916D5">
                            <w:pPr>
                              <w:spacing w:after="0"/>
                              <w:rPr>
                                <w:rFonts w:ascii="Times New Roman" w:hAnsi="Times New Roman"/>
                                <w:i/>
                                <w:sz w:val="20"/>
                                <w:szCs w:val="20"/>
                              </w:rPr>
                            </w:pPr>
                            <w:r w:rsidRPr="002F39E6">
                              <w:rPr>
                                <w:rFonts w:ascii="Times New Roman" w:hAnsi="Times New Roman"/>
                                <w:i/>
                                <w:sz w:val="20"/>
                                <w:szCs w:val="20"/>
                              </w:rPr>
                              <w:tab/>
                            </w:r>
                            <w:r w:rsidRPr="002F39E6">
                              <w:rPr>
                                <w:rFonts w:ascii="Times New Roman" w:hAnsi="Times New Roman"/>
                                <w:i/>
                                <w:sz w:val="20"/>
                                <w:szCs w:val="20"/>
                              </w:rPr>
                              <w:tab/>
                            </w:r>
                            <w:r>
                              <w:rPr>
                                <w:rFonts w:ascii="Times New Roman" w:hAnsi="Times New Roman"/>
                                <w:i/>
                                <w:sz w:val="20"/>
                                <w:szCs w:val="20"/>
                                <w:lang w:val="uk-UA"/>
                              </w:rPr>
                              <w:tab/>
                            </w:r>
                            <w:r w:rsidRPr="002F39E6">
                              <w:rPr>
                                <w:rFonts w:ascii="Times New Roman" w:hAnsi="Times New Roman"/>
                                <w:i/>
                                <w:sz w:val="20"/>
                                <w:szCs w:val="20"/>
                                <w:lang w:val="uk-UA"/>
                              </w:rPr>
                              <w:t xml:space="preserve"> Подовження інтервалу </w:t>
                            </w:r>
                            <w:r w:rsidRPr="002F39E6">
                              <w:rPr>
                                <w:rFonts w:ascii="Times New Roman" w:hAnsi="Times New Roman"/>
                                <w:i/>
                                <w:sz w:val="20"/>
                                <w:szCs w:val="20"/>
                              </w:rPr>
                              <w:t>P</w:t>
                            </w:r>
                            <w:r w:rsidRPr="002F39E6">
                              <w:rPr>
                                <w:rFonts w:ascii="Times New Roman" w:hAnsi="Times New Roman"/>
                                <w:i/>
                                <w:sz w:val="20"/>
                                <w:szCs w:val="20"/>
                                <w:lang w:val="en-US"/>
                              </w:rPr>
                              <w:t>Q</w:t>
                            </w:r>
                          </w:p>
                          <w:p w:rsidR="00F76055" w:rsidRPr="002F39E6" w:rsidRDefault="00F76055" w:rsidP="005916D5">
                            <w:pPr>
                              <w:spacing w:after="0"/>
                              <w:rPr>
                                <w:rFonts w:ascii="Times New Roman" w:hAnsi="Times New Roman"/>
                                <w:i/>
                                <w:sz w:val="20"/>
                                <w:szCs w:val="20"/>
                                <w:lang w:val="uk-UA"/>
                              </w:rPr>
                            </w:pPr>
                            <w:r w:rsidRPr="002F39E6">
                              <w:rPr>
                                <w:rFonts w:ascii="Times New Roman" w:hAnsi="Times New Roman"/>
                                <w:i/>
                                <w:sz w:val="20"/>
                                <w:szCs w:val="20"/>
                              </w:rPr>
                              <w:tab/>
                            </w:r>
                            <w:r w:rsidRPr="002F39E6">
                              <w:rPr>
                                <w:rFonts w:ascii="Times New Roman" w:hAnsi="Times New Roman"/>
                                <w:i/>
                                <w:sz w:val="20"/>
                                <w:szCs w:val="20"/>
                              </w:rPr>
                              <w:tab/>
                            </w:r>
                            <w:r w:rsidRPr="002F39E6">
                              <w:rPr>
                                <w:rFonts w:ascii="Times New Roman" w:hAnsi="Times New Roman"/>
                                <w:i/>
                                <w:sz w:val="20"/>
                                <w:szCs w:val="20"/>
                                <w:lang w:val="uk-UA"/>
                              </w:rPr>
                              <w:t xml:space="preserve">  </w:t>
                            </w:r>
                            <w:r>
                              <w:rPr>
                                <w:rFonts w:ascii="Times New Roman" w:hAnsi="Times New Roman"/>
                                <w:i/>
                                <w:sz w:val="20"/>
                                <w:szCs w:val="20"/>
                                <w:lang w:val="uk-UA"/>
                              </w:rPr>
                              <w:tab/>
                            </w:r>
                            <w:r w:rsidRPr="002F39E6">
                              <w:rPr>
                                <w:rFonts w:ascii="Times New Roman" w:hAnsi="Times New Roman"/>
                                <w:i/>
                                <w:sz w:val="20"/>
                                <w:szCs w:val="20"/>
                                <w:lang w:val="uk-UA"/>
                              </w:rPr>
                              <w:t xml:space="preserve">Розширення комплексу </w:t>
                            </w:r>
                            <w:r w:rsidRPr="002F39E6">
                              <w:rPr>
                                <w:rFonts w:ascii="Times New Roman" w:hAnsi="Times New Roman"/>
                                <w:i/>
                                <w:sz w:val="20"/>
                                <w:szCs w:val="20"/>
                              </w:rPr>
                              <w:t>QRS</w:t>
                            </w:r>
                          </w:p>
                          <w:p w:rsidR="00F76055" w:rsidRPr="002F39E6" w:rsidRDefault="00F76055" w:rsidP="005916D5">
                            <w:pPr>
                              <w:spacing w:after="0"/>
                              <w:rPr>
                                <w:rFonts w:ascii="Times New Roman" w:hAnsi="Times New Roman"/>
                                <w:i/>
                                <w:sz w:val="20"/>
                                <w:szCs w:val="20"/>
                                <w:lang w:val="uk-UA"/>
                              </w:rPr>
                            </w:pPr>
                            <w:r w:rsidRPr="002F39E6">
                              <w:rPr>
                                <w:rFonts w:ascii="Times New Roman" w:hAnsi="Times New Roman"/>
                                <w:i/>
                                <w:sz w:val="20"/>
                                <w:szCs w:val="20"/>
                                <w:lang w:val="uk-UA"/>
                              </w:rPr>
                              <w:tab/>
                            </w:r>
                            <w:r w:rsidRPr="002F39E6">
                              <w:rPr>
                                <w:rFonts w:ascii="Times New Roman" w:hAnsi="Times New Roman"/>
                                <w:i/>
                                <w:sz w:val="20"/>
                                <w:szCs w:val="20"/>
                                <w:lang w:val="uk-UA"/>
                              </w:rPr>
                              <w:tab/>
                              <w:t xml:space="preserve">  </w:t>
                            </w:r>
                            <w:r>
                              <w:rPr>
                                <w:rFonts w:ascii="Times New Roman" w:hAnsi="Times New Roman"/>
                                <w:i/>
                                <w:sz w:val="20"/>
                                <w:szCs w:val="20"/>
                                <w:lang w:val="uk-UA"/>
                              </w:rPr>
                              <w:tab/>
                            </w:r>
                            <w:r w:rsidRPr="002F39E6">
                              <w:rPr>
                                <w:rFonts w:ascii="Times New Roman" w:hAnsi="Times New Roman"/>
                                <w:i/>
                                <w:sz w:val="20"/>
                                <w:szCs w:val="20"/>
                                <w:lang w:val="uk-UA"/>
                              </w:rPr>
                              <w:t xml:space="preserve">Зниження амплітуди зубця </w:t>
                            </w:r>
                            <w:r w:rsidRPr="002F39E6">
                              <w:rPr>
                                <w:rFonts w:ascii="Times New Roman" w:hAnsi="Times New Roman"/>
                                <w:i/>
                                <w:sz w:val="20"/>
                                <w:szCs w:val="20"/>
                                <w:lang w:val="en-US"/>
                              </w:rPr>
                              <w:t>R</w:t>
                            </w:r>
                          </w:p>
                          <w:p w:rsidR="00F76055" w:rsidRPr="002F39E6" w:rsidRDefault="00F76055" w:rsidP="005916D5">
                            <w:pPr>
                              <w:spacing w:after="0"/>
                              <w:rPr>
                                <w:rFonts w:ascii="Times New Roman" w:hAnsi="Times New Roman"/>
                                <w:i/>
                                <w:sz w:val="20"/>
                                <w:szCs w:val="20"/>
                                <w:lang w:val="uk-UA"/>
                              </w:rPr>
                            </w:pPr>
                            <w:r w:rsidRPr="002F39E6">
                              <w:rPr>
                                <w:rFonts w:ascii="Times New Roman" w:hAnsi="Times New Roman"/>
                                <w:i/>
                                <w:sz w:val="20"/>
                                <w:szCs w:val="20"/>
                                <w:lang w:val="uk-UA"/>
                              </w:rPr>
                              <w:tab/>
                            </w:r>
                            <w:r w:rsidRPr="002F39E6">
                              <w:rPr>
                                <w:rFonts w:ascii="Times New Roman" w:hAnsi="Times New Roman"/>
                                <w:i/>
                                <w:sz w:val="20"/>
                                <w:szCs w:val="20"/>
                                <w:lang w:val="uk-UA"/>
                              </w:rPr>
                              <w:tab/>
                              <w:t xml:space="preserve"> </w:t>
                            </w:r>
                            <w:r>
                              <w:rPr>
                                <w:rFonts w:ascii="Times New Roman" w:hAnsi="Times New Roman"/>
                                <w:i/>
                                <w:sz w:val="20"/>
                                <w:szCs w:val="20"/>
                                <w:lang w:val="uk-UA"/>
                              </w:rPr>
                              <w:tab/>
                            </w:r>
                            <w:r w:rsidRPr="002F39E6">
                              <w:rPr>
                                <w:rFonts w:ascii="Times New Roman" w:hAnsi="Times New Roman"/>
                                <w:i/>
                                <w:sz w:val="20"/>
                                <w:szCs w:val="20"/>
                                <w:lang w:val="uk-UA"/>
                              </w:rPr>
                              <w:t xml:space="preserve"> Асистолія</w:t>
                            </w:r>
                          </w:p>
                          <w:p w:rsidR="00F76055" w:rsidRPr="002F39E6" w:rsidRDefault="00F76055" w:rsidP="005916D5">
                            <w:pPr>
                              <w:spacing w:after="0"/>
                              <w:ind w:left="1416"/>
                              <w:rPr>
                                <w:rFonts w:ascii="Times New Roman" w:hAnsi="Times New Roman"/>
                                <w:i/>
                                <w:sz w:val="20"/>
                                <w:szCs w:val="20"/>
                              </w:rPr>
                            </w:pPr>
                          </w:p>
                          <w:p w:rsidR="00F76055" w:rsidRPr="00A15C76" w:rsidRDefault="00F76055" w:rsidP="005916D5">
                            <w:pPr>
                              <w:ind w:left="1416" w:firstLine="708"/>
                              <w:rPr>
                                <w:i/>
                                <w:sz w:val="18"/>
                              </w:rPr>
                            </w:pPr>
                          </w:p>
                          <w:p w:rsidR="00F76055" w:rsidRPr="00925ACC" w:rsidRDefault="00F76055" w:rsidP="005916D5">
                            <w:pPr>
                              <w:rPr>
                                <w:i/>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25" o:spid="_x0000_s1155" type="#_x0000_t202" style="position:absolute;left:0;text-align:left;margin-left:9.5pt;margin-top:.25pt;width:316.1pt;height:86.4pt;z-index:25155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" filled="f" stroked="f">
                <v:textbox>
                  <w:txbxContent>
                    <w:p w:rsidR="00F76055" w:rsidRPr="002F39E6" w:rsidRDefault="00F76055" w:rsidP="005916D5">
                      <w:pPr>
                        <w:spacing w:after="0"/>
                        <w:rPr>
                          <w:rFonts w:ascii="Times New Roman" w:hAnsi="Times New Roman"/>
                          <w:i/>
                          <w:sz w:val="20"/>
                          <w:szCs w:val="20"/>
                        </w:rPr>
                      </w:pPr>
                      <w:r w:rsidRPr="002F39E6">
                        <w:rPr>
                          <w:rFonts w:ascii="Times New Roman" w:hAnsi="Times New Roman"/>
                          <w:b/>
                          <w:i/>
                          <w:sz w:val="20"/>
                          <w:szCs w:val="20"/>
                          <w:lang w:val="uk-UA"/>
                        </w:rPr>
                        <w:t>ЕКГ симптоми</w:t>
                      </w:r>
                      <w:r w:rsidRPr="002F39E6">
                        <w:rPr>
                          <w:rFonts w:ascii="Times New Roman" w:hAnsi="Times New Roman"/>
                          <w:i/>
                          <w:sz w:val="20"/>
                          <w:szCs w:val="20"/>
                        </w:rPr>
                        <w:t>:</w:t>
                      </w:r>
                      <w:r w:rsidRPr="002F39E6">
                        <w:rPr>
                          <w:rFonts w:ascii="Times New Roman" w:hAnsi="Times New Roman"/>
                          <w:i/>
                          <w:sz w:val="20"/>
                          <w:szCs w:val="20"/>
                        </w:rPr>
                        <w:tab/>
                      </w:r>
                      <w:r w:rsidRPr="002F39E6">
                        <w:rPr>
                          <w:rFonts w:ascii="Times New Roman" w:hAnsi="Times New Roman"/>
                          <w:i/>
                          <w:sz w:val="20"/>
                          <w:szCs w:val="20"/>
                          <w:lang w:val="uk-UA"/>
                        </w:rPr>
                        <w:t xml:space="preserve">  Поява загострених зубців Т</w:t>
                      </w:r>
                    </w:p>
                    <w:p w:rsidR="00F76055" w:rsidRPr="002F39E6" w:rsidRDefault="00F76055" w:rsidP="005916D5">
                      <w:pPr>
                        <w:spacing w:after="0"/>
                        <w:rPr>
                          <w:rFonts w:ascii="Times New Roman" w:hAnsi="Times New Roman"/>
                          <w:i/>
                          <w:sz w:val="20"/>
                          <w:szCs w:val="20"/>
                          <w:lang w:val="uk-UA"/>
                        </w:rPr>
                      </w:pPr>
                      <w:r w:rsidRPr="002F39E6">
                        <w:rPr>
                          <w:rFonts w:ascii="Times New Roman" w:hAnsi="Times New Roman"/>
                          <w:i/>
                          <w:sz w:val="20"/>
                          <w:szCs w:val="20"/>
                        </w:rPr>
                        <w:tab/>
                      </w:r>
                      <w:r w:rsidRPr="002F39E6">
                        <w:rPr>
                          <w:rFonts w:ascii="Times New Roman" w:hAnsi="Times New Roman"/>
                          <w:i/>
                          <w:sz w:val="20"/>
                          <w:szCs w:val="20"/>
                        </w:rPr>
                        <w:tab/>
                      </w:r>
                      <w:r>
                        <w:rPr>
                          <w:rFonts w:ascii="Times New Roman" w:hAnsi="Times New Roman"/>
                          <w:i/>
                          <w:sz w:val="20"/>
                          <w:szCs w:val="20"/>
                          <w:lang w:val="uk-UA"/>
                        </w:rPr>
                        <w:tab/>
                      </w:r>
                      <w:r w:rsidRPr="002F39E6">
                        <w:rPr>
                          <w:rFonts w:ascii="Times New Roman" w:hAnsi="Times New Roman"/>
                          <w:i/>
                          <w:sz w:val="20"/>
                          <w:szCs w:val="20"/>
                          <w:lang w:val="uk-UA"/>
                        </w:rPr>
                        <w:t xml:space="preserve"> Зникнення зубців Р</w:t>
                      </w:r>
                    </w:p>
                    <w:p w:rsidR="00F76055" w:rsidRPr="002F39E6" w:rsidRDefault="00F76055" w:rsidP="005916D5">
                      <w:pPr>
                        <w:spacing w:after="0"/>
                        <w:rPr>
                          <w:rFonts w:ascii="Times New Roman" w:hAnsi="Times New Roman"/>
                          <w:i/>
                          <w:sz w:val="20"/>
                          <w:szCs w:val="20"/>
                        </w:rPr>
                      </w:pPr>
                      <w:r w:rsidRPr="002F39E6">
                        <w:rPr>
                          <w:rFonts w:ascii="Times New Roman" w:hAnsi="Times New Roman"/>
                          <w:i/>
                          <w:sz w:val="20"/>
                          <w:szCs w:val="20"/>
                        </w:rPr>
                        <w:tab/>
                      </w:r>
                      <w:r w:rsidRPr="002F39E6">
                        <w:rPr>
                          <w:rFonts w:ascii="Times New Roman" w:hAnsi="Times New Roman"/>
                          <w:i/>
                          <w:sz w:val="20"/>
                          <w:szCs w:val="20"/>
                        </w:rPr>
                        <w:tab/>
                      </w:r>
                      <w:r>
                        <w:rPr>
                          <w:rFonts w:ascii="Times New Roman" w:hAnsi="Times New Roman"/>
                          <w:i/>
                          <w:sz w:val="20"/>
                          <w:szCs w:val="20"/>
                          <w:lang w:val="uk-UA"/>
                        </w:rPr>
                        <w:tab/>
                      </w:r>
                      <w:r w:rsidRPr="002F39E6">
                        <w:rPr>
                          <w:rFonts w:ascii="Times New Roman" w:hAnsi="Times New Roman"/>
                          <w:i/>
                          <w:sz w:val="20"/>
                          <w:szCs w:val="20"/>
                          <w:lang w:val="uk-UA"/>
                        </w:rPr>
                        <w:t xml:space="preserve"> Подовження інтервалу </w:t>
                      </w:r>
                      <w:r w:rsidRPr="002F39E6">
                        <w:rPr>
                          <w:rFonts w:ascii="Times New Roman" w:hAnsi="Times New Roman"/>
                          <w:i/>
                          <w:sz w:val="20"/>
                          <w:szCs w:val="20"/>
                        </w:rPr>
                        <w:t>P</w:t>
                      </w:r>
                      <w:r w:rsidRPr="002F39E6">
                        <w:rPr>
                          <w:rFonts w:ascii="Times New Roman" w:hAnsi="Times New Roman"/>
                          <w:i/>
                          <w:sz w:val="20"/>
                          <w:szCs w:val="20"/>
                          <w:lang w:val="en-US"/>
                        </w:rPr>
                        <w:t>Q</w:t>
                      </w:r>
                    </w:p>
                    <w:p w:rsidR="00F76055" w:rsidRPr="002F39E6" w:rsidRDefault="00F76055" w:rsidP="005916D5">
                      <w:pPr>
                        <w:spacing w:after="0"/>
                        <w:rPr>
                          <w:rFonts w:ascii="Times New Roman" w:hAnsi="Times New Roman"/>
                          <w:i/>
                          <w:sz w:val="20"/>
                          <w:szCs w:val="20"/>
                          <w:lang w:val="uk-UA"/>
                        </w:rPr>
                      </w:pPr>
                      <w:r w:rsidRPr="002F39E6">
                        <w:rPr>
                          <w:rFonts w:ascii="Times New Roman" w:hAnsi="Times New Roman"/>
                          <w:i/>
                          <w:sz w:val="20"/>
                          <w:szCs w:val="20"/>
                        </w:rPr>
                        <w:tab/>
                      </w:r>
                      <w:r w:rsidRPr="002F39E6">
                        <w:rPr>
                          <w:rFonts w:ascii="Times New Roman" w:hAnsi="Times New Roman"/>
                          <w:i/>
                          <w:sz w:val="20"/>
                          <w:szCs w:val="20"/>
                        </w:rPr>
                        <w:tab/>
                      </w:r>
                      <w:r w:rsidRPr="002F39E6">
                        <w:rPr>
                          <w:rFonts w:ascii="Times New Roman" w:hAnsi="Times New Roman"/>
                          <w:i/>
                          <w:sz w:val="20"/>
                          <w:szCs w:val="20"/>
                          <w:lang w:val="uk-UA"/>
                        </w:rPr>
                        <w:t xml:space="preserve">  </w:t>
                      </w:r>
                      <w:r>
                        <w:rPr>
                          <w:rFonts w:ascii="Times New Roman" w:hAnsi="Times New Roman"/>
                          <w:i/>
                          <w:sz w:val="20"/>
                          <w:szCs w:val="20"/>
                          <w:lang w:val="uk-UA"/>
                        </w:rPr>
                        <w:tab/>
                      </w:r>
                      <w:r w:rsidRPr="002F39E6">
                        <w:rPr>
                          <w:rFonts w:ascii="Times New Roman" w:hAnsi="Times New Roman"/>
                          <w:i/>
                          <w:sz w:val="20"/>
                          <w:szCs w:val="20"/>
                          <w:lang w:val="uk-UA"/>
                        </w:rPr>
                        <w:t xml:space="preserve">Розширення комплексу </w:t>
                      </w:r>
                      <w:r w:rsidRPr="002F39E6">
                        <w:rPr>
                          <w:rFonts w:ascii="Times New Roman" w:hAnsi="Times New Roman"/>
                          <w:i/>
                          <w:sz w:val="20"/>
                          <w:szCs w:val="20"/>
                        </w:rPr>
                        <w:t>QRS</w:t>
                      </w:r>
                    </w:p>
                    <w:p w:rsidR="00F76055" w:rsidRPr="002F39E6" w:rsidRDefault="00F76055" w:rsidP="005916D5">
                      <w:pPr>
                        <w:spacing w:after="0"/>
                        <w:rPr>
                          <w:rFonts w:ascii="Times New Roman" w:hAnsi="Times New Roman"/>
                          <w:i/>
                          <w:sz w:val="20"/>
                          <w:szCs w:val="20"/>
                          <w:lang w:val="uk-UA"/>
                        </w:rPr>
                      </w:pPr>
                      <w:r w:rsidRPr="002F39E6">
                        <w:rPr>
                          <w:rFonts w:ascii="Times New Roman" w:hAnsi="Times New Roman"/>
                          <w:i/>
                          <w:sz w:val="20"/>
                          <w:szCs w:val="20"/>
                          <w:lang w:val="uk-UA"/>
                        </w:rPr>
                        <w:tab/>
                      </w:r>
                      <w:r w:rsidRPr="002F39E6">
                        <w:rPr>
                          <w:rFonts w:ascii="Times New Roman" w:hAnsi="Times New Roman"/>
                          <w:i/>
                          <w:sz w:val="20"/>
                          <w:szCs w:val="20"/>
                          <w:lang w:val="uk-UA"/>
                        </w:rPr>
                        <w:tab/>
                        <w:t xml:space="preserve">  </w:t>
                      </w:r>
                      <w:r>
                        <w:rPr>
                          <w:rFonts w:ascii="Times New Roman" w:hAnsi="Times New Roman"/>
                          <w:i/>
                          <w:sz w:val="20"/>
                          <w:szCs w:val="20"/>
                          <w:lang w:val="uk-UA"/>
                        </w:rPr>
                        <w:tab/>
                      </w:r>
                      <w:r w:rsidRPr="002F39E6">
                        <w:rPr>
                          <w:rFonts w:ascii="Times New Roman" w:hAnsi="Times New Roman"/>
                          <w:i/>
                          <w:sz w:val="20"/>
                          <w:szCs w:val="20"/>
                          <w:lang w:val="uk-UA"/>
                        </w:rPr>
                        <w:t xml:space="preserve">Зниження амплітуди зубця </w:t>
                      </w:r>
                      <w:r w:rsidRPr="002F39E6">
                        <w:rPr>
                          <w:rFonts w:ascii="Times New Roman" w:hAnsi="Times New Roman"/>
                          <w:i/>
                          <w:sz w:val="20"/>
                          <w:szCs w:val="20"/>
                          <w:lang w:val="en-US"/>
                        </w:rPr>
                        <w:t>R</w:t>
                      </w:r>
                    </w:p>
                    <w:p w:rsidR="00F76055" w:rsidRPr="002F39E6" w:rsidRDefault="00F76055" w:rsidP="005916D5">
                      <w:pPr>
                        <w:spacing w:after="0"/>
                        <w:rPr>
                          <w:rFonts w:ascii="Times New Roman" w:hAnsi="Times New Roman"/>
                          <w:i/>
                          <w:sz w:val="20"/>
                          <w:szCs w:val="20"/>
                          <w:lang w:val="uk-UA"/>
                        </w:rPr>
                      </w:pPr>
                      <w:r w:rsidRPr="002F39E6">
                        <w:rPr>
                          <w:rFonts w:ascii="Times New Roman" w:hAnsi="Times New Roman"/>
                          <w:i/>
                          <w:sz w:val="20"/>
                          <w:szCs w:val="20"/>
                          <w:lang w:val="uk-UA"/>
                        </w:rPr>
                        <w:tab/>
                      </w:r>
                      <w:r w:rsidRPr="002F39E6">
                        <w:rPr>
                          <w:rFonts w:ascii="Times New Roman" w:hAnsi="Times New Roman"/>
                          <w:i/>
                          <w:sz w:val="20"/>
                          <w:szCs w:val="20"/>
                          <w:lang w:val="uk-UA"/>
                        </w:rPr>
                        <w:tab/>
                        <w:t xml:space="preserve"> </w:t>
                      </w:r>
                      <w:r>
                        <w:rPr>
                          <w:rFonts w:ascii="Times New Roman" w:hAnsi="Times New Roman"/>
                          <w:i/>
                          <w:sz w:val="20"/>
                          <w:szCs w:val="20"/>
                          <w:lang w:val="uk-UA"/>
                        </w:rPr>
                        <w:tab/>
                      </w:r>
                      <w:r w:rsidRPr="002F39E6">
                        <w:rPr>
                          <w:rFonts w:ascii="Times New Roman" w:hAnsi="Times New Roman"/>
                          <w:i/>
                          <w:sz w:val="20"/>
                          <w:szCs w:val="20"/>
                          <w:lang w:val="uk-UA"/>
                        </w:rPr>
                        <w:t xml:space="preserve"> Асистолія</w:t>
                      </w:r>
                    </w:p>
                    <w:p w:rsidR="00F76055" w:rsidRPr="002F39E6" w:rsidRDefault="00F76055" w:rsidP="005916D5">
                      <w:pPr>
                        <w:spacing w:after="0"/>
                        <w:ind w:left="1416"/>
                        <w:rPr>
                          <w:rFonts w:ascii="Times New Roman" w:hAnsi="Times New Roman"/>
                          <w:i/>
                          <w:sz w:val="20"/>
                          <w:szCs w:val="20"/>
                        </w:rPr>
                      </w:pPr>
                    </w:p>
                    <w:p w:rsidR="00F76055" w:rsidRPr="00A15C76" w:rsidRDefault="00F76055" w:rsidP="005916D5">
                      <w:pPr>
                        <w:ind w:left="1416" w:firstLine="708"/>
                        <w:rPr>
                          <w:i/>
                          <w:sz w:val="18"/>
                        </w:rPr>
                      </w:pPr>
                    </w:p>
                    <w:p w:rsidR="00F76055" w:rsidRPr="00925ACC" w:rsidRDefault="00F76055" w:rsidP="005916D5">
                      <w:pPr>
                        <w:rPr>
                          <w:i/>
                          <w:sz w:val="18"/>
                        </w:rPr>
                      </w:pPr>
                    </w:p>
                  </w:txbxContent>
                </v:textbox>
              </v:shape>
            </w:pict>
          </mc:Fallback>
        </mc:AlternateContent>
      </w: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i/>
          <w:noProof/>
          <w:sz w:val="18"/>
          <w:szCs w:val="24"/>
          <w:lang w:val="de-CH" w:eastAsia="de-DE"/>
        </w:rPr>
      </w:pPr>
    </w:p>
    <w:p w:rsidR="005916D5" w:rsidRPr="00852C8D" w:rsidRDefault="005916D5" w:rsidP="00695BCA">
      <w:pPr>
        <w:spacing w:after="0" w:line="240" w:lineRule="auto"/>
        <w:ind w:right="-148" w:firstLine="709"/>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 xml:space="preserve">1. Припиніть подальше введення будь-яких препаратів, що містять </w:t>
      </w:r>
      <w:r w:rsidRPr="00852C8D">
        <w:rPr>
          <w:rFonts w:ascii="Times New Roman" w:eastAsia="Times New Roman" w:hAnsi="Times New Roman"/>
          <w:noProof/>
          <w:color w:val="000000"/>
          <w:sz w:val="28"/>
          <w:szCs w:val="24"/>
          <w:lang w:val="de-CH" w:eastAsia="de-DE"/>
        </w:rPr>
        <w:t>K</w:t>
      </w:r>
      <w:r w:rsidRPr="00852C8D">
        <w:rPr>
          <w:rFonts w:ascii="Times New Roman" w:eastAsia="Times New Roman" w:hAnsi="Times New Roman"/>
          <w:noProof/>
          <w:color w:val="000000"/>
          <w:sz w:val="28"/>
          <w:szCs w:val="24"/>
          <w:vertAlign w:val="superscript"/>
          <w:lang w:val="de-CH" w:eastAsia="de-DE"/>
        </w:rPr>
        <w:t>+</w:t>
      </w:r>
    </w:p>
    <w:p w:rsidR="005916D5" w:rsidRPr="00852C8D" w:rsidRDefault="005916D5" w:rsidP="00695BCA">
      <w:pPr>
        <w:spacing w:after="0" w:line="240" w:lineRule="auto"/>
        <w:ind w:right="-148"/>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2. Гіпервентилюйте</w:t>
      </w:r>
      <w:r w:rsidR="00F10D94" w:rsidRPr="00852C8D">
        <w:rPr>
          <w:rFonts w:ascii="Times New Roman" w:eastAsia="Times New Roman" w:hAnsi="Times New Roman"/>
          <w:noProof/>
          <w:color w:val="000000"/>
          <w:sz w:val="28"/>
          <w:szCs w:val="24"/>
          <w:lang w:val="uk-UA" w:eastAsia="de-DE"/>
        </w:rPr>
        <w:t xml:space="preserve">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переміщення</w:t>
      </w:r>
      <w:r w:rsidRPr="00852C8D">
        <w:rPr>
          <w:rFonts w:ascii="Times New Roman" w:eastAsia="Times New Roman" w:hAnsi="Times New Roman"/>
          <w:noProof/>
          <w:color w:val="000000"/>
          <w:sz w:val="24"/>
          <w:szCs w:val="24"/>
          <w:lang w:val="de-CH" w:eastAsia="de-DE"/>
        </w:rPr>
        <w:t xml:space="preserve"> K</w:t>
      </w:r>
      <w:r w:rsidRPr="00852C8D">
        <w:rPr>
          <w:rFonts w:ascii="Times New Roman" w:eastAsia="Times New Roman" w:hAnsi="Times New Roman"/>
          <w:noProof/>
          <w:color w:val="000000"/>
          <w:sz w:val="24"/>
          <w:szCs w:val="24"/>
          <w:vertAlign w:val="superscript"/>
          <w:lang w:val="de-CH" w:eastAsia="de-DE"/>
        </w:rPr>
        <w:t>+</w:t>
      </w:r>
      <w:r w:rsidR="00B50168">
        <w:rPr>
          <w:rFonts w:ascii="Times New Roman" w:eastAsia="Times New Roman" w:hAnsi="Times New Roman"/>
          <w:noProof/>
          <w:color w:val="000000"/>
          <w:sz w:val="24"/>
          <w:szCs w:val="24"/>
          <w:vertAlign w:val="superscript"/>
          <w:lang w:val="uk-UA" w:eastAsia="de-DE"/>
        </w:rPr>
        <w:t xml:space="preserve"> </w:t>
      </w:r>
      <w:r w:rsidRPr="00852C8D">
        <w:rPr>
          <w:rFonts w:ascii="Times New Roman" w:eastAsia="Times New Roman" w:hAnsi="Times New Roman"/>
          <w:noProof/>
          <w:color w:val="000000"/>
          <w:sz w:val="24"/>
          <w:szCs w:val="24"/>
          <w:lang w:val="uk-UA" w:eastAsia="de-DE"/>
        </w:rPr>
        <w:t>в клітини</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spacing w:after="0" w:line="240" w:lineRule="auto"/>
        <w:ind w:right="-148"/>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3. Застосуйте медикаменти</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numPr>
          <w:ilvl w:val="0"/>
          <w:numId w:val="123"/>
        </w:numPr>
        <w:spacing w:after="120" w:line="240" w:lineRule="auto"/>
        <w:ind w:left="714" w:hanging="357"/>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У дорослого</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numPr>
          <w:ilvl w:val="1"/>
          <w:numId w:val="123"/>
        </w:numPr>
        <w:spacing w:after="0" w:line="240" w:lineRule="auto"/>
        <w:jc w:val="both"/>
        <w:rPr>
          <w:rFonts w:ascii="Times New Roman" w:eastAsia="Times New Roman" w:hAnsi="Times New Roman"/>
          <w:noProof/>
          <w:sz w:val="24"/>
          <w:szCs w:val="24"/>
          <w:lang w:val="de-CH" w:eastAsia="de-DE"/>
        </w:rPr>
      </w:pPr>
      <w:r w:rsidRPr="00852C8D">
        <w:rPr>
          <w:rFonts w:ascii="Times New Roman" w:eastAsia="Times New Roman" w:hAnsi="Times New Roman"/>
          <w:b/>
          <w:noProof/>
          <w:sz w:val="24"/>
          <w:szCs w:val="24"/>
          <w:lang w:val="uk-UA" w:eastAsia="de-DE"/>
        </w:rPr>
        <w:t>Кальцію</w:t>
      </w:r>
      <w:r w:rsidR="00F10D94" w:rsidRPr="00852C8D">
        <w:rPr>
          <w:rFonts w:ascii="Times New Roman" w:eastAsia="Times New Roman" w:hAnsi="Times New Roman"/>
          <w:b/>
          <w:noProof/>
          <w:sz w:val="24"/>
          <w:szCs w:val="24"/>
          <w:lang w:val="uk-UA" w:eastAsia="de-DE"/>
        </w:rPr>
        <w:t xml:space="preserve"> </w:t>
      </w:r>
      <w:r w:rsidRPr="00852C8D">
        <w:rPr>
          <w:rFonts w:ascii="Times New Roman" w:eastAsia="Times New Roman" w:hAnsi="Times New Roman"/>
          <w:b/>
          <w:noProof/>
          <w:sz w:val="24"/>
          <w:szCs w:val="24"/>
          <w:lang w:val="uk-UA" w:eastAsia="de-DE"/>
        </w:rPr>
        <w:t>хлорид</w:t>
      </w:r>
      <w:r w:rsidRPr="00852C8D">
        <w:rPr>
          <w:rFonts w:ascii="Times New Roman" w:eastAsia="Times New Roman" w:hAnsi="Times New Roman"/>
          <w:noProof/>
          <w:sz w:val="24"/>
          <w:szCs w:val="24"/>
          <w:lang w:val="de-CH" w:eastAsia="de-DE"/>
        </w:rPr>
        <w:t xml:space="preserve"> 10%</w:t>
      </w:r>
      <w:r w:rsidR="00B50168">
        <w:rPr>
          <w:rFonts w:ascii="Times New Roman" w:eastAsia="Times New Roman" w:hAnsi="Times New Roman"/>
          <w:noProof/>
          <w:sz w:val="24"/>
          <w:szCs w:val="24"/>
          <w:lang w:val="uk-UA" w:eastAsia="de-DE"/>
        </w:rPr>
        <w:t xml:space="preserve"> </w:t>
      </w:r>
      <w:r w:rsidRPr="00852C8D">
        <w:rPr>
          <w:rFonts w:ascii="Times New Roman" w:eastAsia="Times New Roman" w:hAnsi="Times New Roman"/>
          <w:noProof/>
          <w:sz w:val="24"/>
          <w:szCs w:val="24"/>
          <w:lang w:val="de-CH" w:eastAsia="de-DE"/>
        </w:rPr>
        <w:t>10</w:t>
      </w:r>
      <w:r w:rsidRPr="00852C8D">
        <w:rPr>
          <w:rFonts w:ascii="Times New Roman" w:eastAsia="Times New Roman" w:hAnsi="Times New Roman"/>
          <w:noProof/>
          <w:sz w:val="24"/>
          <w:szCs w:val="24"/>
          <w:lang w:val="uk-UA" w:eastAsia="de-DE"/>
        </w:rPr>
        <w:t> мл</w:t>
      </w:r>
      <w:r w:rsidR="00F10D94" w:rsidRPr="00852C8D">
        <w:rPr>
          <w:rFonts w:ascii="Times New Roman" w:eastAsia="Times New Roman" w:hAnsi="Times New Roman"/>
          <w:noProof/>
          <w:sz w:val="24"/>
          <w:szCs w:val="24"/>
          <w:lang w:val="uk-UA" w:eastAsia="de-DE"/>
        </w:rPr>
        <w:t xml:space="preserve"> </w:t>
      </w:r>
      <w:r w:rsidRPr="00852C8D">
        <w:rPr>
          <w:rFonts w:ascii="Times New Roman" w:eastAsia="Times New Roman" w:hAnsi="Times New Roman"/>
          <w:noProof/>
          <w:sz w:val="24"/>
          <w:szCs w:val="24"/>
          <w:lang w:val="uk-UA" w:eastAsia="de-DE"/>
        </w:rPr>
        <w:t>впродовж</w:t>
      </w:r>
      <w:r w:rsidRPr="00852C8D">
        <w:rPr>
          <w:rFonts w:ascii="Times New Roman" w:eastAsia="Times New Roman" w:hAnsi="Times New Roman"/>
          <w:noProof/>
          <w:sz w:val="24"/>
          <w:szCs w:val="24"/>
          <w:lang w:val="de-CH" w:eastAsia="de-DE"/>
        </w:rPr>
        <w:t xml:space="preserve"> 10 </w:t>
      </w:r>
      <w:r w:rsidR="00BA3A7F">
        <w:rPr>
          <w:rFonts w:ascii="Times New Roman" w:eastAsia="Times New Roman" w:hAnsi="Times New Roman"/>
          <w:noProof/>
          <w:sz w:val="24"/>
          <w:szCs w:val="24"/>
          <w:lang w:val="uk-UA" w:eastAsia="de-DE"/>
        </w:rPr>
        <w:t>хвилин</w:t>
      </w:r>
      <w:r w:rsidRPr="00852C8D">
        <w:rPr>
          <w:rFonts w:ascii="Times New Roman" w:eastAsia="Times New Roman" w:hAnsi="Times New Roman"/>
          <w:noProof/>
          <w:sz w:val="24"/>
          <w:szCs w:val="24"/>
          <w:lang w:val="uk-UA" w:eastAsia="de-DE"/>
        </w:rPr>
        <w:t xml:space="preserve"> в/в.</w:t>
      </w:r>
    </w:p>
    <w:p w:rsidR="005916D5" w:rsidRPr="00852C8D" w:rsidRDefault="005916D5" w:rsidP="00695BCA">
      <w:pPr>
        <w:numPr>
          <w:ilvl w:val="1"/>
          <w:numId w:val="123"/>
        </w:numPr>
        <w:spacing w:after="0" w:line="240" w:lineRule="auto"/>
        <w:jc w:val="both"/>
        <w:rPr>
          <w:rFonts w:ascii="Times New Roman" w:eastAsia="Times New Roman" w:hAnsi="Times New Roman"/>
          <w:noProof/>
          <w:sz w:val="24"/>
          <w:szCs w:val="24"/>
          <w:lang w:val="de-CH" w:eastAsia="de-DE"/>
        </w:rPr>
      </w:pPr>
      <w:r w:rsidRPr="00852C8D">
        <w:rPr>
          <w:rFonts w:ascii="Times New Roman" w:eastAsia="Times New Roman" w:hAnsi="Times New Roman"/>
          <w:b/>
          <w:noProof/>
          <w:sz w:val="24"/>
          <w:szCs w:val="24"/>
          <w:lang w:val="uk-UA" w:eastAsia="de-DE"/>
        </w:rPr>
        <w:t>Гідрокарбонат натрію</w:t>
      </w:r>
      <w:r w:rsidRPr="00852C8D">
        <w:rPr>
          <w:rFonts w:ascii="Times New Roman" w:eastAsia="Times New Roman" w:hAnsi="Times New Roman"/>
          <w:noProof/>
          <w:sz w:val="24"/>
          <w:szCs w:val="24"/>
          <w:lang w:val="de-CH" w:eastAsia="de-DE"/>
        </w:rPr>
        <w:t xml:space="preserve"> 8</w:t>
      </w:r>
      <w:r w:rsidRPr="00852C8D">
        <w:rPr>
          <w:rFonts w:ascii="Times New Roman" w:eastAsia="Times New Roman" w:hAnsi="Times New Roman"/>
          <w:noProof/>
          <w:sz w:val="24"/>
          <w:szCs w:val="24"/>
          <w:lang w:val="uk-UA" w:eastAsia="de-DE"/>
        </w:rPr>
        <w:t>,</w:t>
      </w:r>
      <w:r w:rsidRPr="00852C8D">
        <w:rPr>
          <w:rFonts w:ascii="Times New Roman" w:eastAsia="Times New Roman" w:hAnsi="Times New Roman"/>
          <w:noProof/>
          <w:sz w:val="24"/>
          <w:szCs w:val="24"/>
          <w:lang w:val="de-CH" w:eastAsia="de-DE"/>
        </w:rPr>
        <w:t>4% 50</w:t>
      </w:r>
      <w:r w:rsidRPr="00852C8D">
        <w:rPr>
          <w:rFonts w:ascii="Times New Roman" w:eastAsia="Times New Roman" w:hAnsi="Times New Roman"/>
          <w:noProof/>
          <w:sz w:val="24"/>
          <w:szCs w:val="24"/>
          <w:lang w:val="uk-UA" w:eastAsia="de-DE"/>
        </w:rPr>
        <w:t> мл</w:t>
      </w:r>
      <w:r w:rsidR="00B50168">
        <w:rPr>
          <w:rFonts w:ascii="Times New Roman" w:eastAsia="Times New Roman" w:hAnsi="Times New Roman"/>
          <w:noProof/>
          <w:sz w:val="24"/>
          <w:szCs w:val="24"/>
          <w:lang w:val="uk-UA" w:eastAsia="de-DE"/>
        </w:rPr>
        <w:t xml:space="preserve"> </w:t>
      </w:r>
      <w:r w:rsidRPr="00852C8D">
        <w:rPr>
          <w:rFonts w:ascii="Times New Roman" w:eastAsia="Times New Roman" w:hAnsi="Times New Roman"/>
          <w:noProof/>
          <w:sz w:val="24"/>
          <w:szCs w:val="24"/>
          <w:lang w:val="uk-UA" w:eastAsia="de-DE"/>
        </w:rPr>
        <w:t>в/в крапельно.</w:t>
      </w:r>
    </w:p>
    <w:p w:rsidR="005916D5" w:rsidRPr="00852C8D" w:rsidRDefault="005916D5" w:rsidP="00695BCA">
      <w:pPr>
        <w:numPr>
          <w:ilvl w:val="1"/>
          <w:numId w:val="123"/>
        </w:numPr>
        <w:spacing w:after="0" w:line="240" w:lineRule="auto"/>
        <w:jc w:val="both"/>
        <w:rPr>
          <w:rFonts w:ascii="Times New Roman" w:eastAsia="Times New Roman" w:hAnsi="Times New Roman"/>
          <w:noProof/>
          <w:sz w:val="24"/>
          <w:szCs w:val="24"/>
          <w:lang w:val="de-CH" w:eastAsia="de-DE"/>
        </w:rPr>
      </w:pPr>
      <w:r w:rsidRPr="00852C8D">
        <w:rPr>
          <w:rFonts w:ascii="Times New Roman" w:eastAsia="Times New Roman" w:hAnsi="Times New Roman"/>
          <w:b/>
          <w:noProof/>
          <w:sz w:val="24"/>
          <w:szCs w:val="24"/>
          <w:lang w:val="uk-UA" w:eastAsia="de-DE"/>
        </w:rPr>
        <w:t>Глюкозу</w:t>
      </w:r>
      <w:r w:rsidRPr="00852C8D">
        <w:rPr>
          <w:rFonts w:ascii="Times New Roman" w:eastAsia="Times New Roman" w:hAnsi="Times New Roman"/>
          <w:noProof/>
          <w:sz w:val="24"/>
          <w:szCs w:val="24"/>
          <w:lang w:val="de-CH" w:eastAsia="de-DE"/>
        </w:rPr>
        <w:t xml:space="preserve"> 20%</w:t>
      </w:r>
      <w:r w:rsidR="00F10D94" w:rsidRPr="00852C8D">
        <w:rPr>
          <w:rFonts w:ascii="Times New Roman" w:eastAsia="Times New Roman" w:hAnsi="Times New Roman"/>
          <w:noProof/>
          <w:sz w:val="24"/>
          <w:szCs w:val="24"/>
          <w:lang w:val="uk-UA" w:eastAsia="de-DE"/>
        </w:rPr>
        <w:t xml:space="preserve"> </w:t>
      </w:r>
      <w:r w:rsidRPr="00852C8D">
        <w:rPr>
          <w:rFonts w:ascii="Times New Roman" w:eastAsia="Times New Roman" w:hAnsi="Times New Roman"/>
          <w:noProof/>
          <w:sz w:val="24"/>
          <w:szCs w:val="24"/>
          <w:lang w:val="de-CH" w:eastAsia="de-DE"/>
        </w:rPr>
        <w:t>200</w:t>
      </w:r>
      <w:r w:rsidRPr="00852C8D">
        <w:rPr>
          <w:rFonts w:ascii="Times New Roman" w:eastAsia="Times New Roman" w:hAnsi="Times New Roman"/>
          <w:noProof/>
          <w:sz w:val="24"/>
          <w:szCs w:val="24"/>
          <w:lang w:val="uk-UA" w:eastAsia="de-DE"/>
        </w:rPr>
        <w:t> мл</w:t>
      </w:r>
      <w:r w:rsidR="00F10D94" w:rsidRPr="00852C8D">
        <w:rPr>
          <w:rFonts w:ascii="Times New Roman" w:eastAsia="Times New Roman" w:hAnsi="Times New Roman"/>
          <w:noProof/>
          <w:sz w:val="24"/>
          <w:szCs w:val="24"/>
          <w:lang w:val="uk-UA" w:eastAsia="de-DE"/>
        </w:rPr>
        <w:t xml:space="preserve"> </w:t>
      </w:r>
      <w:r w:rsidRPr="00852C8D">
        <w:rPr>
          <w:rFonts w:ascii="Times New Roman" w:eastAsia="Times New Roman" w:hAnsi="Times New Roman"/>
          <w:noProof/>
          <w:sz w:val="24"/>
          <w:szCs w:val="24"/>
          <w:lang w:val="uk-UA" w:eastAsia="de-DE"/>
        </w:rPr>
        <w:t>з</w:t>
      </w:r>
      <w:r w:rsidRPr="00852C8D">
        <w:rPr>
          <w:rFonts w:ascii="Times New Roman" w:eastAsia="Times New Roman" w:hAnsi="Times New Roman"/>
          <w:noProof/>
          <w:sz w:val="24"/>
          <w:szCs w:val="24"/>
          <w:lang w:val="de-CH" w:eastAsia="de-DE"/>
        </w:rPr>
        <w:t xml:space="preserve"> 20</w:t>
      </w:r>
      <w:r w:rsidRPr="00852C8D">
        <w:rPr>
          <w:rFonts w:ascii="Times New Roman" w:eastAsia="Times New Roman" w:hAnsi="Times New Roman"/>
          <w:noProof/>
          <w:sz w:val="24"/>
          <w:szCs w:val="24"/>
          <w:lang w:val="uk-UA" w:eastAsia="de-DE"/>
        </w:rPr>
        <w:t> од.</w:t>
      </w:r>
      <w:r w:rsidR="00F10D94" w:rsidRPr="00852C8D">
        <w:rPr>
          <w:rFonts w:ascii="Times New Roman" w:eastAsia="Times New Roman" w:hAnsi="Times New Roman"/>
          <w:noProof/>
          <w:sz w:val="24"/>
          <w:szCs w:val="24"/>
          <w:lang w:val="uk-UA" w:eastAsia="de-DE"/>
        </w:rPr>
        <w:t xml:space="preserve"> </w:t>
      </w:r>
      <w:r w:rsidRPr="00852C8D">
        <w:rPr>
          <w:rFonts w:ascii="Times New Roman" w:eastAsia="Times New Roman" w:hAnsi="Times New Roman"/>
          <w:noProof/>
          <w:sz w:val="24"/>
          <w:szCs w:val="24"/>
          <w:lang w:val="uk-UA" w:eastAsia="de-DE"/>
        </w:rPr>
        <w:t>простого</w:t>
      </w:r>
      <w:r w:rsidR="00F10D94" w:rsidRPr="00852C8D">
        <w:rPr>
          <w:rFonts w:ascii="Times New Roman" w:eastAsia="Times New Roman" w:hAnsi="Times New Roman"/>
          <w:noProof/>
          <w:sz w:val="24"/>
          <w:szCs w:val="24"/>
          <w:lang w:val="uk-UA" w:eastAsia="de-DE"/>
        </w:rPr>
        <w:t xml:space="preserve"> </w:t>
      </w:r>
      <w:r w:rsidRPr="00852C8D">
        <w:rPr>
          <w:rFonts w:ascii="Times New Roman" w:eastAsia="Times New Roman" w:hAnsi="Times New Roman"/>
          <w:b/>
          <w:noProof/>
          <w:sz w:val="24"/>
          <w:szCs w:val="24"/>
          <w:lang w:val="uk-UA" w:eastAsia="de-DE"/>
        </w:rPr>
        <w:t>інсуліну</w:t>
      </w:r>
      <w:r w:rsidR="00F10D94" w:rsidRPr="00852C8D">
        <w:rPr>
          <w:rFonts w:ascii="Times New Roman" w:eastAsia="Times New Roman" w:hAnsi="Times New Roman"/>
          <w:b/>
          <w:noProof/>
          <w:sz w:val="24"/>
          <w:szCs w:val="24"/>
          <w:lang w:val="uk-UA" w:eastAsia="de-DE"/>
        </w:rPr>
        <w:t xml:space="preserve"> </w:t>
      </w:r>
      <w:r w:rsidRPr="00852C8D">
        <w:rPr>
          <w:rFonts w:ascii="Times New Roman" w:eastAsia="Times New Roman" w:hAnsi="Times New Roman"/>
          <w:noProof/>
          <w:sz w:val="24"/>
          <w:szCs w:val="24"/>
          <w:lang w:val="uk-UA" w:eastAsia="de-DE"/>
        </w:rPr>
        <w:t>впродовж</w:t>
      </w:r>
      <w:r w:rsidRPr="00852C8D">
        <w:rPr>
          <w:rFonts w:ascii="Times New Roman" w:eastAsia="Times New Roman" w:hAnsi="Times New Roman"/>
          <w:noProof/>
          <w:sz w:val="24"/>
          <w:szCs w:val="24"/>
          <w:lang w:val="de-CH" w:eastAsia="de-DE"/>
        </w:rPr>
        <w:t xml:space="preserve"> 20</w:t>
      </w:r>
      <w:r w:rsidR="00BA3A7F">
        <w:rPr>
          <w:rFonts w:ascii="Times New Roman" w:eastAsia="Times New Roman" w:hAnsi="Times New Roman"/>
          <w:noProof/>
          <w:sz w:val="24"/>
          <w:szCs w:val="24"/>
          <w:lang w:val="uk-UA" w:eastAsia="de-DE"/>
        </w:rPr>
        <w:t> хвилин</w:t>
      </w:r>
      <w:r w:rsidRPr="00852C8D">
        <w:rPr>
          <w:rFonts w:ascii="Times New Roman" w:eastAsia="Times New Roman" w:hAnsi="Times New Roman"/>
          <w:noProof/>
          <w:sz w:val="24"/>
          <w:szCs w:val="24"/>
          <w:lang w:val="uk-UA" w:eastAsia="de-DE"/>
        </w:rPr>
        <w:t xml:space="preserve"> в/в крапельно.</w:t>
      </w:r>
    </w:p>
    <w:p w:rsidR="005916D5" w:rsidRPr="00852C8D" w:rsidRDefault="005916D5" w:rsidP="00695BCA">
      <w:pPr>
        <w:spacing w:after="0" w:line="240" w:lineRule="auto"/>
        <w:ind w:firstLine="709"/>
        <w:jc w:val="both"/>
        <w:rPr>
          <w:rFonts w:ascii="Times New Roman" w:eastAsia="Times New Roman" w:hAnsi="Times New Roman"/>
          <w:noProof/>
          <w:sz w:val="24"/>
          <w:szCs w:val="24"/>
          <w:lang w:val="de-CH" w:eastAsia="de-DE"/>
        </w:rPr>
      </w:pPr>
    </w:p>
    <w:p w:rsidR="005916D5" w:rsidRPr="00852C8D" w:rsidRDefault="005916D5" w:rsidP="00695BCA">
      <w:pPr>
        <w:spacing w:after="0" w:line="240" w:lineRule="auto"/>
        <w:ind w:left="1440"/>
        <w:jc w:val="both"/>
        <w:rPr>
          <w:rFonts w:ascii="Times New Roman" w:eastAsia="Times New Roman" w:hAnsi="Times New Roman"/>
          <w:noProof/>
          <w:sz w:val="4"/>
          <w:szCs w:val="24"/>
          <w:lang w:val="de-CH" w:eastAsia="de-DE"/>
        </w:rPr>
      </w:pPr>
    </w:p>
    <w:p w:rsidR="005916D5" w:rsidRPr="00852C8D" w:rsidRDefault="005916D5" w:rsidP="00695BCA">
      <w:pPr>
        <w:numPr>
          <w:ilvl w:val="0"/>
          <w:numId w:val="123"/>
        </w:numPr>
        <w:spacing w:after="120" w:line="240" w:lineRule="auto"/>
        <w:ind w:left="714" w:hanging="357"/>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У дитини</w:t>
      </w:r>
      <w:r w:rsidRPr="00852C8D">
        <w:rPr>
          <w:rFonts w:ascii="Times New Roman" w:eastAsia="Times New Roman" w:hAnsi="Times New Roman"/>
          <w:noProof/>
          <w:color w:val="000000"/>
          <w:sz w:val="24"/>
          <w:szCs w:val="24"/>
          <w:lang w:val="de-CH" w:eastAsia="de-DE"/>
        </w:rPr>
        <w:t>:</w:t>
      </w:r>
    </w:p>
    <w:p w:rsidR="005916D5" w:rsidRPr="00852C8D" w:rsidRDefault="005916D5" w:rsidP="00695BCA">
      <w:pPr>
        <w:numPr>
          <w:ilvl w:val="0"/>
          <w:numId w:val="129"/>
        </w:numPr>
        <w:spacing w:after="0" w:line="240" w:lineRule="auto"/>
        <w:jc w:val="both"/>
        <w:rPr>
          <w:rFonts w:ascii="Times New Roman" w:eastAsia="Times New Roman" w:hAnsi="Times New Roman"/>
          <w:noProof/>
          <w:sz w:val="24"/>
          <w:szCs w:val="24"/>
          <w:lang w:val="de-CH" w:eastAsia="de-DE"/>
        </w:rPr>
      </w:pPr>
      <w:r w:rsidRPr="00852C8D">
        <w:rPr>
          <w:rFonts w:ascii="Times New Roman" w:eastAsia="Times New Roman" w:hAnsi="Times New Roman"/>
          <w:b/>
          <w:noProof/>
          <w:sz w:val="24"/>
          <w:szCs w:val="24"/>
          <w:lang w:val="uk-UA" w:eastAsia="de-DE"/>
        </w:rPr>
        <w:t>Кальцію</w:t>
      </w:r>
      <w:r w:rsidR="00F10D94" w:rsidRPr="00852C8D">
        <w:rPr>
          <w:rFonts w:ascii="Times New Roman" w:eastAsia="Times New Roman" w:hAnsi="Times New Roman"/>
          <w:b/>
          <w:noProof/>
          <w:sz w:val="24"/>
          <w:szCs w:val="24"/>
          <w:lang w:val="uk-UA" w:eastAsia="de-DE"/>
        </w:rPr>
        <w:t xml:space="preserve"> </w:t>
      </w:r>
      <w:r w:rsidRPr="00852C8D">
        <w:rPr>
          <w:rFonts w:ascii="Times New Roman" w:eastAsia="Times New Roman" w:hAnsi="Times New Roman"/>
          <w:b/>
          <w:noProof/>
          <w:sz w:val="24"/>
          <w:szCs w:val="24"/>
          <w:lang w:val="uk-UA" w:eastAsia="de-DE"/>
        </w:rPr>
        <w:t>хлорид</w:t>
      </w:r>
      <w:r w:rsidRPr="00852C8D">
        <w:rPr>
          <w:rFonts w:ascii="Times New Roman" w:eastAsia="Times New Roman" w:hAnsi="Times New Roman"/>
          <w:noProof/>
          <w:sz w:val="24"/>
          <w:szCs w:val="24"/>
          <w:lang w:val="de-CH" w:eastAsia="de-DE"/>
        </w:rPr>
        <w:t xml:space="preserve"> 10%</w:t>
      </w:r>
      <w:r w:rsidR="00852C8D" w:rsidRPr="00852C8D">
        <w:rPr>
          <w:rFonts w:ascii="Times New Roman" w:eastAsia="Times New Roman" w:hAnsi="Times New Roman"/>
          <w:noProof/>
          <w:sz w:val="24"/>
          <w:szCs w:val="24"/>
          <w:lang w:val="de-CH" w:eastAsia="de-DE"/>
        </w:rPr>
        <w:t xml:space="preserve"> </w:t>
      </w:r>
      <w:r w:rsidRPr="00852C8D">
        <w:rPr>
          <w:rFonts w:ascii="Times New Roman" w:eastAsia="Times New Roman" w:hAnsi="Times New Roman"/>
          <w:noProof/>
          <w:sz w:val="24"/>
          <w:szCs w:val="24"/>
          <w:lang w:val="de-CH" w:eastAsia="de-DE"/>
        </w:rPr>
        <w:t>0</w:t>
      </w:r>
      <w:r w:rsidRPr="00852C8D">
        <w:rPr>
          <w:rFonts w:ascii="Times New Roman" w:eastAsia="Times New Roman" w:hAnsi="Times New Roman"/>
          <w:noProof/>
          <w:sz w:val="24"/>
          <w:szCs w:val="24"/>
          <w:lang w:val="uk-UA" w:eastAsia="de-DE"/>
        </w:rPr>
        <w:t>,</w:t>
      </w:r>
      <w:r w:rsidRPr="00852C8D">
        <w:rPr>
          <w:rFonts w:ascii="Times New Roman" w:eastAsia="Times New Roman" w:hAnsi="Times New Roman"/>
          <w:noProof/>
          <w:sz w:val="24"/>
          <w:szCs w:val="24"/>
          <w:lang w:val="de-CH" w:eastAsia="de-DE"/>
        </w:rPr>
        <w:t>2</w:t>
      </w:r>
      <w:r w:rsidRPr="00852C8D">
        <w:rPr>
          <w:rFonts w:ascii="Times New Roman" w:eastAsia="Times New Roman" w:hAnsi="Times New Roman"/>
          <w:noProof/>
          <w:sz w:val="24"/>
          <w:szCs w:val="24"/>
          <w:lang w:val="uk-UA" w:eastAsia="de-DE"/>
        </w:rPr>
        <w:t> мл</w:t>
      </w:r>
      <w:r w:rsidRPr="00852C8D">
        <w:rPr>
          <w:rFonts w:ascii="Times New Roman" w:eastAsia="Times New Roman" w:hAnsi="Times New Roman"/>
          <w:noProof/>
          <w:sz w:val="24"/>
          <w:szCs w:val="24"/>
          <w:lang w:val="de-CH" w:eastAsia="de-DE"/>
        </w:rPr>
        <w:t>/</w:t>
      </w:r>
      <w:r w:rsidRPr="00852C8D">
        <w:rPr>
          <w:rFonts w:ascii="Times New Roman" w:eastAsia="Times New Roman" w:hAnsi="Times New Roman"/>
          <w:noProof/>
          <w:sz w:val="24"/>
          <w:szCs w:val="24"/>
          <w:lang w:val="uk-UA" w:eastAsia="de-DE"/>
        </w:rPr>
        <w:t>кг</w:t>
      </w:r>
      <w:r w:rsidR="00F10D94" w:rsidRPr="00852C8D">
        <w:rPr>
          <w:rFonts w:ascii="Times New Roman" w:eastAsia="Times New Roman" w:hAnsi="Times New Roman"/>
          <w:noProof/>
          <w:sz w:val="24"/>
          <w:szCs w:val="24"/>
          <w:lang w:val="uk-UA" w:eastAsia="de-DE"/>
        </w:rPr>
        <w:t xml:space="preserve"> </w:t>
      </w:r>
      <w:r w:rsidRPr="00852C8D">
        <w:rPr>
          <w:rFonts w:ascii="Times New Roman" w:eastAsia="Times New Roman" w:hAnsi="Times New Roman"/>
          <w:noProof/>
          <w:sz w:val="24"/>
          <w:szCs w:val="24"/>
          <w:lang w:val="uk-UA" w:eastAsia="de-DE"/>
        </w:rPr>
        <w:t>впродовж</w:t>
      </w:r>
      <w:r w:rsidRPr="00852C8D">
        <w:rPr>
          <w:rFonts w:ascii="Times New Roman" w:eastAsia="Times New Roman" w:hAnsi="Times New Roman"/>
          <w:noProof/>
          <w:sz w:val="24"/>
          <w:szCs w:val="24"/>
          <w:lang w:val="de-CH" w:eastAsia="de-DE"/>
        </w:rPr>
        <w:t xml:space="preserve"> 10</w:t>
      </w:r>
      <w:r w:rsidR="00BA3A7F">
        <w:rPr>
          <w:rFonts w:ascii="Times New Roman" w:eastAsia="Times New Roman" w:hAnsi="Times New Roman"/>
          <w:noProof/>
          <w:sz w:val="24"/>
          <w:szCs w:val="24"/>
          <w:lang w:val="uk-UA" w:eastAsia="de-DE"/>
        </w:rPr>
        <w:t> хвилин</w:t>
      </w:r>
      <w:r w:rsidRPr="00852C8D">
        <w:rPr>
          <w:rFonts w:ascii="Times New Roman" w:eastAsia="Times New Roman" w:hAnsi="Times New Roman"/>
          <w:noProof/>
          <w:sz w:val="24"/>
          <w:szCs w:val="24"/>
          <w:lang w:val="uk-UA" w:eastAsia="de-DE"/>
        </w:rPr>
        <w:t xml:space="preserve"> в/в.</w:t>
      </w:r>
    </w:p>
    <w:p w:rsidR="005916D5" w:rsidRPr="00852C8D" w:rsidRDefault="005916D5" w:rsidP="00695BCA">
      <w:pPr>
        <w:numPr>
          <w:ilvl w:val="0"/>
          <w:numId w:val="129"/>
        </w:numPr>
        <w:spacing w:after="0" w:line="240" w:lineRule="auto"/>
        <w:jc w:val="both"/>
        <w:rPr>
          <w:rFonts w:ascii="Times New Roman" w:eastAsia="Times New Roman" w:hAnsi="Times New Roman"/>
          <w:noProof/>
          <w:sz w:val="24"/>
          <w:szCs w:val="24"/>
          <w:lang w:val="de-CH" w:eastAsia="de-DE"/>
        </w:rPr>
      </w:pPr>
      <w:r w:rsidRPr="00852C8D">
        <w:rPr>
          <w:rFonts w:ascii="Times New Roman" w:eastAsia="Times New Roman" w:hAnsi="Times New Roman"/>
          <w:b/>
          <w:noProof/>
          <w:sz w:val="24"/>
          <w:szCs w:val="24"/>
          <w:lang w:val="uk-UA" w:eastAsia="de-DE"/>
        </w:rPr>
        <w:t>Глюкозу</w:t>
      </w:r>
      <w:r w:rsidRPr="00852C8D">
        <w:rPr>
          <w:rFonts w:ascii="Times New Roman" w:eastAsia="Times New Roman" w:hAnsi="Times New Roman"/>
          <w:noProof/>
          <w:sz w:val="24"/>
          <w:szCs w:val="24"/>
          <w:lang w:val="de-CH" w:eastAsia="de-DE"/>
        </w:rPr>
        <w:t xml:space="preserve"> 20% 0</w:t>
      </w:r>
      <w:r w:rsidRPr="00852C8D">
        <w:rPr>
          <w:rFonts w:ascii="Times New Roman" w:eastAsia="Times New Roman" w:hAnsi="Times New Roman"/>
          <w:noProof/>
          <w:sz w:val="24"/>
          <w:szCs w:val="24"/>
          <w:lang w:val="uk-UA" w:eastAsia="de-DE"/>
        </w:rPr>
        <w:t>,</w:t>
      </w:r>
      <w:r w:rsidRPr="00852C8D">
        <w:rPr>
          <w:rFonts w:ascii="Times New Roman" w:eastAsia="Times New Roman" w:hAnsi="Times New Roman"/>
          <w:noProof/>
          <w:sz w:val="24"/>
          <w:szCs w:val="24"/>
          <w:lang w:val="de-CH" w:eastAsia="de-DE"/>
        </w:rPr>
        <w:t>5</w:t>
      </w:r>
      <w:r w:rsidRPr="00852C8D">
        <w:rPr>
          <w:rFonts w:ascii="Times New Roman" w:eastAsia="Times New Roman" w:hAnsi="Times New Roman"/>
          <w:noProof/>
          <w:sz w:val="24"/>
          <w:szCs w:val="24"/>
          <w:lang w:val="uk-UA" w:eastAsia="de-DE"/>
        </w:rPr>
        <w:t> г</w:t>
      </w:r>
      <w:r w:rsidRPr="00852C8D">
        <w:rPr>
          <w:rFonts w:ascii="Times New Roman" w:eastAsia="Times New Roman" w:hAnsi="Times New Roman"/>
          <w:noProof/>
          <w:sz w:val="24"/>
          <w:szCs w:val="24"/>
          <w:lang w:val="de-CH" w:eastAsia="de-DE"/>
        </w:rPr>
        <w:t>/</w:t>
      </w:r>
      <w:r w:rsidRPr="00852C8D">
        <w:rPr>
          <w:rFonts w:ascii="Times New Roman" w:eastAsia="Times New Roman" w:hAnsi="Times New Roman"/>
          <w:noProof/>
          <w:sz w:val="24"/>
          <w:szCs w:val="24"/>
          <w:lang w:val="uk-UA" w:eastAsia="de-DE"/>
        </w:rPr>
        <w:t>кг з</w:t>
      </w:r>
      <w:r w:rsidRPr="00852C8D">
        <w:rPr>
          <w:rFonts w:ascii="Times New Roman" w:eastAsia="Times New Roman" w:hAnsi="Times New Roman"/>
          <w:noProof/>
          <w:sz w:val="24"/>
          <w:szCs w:val="24"/>
          <w:lang w:val="de-CH" w:eastAsia="de-DE"/>
        </w:rPr>
        <w:t xml:space="preserve"> 0</w:t>
      </w:r>
      <w:r w:rsidRPr="00852C8D">
        <w:rPr>
          <w:rFonts w:ascii="Times New Roman" w:eastAsia="Times New Roman" w:hAnsi="Times New Roman"/>
          <w:noProof/>
          <w:sz w:val="24"/>
          <w:szCs w:val="24"/>
          <w:lang w:val="uk-UA" w:eastAsia="de-DE"/>
        </w:rPr>
        <w:t>,</w:t>
      </w:r>
      <w:r w:rsidRPr="00852C8D">
        <w:rPr>
          <w:rFonts w:ascii="Times New Roman" w:eastAsia="Times New Roman" w:hAnsi="Times New Roman"/>
          <w:noProof/>
          <w:sz w:val="24"/>
          <w:szCs w:val="24"/>
          <w:lang w:val="de-CH" w:eastAsia="de-DE"/>
        </w:rPr>
        <w:t>1</w:t>
      </w:r>
      <w:r w:rsidRPr="00852C8D">
        <w:rPr>
          <w:rFonts w:ascii="Times New Roman" w:eastAsia="Times New Roman" w:hAnsi="Times New Roman"/>
          <w:noProof/>
          <w:sz w:val="24"/>
          <w:szCs w:val="24"/>
          <w:lang w:val="uk-UA" w:eastAsia="de-DE"/>
        </w:rPr>
        <w:t> од</w:t>
      </w:r>
      <w:r w:rsidRPr="00852C8D">
        <w:rPr>
          <w:rFonts w:ascii="Times New Roman" w:eastAsia="Times New Roman" w:hAnsi="Times New Roman"/>
          <w:noProof/>
          <w:sz w:val="24"/>
          <w:szCs w:val="24"/>
          <w:lang w:val="de-CH" w:eastAsia="de-DE"/>
        </w:rPr>
        <w:t>/</w:t>
      </w:r>
      <w:r w:rsidRPr="00852C8D">
        <w:rPr>
          <w:rFonts w:ascii="Times New Roman" w:eastAsia="Times New Roman" w:hAnsi="Times New Roman"/>
          <w:noProof/>
          <w:sz w:val="24"/>
          <w:szCs w:val="24"/>
          <w:lang w:val="uk-UA" w:eastAsia="de-DE"/>
        </w:rPr>
        <w:t>кг</w:t>
      </w:r>
      <w:r w:rsidR="00F10D94" w:rsidRPr="00852C8D">
        <w:rPr>
          <w:rFonts w:ascii="Times New Roman" w:eastAsia="Times New Roman" w:hAnsi="Times New Roman"/>
          <w:noProof/>
          <w:sz w:val="24"/>
          <w:szCs w:val="24"/>
          <w:lang w:val="uk-UA" w:eastAsia="de-DE"/>
        </w:rPr>
        <w:t xml:space="preserve"> </w:t>
      </w:r>
      <w:r w:rsidRPr="00852C8D">
        <w:rPr>
          <w:rFonts w:ascii="Times New Roman" w:eastAsia="Times New Roman" w:hAnsi="Times New Roman"/>
          <w:noProof/>
          <w:sz w:val="24"/>
          <w:szCs w:val="24"/>
          <w:lang w:val="uk-UA" w:eastAsia="de-DE"/>
        </w:rPr>
        <w:t>простого</w:t>
      </w:r>
      <w:r w:rsidR="00F10D94" w:rsidRPr="00852C8D">
        <w:rPr>
          <w:rFonts w:ascii="Times New Roman" w:eastAsia="Times New Roman" w:hAnsi="Times New Roman"/>
          <w:noProof/>
          <w:sz w:val="24"/>
          <w:szCs w:val="24"/>
          <w:lang w:val="uk-UA" w:eastAsia="de-DE"/>
        </w:rPr>
        <w:t xml:space="preserve"> </w:t>
      </w:r>
      <w:r w:rsidRPr="00852C8D">
        <w:rPr>
          <w:rFonts w:ascii="Times New Roman" w:eastAsia="Times New Roman" w:hAnsi="Times New Roman"/>
          <w:b/>
          <w:noProof/>
          <w:sz w:val="24"/>
          <w:szCs w:val="24"/>
          <w:lang w:val="uk-UA" w:eastAsia="de-DE"/>
        </w:rPr>
        <w:t xml:space="preserve">інсуліну </w:t>
      </w:r>
      <w:r w:rsidRPr="00852C8D">
        <w:rPr>
          <w:rFonts w:ascii="Times New Roman" w:eastAsia="Times New Roman" w:hAnsi="Times New Roman"/>
          <w:noProof/>
          <w:sz w:val="24"/>
          <w:szCs w:val="24"/>
          <w:lang w:val="uk-UA" w:eastAsia="de-DE"/>
        </w:rPr>
        <w:t>в/в крапельно.</w:t>
      </w:r>
    </w:p>
    <w:p w:rsidR="005916D5" w:rsidRPr="00852C8D" w:rsidRDefault="005916D5" w:rsidP="00695BCA">
      <w:pPr>
        <w:spacing w:after="0" w:line="240" w:lineRule="auto"/>
        <w:rPr>
          <w:rFonts w:ascii="Times New Roman" w:eastAsia="Times New Roman"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4. Подумайте про подальші дії</w:t>
      </w:r>
    </w:p>
    <w:p w:rsidR="005916D5" w:rsidRPr="00852C8D" w:rsidRDefault="005916D5" w:rsidP="00695BCA">
      <w:pPr>
        <w:pBdr>
          <w:top w:val="single" w:sz="4" w:space="1" w:color="auto"/>
        </w:pBdr>
        <w:spacing w:after="0" w:line="240" w:lineRule="auto"/>
        <w:ind w:right="-148"/>
        <w:rPr>
          <w:rFonts w:ascii="Times New Roman" w:eastAsia="Times New Roman" w:hAnsi="Times New Roman"/>
          <w:noProof/>
          <w:color w:val="000000"/>
          <w:sz w:val="20"/>
          <w:szCs w:val="20"/>
          <w:lang w:val="de-CH" w:eastAsia="de-DE"/>
        </w:rPr>
      </w:pPr>
    </w:p>
    <w:p w:rsidR="005916D5" w:rsidRPr="00852C8D" w:rsidRDefault="005916D5" w:rsidP="00695BCA">
      <w:pPr>
        <w:numPr>
          <w:ilvl w:val="0"/>
          <w:numId w:val="123"/>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Небулайзер з сальбутамолом.</w:t>
      </w:r>
    </w:p>
    <w:p w:rsidR="005916D5" w:rsidRPr="00852C8D" w:rsidRDefault="005916D5" w:rsidP="00695BCA">
      <w:pPr>
        <w:numPr>
          <w:ilvl w:val="0"/>
          <w:numId w:val="123"/>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Діуретики</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фуросемід</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Калій-обмінні смоли</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полістирол сульфонат натрію</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Гемодіаліз.</w:t>
      </w:r>
    </w:p>
    <w:p w:rsidR="005916D5" w:rsidRPr="00852C8D" w:rsidRDefault="005916D5" w:rsidP="00695BCA">
      <w:pPr>
        <w:tabs>
          <w:tab w:val="left" w:pos="1985"/>
        </w:tabs>
        <w:ind w:right="-148"/>
        <w:jc w:val="both"/>
        <w:rPr>
          <w:rFonts w:ascii="Times New Roman" w:eastAsia="Times New Roman" w:hAnsi="Times New Roman"/>
          <w:b/>
          <w:noProof/>
          <w:sz w:val="30"/>
          <w:szCs w:val="24"/>
          <w:u w:val="single"/>
          <w:lang w:val="uk-UA" w:eastAsia="de-DE"/>
        </w:rPr>
      </w:pPr>
      <w:r w:rsidRPr="00852C8D">
        <w:rPr>
          <w:rFonts w:ascii="Times New Roman" w:hAnsi="Times New Roman"/>
          <w:b/>
          <w:sz w:val="28"/>
          <w:szCs w:val="28"/>
          <w:lang w:val="uk-UA"/>
        </w:rPr>
        <w:br w:type="page"/>
      </w:r>
      <w:r w:rsidRPr="00852C8D">
        <w:rPr>
          <w:rFonts w:ascii="Times New Roman" w:eastAsia="Times New Roman" w:hAnsi="Times New Roman"/>
          <w:b/>
          <w:noProof/>
          <w:sz w:val="30"/>
          <w:szCs w:val="24"/>
          <w:u w:val="single"/>
          <w:lang w:val="uk-UA" w:eastAsia="de-DE"/>
        </w:rPr>
        <w:lastRenderedPageBreak/>
        <w:t>ЧЕК-ЛИСТ №</w:t>
      </w:r>
      <w:r w:rsidRPr="00852C8D">
        <w:rPr>
          <w:rFonts w:ascii="Times New Roman" w:eastAsia="Times New Roman" w:hAnsi="Times New Roman"/>
          <w:b/>
          <w:noProof/>
          <w:sz w:val="30"/>
          <w:szCs w:val="24"/>
          <w:u w:val="single"/>
          <w:lang w:eastAsia="de-DE"/>
        </w:rPr>
        <w:t>1</w:t>
      </w:r>
      <w:r w:rsidRPr="00852C8D">
        <w:rPr>
          <w:rFonts w:ascii="Times New Roman" w:eastAsia="Times New Roman" w:hAnsi="Times New Roman"/>
          <w:b/>
          <w:noProof/>
          <w:sz w:val="30"/>
          <w:szCs w:val="24"/>
          <w:u w:val="single"/>
          <w:lang w:val="en-US" w:eastAsia="de-DE"/>
        </w:rPr>
        <w:t>1</w:t>
      </w:r>
      <w:r w:rsidRPr="00852C8D">
        <w:rPr>
          <w:rFonts w:ascii="Times New Roman" w:eastAsia="Times New Roman" w:hAnsi="Times New Roman"/>
          <w:b/>
          <w:noProof/>
          <w:sz w:val="30"/>
          <w:szCs w:val="24"/>
          <w:u w:val="single"/>
          <w:lang w:val="uk-UA" w:eastAsia="de-DE"/>
        </w:rPr>
        <w:t>: Аспірація</w:t>
      </w:r>
    </w:p>
    <w:p w:rsidR="005916D5" w:rsidRPr="00852C8D" w:rsidRDefault="005916D5" w:rsidP="00695BCA">
      <w:pPr>
        <w:spacing w:after="0" w:line="240" w:lineRule="auto"/>
        <w:ind w:right="-148"/>
        <w:rPr>
          <w:rFonts w:ascii="Times New Roman" w:eastAsia="Times New Roman" w:hAnsi="Times New Roman"/>
          <w:i/>
          <w:noProof/>
          <w:sz w:val="18"/>
          <w:szCs w:val="24"/>
          <w:lang w:val="uk-UA" w:eastAsia="de-DE"/>
        </w:rPr>
      </w:pPr>
    </w:p>
    <w:p w:rsidR="005916D5" w:rsidRPr="00852C8D" w:rsidRDefault="005916D5" w:rsidP="00695BCA">
      <w:pPr>
        <w:spacing w:after="0" w:line="240" w:lineRule="auto"/>
        <w:ind w:right="-148"/>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de-CH" w:eastAsia="de-DE"/>
        </w:rPr>
        <w:t>1</w:t>
      </w:r>
      <w:r w:rsidRPr="00852C8D">
        <w:rPr>
          <w:rFonts w:ascii="Times New Roman" w:eastAsia="Times New Roman" w:hAnsi="Times New Roman"/>
          <w:noProof/>
          <w:color w:val="000000"/>
          <w:sz w:val="28"/>
          <w:szCs w:val="24"/>
          <w:lang w:val="uk-UA" w:eastAsia="de-DE"/>
        </w:rPr>
        <w:t>. Виконайте маніпуляції з дихальними шляхами</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0"/>
          <w:szCs w:val="20"/>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Сануйте ротоглотку за допомогою відсмоктувача.</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Опустіть головний кінець операційного стола.</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 xml:space="preserve">НЕ застосовуйте прийом Селліка (натискування на перснеподібний хрящ гортані) в момент активної блювоти (ризик розриву стравоходу). </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Проведіть ларингоскопію.</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 xml:space="preserve">Знову сануйте глотку за допомогою відсмоктувача. </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Проведіть інтубацію трахеї та сануйте бронхіальне дерево через ЕТТ до того, як виконаєте перший вдих ручним способом.</w:t>
      </w:r>
    </w:p>
    <w:p w:rsidR="005916D5" w:rsidRPr="00852C8D" w:rsidRDefault="005916D5" w:rsidP="00695BCA">
      <w:pPr>
        <w:spacing w:after="0" w:line="240" w:lineRule="auto"/>
        <w:jc w:val="both"/>
        <w:rPr>
          <w:rFonts w:ascii="Times New Roman" w:eastAsia="Times New Roman"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de-CH" w:eastAsia="de-DE"/>
        </w:rPr>
      </w:pPr>
      <w:r w:rsidRPr="00852C8D">
        <w:rPr>
          <w:rFonts w:ascii="Times New Roman" w:eastAsia="Times New Roman" w:hAnsi="Times New Roman"/>
          <w:noProof/>
          <w:color w:val="000000"/>
          <w:sz w:val="28"/>
          <w:szCs w:val="24"/>
          <w:lang w:val="uk-UA" w:eastAsia="de-DE"/>
        </w:rPr>
        <w:t xml:space="preserve">2. Підберіть параметри </w:t>
      </w:r>
      <w:r w:rsidRPr="00852C8D">
        <w:rPr>
          <w:rFonts w:ascii="Times New Roman" w:eastAsia="Times New Roman" w:hAnsi="Times New Roman"/>
          <w:noProof/>
          <w:color w:val="000000"/>
          <w:sz w:val="28"/>
          <w:szCs w:val="24"/>
          <w:lang w:val="de-CH" w:eastAsia="de-DE"/>
        </w:rPr>
        <w:t>FiO</w:t>
      </w:r>
      <w:r w:rsidRPr="00852C8D">
        <w:rPr>
          <w:rFonts w:ascii="Times New Roman" w:eastAsia="Times New Roman" w:hAnsi="Times New Roman"/>
          <w:noProof/>
          <w:color w:val="000000"/>
          <w:sz w:val="28"/>
          <w:szCs w:val="24"/>
          <w:vertAlign w:val="subscript"/>
          <w:lang w:val="de-CH" w:eastAsia="de-DE"/>
        </w:rPr>
        <w:t>2</w:t>
      </w:r>
      <w:r w:rsidR="00F10D94" w:rsidRPr="00852C8D">
        <w:rPr>
          <w:rFonts w:ascii="Times New Roman" w:eastAsia="Times New Roman" w:hAnsi="Times New Roman"/>
          <w:noProof/>
          <w:color w:val="000000"/>
          <w:sz w:val="28"/>
          <w:szCs w:val="24"/>
          <w:vertAlign w:val="subscript"/>
          <w:lang w:val="uk-UA" w:eastAsia="de-DE"/>
        </w:rPr>
        <w:t xml:space="preserve"> </w:t>
      </w:r>
      <w:r w:rsidRPr="00852C8D">
        <w:rPr>
          <w:rFonts w:ascii="Times New Roman" w:eastAsia="Times New Roman" w:hAnsi="Times New Roman"/>
          <w:noProof/>
          <w:color w:val="000000"/>
          <w:sz w:val="28"/>
          <w:szCs w:val="24"/>
          <w:lang w:val="uk-UA" w:eastAsia="de-DE"/>
        </w:rPr>
        <w:t>і</w:t>
      </w:r>
      <w:r w:rsidR="00F10D94" w:rsidRPr="00852C8D">
        <w:rPr>
          <w:rFonts w:ascii="Times New Roman" w:eastAsia="Times New Roman" w:hAnsi="Times New Roman"/>
          <w:noProof/>
          <w:color w:val="000000"/>
          <w:sz w:val="28"/>
          <w:szCs w:val="24"/>
          <w:lang w:val="uk-UA" w:eastAsia="de-DE"/>
        </w:rPr>
        <w:t xml:space="preserve"> </w:t>
      </w:r>
      <w:r w:rsidRPr="00852C8D">
        <w:rPr>
          <w:rFonts w:ascii="Times New Roman" w:eastAsia="Times New Roman" w:hAnsi="Times New Roman"/>
          <w:noProof/>
          <w:color w:val="000000"/>
          <w:sz w:val="28"/>
          <w:szCs w:val="24"/>
          <w:lang w:val="uk-UA" w:eastAsia="de-DE"/>
        </w:rPr>
        <w:t>ПТКВ</w:t>
      </w:r>
      <w:r w:rsidR="00F10D94" w:rsidRPr="00852C8D">
        <w:rPr>
          <w:rFonts w:ascii="Times New Roman" w:eastAsia="Times New Roman" w:hAnsi="Times New Roman"/>
          <w:noProof/>
          <w:color w:val="000000"/>
          <w:sz w:val="28"/>
          <w:szCs w:val="24"/>
          <w:lang w:val="uk-UA" w:eastAsia="de-DE"/>
        </w:rPr>
        <w:t xml:space="preserve"> </w:t>
      </w:r>
      <w:r w:rsidRPr="00852C8D">
        <w:rPr>
          <w:rFonts w:ascii="Times New Roman" w:eastAsia="Times New Roman" w:hAnsi="Times New Roman"/>
          <w:noProof/>
          <w:color w:val="000000"/>
          <w:sz w:val="28"/>
          <w:szCs w:val="24"/>
          <w:lang w:val="uk-UA" w:eastAsia="de-DE"/>
        </w:rPr>
        <w:t>відповідно до рівня оксигенації</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3. Евакуюйте вміст шлунку через зонд до того, як пацієнт вийде з наркозу</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8"/>
          <w:lang w:eastAsia="de-DE"/>
        </w:rPr>
      </w:pPr>
      <w:r w:rsidRPr="00852C8D">
        <w:rPr>
          <w:rFonts w:ascii="Times New Roman" w:eastAsia="Times New Roman" w:hAnsi="Times New Roman"/>
          <w:noProof/>
          <w:color w:val="000000"/>
          <w:sz w:val="28"/>
          <w:szCs w:val="28"/>
          <w:lang w:val="uk-UA" w:eastAsia="de-DE"/>
        </w:rPr>
        <w:t>4. У разі тяжкої аспірації операцію виконуйте тільки за ургентними показаннями</w:t>
      </w: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uk-UA" w:eastAsia="de-DE"/>
        </w:rPr>
      </w:pPr>
      <w:r w:rsidRPr="00852C8D">
        <w:rPr>
          <w:rFonts w:ascii="Times New Roman" w:eastAsia="Times New Roman" w:hAnsi="Times New Roman"/>
          <w:noProof/>
          <w:color w:val="000000"/>
          <w:sz w:val="28"/>
          <w:szCs w:val="24"/>
          <w:lang w:val="uk-UA" w:eastAsia="de-DE"/>
        </w:rPr>
        <w:t>5. Подумайте про подальші дії</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0"/>
          <w:szCs w:val="20"/>
          <w:lang w:val="en-US"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Бронхоскопію.</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Переведення пацієнта у відділення або палату ІТ (якщо через 2 години після події пацієнт залишається асимптомним, а сатурація гемоглобіну киснем та рентгенограма легень – нормальними, госпіталізація у відділення ІТ не потрібна).</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НЕ проводьте лаважу бронхіального дерева.</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НЕ призначайте стероїди.</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noProof/>
          <w:color w:val="000000"/>
          <w:sz w:val="24"/>
          <w:szCs w:val="24"/>
          <w:lang w:val="uk-UA" w:eastAsia="de-DE"/>
        </w:rPr>
        <w:t>НЕ призначайте антибіотики.</w:t>
      </w:r>
    </w:p>
    <w:p w:rsidR="005916D5" w:rsidRPr="00852C8D" w:rsidRDefault="005916D5" w:rsidP="00695BCA">
      <w:pPr>
        <w:rPr>
          <w:rFonts w:ascii="Times New Roman" w:eastAsia="Times New Roman" w:hAnsi="Times New Roman"/>
          <w:b/>
          <w:noProof/>
          <w:sz w:val="30"/>
          <w:szCs w:val="24"/>
          <w:u w:val="single"/>
          <w:lang w:val="uk-UA" w:eastAsia="de-DE"/>
        </w:rPr>
      </w:pPr>
      <w:r w:rsidRPr="00852C8D">
        <w:rPr>
          <w:rFonts w:ascii="Times New Roman" w:eastAsia="Times New Roman" w:hAnsi="Times New Roman"/>
          <w:noProof/>
          <w:color w:val="000000"/>
          <w:sz w:val="24"/>
          <w:szCs w:val="24"/>
          <w:lang w:val="uk-UA" w:eastAsia="de-DE"/>
        </w:rPr>
        <w:br w:type="page"/>
      </w:r>
      <w:r w:rsidRPr="00852C8D">
        <w:rPr>
          <w:rFonts w:ascii="Times New Roman" w:eastAsia="Times New Roman" w:hAnsi="Times New Roman"/>
          <w:b/>
          <w:noProof/>
          <w:sz w:val="30"/>
          <w:szCs w:val="24"/>
          <w:u w:val="single"/>
          <w:lang w:val="uk-UA" w:eastAsia="de-DE"/>
        </w:rPr>
        <w:lastRenderedPageBreak/>
        <w:t>ЧЕК-ЛИСТ №</w:t>
      </w:r>
      <w:r w:rsidRPr="00852C8D">
        <w:rPr>
          <w:rFonts w:ascii="Times New Roman" w:eastAsia="Times New Roman" w:hAnsi="Times New Roman"/>
          <w:b/>
          <w:noProof/>
          <w:sz w:val="30"/>
          <w:szCs w:val="24"/>
          <w:u w:val="single"/>
          <w:lang w:eastAsia="de-DE"/>
        </w:rPr>
        <w:t>12</w:t>
      </w:r>
      <w:r w:rsidRPr="00852C8D">
        <w:rPr>
          <w:rFonts w:ascii="Times New Roman" w:eastAsia="Times New Roman" w:hAnsi="Times New Roman"/>
          <w:b/>
          <w:noProof/>
          <w:sz w:val="30"/>
          <w:szCs w:val="24"/>
          <w:u w:val="single"/>
          <w:lang w:val="uk-UA" w:eastAsia="de-DE"/>
        </w:rPr>
        <w:t>: Тяжка кровотеча</w:t>
      </w:r>
    </w:p>
    <w:p w:rsidR="005916D5" w:rsidRPr="00852C8D" w:rsidRDefault="005916D5" w:rsidP="00695BCA">
      <w:pPr>
        <w:spacing w:after="0" w:line="240" w:lineRule="auto"/>
        <w:ind w:right="-148"/>
        <w:jc w:val="both"/>
        <w:rPr>
          <w:rFonts w:ascii="Times New Roman" w:eastAsia="Times New Roman" w:hAnsi="Times New Roman"/>
          <w:i/>
          <w:noProof/>
          <w:sz w:val="18"/>
          <w:szCs w:val="24"/>
          <w:lang w:val="uk-UA" w:eastAsia="de-DE"/>
        </w:rPr>
      </w:pPr>
    </w:p>
    <w:p w:rsidR="005916D5" w:rsidRPr="00852C8D" w:rsidRDefault="005916D5" w:rsidP="00695BCA">
      <w:pPr>
        <w:spacing w:after="0" w:line="240" w:lineRule="auto"/>
        <w:ind w:right="-148"/>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eastAsia="de-DE"/>
        </w:rPr>
      </w:pPr>
      <w:r w:rsidRPr="00852C8D">
        <w:rPr>
          <w:rFonts w:ascii="Times New Roman" w:eastAsia="Times New Roman" w:hAnsi="Times New Roman"/>
          <w:noProof/>
          <w:color w:val="000000"/>
          <w:sz w:val="28"/>
          <w:szCs w:val="24"/>
          <w:lang w:val="uk-UA" w:eastAsia="de-DE"/>
        </w:rPr>
        <w:t>1. Підготовка</w:t>
      </w:r>
      <w:r w:rsidRPr="00852C8D">
        <w:rPr>
          <w:rFonts w:ascii="Times New Roman" w:eastAsia="Times New Roman" w:hAnsi="Times New Roman"/>
          <w:noProof/>
          <w:color w:val="000000"/>
          <w:sz w:val="28"/>
          <w:szCs w:val="24"/>
          <w:lang w:val="de-CH" w:eastAsia="de-DE"/>
        </w:rPr>
        <w:t xml:space="preserve"> / </w:t>
      </w:r>
      <w:r w:rsidRPr="00852C8D">
        <w:rPr>
          <w:rFonts w:ascii="Times New Roman" w:eastAsia="Times New Roman" w:hAnsi="Times New Roman"/>
          <w:noProof/>
          <w:color w:val="000000"/>
          <w:sz w:val="28"/>
          <w:szCs w:val="24"/>
          <w:lang w:val="uk-UA" w:eastAsia="de-DE"/>
        </w:rPr>
        <w:t>Моніторинг</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Встановіть два</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в/в катетери великого калібру.</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Встановіть катетер Фолея</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контроль діурезу</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Встановіть температурний датчик.</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b/>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Активно зігрівайте пацієнта!</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Подумайте про артеріальний та центральний венозний катетери</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у випадку коагулопатії – для полегшення катетеризації скористайтесь апаратом УЗД</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Подумайте про пристрій для прискореної інфузії розчинів та систему інтраопераційного очищення та реінфузії аутокрові</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пацієнта (</w:t>
      </w:r>
      <w:r w:rsidRPr="00852C8D">
        <w:rPr>
          <w:rFonts w:ascii="Times New Roman" w:eastAsia="Times New Roman" w:hAnsi="Times New Roman"/>
          <w:noProof/>
          <w:color w:val="000000"/>
          <w:sz w:val="24"/>
          <w:szCs w:val="24"/>
          <w:lang w:val="de-CH" w:eastAsia="de-DE"/>
        </w:rPr>
        <w:t>cell-saver</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Подумайте про індукцію в наркоз на фоні попередньо ініційованої інфузії норадреналіну шприцевим насосом.</w:t>
      </w:r>
    </w:p>
    <w:p w:rsidR="005916D5" w:rsidRPr="00852C8D" w:rsidRDefault="005916D5" w:rsidP="00695BCA">
      <w:pPr>
        <w:spacing w:after="0" w:line="240" w:lineRule="auto"/>
        <w:jc w:val="both"/>
        <w:rPr>
          <w:rFonts w:ascii="Times New Roman" w:eastAsia="Times New Roman"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2. Лабораторні аспекти</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Якомога раніше налагодьте контакт та координацію дій зі службою крові.</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Проби на сумісність донорської крові.</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 xml:space="preserve">Загальний аналіз крові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гемоглобін</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гематокрит</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тромбоцити</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Коагулограма</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включаючи фібриноген</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Гази артеріальної крові</w:t>
      </w:r>
      <w:r w:rsidRPr="00852C8D">
        <w:rPr>
          <w:rFonts w:ascii="Times New Roman" w:eastAsia="Times New Roman" w:hAnsi="Times New Roman"/>
          <w:noProof/>
          <w:color w:val="000000"/>
          <w:sz w:val="24"/>
          <w:szCs w:val="24"/>
          <w:lang w:val="de-CH" w:eastAsia="de-DE"/>
        </w:rPr>
        <w:t xml:space="preserve"> (pH, Hb, </w:t>
      </w:r>
      <w:r w:rsidRPr="00852C8D">
        <w:rPr>
          <w:rFonts w:ascii="Times New Roman" w:eastAsia="Times New Roman" w:hAnsi="Times New Roman"/>
          <w:noProof/>
          <w:color w:val="000000"/>
          <w:sz w:val="24"/>
          <w:szCs w:val="24"/>
          <w:lang w:val="uk-UA" w:eastAsia="de-DE"/>
        </w:rPr>
        <w:t>іонізований</w:t>
      </w:r>
      <w:r w:rsidRPr="00852C8D">
        <w:rPr>
          <w:rFonts w:ascii="Times New Roman" w:eastAsia="Times New Roman" w:hAnsi="Times New Roman"/>
          <w:noProof/>
          <w:color w:val="000000"/>
          <w:sz w:val="24"/>
          <w:szCs w:val="24"/>
          <w:lang w:val="de-CH" w:eastAsia="de-DE"/>
        </w:rPr>
        <w:t xml:space="preserve"> Ca</w:t>
      </w:r>
      <w:r w:rsidRPr="00852C8D">
        <w:rPr>
          <w:rFonts w:ascii="Times New Roman" w:eastAsia="Times New Roman" w:hAnsi="Times New Roman"/>
          <w:noProof/>
          <w:color w:val="000000"/>
          <w:sz w:val="24"/>
          <w:szCs w:val="24"/>
          <w:vertAlign w:val="superscript"/>
          <w:lang w:val="uk-UA" w:eastAsia="de-DE"/>
        </w:rPr>
        <w:t>++</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лактат</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spacing w:after="0" w:line="240" w:lineRule="auto"/>
        <w:ind w:right="-148"/>
        <w:contextualSpacing/>
        <w:jc w:val="both"/>
        <w:rPr>
          <w:rFonts w:ascii="Times New Roman" w:eastAsia="Times New Roman"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3. Базове лікування</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Підтримуйте нормотермію</w:t>
      </w:r>
      <w:r w:rsidRPr="00852C8D">
        <w:rPr>
          <w:rFonts w:ascii="Times New Roman" w:eastAsia="Times New Roman" w:hAnsi="Times New Roman"/>
          <w:noProof/>
          <w:color w:val="000000"/>
          <w:sz w:val="24"/>
          <w:szCs w:val="24"/>
          <w:lang w:val="de-CH" w:eastAsia="de-DE"/>
        </w:rPr>
        <w:t xml:space="preserve"> (&gt;36</w:t>
      </w:r>
      <w:r w:rsidRPr="00852C8D">
        <w:rPr>
          <w:rFonts w:ascii="Times New Roman" w:eastAsia="Times New Roman" w:hAnsi="Times New Roman"/>
          <w:noProof/>
          <w:color w:val="000000"/>
          <w:sz w:val="24"/>
          <w:szCs w:val="24"/>
          <w:lang w:val="de-CH" w:eastAsia="de-DE"/>
        </w:rPr>
        <w:sym w:font="Symbol" w:char="F0B0"/>
      </w:r>
      <w:r w:rsidRPr="00852C8D">
        <w:rPr>
          <w:rFonts w:ascii="Times New Roman" w:eastAsia="Times New Roman" w:hAnsi="Times New Roman"/>
          <w:noProof/>
          <w:color w:val="000000"/>
          <w:sz w:val="24"/>
          <w:szCs w:val="24"/>
          <w:lang w:val="de-CH" w:eastAsia="de-DE"/>
        </w:rPr>
        <w:t>C)</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Підтримуйте нормокальціємію</w:t>
      </w:r>
      <w:r w:rsidRPr="00852C8D">
        <w:rPr>
          <w:rFonts w:ascii="Times New Roman" w:eastAsia="Times New Roman" w:hAnsi="Times New Roman"/>
          <w:noProof/>
          <w:color w:val="000000"/>
          <w:sz w:val="24"/>
          <w:szCs w:val="24"/>
          <w:lang w:val="de-CH" w:eastAsia="de-DE"/>
        </w:rPr>
        <w:t xml:space="preserve"> (1</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1</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1</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3 </w:t>
      </w:r>
      <w:r w:rsidRPr="00852C8D">
        <w:rPr>
          <w:rFonts w:ascii="Times New Roman" w:eastAsia="Times New Roman" w:hAnsi="Times New Roman"/>
          <w:noProof/>
          <w:color w:val="000000"/>
          <w:sz w:val="24"/>
          <w:szCs w:val="24"/>
          <w:lang w:val="uk-UA" w:eastAsia="de-DE"/>
        </w:rPr>
        <w:t>ммоль</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л;</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титруйте</w:t>
      </w:r>
      <w:r w:rsidRPr="00852C8D">
        <w:rPr>
          <w:rFonts w:ascii="Times New Roman" w:eastAsia="Times New Roman" w:hAnsi="Times New Roman"/>
          <w:noProof/>
          <w:color w:val="000000"/>
          <w:sz w:val="24"/>
          <w:szCs w:val="24"/>
          <w:lang w:val="de-CH" w:eastAsia="de-DE"/>
        </w:rPr>
        <w:t xml:space="preserve"> Ca 1</w:t>
      </w:r>
      <w:r w:rsidRPr="00852C8D">
        <w:rPr>
          <w:rFonts w:ascii="Times New Roman" w:eastAsia="Times New Roman" w:hAnsi="Times New Roman"/>
          <w:noProof/>
          <w:color w:val="000000"/>
          <w:sz w:val="24"/>
          <w:szCs w:val="24"/>
          <w:lang w:val="uk-UA" w:eastAsia="de-DE"/>
        </w:rPr>
        <w:t>-</w:t>
      </w:r>
      <w:r w:rsidR="00F10D94" w:rsidRPr="00852C8D">
        <w:rPr>
          <w:rFonts w:ascii="Times New Roman" w:eastAsia="Times New Roman" w:hAnsi="Times New Roman"/>
          <w:noProof/>
          <w:color w:val="000000"/>
          <w:sz w:val="24"/>
          <w:szCs w:val="24"/>
          <w:lang w:val="de-CH" w:eastAsia="de-DE"/>
        </w:rPr>
        <w:t>2</w:t>
      </w:r>
      <w:r w:rsidR="00F10D94" w:rsidRPr="00852C8D">
        <w:rPr>
          <w:rFonts w:ascii="Times New Roman" w:eastAsia="Times New Roman" w:hAnsi="Times New Roman"/>
          <w:noProof/>
          <w:color w:val="000000"/>
          <w:sz w:val="24"/>
          <w:szCs w:val="24"/>
          <w:lang w:val="uk-UA" w:eastAsia="de-DE"/>
        </w:rPr>
        <w:t> </w:t>
      </w:r>
      <w:r w:rsidRPr="00852C8D">
        <w:rPr>
          <w:rFonts w:ascii="Times New Roman" w:eastAsia="Times New Roman" w:hAnsi="Times New Roman"/>
          <w:noProof/>
          <w:color w:val="000000"/>
          <w:sz w:val="24"/>
          <w:szCs w:val="24"/>
          <w:lang w:val="uk-UA" w:eastAsia="de-DE"/>
        </w:rPr>
        <w:t>г</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в/в</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 xml:space="preserve">Коригуйте ацидоз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підтримуйте нормоволемію</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Підтримуйте гаматокрит на рівні</w:t>
      </w:r>
      <w:r w:rsidRPr="00852C8D">
        <w:rPr>
          <w:rFonts w:ascii="Times New Roman" w:eastAsia="Times New Roman" w:hAnsi="Times New Roman"/>
          <w:noProof/>
          <w:color w:val="000000"/>
          <w:sz w:val="24"/>
          <w:szCs w:val="24"/>
          <w:lang w:val="de-CH" w:eastAsia="de-DE"/>
        </w:rPr>
        <w:t xml:space="preserve"> 21</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24%</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noProof/>
          <w:color w:val="000000"/>
          <w:sz w:val="24"/>
          <w:szCs w:val="24"/>
          <w:lang w:val="uk-UA" w:eastAsia="de-DE"/>
        </w:rPr>
        <w:t>Намагайтесь підтримувати</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САТ</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 xml:space="preserve">на рівні </w:t>
      </w:r>
      <w:r w:rsidRPr="00852C8D">
        <w:rPr>
          <w:rFonts w:ascii="Times New Roman" w:eastAsia="Times New Roman" w:hAnsi="Times New Roman"/>
          <w:noProof/>
          <w:color w:val="000000"/>
          <w:sz w:val="24"/>
          <w:szCs w:val="24"/>
          <w:lang w:val="de-CH" w:eastAsia="de-DE"/>
        </w:rPr>
        <w:t>55</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65 </w:t>
      </w:r>
      <w:r w:rsidRPr="00852C8D">
        <w:rPr>
          <w:rFonts w:ascii="Times New Roman" w:eastAsia="Times New Roman" w:hAnsi="Times New Roman"/>
          <w:noProof/>
          <w:color w:val="000000"/>
          <w:sz w:val="24"/>
          <w:szCs w:val="24"/>
          <w:lang w:val="uk-UA" w:eastAsia="de-DE"/>
        </w:rPr>
        <w:t>мм рт. ст.</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 xml:space="preserve">у випадку тяжкої ЧМТ – </w:t>
      </w:r>
      <w:r w:rsidRPr="00852C8D">
        <w:rPr>
          <w:rFonts w:ascii="Times New Roman" w:eastAsia="Times New Roman" w:hAnsi="Times New Roman"/>
          <w:noProof/>
          <w:color w:val="000000"/>
          <w:sz w:val="24"/>
          <w:szCs w:val="24"/>
          <w:lang w:val="de-CH" w:eastAsia="de-DE"/>
        </w:rPr>
        <w:t>80</w:t>
      </w:r>
      <w:r w:rsidRPr="00852C8D">
        <w:rPr>
          <w:rFonts w:ascii="Times New Roman" w:eastAsia="Times New Roman" w:hAnsi="Times New Roman"/>
          <w:noProof/>
          <w:color w:val="000000"/>
          <w:sz w:val="24"/>
          <w:szCs w:val="24"/>
          <w:lang w:val="uk-UA" w:eastAsia="de-DE"/>
        </w:rPr>
        <w:t>-</w:t>
      </w:r>
      <w:r w:rsidR="00B50168">
        <w:rPr>
          <w:rFonts w:ascii="Times New Roman" w:eastAsia="Times New Roman" w:hAnsi="Times New Roman"/>
          <w:noProof/>
          <w:color w:val="000000"/>
          <w:sz w:val="24"/>
          <w:szCs w:val="24"/>
          <w:lang w:val="de-CH" w:eastAsia="de-DE"/>
        </w:rPr>
        <w:t>90</w:t>
      </w:r>
      <w:r w:rsidR="00B50168">
        <w:rPr>
          <w:rFonts w:ascii="Times New Roman" w:eastAsia="Times New Roman" w:hAnsi="Times New Roman"/>
          <w:noProof/>
          <w:color w:val="000000"/>
          <w:sz w:val="24"/>
          <w:szCs w:val="24"/>
          <w:lang w:val="uk-UA" w:eastAsia="de-DE"/>
        </w:rPr>
        <w:t> </w:t>
      </w:r>
      <w:r w:rsidRPr="00852C8D">
        <w:rPr>
          <w:rFonts w:ascii="Times New Roman" w:eastAsia="Times New Roman" w:hAnsi="Times New Roman"/>
          <w:noProof/>
          <w:color w:val="000000"/>
          <w:sz w:val="24"/>
          <w:szCs w:val="24"/>
          <w:lang w:val="uk-UA" w:eastAsia="de-DE"/>
        </w:rPr>
        <w:t>мм рт. ст.</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spacing w:after="0" w:line="240" w:lineRule="auto"/>
        <w:ind w:left="720" w:right="-148"/>
        <w:contextualSpacing/>
        <w:jc w:val="both"/>
        <w:rPr>
          <w:rFonts w:ascii="Times New Roman" w:eastAsia="Times New Roman"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28"/>
          <w:szCs w:val="24"/>
          <w:lang w:val="en-US" w:eastAsia="de-DE"/>
        </w:rPr>
      </w:pPr>
      <w:r w:rsidRPr="00852C8D">
        <w:rPr>
          <w:rFonts w:ascii="Times New Roman" w:eastAsia="Times New Roman" w:hAnsi="Times New Roman"/>
          <w:noProof/>
          <w:color w:val="000000"/>
          <w:sz w:val="28"/>
          <w:szCs w:val="24"/>
          <w:lang w:val="uk-UA" w:eastAsia="de-DE"/>
        </w:rPr>
        <w:t>4. Додаткове лікування</w:t>
      </w:r>
    </w:p>
    <w:p w:rsidR="005916D5" w:rsidRPr="00852C8D" w:rsidRDefault="005916D5" w:rsidP="00695BCA">
      <w:pPr>
        <w:pBdr>
          <w:top w:val="single" w:sz="4" w:space="1" w:color="auto"/>
        </w:pBdr>
        <w:spacing w:after="0" w:line="240" w:lineRule="auto"/>
        <w:ind w:right="-148"/>
        <w:jc w:val="both"/>
        <w:rPr>
          <w:rFonts w:ascii="Times New Roman" w:eastAsia="Times New Roman"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Фібриноген:</w:t>
      </w:r>
      <w:r w:rsidR="00F10D94" w:rsidRPr="00852C8D">
        <w:rPr>
          <w:rFonts w:ascii="Times New Roman" w:eastAsia="Times New Roman" w:hAnsi="Times New Roman"/>
          <w:b/>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 xml:space="preserve">від </w:t>
      </w:r>
      <w:r w:rsidRPr="00852C8D">
        <w:rPr>
          <w:rFonts w:ascii="Times New Roman" w:eastAsia="Times New Roman" w:hAnsi="Times New Roman"/>
          <w:noProof/>
          <w:color w:val="000000"/>
          <w:sz w:val="24"/>
          <w:szCs w:val="24"/>
          <w:lang w:val="de-CH" w:eastAsia="de-DE"/>
        </w:rPr>
        <w:t>2</w:t>
      </w:r>
      <w:r w:rsidR="00F10D94" w:rsidRPr="00852C8D">
        <w:rPr>
          <w:rFonts w:ascii="Times New Roman" w:eastAsia="Times New Roman" w:hAnsi="Times New Roman"/>
          <w:noProof/>
          <w:color w:val="000000"/>
          <w:sz w:val="24"/>
          <w:szCs w:val="24"/>
          <w:lang w:val="uk-UA" w:eastAsia="de-DE"/>
        </w:rPr>
        <w:t> </w:t>
      </w:r>
      <w:r w:rsidRPr="00852C8D">
        <w:rPr>
          <w:rFonts w:ascii="Times New Roman" w:eastAsia="Times New Roman" w:hAnsi="Times New Roman"/>
          <w:noProof/>
          <w:color w:val="000000"/>
          <w:sz w:val="24"/>
          <w:szCs w:val="24"/>
          <w:lang w:val="uk-UA" w:eastAsia="de-DE"/>
        </w:rPr>
        <w:t>г</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до макс.</w:t>
      </w:r>
      <w:r w:rsidRPr="00852C8D">
        <w:rPr>
          <w:rFonts w:ascii="Times New Roman" w:eastAsia="Times New Roman" w:hAnsi="Times New Roman"/>
          <w:noProof/>
          <w:color w:val="000000"/>
          <w:sz w:val="24"/>
          <w:szCs w:val="24"/>
          <w:lang w:val="de-CH" w:eastAsia="de-DE"/>
        </w:rPr>
        <w:t xml:space="preserve"> 6</w:t>
      </w:r>
      <w:r w:rsidRPr="00852C8D">
        <w:rPr>
          <w:rFonts w:ascii="Times New Roman" w:eastAsia="Times New Roman" w:hAnsi="Times New Roman"/>
          <w:noProof/>
          <w:color w:val="000000"/>
          <w:sz w:val="24"/>
          <w:szCs w:val="24"/>
          <w:lang w:val="uk-UA" w:eastAsia="de-DE"/>
        </w:rPr>
        <w:t> г</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(ціль</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 xml:space="preserve">– концентрація фібриногену </w:t>
      </w:r>
      <w:r w:rsidRPr="00852C8D">
        <w:rPr>
          <w:rFonts w:ascii="Times New Roman" w:eastAsia="Times New Roman" w:hAnsi="Times New Roman"/>
          <w:noProof/>
          <w:color w:val="000000"/>
          <w:sz w:val="24"/>
          <w:szCs w:val="24"/>
          <w:lang w:val="de-CH" w:eastAsia="de-DE"/>
        </w:rPr>
        <w:t>&gt;2</w:t>
      </w:r>
      <w:r w:rsidRPr="00852C8D">
        <w:rPr>
          <w:rFonts w:ascii="Times New Roman" w:eastAsia="Times New Roman" w:hAnsi="Times New Roman"/>
          <w:noProof/>
          <w:color w:val="000000"/>
          <w:sz w:val="24"/>
          <w:szCs w:val="24"/>
          <w:lang w:val="uk-UA" w:eastAsia="de-DE"/>
        </w:rPr>
        <w:t> 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л).</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СЗП:</w:t>
      </w:r>
      <w:r w:rsidR="00F10D94" w:rsidRPr="00852C8D">
        <w:rPr>
          <w:rFonts w:ascii="Times New Roman" w:eastAsia="Times New Roman" w:hAnsi="Times New Roman"/>
          <w:b/>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 xml:space="preserve">початкова доза – </w:t>
      </w:r>
      <w:r w:rsidRPr="00852C8D">
        <w:rPr>
          <w:rFonts w:ascii="Times New Roman" w:eastAsia="Times New Roman" w:hAnsi="Times New Roman"/>
          <w:noProof/>
          <w:color w:val="000000"/>
          <w:sz w:val="24"/>
          <w:szCs w:val="24"/>
          <w:lang w:val="de-CH" w:eastAsia="de-DE"/>
        </w:rPr>
        <w:t>15</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20</w:t>
      </w:r>
      <w:r w:rsidRPr="00852C8D">
        <w:rPr>
          <w:rFonts w:ascii="Times New Roman" w:eastAsia="Times New Roman" w:hAnsi="Times New Roman"/>
          <w:noProof/>
          <w:color w:val="000000"/>
          <w:sz w:val="24"/>
          <w:szCs w:val="24"/>
          <w:lang w:val="uk-UA" w:eastAsia="de-DE"/>
        </w:rPr>
        <w:t> мл</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 xml:space="preserve">кг/ </w:t>
      </w:r>
      <w:r w:rsidRPr="00852C8D">
        <w:rPr>
          <w:rFonts w:ascii="Times New Roman" w:eastAsia="Times New Roman" w:hAnsi="Times New Roman"/>
          <w:noProof/>
          <w:color w:val="000000"/>
          <w:sz w:val="24"/>
          <w:szCs w:val="24"/>
          <w:lang w:val="de-CH" w:eastAsia="de-DE"/>
        </w:rPr>
        <w:t>~ 2</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 xml:space="preserve">4 </w:t>
      </w:r>
      <w:r w:rsidRPr="00852C8D">
        <w:rPr>
          <w:rFonts w:ascii="Times New Roman" w:eastAsia="Times New Roman" w:hAnsi="Times New Roman"/>
          <w:noProof/>
          <w:color w:val="000000"/>
          <w:sz w:val="24"/>
          <w:szCs w:val="24"/>
          <w:lang w:val="uk-UA" w:eastAsia="de-DE"/>
        </w:rPr>
        <w:t>пакети</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(ціль – МНС </w:t>
      </w:r>
      <w:r w:rsidRPr="00852C8D">
        <w:rPr>
          <w:rFonts w:ascii="Times New Roman" w:eastAsia="Times New Roman" w:hAnsi="Times New Roman"/>
          <w:noProof/>
          <w:color w:val="000000"/>
          <w:sz w:val="24"/>
          <w:szCs w:val="24"/>
          <w:lang w:val="de-CH" w:eastAsia="de-DE"/>
        </w:rPr>
        <w:t>&lt;1</w:t>
      </w:r>
      <w:r w:rsidRPr="00852C8D">
        <w:rPr>
          <w:rFonts w:ascii="Times New Roman" w:eastAsia="Times New Roman" w:hAnsi="Times New Roman"/>
          <w:noProof/>
          <w:color w:val="000000"/>
          <w:sz w:val="24"/>
          <w:szCs w:val="24"/>
          <w:lang w:val="uk-UA" w:eastAsia="de-DE"/>
        </w:rPr>
        <w:t>,</w:t>
      </w:r>
      <w:r w:rsidRPr="00852C8D">
        <w:rPr>
          <w:rFonts w:ascii="Times New Roman" w:eastAsia="Times New Roman" w:hAnsi="Times New Roman"/>
          <w:noProof/>
          <w:color w:val="000000"/>
          <w:sz w:val="24"/>
          <w:szCs w:val="24"/>
          <w:lang w:val="de-CH" w:eastAsia="de-DE"/>
        </w:rPr>
        <w:t>5</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de-CH" w:eastAsia="de-DE"/>
        </w:rPr>
      </w:pPr>
      <w:r w:rsidRPr="00852C8D">
        <w:rPr>
          <w:rFonts w:ascii="Times New Roman" w:eastAsia="Times New Roman" w:hAnsi="Times New Roman"/>
          <w:b/>
          <w:noProof/>
          <w:color w:val="000000"/>
          <w:sz w:val="24"/>
          <w:szCs w:val="24"/>
          <w:lang w:val="uk-UA" w:eastAsia="de-DE"/>
        </w:rPr>
        <w:t>Транексамова кислота:</w:t>
      </w:r>
      <w:r w:rsidRPr="00852C8D">
        <w:rPr>
          <w:rFonts w:ascii="Times New Roman" w:eastAsia="Times New Roman" w:hAnsi="Times New Roman"/>
          <w:noProof/>
          <w:color w:val="000000"/>
          <w:sz w:val="24"/>
          <w:szCs w:val="24"/>
          <w:lang w:val="de-CH" w:eastAsia="de-DE"/>
        </w:rPr>
        <w:t xml:space="preserve"> 15</w:t>
      </w:r>
      <w:r w:rsidRPr="00852C8D">
        <w:rPr>
          <w:rFonts w:ascii="Times New Roman" w:eastAsia="Times New Roman" w:hAnsi="Times New Roman"/>
          <w:noProof/>
          <w:color w:val="000000"/>
          <w:sz w:val="24"/>
          <w:szCs w:val="24"/>
          <w:lang w:val="uk-UA" w:eastAsia="de-DE"/>
        </w:rPr>
        <w:t> мг</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кг у формі</w:t>
      </w:r>
      <w:r w:rsidR="00F10D94" w:rsidRPr="00852C8D">
        <w:rPr>
          <w:rFonts w:ascii="Times New Roman" w:eastAsia="Times New Roman" w:hAnsi="Times New Roman"/>
          <w:noProof/>
          <w:color w:val="000000"/>
          <w:sz w:val="24"/>
          <w:szCs w:val="24"/>
          <w:lang w:val="uk-UA" w:eastAsia="de-DE"/>
        </w:rPr>
        <w:t xml:space="preserve"> </w:t>
      </w:r>
      <w:r w:rsidRPr="00852C8D">
        <w:rPr>
          <w:rFonts w:ascii="Times New Roman" w:eastAsia="Times New Roman" w:hAnsi="Times New Roman"/>
          <w:noProof/>
          <w:color w:val="000000"/>
          <w:sz w:val="24"/>
          <w:szCs w:val="24"/>
          <w:lang w:val="uk-UA" w:eastAsia="de-DE"/>
        </w:rPr>
        <w:t xml:space="preserve">повільного в/в болюсу </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особливо у випадках локального гіперфібринолізу</w:t>
      </w:r>
      <w:r w:rsidRPr="00852C8D">
        <w:rPr>
          <w:rFonts w:ascii="Times New Roman" w:eastAsia="Times New Roman" w:hAnsi="Times New Roman"/>
          <w:noProof/>
          <w:color w:val="000000"/>
          <w:sz w:val="24"/>
          <w:szCs w:val="24"/>
          <w:lang w:val="de-CH" w:eastAsia="de-DE"/>
        </w:rPr>
        <w:t xml:space="preserve">, </w:t>
      </w:r>
      <w:r w:rsidR="00F10D94" w:rsidRPr="00852C8D">
        <w:rPr>
          <w:rFonts w:ascii="Times New Roman" w:eastAsia="Times New Roman" w:hAnsi="Times New Roman"/>
          <w:noProof/>
          <w:color w:val="000000"/>
          <w:sz w:val="24"/>
          <w:szCs w:val="24"/>
          <w:lang w:val="uk-UA" w:eastAsia="de-DE"/>
        </w:rPr>
        <w:t>наприклад</w:t>
      </w:r>
      <w:r w:rsidRPr="00852C8D">
        <w:rPr>
          <w:rFonts w:ascii="Times New Roman" w:eastAsia="Times New Roman" w:hAnsi="Times New Roman"/>
          <w:noProof/>
          <w:color w:val="000000"/>
          <w:sz w:val="24"/>
          <w:szCs w:val="24"/>
          <w:lang w:val="uk-UA" w:eastAsia="de-DE"/>
        </w:rPr>
        <w:t>, при атонії матки або після аборту</w:t>
      </w:r>
      <w:r w:rsidRPr="00852C8D">
        <w:rPr>
          <w:rFonts w:ascii="Times New Roman" w:eastAsia="Times New Roman" w:hAnsi="Times New Roman"/>
          <w:noProof/>
          <w:color w:val="000000"/>
          <w:sz w:val="24"/>
          <w:szCs w:val="24"/>
          <w:lang w:val="de-CH" w:eastAsia="de-DE"/>
        </w:rPr>
        <w:t>!)</w:t>
      </w:r>
      <w:r w:rsidRPr="00852C8D">
        <w:rPr>
          <w:rFonts w:ascii="Times New Roman" w:eastAsia="Times New Roman"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Times New Roman" w:hAnsi="Times New Roman"/>
          <w:noProof/>
          <w:color w:val="000000"/>
          <w:sz w:val="24"/>
          <w:szCs w:val="24"/>
          <w:lang w:val="uk-UA" w:eastAsia="de-DE"/>
        </w:rPr>
      </w:pPr>
      <w:r w:rsidRPr="00852C8D">
        <w:rPr>
          <w:rFonts w:ascii="Times New Roman" w:eastAsia="Times New Roman" w:hAnsi="Times New Roman"/>
          <w:b/>
          <w:noProof/>
          <w:color w:val="000000"/>
          <w:sz w:val="24"/>
          <w:szCs w:val="24"/>
          <w:lang w:val="uk-UA" w:eastAsia="de-DE"/>
        </w:rPr>
        <w:t>Тромбоцитарна маса</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 xml:space="preserve">ціль – більше </w:t>
      </w:r>
      <w:r w:rsidRPr="00852C8D">
        <w:rPr>
          <w:rFonts w:ascii="Times New Roman" w:eastAsia="Times New Roman" w:hAnsi="Times New Roman"/>
          <w:noProof/>
          <w:color w:val="000000"/>
          <w:sz w:val="24"/>
          <w:szCs w:val="24"/>
          <w:lang w:val="de-CH" w:eastAsia="de-DE"/>
        </w:rPr>
        <w:t>50</w:t>
      </w:r>
      <w:r w:rsidRPr="00852C8D">
        <w:rPr>
          <w:rFonts w:ascii="Times New Roman" w:eastAsia="Times New Roman" w:hAnsi="Times New Roman"/>
          <w:noProof/>
          <w:color w:val="000000"/>
          <w:sz w:val="24"/>
          <w:szCs w:val="24"/>
          <w:lang w:val="uk-UA" w:eastAsia="de-DE"/>
        </w:rPr>
        <w:t> </w:t>
      </w:r>
      <w:r w:rsidRPr="00852C8D">
        <w:rPr>
          <w:rFonts w:ascii="Times New Roman" w:eastAsia="Times New Roman" w:hAnsi="Times New Roman"/>
          <w:noProof/>
          <w:color w:val="000000"/>
          <w:sz w:val="24"/>
          <w:szCs w:val="24"/>
          <w:lang w:val="de-CH" w:eastAsia="de-DE"/>
        </w:rPr>
        <w:t>000/</w:t>
      </w:r>
      <w:r w:rsidRPr="00852C8D">
        <w:rPr>
          <w:rFonts w:ascii="Times New Roman" w:eastAsia="Times New Roman" w:hAnsi="Times New Roman"/>
          <w:noProof/>
          <w:color w:val="000000"/>
          <w:sz w:val="24"/>
          <w:szCs w:val="24"/>
          <w:lang w:val="uk-UA" w:eastAsia="de-DE"/>
        </w:rPr>
        <w:t>мкл</w:t>
      </w:r>
      <w:r w:rsidRPr="00852C8D">
        <w:rPr>
          <w:rFonts w:ascii="Times New Roman" w:eastAsia="Times New Roman" w:hAnsi="Times New Roman"/>
          <w:noProof/>
          <w:color w:val="000000"/>
          <w:sz w:val="24"/>
          <w:szCs w:val="24"/>
          <w:lang w:val="de-CH" w:eastAsia="de-DE"/>
        </w:rPr>
        <w:t xml:space="preserve"> (</w:t>
      </w:r>
      <w:r w:rsidRPr="00852C8D">
        <w:rPr>
          <w:rFonts w:ascii="Times New Roman" w:eastAsia="Times New Roman" w:hAnsi="Times New Roman"/>
          <w:noProof/>
          <w:color w:val="000000"/>
          <w:sz w:val="24"/>
          <w:szCs w:val="24"/>
          <w:lang w:val="uk-UA" w:eastAsia="de-DE"/>
        </w:rPr>
        <w:t xml:space="preserve">у випадку тяжкої ЧМТ – більше </w:t>
      </w:r>
      <w:r w:rsidRPr="00852C8D">
        <w:rPr>
          <w:rFonts w:ascii="Times New Roman" w:eastAsia="Times New Roman" w:hAnsi="Times New Roman"/>
          <w:noProof/>
          <w:color w:val="000000"/>
          <w:sz w:val="24"/>
          <w:szCs w:val="24"/>
          <w:lang w:val="de-CH" w:eastAsia="de-DE"/>
        </w:rPr>
        <w:t>100</w:t>
      </w:r>
      <w:r w:rsidRPr="00852C8D">
        <w:rPr>
          <w:rFonts w:ascii="Times New Roman" w:eastAsia="Times New Roman" w:hAnsi="Times New Roman"/>
          <w:noProof/>
          <w:color w:val="000000"/>
          <w:sz w:val="24"/>
          <w:szCs w:val="24"/>
          <w:lang w:val="uk-UA" w:eastAsia="de-DE"/>
        </w:rPr>
        <w:t> </w:t>
      </w:r>
      <w:r w:rsidRPr="00852C8D">
        <w:rPr>
          <w:rFonts w:ascii="Times New Roman" w:eastAsia="Times New Roman" w:hAnsi="Times New Roman"/>
          <w:noProof/>
          <w:color w:val="000000"/>
          <w:sz w:val="24"/>
          <w:szCs w:val="24"/>
          <w:lang w:val="de-CH" w:eastAsia="de-DE"/>
        </w:rPr>
        <w:t>000/</w:t>
      </w:r>
      <w:r w:rsidRPr="00852C8D">
        <w:rPr>
          <w:rFonts w:ascii="Times New Roman" w:eastAsia="Times New Roman" w:hAnsi="Times New Roman"/>
          <w:noProof/>
          <w:color w:val="000000"/>
          <w:sz w:val="24"/>
          <w:szCs w:val="24"/>
          <w:lang w:val="uk-UA" w:eastAsia="de-DE"/>
        </w:rPr>
        <w:t>мкл).</w:t>
      </w:r>
    </w:p>
    <w:p w:rsidR="005916D5" w:rsidRPr="00852C8D" w:rsidRDefault="005916D5" w:rsidP="00695BCA">
      <w:pPr>
        <w:rPr>
          <w:rFonts w:ascii="Times New Roman" w:eastAsia="MS Mincho" w:hAnsi="Times New Roman"/>
          <w:i/>
          <w:noProof/>
          <w:sz w:val="18"/>
          <w:szCs w:val="24"/>
          <w:lang w:val="uk-UA" w:eastAsia="de-DE"/>
        </w:rPr>
      </w:pPr>
      <w:r w:rsidRPr="00852C8D">
        <w:rPr>
          <w:rFonts w:ascii="Times New Roman" w:eastAsia="Times New Roman" w:hAnsi="Times New Roman"/>
          <w:noProof/>
          <w:color w:val="000000"/>
          <w:sz w:val="24"/>
          <w:szCs w:val="24"/>
          <w:lang w:val="uk-UA" w:eastAsia="de-DE"/>
        </w:rPr>
        <w:br w:type="page"/>
      </w:r>
      <w:r w:rsidRPr="00852C8D">
        <w:rPr>
          <w:rFonts w:ascii="Times New Roman" w:eastAsia="MS Mincho" w:hAnsi="Times New Roman"/>
          <w:b/>
          <w:noProof/>
          <w:sz w:val="30"/>
          <w:szCs w:val="24"/>
          <w:u w:val="single"/>
          <w:lang w:val="uk-UA" w:eastAsia="de-DE"/>
        </w:rPr>
        <w:lastRenderedPageBreak/>
        <w:t>ЧЕК-ЛИСТ №</w:t>
      </w:r>
      <w:r w:rsidRPr="00852C8D">
        <w:rPr>
          <w:rFonts w:ascii="Times New Roman" w:eastAsia="MS Mincho" w:hAnsi="Times New Roman"/>
          <w:b/>
          <w:noProof/>
          <w:sz w:val="30"/>
          <w:szCs w:val="24"/>
          <w:u w:val="single"/>
          <w:lang w:eastAsia="de-DE"/>
        </w:rPr>
        <w:t>1</w:t>
      </w:r>
      <w:r w:rsidRPr="00852C8D">
        <w:rPr>
          <w:rFonts w:ascii="Times New Roman" w:eastAsia="MS Mincho" w:hAnsi="Times New Roman"/>
          <w:b/>
          <w:noProof/>
          <w:sz w:val="30"/>
          <w:szCs w:val="24"/>
          <w:u w:val="single"/>
          <w:lang w:val="uk-UA" w:eastAsia="de-DE"/>
        </w:rPr>
        <w:t>3: Підвищений тиск у дихальних шляхах</w:t>
      </w:r>
    </w:p>
    <w:p w:rsidR="005916D5" w:rsidRPr="00852C8D" w:rsidRDefault="005916D5" w:rsidP="00695BCA">
      <w:pPr>
        <w:spacing w:after="0" w:line="240" w:lineRule="auto"/>
        <w:ind w:right="-148"/>
        <w:rPr>
          <w:rFonts w:ascii="Times New Roman" w:eastAsia="MS Mincho" w:hAnsi="Times New Roman"/>
          <w:noProof/>
          <w:color w:val="000000"/>
          <w:sz w:val="20"/>
          <w:szCs w:val="20"/>
          <w:lang w:val="uk-UA" w:eastAsia="de-DE"/>
        </w:rPr>
      </w:pPr>
    </w:p>
    <w:p w:rsidR="005916D5" w:rsidRPr="00852C8D" w:rsidRDefault="005916D5" w:rsidP="00695BCA">
      <w:pPr>
        <w:spacing w:after="0" w:line="240" w:lineRule="auto"/>
        <w:ind w:right="-148"/>
        <w:rPr>
          <w:rFonts w:ascii="Times New Roman" w:eastAsia="MS Mincho" w:hAnsi="Times New Roman"/>
          <w:b/>
          <w:noProof/>
          <w:color w:val="000000"/>
          <w:sz w:val="20"/>
          <w:szCs w:val="20"/>
          <w:lang w:val="uk-UA" w:eastAsia="de-DE"/>
        </w:rPr>
      </w:pPr>
    </w:p>
    <w:p w:rsidR="005916D5" w:rsidRPr="00852C8D" w:rsidRDefault="005916D5" w:rsidP="00695BCA">
      <w:pPr>
        <w:spacing w:after="0" w:line="240" w:lineRule="auto"/>
        <w:ind w:right="-148"/>
        <w:rPr>
          <w:rFonts w:ascii="Times New Roman" w:eastAsia="MS Mincho" w:hAnsi="Times New Roman"/>
          <w:b/>
          <w:noProof/>
          <w:color w:val="000000"/>
          <w:sz w:val="28"/>
          <w:szCs w:val="28"/>
          <w:lang w:val="en-US" w:eastAsia="de-DE"/>
        </w:rPr>
      </w:pPr>
      <w:r w:rsidRPr="00852C8D">
        <w:rPr>
          <w:rFonts w:ascii="Times New Roman" w:eastAsia="MS Mincho" w:hAnsi="Times New Roman"/>
          <w:b/>
          <w:noProof/>
          <w:color w:val="000000"/>
          <w:sz w:val="28"/>
          <w:szCs w:val="28"/>
          <w:lang w:val="uk-UA" w:eastAsia="de-DE"/>
        </w:rPr>
        <w:t>1. Диференційна діагностика</w:t>
      </w:r>
    </w:p>
    <w:p w:rsidR="005916D5" w:rsidRPr="00852C8D" w:rsidRDefault="005916D5" w:rsidP="00695BCA">
      <w:pPr>
        <w:spacing w:after="0" w:line="240" w:lineRule="auto"/>
        <w:ind w:right="-148"/>
        <w:rPr>
          <w:rFonts w:ascii="Times New Roman" w:eastAsia="MS Mincho" w:hAnsi="Times New Roman"/>
          <w:noProof/>
          <w:color w:val="000000"/>
          <w:sz w:val="20"/>
          <w:szCs w:val="20"/>
          <w:lang w:val="uk-UA" w:eastAsia="de-DE"/>
        </w:rPr>
      </w:pPr>
    </w:p>
    <w:p w:rsidR="005916D5" w:rsidRPr="00852C8D" w:rsidRDefault="005916D5" w:rsidP="00695BCA">
      <w:pPr>
        <w:numPr>
          <w:ilvl w:val="1"/>
          <w:numId w:val="130"/>
        </w:numPr>
        <w:pBdr>
          <w:top w:val="single" w:sz="4" w:space="1" w:color="auto"/>
        </w:pBdr>
        <w:spacing w:after="0" w:line="240" w:lineRule="auto"/>
        <w:ind w:right="-148"/>
        <w:rPr>
          <w:rFonts w:ascii="Times New Roman" w:eastAsia="MS Mincho" w:hAnsi="Times New Roman"/>
          <w:noProof/>
          <w:color w:val="000000"/>
          <w:sz w:val="28"/>
          <w:szCs w:val="24"/>
          <w:lang w:val="uk-UA" w:eastAsia="de-DE"/>
        </w:rPr>
      </w:pPr>
      <w:r w:rsidRPr="00852C8D">
        <w:rPr>
          <w:rFonts w:ascii="Times New Roman" w:eastAsia="MS Mincho" w:hAnsi="Times New Roman"/>
          <w:noProof/>
          <w:color w:val="000000"/>
          <w:sz w:val="28"/>
          <w:szCs w:val="24"/>
          <w:lang w:val="uk-UA" w:eastAsia="de-DE"/>
        </w:rPr>
        <w:t>Дихальний контур</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uk-UA" w:eastAsia="de-DE"/>
        </w:rPr>
      </w:pP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 xml:space="preserve">Налаштування респіратора. </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Перегин трубки.</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Проблема з клапанами.</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 xml:space="preserve">Збій у роботі клапану високого тиску. </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Збій у системі екстреного подання кисню.</w:t>
      </w:r>
    </w:p>
    <w:p w:rsidR="005916D5" w:rsidRPr="00852C8D" w:rsidRDefault="005916D5" w:rsidP="00695BCA">
      <w:pPr>
        <w:spacing w:after="0" w:line="240" w:lineRule="auto"/>
        <w:rPr>
          <w:rFonts w:ascii="Times New Roman" w:eastAsia="MS Mincho" w:hAnsi="Times New Roman"/>
          <w:noProof/>
          <w:color w:val="000000"/>
          <w:sz w:val="20"/>
          <w:szCs w:val="24"/>
          <w:lang w:val="uk-UA" w:eastAsia="de-DE"/>
        </w:rPr>
      </w:pPr>
    </w:p>
    <w:p w:rsidR="005916D5" w:rsidRPr="00852C8D" w:rsidRDefault="005916D5" w:rsidP="00695BCA">
      <w:pPr>
        <w:numPr>
          <w:ilvl w:val="1"/>
          <w:numId w:val="130"/>
        </w:numPr>
        <w:pBdr>
          <w:top w:val="single" w:sz="4" w:space="1" w:color="auto"/>
        </w:pBdr>
        <w:spacing w:after="0" w:line="240" w:lineRule="auto"/>
        <w:ind w:right="-148"/>
        <w:rPr>
          <w:rFonts w:ascii="Times New Roman" w:eastAsia="MS Mincho" w:hAnsi="Times New Roman"/>
          <w:noProof/>
          <w:color w:val="000000"/>
          <w:sz w:val="28"/>
          <w:szCs w:val="24"/>
          <w:lang w:val="uk-UA" w:eastAsia="de-DE"/>
        </w:rPr>
      </w:pPr>
      <w:r w:rsidRPr="00852C8D">
        <w:rPr>
          <w:rFonts w:ascii="Times New Roman" w:eastAsia="MS Mincho" w:hAnsi="Times New Roman"/>
          <w:noProof/>
          <w:color w:val="000000"/>
          <w:sz w:val="28"/>
          <w:szCs w:val="24"/>
          <w:lang w:val="uk-UA" w:eastAsia="de-DE"/>
        </w:rPr>
        <w:t>Дихальні шляхи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uk-UA" w:eastAsia="de-DE"/>
        </w:rPr>
      </w:pP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Положення трубки.</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Розмір трубки.</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Блокування або перегин трубки (закусування трубки пацієнтом).</w:t>
      </w:r>
    </w:p>
    <w:p w:rsidR="005916D5" w:rsidRPr="00852C8D" w:rsidRDefault="005916D5" w:rsidP="00695BCA">
      <w:pPr>
        <w:spacing w:after="0" w:line="240" w:lineRule="auto"/>
        <w:ind w:right="-148"/>
        <w:contextualSpacing/>
        <w:rPr>
          <w:rFonts w:ascii="Times New Roman" w:eastAsia="MS Mincho" w:hAnsi="Times New Roman"/>
          <w:noProof/>
          <w:color w:val="000000"/>
          <w:sz w:val="20"/>
          <w:szCs w:val="20"/>
          <w:lang w:val="uk-UA" w:eastAsia="de-DE"/>
        </w:rPr>
      </w:pPr>
    </w:p>
    <w:p w:rsidR="005916D5" w:rsidRPr="00852C8D" w:rsidRDefault="005916D5" w:rsidP="00695BCA">
      <w:pPr>
        <w:numPr>
          <w:ilvl w:val="1"/>
          <w:numId w:val="130"/>
        </w:numPr>
        <w:pBdr>
          <w:top w:val="single" w:sz="4" w:space="1" w:color="auto"/>
        </w:pBdr>
        <w:spacing w:after="0" w:line="240" w:lineRule="auto"/>
        <w:ind w:right="-148"/>
        <w:rPr>
          <w:rFonts w:ascii="Times New Roman" w:eastAsia="MS Mincho" w:hAnsi="Times New Roman"/>
          <w:noProof/>
          <w:color w:val="000000"/>
          <w:sz w:val="28"/>
          <w:szCs w:val="24"/>
          <w:lang w:val="uk-UA" w:eastAsia="de-DE"/>
        </w:rPr>
      </w:pPr>
      <w:r w:rsidRPr="00852C8D">
        <w:rPr>
          <w:rFonts w:ascii="Times New Roman" w:eastAsia="MS Mincho" w:hAnsi="Times New Roman"/>
          <w:noProof/>
          <w:color w:val="000000"/>
          <w:sz w:val="28"/>
          <w:szCs w:val="24"/>
          <w:lang w:val="uk-UA" w:eastAsia="de-DE"/>
        </w:rPr>
        <w:t>Пацієнт</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uk-UA" w:eastAsia="de-DE"/>
        </w:rPr>
      </w:pP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Ларингоспазм (у неінтубованого пацієнта).</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Бронхоспазм.</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Пневмоторакс.</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Пневмоперитонеум.</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Патологія трахеї.</w:t>
      </w:r>
    </w:p>
    <w:p w:rsidR="005916D5" w:rsidRPr="00852C8D" w:rsidRDefault="00F10D94" w:rsidP="00695BCA">
      <w:pPr>
        <w:numPr>
          <w:ilvl w:val="1"/>
          <w:numId w:val="123"/>
        </w:numPr>
        <w:spacing w:after="0" w:line="240" w:lineRule="auto"/>
        <w:ind w:right="-148"/>
        <w:contextualSpacing/>
        <w:rPr>
          <w:rFonts w:ascii="Times New Roman" w:eastAsia="MS Mincho" w:hAnsi="Times New Roman"/>
          <w:noProof/>
          <w:sz w:val="20"/>
          <w:szCs w:val="24"/>
          <w:lang w:val="uk-UA" w:eastAsia="de-DE"/>
        </w:rPr>
      </w:pPr>
      <w:r w:rsidRPr="00852C8D">
        <w:rPr>
          <w:rFonts w:ascii="Times New Roman" w:eastAsia="MS Mincho" w:hAnsi="Times New Roman"/>
          <w:noProof/>
          <w:sz w:val="20"/>
          <w:szCs w:val="24"/>
          <w:lang w:val="uk-UA" w:eastAsia="de-DE"/>
        </w:rPr>
        <w:t>Стороннє тіло (наприклад</w:t>
      </w:r>
      <w:r w:rsidR="005916D5" w:rsidRPr="00852C8D">
        <w:rPr>
          <w:rFonts w:ascii="Times New Roman" w:eastAsia="MS Mincho" w:hAnsi="Times New Roman"/>
          <w:noProof/>
          <w:sz w:val="20"/>
          <w:szCs w:val="24"/>
          <w:lang w:val="uk-UA" w:eastAsia="de-DE"/>
        </w:rPr>
        <w:t>, жувальна гумка).</w:t>
      </w:r>
    </w:p>
    <w:p w:rsidR="005916D5" w:rsidRPr="00852C8D" w:rsidRDefault="005916D5" w:rsidP="00695BCA">
      <w:pPr>
        <w:numPr>
          <w:ilvl w:val="1"/>
          <w:numId w:val="123"/>
        </w:numPr>
        <w:spacing w:after="0" w:line="240" w:lineRule="auto"/>
        <w:ind w:right="-148"/>
        <w:contextualSpacing/>
        <w:rPr>
          <w:rFonts w:ascii="Times New Roman" w:eastAsia="MS Mincho" w:hAnsi="Times New Roman"/>
          <w:noProof/>
          <w:sz w:val="20"/>
          <w:szCs w:val="24"/>
          <w:lang w:val="uk-UA" w:eastAsia="de-DE"/>
        </w:rPr>
      </w:pPr>
      <w:r w:rsidRPr="00852C8D">
        <w:rPr>
          <w:rFonts w:ascii="Times New Roman" w:eastAsia="MS Mincho" w:hAnsi="Times New Roman"/>
          <w:noProof/>
          <w:sz w:val="20"/>
          <w:szCs w:val="24"/>
          <w:lang w:val="uk-UA" w:eastAsia="de-DE"/>
        </w:rPr>
        <w:t>Секрет.</w:t>
      </w:r>
    </w:p>
    <w:p w:rsidR="005916D5" w:rsidRPr="00852C8D" w:rsidRDefault="005916D5" w:rsidP="00695BCA">
      <w:pPr>
        <w:numPr>
          <w:ilvl w:val="1"/>
          <w:numId w:val="123"/>
        </w:numPr>
        <w:spacing w:after="0" w:line="240" w:lineRule="auto"/>
        <w:ind w:right="-148"/>
        <w:contextualSpacing/>
        <w:rPr>
          <w:rFonts w:ascii="Times New Roman" w:eastAsia="MS Mincho" w:hAnsi="Times New Roman"/>
          <w:noProof/>
          <w:color w:val="000000"/>
          <w:sz w:val="20"/>
          <w:szCs w:val="24"/>
          <w:lang w:val="uk-UA" w:eastAsia="de-DE"/>
        </w:rPr>
      </w:pPr>
      <w:r w:rsidRPr="00852C8D">
        <w:rPr>
          <w:rFonts w:ascii="Times New Roman" w:eastAsia="MS Mincho" w:hAnsi="Times New Roman"/>
          <w:noProof/>
          <w:color w:val="000000"/>
          <w:sz w:val="20"/>
          <w:szCs w:val="24"/>
          <w:lang w:val="uk-UA" w:eastAsia="de-DE"/>
        </w:rPr>
        <w:t>Пухлина.</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Ригідність грудної клітки.</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Ожиріння.</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Патологія альвеол.</w:t>
      </w:r>
    </w:p>
    <w:p w:rsidR="005916D5" w:rsidRPr="00852C8D" w:rsidRDefault="005916D5" w:rsidP="00695BCA">
      <w:pPr>
        <w:numPr>
          <w:ilvl w:val="1"/>
          <w:numId w:val="123"/>
        </w:numPr>
        <w:spacing w:after="0" w:line="240" w:lineRule="auto"/>
        <w:ind w:right="-148"/>
        <w:contextualSpacing/>
        <w:rPr>
          <w:rFonts w:ascii="Times New Roman" w:eastAsia="MS Mincho" w:hAnsi="Times New Roman"/>
          <w:noProof/>
          <w:color w:val="000000"/>
          <w:sz w:val="20"/>
          <w:szCs w:val="24"/>
          <w:lang w:val="uk-UA" w:eastAsia="de-DE"/>
        </w:rPr>
      </w:pPr>
      <w:r w:rsidRPr="00852C8D">
        <w:rPr>
          <w:rFonts w:ascii="Times New Roman" w:eastAsia="MS Mincho" w:hAnsi="Times New Roman"/>
          <w:noProof/>
          <w:color w:val="000000"/>
          <w:sz w:val="20"/>
          <w:szCs w:val="24"/>
          <w:lang w:val="uk-UA" w:eastAsia="de-DE"/>
        </w:rPr>
        <w:t>Набряк.</w:t>
      </w:r>
    </w:p>
    <w:p w:rsidR="005916D5" w:rsidRPr="00852C8D" w:rsidRDefault="005916D5" w:rsidP="00695BCA">
      <w:pPr>
        <w:numPr>
          <w:ilvl w:val="1"/>
          <w:numId w:val="123"/>
        </w:numPr>
        <w:spacing w:after="0" w:line="240" w:lineRule="auto"/>
        <w:ind w:right="-148"/>
        <w:contextualSpacing/>
        <w:rPr>
          <w:rFonts w:ascii="Times New Roman" w:eastAsia="MS Mincho" w:hAnsi="Times New Roman"/>
          <w:noProof/>
          <w:color w:val="000000"/>
          <w:sz w:val="20"/>
          <w:szCs w:val="24"/>
          <w:lang w:val="uk-UA" w:eastAsia="de-DE"/>
        </w:rPr>
      </w:pPr>
      <w:r w:rsidRPr="00852C8D">
        <w:rPr>
          <w:rFonts w:ascii="Times New Roman" w:eastAsia="MS Mincho" w:hAnsi="Times New Roman"/>
          <w:noProof/>
          <w:color w:val="000000"/>
          <w:sz w:val="20"/>
          <w:szCs w:val="24"/>
          <w:lang w:val="uk-UA" w:eastAsia="de-DE"/>
        </w:rPr>
        <w:t>Інфекція.</w:t>
      </w:r>
    </w:p>
    <w:p w:rsidR="005916D5" w:rsidRPr="00852C8D" w:rsidRDefault="005916D5" w:rsidP="00695BCA">
      <w:pPr>
        <w:numPr>
          <w:ilvl w:val="1"/>
          <w:numId w:val="123"/>
        </w:numPr>
        <w:spacing w:after="0" w:line="240" w:lineRule="auto"/>
        <w:ind w:right="-148"/>
        <w:contextualSpacing/>
        <w:rPr>
          <w:rFonts w:ascii="Times New Roman" w:eastAsia="MS Mincho" w:hAnsi="Times New Roman"/>
          <w:noProof/>
          <w:color w:val="000000"/>
          <w:sz w:val="20"/>
          <w:szCs w:val="24"/>
          <w:lang w:val="uk-UA" w:eastAsia="de-DE"/>
        </w:rPr>
      </w:pPr>
      <w:r w:rsidRPr="00852C8D">
        <w:rPr>
          <w:rFonts w:ascii="Times New Roman" w:eastAsia="MS Mincho" w:hAnsi="Times New Roman"/>
          <w:noProof/>
          <w:color w:val="000000"/>
          <w:sz w:val="20"/>
          <w:szCs w:val="24"/>
          <w:lang w:val="uk-UA" w:eastAsia="de-DE"/>
        </w:rPr>
        <w:t>РДС.</w:t>
      </w:r>
    </w:p>
    <w:p w:rsidR="005916D5" w:rsidRPr="00852C8D" w:rsidRDefault="005916D5" w:rsidP="00695BCA">
      <w:pPr>
        <w:numPr>
          <w:ilvl w:val="1"/>
          <w:numId w:val="123"/>
        </w:numPr>
        <w:spacing w:after="0" w:line="240" w:lineRule="auto"/>
        <w:ind w:right="-148"/>
        <w:contextualSpacing/>
        <w:rPr>
          <w:rFonts w:ascii="Times New Roman" w:eastAsia="MS Mincho" w:hAnsi="Times New Roman"/>
          <w:noProof/>
          <w:color w:val="000000"/>
          <w:sz w:val="20"/>
          <w:szCs w:val="24"/>
          <w:lang w:val="uk-UA" w:eastAsia="de-DE"/>
        </w:rPr>
      </w:pPr>
      <w:r w:rsidRPr="00852C8D">
        <w:rPr>
          <w:rFonts w:ascii="Times New Roman" w:eastAsia="MS Mincho" w:hAnsi="Times New Roman"/>
          <w:noProof/>
          <w:color w:val="000000"/>
          <w:sz w:val="20"/>
          <w:szCs w:val="24"/>
          <w:lang w:val="uk-UA" w:eastAsia="de-DE"/>
        </w:rPr>
        <w:t>Забій.</w:t>
      </w:r>
    </w:p>
    <w:p w:rsidR="005916D5" w:rsidRPr="00852C8D" w:rsidRDefault="005916D5" w:rsidP="00695BCA">
      <w:pPr>
        <w:numPr>
          <w:ilvl w:val="1"/>
          <w:numId w:val="123"/>
        </w:numPr>
        <w:spacing w:after="0" w:line="240" w:lineRule="auto"/>
        <w:ind w:right="-148"/>
        <w:contextualSpacing/>
        <w:rPr>
          <w:rFonts w:ascii="Times New Roman" w:eastAsia="MS Mincho" w:hAnsi="Times New Roman"/>
          <w:noProof/>
          <w:color w:val="000000"/>
          <w:sz w:val="20"/>
          <w:szCs w:val="24"/>
          <w:lang w:val="uk-UA" w:eastAsia="de-DE"/>
        </w:rPr>
      </w:pPr>
      <w:r w:rsidRPr="00852C8D">
        <w:rPr>
          <w:rFonts w:ascii="Times New Roman" w:eastAsia="MS Mincho" w:hAnsi="Times New Roman"/>
          <w:noProof/>
          <w:color w:val="000000"/>
          <w:sz w:val="20"/>
          <w:szCs w:val="24"/>
          <w:lang w:val="uk-UA" w:eastAsia="de-DE"/>
        </w:rPr>
        <w:t>Фіброз.</w:t>
      </w:r>
    </w:p>
    <w:p w:rsidR="005916D5" w:rsidRPr="00852C8D" w:rsidRDefault="005916D5" w:rsidP="00695BCA">
      <w:pPr>
        <w:spacing w:after="0" w:line="240" w:lineRule="auto"/>
        <w:ind w:right="-148"/>
        <w:contextualSpacing/>
        <w:rPr>
          <w:rFonts w:ascii="Times New Roman" w:eastAsia="MS Mincho" w:hAnsi="Times New Roman"/>
          <w:noProof/>
          <w:color w:val="000000"/>
          <w:sz w:val="20"/>
          <w:szCs w:val="20"/>
          <w:lang w:val="uk-UA" w:eastAsia="de-DE"/>
        </w:rPr>
      </w:pPr>
    </w:p>
    <w:p w:rsidR="005916D5" w:rsidRPr="00852C8D" w:rsidRDefault="005916D5" w:rsidP="00695BCA">
      <w:pPr>
        <w:numPr>
          <w:ilvl w:val="1"/>
          <w:numId w:val="130"/>
        </w:numPr>
        <w:pBdr>
          <w:top w:val="single" w:sz="4" w:space="1" w:color="auto"/>
        </w:pBdr>
        <w:spacing w:after="0" w:line="240" w:lineRule="auto"/>
        <w:ind w:right="-148"/>
        <w:rPr>
          <w:rFonts w:ascii="Times New Roman" w:eastAsia="MS Mincho" w:hAnsi="Times New Roman"/>
          <w:noProof/>
          <w:color w:val="000000"/>
          <w:sz w:val="28"/>
          <w:szCs w:val="24"/>
          <w:lang w:val="uk-UA" w:eastAsia="de-DE"/>
        </w:rPr>
      </w:pPr>
      <w:r w:rsidRPr="00852C8D">
        <w:rPr>
          <w:rFonts w:ascii="Times New Roman" w:eastAsia="MS Mincho" w:hAnsi="Times New Roman"/>
          <w:noProof/>
          <w:color w:val="000000"/>
          <w:sz w:val="28"/>
          <w:szCs w:val="24"/>
          <w:lang w:val="uk-UA" w:eastAsia="de-DE"/>
        </w:rPr>
        <w:t>Найбільш ймовірні причини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uk-UA" w:eastAsia="de-DE"/>
        </w:rPr>
      </w:pP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Недостатня релаксація.</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Неправильне положення ендотрахеальної трубки.</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Ларингоспазм (у неінтубованого пацієнта).</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0"/>
          <w:szCs w:val="20"/>
          <w:lang w:val="uk-UA" w:eastAsia="de-DE"/>
        </w:rPr>
      </w:pPr>
      <w:r w:rsidRPr="00852C8D">
        <w:rPr>
          <w:rFonts w:ascii="Times New Roman" w:eastAsia="MS Mincho" w:hAnsi="Times New Roman"/>
          <w:noProof/>
          <w:color w:val="000000"/>
          <w:sz w:val="24"/>
          <w:szCs w:val="24"/>
          <w:lang w:val="uk-UA" w:eastAsia="de-DE"/>
        </w:rPr>
        <w:t>Неправильні налаштування респіратора.</w:t>
      </w:r>
    </w:p>
    <w:p w:rsidR="00F10D94" w:rsidRPr="00852C8D" w:rsidRDefault="005916D5" w:rsidP="00695BCA">
      <w:pPr>
        <w:spacing w:after="0" w:line="240" w:lineRule="auto"/>
        <w:ind w:right="-148"/>
        <w:contextualSpacing/>
        <w:jc w:val="both"/>
        <w:rPr>
          <w:rFonts w:ascii="Times New Roman" w:eastAsia="MS Mincho" w:hAnsi="Times New Roman"/>
          <w:b/>
          <w:noProof/>
          <w:sz w:val="30"/>
          <w:szCs w:val="24"/>
          <w:u w:val="single"/>
          <w:lang w:val="uk-UA" w:eastAsia="de-DE"/>
        </w:rPr>
      </w:pPr>
      <w:r w:rsidRPr="00852C8D">
        <w:rPr>
          <w:rFonts w:ascii="Times New Roman" w:eastAsia="MS Mincho" w:hAnsi="Times New Roman"/>
          <w:noProof/>
          <w:color w:val="000000"/>
          <w:sz w:val="24"/>
          <w:szCs w:val="24"/>
          <w:lang w:val="uk-UA" w:eastAsia="de-DE"/>
        </w:rPr>
        <w:br w:type="page"/>
      </w:r>
      <w:r w:rsidR="00F10D94" w:rsidRPr="00852C8D">
        <w:rPr>
          <w:rFonts w:ascii="Times New Roman" w:eastAsia="MS Mincho" w:hAnsi="Times New Roman"/>
          <w:b/>
          <w:noProof/>
          <w:sz w:val="30"/>
          <w:szCs w:val="24"/>
          <w:u w:val="single"/>
          <w:lang w:val="uk-UA" w:eastAsia="de-DE"/>
        </w:rPr>
        <w:lastRenderedPageBreak/>
        <w:t xml:space="preserve">ЧЕК-ЛИСТ №14: Диференційна діагностика </w:t>
      </w:r>
      <w:r w:rsidRPr="00852C8D">
        <w:rPr>
          <w:rFonts w:ascii="Times New Roman" w:eastAsia="MS Mincho" w:hAnsi="Times New Roman"/>
          <w:b/>
          <w:noProof/>
          <w:sz w:val="30"/>
          <w:szCs w:val="24"/>
          <w:u w:val="single"/>
          <w:lang w:val="uk-UA" w:eastAsia="de-DE"/>
        </w:rPr>
        <w:t>гіпокапнії</w:t>
      </w:r>
      <w:r w:rsidR="00F10D94" w:rsidRPr="00852C8D">
        <w:rPr>
          <w:rFonts w:ascii="Times New Roman" w:eastAsia="MS Mincho" w:hAnsi="Times New Roman"/>
          <w:b/>
          <w:noProof/>
          <w:sz w:val="30"/>
          <w:szCs w:val="24"/>
          <w:u w:val="single"/>
          <w:lang w:val="uk-UA" w:eastAsia="de-DE"/>
        </w:rPr>
        <w:t xml:space="preserve"> </w:t>
      </w:r>
    </w:p>
    <w:p w:rsidR="005916D5" w:rsidRPr="00852C8D" w:rsidRDefault="005916D5" w:rsidP="00695BCA">
      <w:pPr>
        <w:spacing w:after="0" w:line="240" w:lineRule="auto"/>
        <w:ind w:left="2124" w:right="-148" w:firstLine="708"/>
        <w:contextualSpacing/>
        <w:jc w:val="both"/>
        <w:rPr>
          <w:rFonts w:ascii="Times New Roman" w:eastAsia="MS Mincho" w:hAnsi="Times New Roman"/>
          <w:b/>
          <w:noProof/>
          <w:sz w:val="30"/>
          <w:szCs w:val="24"/>
          <w:u w:val="single"/>
          <w:lang w:val="uk-UA" w:eastAsia="de-DE"/>
        </w:rPr>
      </w:pPr>
      <w:r w:rsidRPr="00852C8D">
        <w:rPr>
          <w:rFonts w:ascii="Times New Roman" w:eastAsia="MS Mincho" w:hAnsi="Times New Roman"/>
          <w:b/>
          <w:noProof/>
          <w:sz w:val="30"/>
          <w:szCs w:val="24"/>
          <w:u w:val="single"/>
          <w:lang w:val="uk-UA" w:eastAsia="de-DE"/>
        </w:rPr>
        <w:t xml:space="preserve">(низький рівень </w:t>
      </w:r>
      <w:r w:rsidRPr="00852C8D">
        <w:rPr>
          <w:rFonts w:ascii="Times New Roman" w:eastAsia="MS Mincho" w:hAnsi="Times New Roman"/>
          <w:b/>
          <w:noProof/>
          <w:sz w:val="30"/>
          <w:szCs w:val="24"/>
          <w:u w:val="single"/>
          <w:lang w:val="de-CH" w:eastAsia="de-DE"/>
        </w:rPr>
        <w:t>etCO</w:t>
      </w:r>
      <w:r w:rsidRPr="00852C8D">
        <w:rPr>
          <w:rFonts w:ascii="Times New Roman" w:eastAsia="MS Mincho" w:hAnsi="Times New Roman"/>
          <w:b/>
          <w:noProof/>
          <w:sz w:val="30"/>
          <w:szCs w:val="24"/>
          <w:u w:val="single"/>
          <w:vertAlign w:val="subscript"/>
          <w:lang w:val="de-CH" w:eastAsia="de-DE"/>
        </w:rPr>
        <w:t>2</w:t>
      </w:r>
      <w:r w:rsidRPr="00852C8D">
        <w:rPr>
          <w:rFonts w:ascii="Times New Roman" w:eastAsia="MS Mincho" w:hAnsi="Times New Roman"/>
          <w:b/>
          <w:noProof/>
          <w:sz w:val="30"/>
          <w:szCs w:val="24"/>
          <w:u w:val="single"/>
          <w:lang w:val="uk-UA" w:eastAsia="de-DE"/>
        </w:rPr>
        <w:t>)</w:t>
      </w:r>
    </w:p>
    <w:p w:rsidR="005916D5" w:rsidRPr="00852C8D" w:rsidRDefault="005916D5" w:rsidP="00695BCA">
      <w:pPr>
        <w:spacing w:after="0" w:line="240" w:lineRule="auto"/>
        <w:ind w:right="-148"/>
        <w:rPr>
          <w:rFonts w:ascii="Times New Roman" w:eastAsia="MS Mincho" w:hAnsi="Times New Roman"/>
          <w:i/>
          <w:noProof/>
          <w:sz w:val="18"/>
          <w:szCs w:val="24"/>
          <w:lang w:val="uk-UA" w:eastAsia="de-DE"/>
        </w:rPr>
      </w:pPr>
    </w:p>
    <w:p w:rsidR="005916D5" w:rsidRPr="00852C8D" w:rsidRDefault="005916D5" w:rsidP="00695BCA">
      <w:pPr>
        <w:spacing w:after="0" w:line="240" w:lineRule="auto"/>
        <w:ind w:right="-148"/>
        <w:rPr>
          <w:rFonts w:ascii="Times New Roman" w:eastAsia="MS Mincho" w:hAnsi="Times New Roman"/>
          <w:i/>
          <w:noProof/>
          <w:sz w:val="18"/>
          <w:szCs w:val="24"/>
          <w:lang w:val="uk-UA"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b/>
          <w:noProof/>
          <w:color w:val="000000"/>
          <w:sz w:val="28"/>
          <w:szCs w:val="28"/>
          <w:lang w:val="uk-UA" w:eastAsia="de-DE"/>
        </w:rPr>
      </w:pPr>
      <w:r w:rsidRPr="00852C8D">
        <w:rPr>
          <w:rFonts w:ascii="Times New Roman" w:eastAsia="MS Mincho" w:hAnsi="Times New Roman"/>
          <w:b/>
          <w:noProof/>
          <w:sz w:val="28"/>
          <w:szCs w:val="28"/>
          <w:lang w:val="uk-UA" w:eastAsia="de-DE"/>
        </w:rPr>
        <w:t>1. Відсутня</w:t>
      </w:r>
      <w:r w:rsidR="00BE2F9C" w:rsidRPr="00852C8D">
        <w:rPr>
          <w:rFonts w:ascii="Times New Roman" w:eastAsia="MS Mincho" w:hAnsi="Times New Roman"/>
          <w:b/>
          <w:noProof/>
          <w:sz w:val="28"/>
          <w:szCs w:val="28"/>
          <w:lang w:val="uk-UA" w:eastAsia="de-DE"/>
        </w:rPr>
        <w:t xml:space="preserve"> </w:t>
      </w:r>
      <w:r w:rsidRPr="00852C8D">
        <w:rPr>
          <w:rFonts w:ascii="Times New Roman" w:eastAsia="MS Mincho" w:hAnsi="Times New Roman"/>
          <w:b/>
          <w:noProof/>
          <w:sz w:val="24"/>
          <w:szCs w:val="24"/>
          <w:lang w:val="de-CH" w:eastAsia="de-DE"/>
        </w:rPr>
        <w:t>etCO</w:t>
      </w:r>
      <w:r w:rsidRPr="00852C8D">
        <w:rPr>
          <w:rFonts w:ascii="Times New Roman" w:eastAsia="MS Mincho" w:hAnsi="Times New Roman"/>
          <w:b/>
          <w:noProof/>
          <w:sz w:val="24"/>
          <w:szCs w:val="24"/>
          <w:vertAlign w:val="subscript"/>
          <w:lang w:val="de-CH" w:eastAsia="de-DE"/>
        </w:rPr>
        <w:t>2</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de-CH" w:eastAsia="de-DE"/>
        </w:rPr>
      </w:pPr>
    </w:p>
    <w:p w:rsidR="005916D5" w:rsidRPr="00852C8D" w:rsidRDefault="005916D5" w:rsidP="00695BCA">
      <w:pPr>
        <w:numPr>
          <w:ilvl w:val="0"/>
          <w:numId w:val="123"/>
        </w:numPr>
        <w:spacing w:after="0" w:line="240" w:lineRule="auto"/>
        <w:jc w:val="both"/>
        <w:rPr>
          <w:rFonts w:ascii="Times New Roman" w:eastAsia="MS Mincho" w:hAnsi="Times New Roman"/>
          <w:b/>
          <w:bCs/>
          <w:noProof/>
          <w:sz w:val="24"/>
          <w:szCs w:val="24"/>
          <w:lang w:val="de-CH" w:eastAsia="de-DE"/>
        </w:rPr>
      </w:pPr>
      <w:r w:rsidRPr="00852C8D">
        <w:rPr>
          <w:rFonts w:ascii="Times New Roman" w:eastAsia="MS Mincho" w:hAnsi="Times New Roman"/>
          <w:b/>
          <w:noProof/>
          <w:sz w:val="24"/>
          <w:szCs w:val="24"/>
          <w:lang w:val="uk-UA" w:eastAsia="de-DE"/>
        </w:rPr>
        <w:t>Відсутня</w:t>
      </w:r>
      <w:r w:rsidRPr="00852C8D">
        <w:rPr>
          <w:rFonts w:ascii="Times New Roman" w:eastAsia="MS Mincho" w:hAnsi="Times New Roman"/>
          <w:b/>
          <w:noProof/>
          <w:sz w:val="24"/>
          <w:szCs w:val="24"/>
          <w:lang w:val="de-CH" w:eastAsia="de-DE"/>
        </w:rPr>
        <w:t xml:space="preserve"> etCO</w:t>
      </w:r>
      <w:r w:rsidRPr="00852C8D">
        <w:rPr>
          <w:rFonts w:ascii="Times New Roman" w:eastAsia="MS Mincho" w:hAnsi="Times New Roman"/>
          <w:b/>
          <w:noProof/>
          <w:sz w:val="24"/>
          <w:szCs w:val="24"/>
          <w:vertAlign w:val="subscript"/>
          <w:lang w:val="de-CH" w:eastAsia="de-DE"/>
        </w:rPr>
        <w:t>2</w:t>
      </w:r>
      <w:r w:rsidRPr="00852C8D">
        <w:rPr>
          <w:rFonts w:ascii="Times New Roman" w:eastAsia="MS Mincho" w:hAnsi="Times New Roman"/>
          <w:b/>
          <w:noProof/>
          <w:sz w:val="24"/>
          <w:szCs w:val="24"/>
          <w:lang w:val="de-CH" w:eastAsia="de-DE"/>
        </w:rPr>
        <w:t xml:space="preserve"> – </w:t>
      </w:r>
      <w:r w:rsidRPr="00852C8D">
        <w:rPr>
          <w:rFonts w:ascii="Times New Roman" w:eastAsia="MS Mincho" w:hAnsi="Times New Roman"/>
          <w:b/>
          <w:bCs/>
          <w:noProof/>
          <w:sz w:val="24"/>
          <w:szCs w:val="24"/>
          <w:lang w:val="uk-UA" w:eastAsia="de-DE"/>
        </w:rPr>
        <w:t>відсутня вентиляція,</w:t>
      </w:r>
      <w:r w:rsidR="00BE2F9C" w:rsidRPr="00852C8D">
        <w:rPr>
          <w:rFonts w:ascii="Times New Roman" w:eastAsia="MS Mincho" w:hAnsi="Times New Roman"/>
          <w:b/>
          <w:bCs/>
          <w:noProof/>
          <w:sz w:val="24"/>
          <w:szCs w:val="24"/>
          <w:lang w:val="uk-UA" w:eastAsia="de-DE"/>
        </w:rPr>
        <w:t xml:space="preserve"> </w:t>
      </w:r>
      <w:r w:rsidRPr="00852C8D">
        <w:rPr>
          <w:rFonts w:ascii="Times New Roman" w:eastAsia="MS Mincho" w:hAnsi="Times New Roman"/>
          <w:b/>
          <w:bCs/>
          <w:noProof/>
          <w:sz w:val="24"/>
          <w:szCs w:val="24"/>
          <w:lang w:val="uk-UA" w:eastAsia="de-DE"/>
        </w:rPr>
        <w:t>відсутні дихальні шляхи</w:t>
      </w:r>
      <w:r w:rsidRPr="00852C8D">
        <w:rPr>
          <w:rFonts w:ascii="Times New Roman" w:eastAsia="MS Mincho" w:hAnsi="Times New Roman"/>
          <w:b/>
          <w:bCs/>
          <w:noProof/>
          <w:sz w:val="24"/>
          <w:szCs w:val="24"/>
          <w:lang w:val="de-CH" w:eastAsia="de-DE"/>
        </w:rPr>
        <w:t xml:space="preserve">!!! </w:t>
      </w:r>
    </w:p>
    <w:p w:rsidR="005916D5" w:rsidRPr="00852C8D" w:rsidRDefault="005916D5" w:rsidP="00695BCA">
      <w:pPr>
        <w:numPr>
          <w:ilvl w:val="0"/>
          <w:numId w:val="123"/>
        </w:numPr>
        <w:spacing w:after="0" w:line="240" w:lineRule="auto"/>
        <w:contextualSpacing/>
        <w:jc w:val="both"/>
        <w:rPr>
          <w:rFonts w:ascii="Times New Roman" w:eastAsia="MS Mincho" w:hAnsi="Times New Roman"/>
          <w:b/>
          <w:bCs/>
          <w:noProof/>
          <w:sz w:val="24"/>
          <w:szCs w:val="24"/>
          <w:lang w:val="de-CH" w:eastAsia="de-DE"/>
        </w:rPr>
      </w:pPr>
      <w:r w:rsidRPr="00852C8D">
        <w:rPr>
          <w:rFonts w:ascii="Times New Roman" w:eastAsia="MS Mincho" w:hAnsi="Times New Roman"/>
          <w:b/>
          <w:bCs/>
          <w:noProof/>
          <w:sz w:val="24"/>
          <w:szCs w:val="24"/>
          <w:lang w:val="uk-UA" w:eastAsia="de-DE"/>
        </w:rPr>
        <w:t>Інтубація стравоходу.</w:t>
      </w:r>
    </w:p>
    <w:p w:rsidR="005916D5" w:rsidRPr="00852C8D" w:rsidRDefault="005916D5" w:rsidP="00695BCA">
      <w:pPr>
        <w:numPr>
          <w:ilvl w:val="0"/>
          <w:numId w:val="123"/>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Розгерметизація контуру.</w:t>
      </w:r>
    </w:p>
    <w:p w:rsidR="005916D5" w:rsidRPr="00852C8D" w:rsidRDefault="005916D5" w:rsidP="00695BCA">
      <w:pPr>
        <w:numPr>
          <w:ilvl w:val="0"/>
          <w:numId w:val="123"/>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Повна відмова респіратора.</w:t>
      </w:r>
    </w:p>
    <w:p w:rsidR="005916D5" w:rsidRPr="00852C8D" w:rsidRDefault="005916D5" w:rsidP="00695BCA">
      <w:pPr>
        <w:numPr>
          <w:ilvl w:val="0"/>
          <w:numId w:val="123"/>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Апное.</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Зупинка серця.</w:t>
      </w:r>
    </w:p>
    <w:p w:rsidR="005916D5" w:rsidRPr="00852C8D" w:rsidRDefault="005916D5" w:rsidP="00695BCA">
      <w:pPr>
        <w:spacing w:after="0" w:line="240" w:lineRule="auto"/>
        <w:ind w:right="-148"/>
        <w:contextualSpacing/>
        <w:jc w:val="both"/>
        <w:rPr>
          <w:rFonts w:ascii="Times New Roman" w:eastAsia="MS Mincho"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40"/>
          <w:szCs w:val="24"/>
          <w:lang w:val="uk-UA" w:eastAsia="de-DE"/>
        </w:rPr>
      </w:pPr>
      <w:r w:rsidRPr="00852C8D">
        <w:rPr>
          <w:rFonts w:ascii="Times New Roman" w:eastAsia="MS Mincho" w:hAnsi="Times New Roman"/>
          <w:noProof/>
          <w:sz w:val="28"/>
          <w:szCs w:val="24"/>
          <w:lang w:val="uk-UA" w:eastAsia="de-DE"/>
        </w:rPr>
        <w:t>2. </w:t>
      </w:r>
      <w:r w:rsidRPr="00852C8D">
        <w:rPr>
          <w:rFonts w:ascii="Times New Roman" w:eastAsia="MS Mincho" w:hAnsi="Times New Roman"/>
          <w:noProof/>
          <w:color w:val="000000"/>
          <w:sz w:val="28"/>
          <w:szCs w:val="28"/>
          <w:lang w:val="uk-UA" w:eastAsia="de-DE"/>
        </w:rPr>
        <w:t>Знижена продукція</w:t>
      </w:r>
      <w:r w:rsidRPr="00852C8D">
        <w:rPr>
          <w:rFonts w:ascii="Times New Roman" w:eastAsia="MS Mincho" w:hAnsi="Times New Roman"/>
          <w:noProof/>
          <w:sz w:val="28"/>
          <w:szCs w:val="24"/>
          <w:lang w:val="de-CH" w:eastAsia="de-DE"/>
        </w:rPr>
        <w:t xml:space="preserve"> CO</w:t>
      </w:r>
      <w:r w:rsidRPr="00852C8D">
        <w:rPr>
          <w:rFonts w:ascii="Times New Roman" w:eastAsia="MS Mincho" w:hAnsi="Times New Roman"/>
          <w:noProof/>
          <w:sz w:val="28"/>
          <w:szCs w:val="24"/>
          <w:vertAlign w:val="subscript"/>
          <w:lang w:val="de-CH" w:eastAsia="de-DE"/>
        </w:rPr>
        <w:t>2</w:t>
      </w: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Гіпотермія.</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Глибока анестезія.</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Гіпотиреоз.</w:t>
      </w:r>
    </w:p>
    <w:p w:rsidR="005916D5" w:rsidRPr="00852C8D" w:rsidRDefault="005916D5" w:rsidP="00695BCA">
      <w:pPr>
        <w:spacing w:after="0" w:line="240" w:lineRule="auto"/>
        <w:jc w:val="both"/>
        <w:rPr>
          <w:rFonts w:ascii="Times New Roman" w:eastAsia="MS Mincho"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40"/>
          <w:szCs w:val="24"/>
          <w:lang w:val="uk-UA" w:eastAsia="de-DE"/>
        </w:rPr>
      </w:pPr>
      <w:r w:rsidRPr="00852C8D">
        <w:rPr>
          <w:rFonts w:ascii="Times New Roman" w:eastAsia="MS Mincho" w:hAnsi="Times New Roman"/>
          <w:noProof/>
          <w:sz w:val="28"/>
          <w:szCs w:val="24"/>
          <w:lang w:val="uk-UA" w:eastAsia="de-DE"/>
        </w:rPr>
        <w:t>3. Підвищена екскреція</w:t>
      </w:r>
      <w:r w:rsidRPr="00852C8D">
        <w:rPr>
          <w:rFonts w:ascii="Times New Roman" w:eastAsia="MS Mincho" w:hAnsi="Times New Roman"/>
          <w:noProof/>
          <w:sz w:val="28"/>
          <w:szCs w:val="24"/>
          <w:lang w:val="de-CH" w:eastAsia="de-DE"/>
        </w:rPr>
        <w:t xml:space="preserve"> CO</w:t>
      </w:r>
      <w:r w:rsidRPr="00852C8D">
        <w:rPr>
          <w:rFonts w:ascii="Times New Roman" w:eastAsia="MS Mincho" w:hAnsi="Times New Roman"/>
          <w:noProof/>
          <w:sz w:val="28"/>
          <w:szCs w:val="24"/>
          <w:vertAlign w:val="subscript"/>
          <w:lang w:val="de-CH" w:eastAsia="de-DE"/>
        </w:rPr>
        <w:t>2</w:t>
      </w: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de-CH" w:eastAsia="de-DE"/>
        </w:rPr>
        <w:t>(</w:t>
      </w:r>
      <w:r w:rsidRPr="00852C8D">
        <w:rPr>
          <w:rFonts w:ascii="Times New Roman" w:eastAsia="MS Mincho" w:hAnsi="Times New Roman"/>
          <w:noProof/>
          <w:color w:val="000000"/>
          <w:sz w:val="24"/>
          <w:szCs w:val="24"/>
          <w:lang w:val="uk-UA" w:eastAsia="de-DE"/>
        </w:rPr>
        <w:t>Спонтанна</w:t>
      </w:r>
      <w:r w:rsidRPr="00852C8D">
        <w:rPr>
          <w:rFonts w:ascii="Times New Roman" w:eastAsia="MS Mincho" w:hAnsi="Times New Roman"/>
          <w:noProof/>
          <w:color w:val="000000"/>
          <w:sz w:val="24"/>
          <w:szCs w:val="24"/>
          <w:lang w:val="de-CH" w:eastAsia="de-DE"/>
        </w:rPr>
        <w:t xml:space="preserve">) </w:t>
      </w:r>
      <w:r w:rsidRPr="00852C8D">
        <w:rPr>
          <w:rFonts w:ascii="Times New Roman" w:eastAsia="MS Mincho" w:hAnsi="Times New Roman"/>
          <w:noProof/>
          <w:color w:val="000000"/>
          <w:sz w:val="24"/>
          <w:szCs w:val="24"/>
          <w:lang w:val="uk-UA" w:eastAsia="de-DE"/>
        </w:rPr>
        <w:t>гіпервентиляція.</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Неналежні налаштування респіратора.</w:t>
      </w:r>
    </w:p>
    <w:p w:rsidR="005916D5" w:rsidRPr="00852C8D" w:rsidRDefault="005916D5" w:rsidP="00695BCA">
      <w:pPr>
        <w:spacing w:after="0" w:line="240" w:lineRule="auto"/>
        <w:ind w:right="-148"/>
        <w:contextualSpacing/>
        <w:jc w:val="both"/>
        <w:rPr>
          <w:rFonts w:ascii="Times New Roman" w:eastAsia="MS Mincho"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28"/>
          <w:szCs w:val="28"/>
          <w:lang w:val="uk-UA" w:eastAsia="de-DE"/>
        </w:rPr>
      </w:pPr>
      <w:r w:rsidRPr="00852C8D">
        <w:rPr>
          <w:rFonts w:ascii="Times New Roman" w:eastAsia="MS Mincho" w:hAnsi="Times New Roman"/>
          <w:noProof/>
          <w:sz w:val="28"/>
          <w:szCs w:val="28"/>
          <w:lang w:val="uk-UA" w:eastAsia="de-DE"/>
        </w:rPr>
        <w:t xml:space="preserve">4. Знижений транспорт </w:t>
      </w:r>
      <w:r w:rsidRPr="00852C8D">
        <w:rPr>
          <w:rFonts w:ascii="Times New Roman" w:eastAsia="MS Mincho" w:hAnsi="Times New Roman"/>
          <w:noProof/>
          <w:sz w:val="28"/>
          <w:szCs w:val="28"/>
          <w:lang w:val="de-CH" w:eastAsia="de-DE"/>
        </w:rPr>
        <w:t>CO</w:t>
      </w:r>
      <w:r w:rsidRPr="00852C8D">
        <w:rPr>
          <w:rFonts w:ascii="Times New Roman" w:eastAsia="MS Mincho" w:hAnsi="Times New Roman"/>
          <w:noProof/>
          <w:sz w:val="28"/>
          <w:szCs w:val="28"/>
          <w:vertAlign w:val="subscript"/>
          <w:lang w:val="de-CH" w:eastAsia="de-DE"/>
        </w:rPr>
        <w:t>2</w:t>
      </w:r>
      <w:r w:rsidR="00F10D94" w:rsidRPr="00852C8D">
        <w:rPr>
          <w:rFonts w:ascii="Times New Roman" w:eastAsia="MS Mincho" w:hAnsi="Times New Roman"/>
          <w:noProof/>
          <w:sz w:val="28"/>
          <w:szCs w:val="28"/>
          <w:vertAlign w:val="subscript"/>
          <w:lang w:val="uk-UA" w:eastAsia="de-DE"/>
        </w:rPr>
        <w:t xml:space="preserve"> </w:t>
      </w:r>
      <w:r w:rsidRPr="00852C8D">
        <w:rPr>
          <w:rFonts w:ascii="Times New Roman" w:eastAsia="MS Mincho" w:hAnsi="Times New Roman"/>
          <w:noProof/>
          <w:sz w:val="28"/>
          <w:szCs w:val="28"/>
          <w:lang w:val="uk-UA" w:eastAsia="de-DE"/>
        </w:rPr>
        <w:t>кров</w:t>
      </w:r>
      <w:r w:rsidRPr="00852C8D">
        <w:rPr>
          <w:rFonts w:ascii="Times New Roman" w:eastAsia="MS Mincho" w:hAnsi="Times New Roman"/>
          <w:noProof/>
          <w:sz w:val="28"/>
          <w:szCs w:val="28"/>
          <w:lang w:val="en-US" w:eastAsia="de-DE"/>
        </w:rPr>
        <w:t>’</w:t>
      </w:r>
      <w:r w:rsidRPr="00852C8D">
        <w:rPr>
          <w:rFonts w:ascii="Times New Roman" w:eastAsia="MS Mincho" w:hAnsi="Times New Roman"/>
          <w:noProof/>
          <w:sz w:val="28"/>
          <w:szCs w:val="28"/>
          <w:lang w:val="uk-UA" w:eastAsia="de-DE"/>
        </w:rPr>
        <w:t>ю</w:t>
      </w: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Важка гіпотензія.</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Анафілаксія.</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Зупинка серця.</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Легенева емболія.</w:t>
      </w:r>
    </w:p>
    <w:p w:rsidR="005916D5" w:rsidRPr="00852C8D" w:rsidRDefault="005916D5" w:rsidP="00695BCA">
      <w:pPr>
        <w:spacing w:after="0" w:line="240" w:lineRule="auto"/>
        <w:ind w:right="-148"/>
        <w:contextualSpacing/>
        <w:jc w:val="both"/>
        <w:rPr>
          <w:rFonts w:ascii="Times New Roman" w:eastAsia="MS Mincho"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28"/>
          <w:szCs w:val="28"/>
          <w:lang w:val="uk-UA" w:eastAsia="de-DE"/>
        </w:rPr>
      </w:pPr>
      <w:r w:rsidRPr="00852C8D">
        <w:rPr>
          <w:rFonts w:ascii="Times New Roman" w:eastAsia="MS Mincho" w:hAnsi="Times New Roman"/>
          <w:noProof/>
          <w:sz w:val="28"/>
          <w:szCs w:val="28"/>
          <w:lang w:val="uk-UA" w:eastAsia="de-DE"/>
        </w:rPr>
        <w:t xml:space="preserve">5. Знижений транспорт </w:t>
      </w:r>
      <w:r w:rsidRPr="00852C8D">
        <w:rPr>
          <w:rFonts w:ascii="Times New Roman" w:eastAsia="MS Mincho" w:hAnsi="Times New Roman"/>
          <w:noProof/>
          <w:sz w:val="28"/>
          <w:szCs w:val="28"/>
          <w:lang w:val="de-CH" w:eastAsia="de-DE"/>
        </w:rPr>
        <w:t>CO</w:t>
      </w:r>
      <w:r w:rsidRPr="00852C8D">
        <w:rPr>
          <w:rFonts w:ascii="Times New Roman" w:eastAsia="MS Mincho" w:hAnsi="Times New Roman"/>
          <w:noProof/>
          <w:sz w:val="28"/>
          <w:szCs w:val="28"/>
          <w:vertAlign w:val="subscript"/>
          <w:lang w:val="de-CH" w:eastAsia="de-DE"/>
        </w:rPr>
        <w:t>2</w:t>
      </w:r>
      <w:r w:rsidR="00F10D94" w:rsidRPr="00852C8D">
        <w:rPr>
          <w:rFonts w:ascii="Times New Roman" w:eastAsia="MS Mincho" w:hAnsi="Times New Roman"/>
          <w:noProof/>
          <w:sz w:val="28"/>
          <w:szCs w:val="28"/>
          <w:vertAlign w:val="subscript"/>
          <w:lang w:val="uk-UA" w:eastAsia="de-DE"/>
        </w:rPr>
        <w:t xml:space="preserve"> </w:t>
      </w:r>
      <w:r w:rsidRPr="00852C8D">
        <w:rPr>
          <w:rFonts w:ascii="Times New Roman" w:eastAsia="MS Mincho" w:hAnsi="Times New Roman"/>
          <w:noProof/>
          <w:sz w:val="28"/>
          <w:szCs w:val="28"/>
          <w:lang w:val="uk-UA" w:eastAsia="de-DE"/>
        </w:rPr>
        <w:t>в легенях</w:t>
      </w: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Непрохідність ЕТТ.</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 xml:space="preserve">Неправильне положення трубки </w:t>
      </w:r>
      <w:r w:rsidRPr="00852C8D">
        <w:rPr>
          <w:rFonts w:ascii="Times New Roman" w:eastAsia="MS Mincho" w:hAnsi="Times New Roman"/>
          <w:noProof/>
          <w:color w:val="000000"/>
          <w:sz w:val="24"/>
          <w:szCs w:val="24"/>
          <w:lang w:val="de-CH" w:eastAsia="de-DE"/>
        </w:rPr>
        <w:t>(</w:t>
      </w:r>
      <w:r w:rsidRPr="00852C8D">
        <w:rPr>
          <w:rFonts w:ascii="Times New Roman" w:eastAsia="MS Mincho" w:hAnsi="Times New Roman"/>
          <w:noProof/>
          <w:color w:val="000000"/>
          <w:sz w:val="24"/>
          <w:szCs w:val="24"/>
          <w:lang w:val="uk-UA" w:eastAsia="de-DE"/>
        </w:rPr>
        <w:t>ендобронхіальна інтубація</w:t>
      </w:r>
      <w:r w:rsidRPr="00852C8D">
        <w:rPr>
          <w:rFonts w:ascii="Times New Roman" w:eastAsia="MS Mincho" w:hAnsi="Times New Roman"/>
          <w:noProof/>
          <w:color w:val="000000"/>
          <w:sz w:val="24"/>
          <w:szCs w:val="24"/>
          <w:lang w:val="de-CH" w:eastAsia="de-DE"/>
        </w:rPr>
        <w:t>)</w:t>
      </w:r>
      <w:r w:rsidRPr="00852C8D">
        <w:rPr>
          <w:rFonts w:ascii="Times New Roman" w:eastAsia="MS Mincho"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Ларингоспазм.</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Тяжкий бронхоспазм.</w:t>
      </w:r>
    </w:p>
    <w:p w:rsidR="005916D5" w:rsidRPr="00852C8D" w:rsidRDefault="005916D5" w:rsidP="00695BCA">
      <w:pPr>
        <w:spacing w:after="0" w:line="240" w:lineRule="auto"/>
        <w:ind w:right="-148"/>
        <w:contextualSpacing/>
        <w:jc w:val="both"/>
        <w:rPr>
          <w:rFonts w:ascii="Times New Roman" w:eastAsia="MS Mincho"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28"/>
          <w:szCs w:val="28"/>
          <w:lang w:val="de-CH" w:eastAsia="de-DE"/>
        </w:rPr>
      </w:pPr>
      <w:r w:rsidRPr="00852C8D">
        <w:rPr>
          <w:rFonts w:ascii="Times New Roman" w:eastAsia="MS Mincho" w:hAnsi="Times New Roman"/>
          <w:noProof/>
          <w:sz w:val="28"/>
          <w:szCs w:val="28"/>
          <w:lang w:val="uk-UA" w:eastAsia="de-DE"/>
        </w:rPr>
        <w:t>6. Розбавлення газової суміші, що відбирається монітором для аналізу</w:t>
      </w: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Розгерметизація респіратора.</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Розбавлення газової суміші повітрям операційної.</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Неправильне приєднання пробовідбирача капнографічної лінії.</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Високий потік свіжого газу у контурі.</w:t>
      </w:r>
    </w:p>
    <w:p w:rsidR="005916D5" w:rsidRPr="00852C8D" w:rsidRDefault="005916D5" w:rsidP="00695BCA">
      <w:pPr>
        <w:spacing w:after="0" w:line="240" w:lineRule="auto"/>
        <w:ind w:right="-148"/>
        <w:contextualSpacing/>
        <w:jc w:val="both"/>
        <w:rPr>
          <w:rFonts w:ascii="Times New Roman" w:eastAsia="MS Mincho" w:hAnsi="Times New Roman"/>
          <w:noProof/>
          <w:color w:val="000000"/>
          <w:sz w:val="20"/>
          <w:szCs w:val="20"/>
          <w:lang w:val="uk-UA" w:eastAsia="de-DE"/>
        </w:rPr>
      </w:pPr>
    </w:p>
    <w:p w:rsidR="005916D5" w:rsidRPr="00852C8D" w:rsidRDefault="005916D5" w:rsidP="00695BCA">
      <w:pPr>
        <w:pBdr>
          <w:top w:val="single" w:sz="4" w:space="0" w:color="auto"/>
        </w:pBdr>
        <w:spacing w:after="0" w:line="240" w:lineRule="auto"/>
        <w:ind w:right="-148"/>
        <w:jc w:val="both"/>
        <w:rPr>
          <w:rFonts w:ascii="Times New Roman" w:eastAsia="MS Mincho" w:hAnsi="Times New Roman"/>
          <w:noProof/>
          <w:color w:val="000000"/>
          <w:sz w:val="28"/>
          <w:szCs w:val="24"/>
          <w:lang w:val="uk-UA" w:eastAsia="de-DE"/>
        </w:rPr>
      </w:pPr>
      <w:r w:rsidRPr="00852C8D">
        <w:rPr>
          <w:rFonts w:ascii="Times New Roman" w:eastAsia="MS Mincho" w:hAnsi="Times New Roman"/>
          <w:noProof/>
          <w:color w:val="000000"/>
          <w:sz w:val="28"/>
          <w:szCs w:val="24"/>
          <w:lang w:val="uk-UA" w:eastAsia="de-DE"/>
        </w:rPr>
        <w:t>7. Найбільш ймовірні причини</w:t>
      </w:r>
    </w:p>
    <w:p w:rsidR="005916D5" w:rsidRPr="00852C8D" w:rsidRDefault="005916D5" w:rsidP="00695BCA">
      <w:pPr>
        <w:pBdr>
          <w:top w:val="single" w:sz="4" w:space="0" w:color="auto"/>
        </w:pBdr>
        <w:spacing w:after="0" w:line="240" w:lineRule="auto"/>
        <w:ind w:right="-148"/>
        <w:jc w:val="both"/>
        <w:rPr>
          <w:rFonts w:ascii="Times New Roman" w:eastAsia="MS Mincho"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b/>
          <w:noProof/>
          <w:color w:val="000000"/>
          <w:sz w:val="24"/>
          <w:szCs w:val="24"/>
          <w:lang w:val="uk-UA" w:eastAsia="de-DE"/>
        </w:rPr>
        <w:t>ПОМИЛКА ПРИ ІНТУБАЦІЇ</w:t>
      </w:r>
      <w:r w:rsidRPr="00852C8D">
        <w:rPr>
          <w:rFonts w:ascii="Times New Roman" w:eastAsia="MS Mincho" w:hAnsi="Times New Roman"/>
          <w:noProof/>
          <w:color w:val="000000"/>
          <w:sz w:val="24"/>
          <w:szCs w:val="24"/>
          <w:lang w:val="de-CH" w:eastAsia="de-DE"/>
        </w:rPr>
        <w:t xml:space="preserve"> (</w:t>
      </w:r>
      <w:r w:rsidRPr="00852C8D">
        <w:rPr>
          <w:rFonts w:ascii="Times New Roman" w:eastAsia="MS Mincho" w:hAnsi="Times New Roman"/>
          <w:noProof/>
          <w:color w:val="000000"/>
          <w:sz w:val="24"/>
          <w:szCs w:val="24"/>
          <w:lang w:val="uk-UA" w:eastAsia="de-DE"/>
        </w:rPr>
        <w:t>ІНТУБАЦІЯ СТРАВОХОДУ</w:t>
      </w:r>
      <w:r w:rsidRPr="00852C8D">
        <w:rPr>
          <w:rFonts w:ascii="Times New Roman" w:eastAsia="MS Mincho" w:hAnsi="Times New Roman"/>
          <w:noProof/>
          <w:color w:val="000000"/>
          <w:sz w:val="24"/>
          <w:szCs w:val="24"/>
          <w:lang w:val="de-CH" w:eastAsia="de-DE"/>
        </w:rPr>
        <w:t>)</w:t>
      </w:r>
      <w:r w:rsidRPr="00852C8D">
        <w:rPr>
          <w:rFonts w:ascii="Times New Roman" w:eastAsia="MS Mincho"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Гіпервентиляція</w:t>
      </w:r>
      <w:r w:rsidRPr="00852C8D">
        <w:rPr>
          <w:rFonts w:ascii="Times New Roman" w:eastAsia="MS Mincho" w:hAnsi="Times New Roman"/>
          <w:noProof/>
          <w:color w:val="000000"/>
          <w:sz w:val="24"/>
          <w:szCs w:val="24"/>
          <w:lang w:val="de-CH" w:eastAsia="de-DE"/>
        </w:rPr>
        <w:t xml:space="preserve"> (</w:t>
      </w:r>
      <w:r w:rsidRPr="00852C8D">
        <w:rPr>
          <w:rFonts w:ascii="Times New Roman" w:eastAsia="MS Mincho" w:hAnsi="Times New Roman"/>
          <w:noProof/>
          <w:color w:val="000000"/>
          <w:sz w:val="24"/>
          <w:szCs w:val="24"/>
          <w:lang w:val="uk-UA" w:eastAsia="de-DE"/>
        </w:rPr>
        <w:t>надмірна хвилинна вентиляція легень</w:t>
      </w:r>
      <w:r w:rsidRPr="00852C8D">
        <w:rPr>
          <w:rFonts w:ascii="Times New Roman" w:eastAsia="MS Mincho" w:hAnsi="Times New Roman"/>
          <w:noProof/>
          <w:color w:val="000000"/>
          <w:sz w:val="24"/>
          <w:szCs w:val="24"/>
          <w:lang w:val="de-CH" w:eastAsia="de-DE"/>
        </w:rPr>
        <w:t>)</w:t>
      </w:r>
      <w:r w:rsidRPr="00852C8D">
        <w:rPr>
          <w:rFonts w:ascii="Times New Roman" w:eastAsia="MS Mincho" w:hAnsi="Times New Roman"/>
          <w:noProof/>
          <w:color w:val="000000"/>
          <w:sz w:val="24"/>
          <w:szCs w:val="24"/>
          <w:lang w:val="uk-UA" w:eastAsia="de-DE"/>
        </w:rPr>
        <w:t>.</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Бронхоспазм.</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Ларингоспазм.</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Гіпотензія.</w:t>
      </w:r>
    </w:p>
    <w:p w:rsidR="005916D5" w:rsidRPr="00852C8D" w:rsidRDefault="005916D5" w:rsidP="00695BCA">
      <w:pPr>
        <w:spacing w:after="0"/>
        <w:rPr>
          <w:rFonts w:ascii="Times New Roman" w:eastAsia="MS Mincho" w:hAnsi="Times New Roman"/>
          <w:b/>
          <w:noProof/>
          <w:sz w:val="30"/>
          <w:szCs w:val="24"/>
          <w:u w:val="single"/>
          <w:lang w:val="uk-UA" w:eastAsia="de-DE"/>
        </w:rPr>
      </w:pPr>
      <w:r w:rsidRPr="00852C8D">
        <w:rPr>
          <w:rFonts w:ascii="Times New Roman" w:hAnsi="Times New Roman"/>
          <w:b/>
          <w:sz w:val="28"/>
          <w:szCs w:val="28"/>
          <w:lang w:val="de-CH"/>
        </w:rPr>
        <w:br w:type="page"/>
      </w:r>
      <w:r w:rsidRPr="00852C8D">
        <w:rPr>
          <w:rFonts w:ascii="Times New Roman" w:eastAsia="MS Mincho" w:hAnsi="Times New Roman"/>
          <w:b/>
          <w:noProof/>
          <w:sz w:val="30"/>
          <w:szCs w:val="24"/>
          <w:u w:val="single"/>
          <w:lang w:val="uk-UA" w:eastAsia="de-DE"/>
        </w:rPr>
        <w:lastRenderedPageBreak/>
        <w:t>ЧЕК-ЛИСТ №</w:t>
      </w:r>
      <w:r w:rsidRPr="00852C8D">
        <w:rPr>
          <w:rFonts w:ascii="Times New Roman" w:eastAsia="MS Mincho" w:hAnsi="Times New Roman"/>
          <w:b/>
          <w:noProof/>
          <w:sz w:val="30"/>
          <w:szCs w:val="24"/>
          <w:u w:val="single"/>
          <w:lang w:val="de-CH" w:eastAsia="de-DE"/>
        </w:rPr>
        <w:t>1</w:t>
      </w:r>
      <w:r w:rsidR="00F10D94" w:rsidRPr="00852C8D">
        <w:rPr>
          <w:rFonts w:ascii="Times New Roman" w:eastAsia="MS Mincho" w:hAnsi="Times New Roman"/>
          <w:b/>
          <w:noProof/>
          <w:sz w:val="30"/>
          <w:szCs w:val="24"/>
          <w:u w:val="single"/>
          <w:lang w:val="uk-UA" w:eastAsia="de-DE"/>
        </w:rPr>
        <w:t>5: Диференційна діагностика</w:t>
      </w:r>
      <w:r w:rsidRPr="00852C8D">
        <w:rPr>
          <w:rFonts w:ascii="Times New Roman" w:eastAsia="MS Mincho" w:hAnsi="Times New Roman"/>
          <w:b/>
          <w:noProof/>
          <w:sz w:val="30"/>
          <w:szCs w:val="24"/>
          <w:u w:val="single"/>
          <w:lang w:val="uk-UA" w:eastAsia="de-DE"/>
        </w:rPr>
        <w:t xml:space="preserve"> гіперкапнії</w:t>
      </w:r>
    </w:p>
    <w:p w:rsidR="005916D5" w:rsidRPr="00852C8D" w:rsidRDefault="005916D5" w:rsidP="00695BCA">
      <w:pPr>
        <w:tabs>
          <w:tab w:val="left" w:pos="1985"/>
        </w:tabs>
        <w:spacing w:after="0" w:line="240" w:lineRule="auto"/>
        <w:ind w:right="-148"/>
        <w:jc w:val="center"/>
        <w:rPr>
          <w:rFonts w:ascii="Times New Roman" w:eastAsia="MS Mincho" w:hAnsi="Times New Roman"/>
          <w:i/>
          <w:noProof/>
          <w:sz w:val="18"/>
          <w:szCs w:val="24"/>
          <w:u w:val="single"/>
          <w:lang w:val="de-CH" w:eastAsia="de-DE"/>
        </w:rPr>
      </w:pPr>
      <w:r w:rsidRPr="00852C8D">
        <w:rPr>
          <w:rFonts w:ascii="Times New Roman" w:eastAsia="MS Mincho" w:hAnsi="Times New Roman"/>
          <w:b/>
          <w:noProof/>
          <w:sz w:val="30"/>
          <w:szCs w:val="24"/>
          <w:u w:val="single"/>
          <w:lang w:val="uk-UA" w:eastAsia="de-DE"/>
        </w:rPr>
        <w:t xml:space="preserve">(високий рівень </w:t>
      </w:r>
      <w:r w:rsidRPr="00852C8D">
        <w:rPr>
          <w:rFonts w:ascii="Times New Roman" w:eastAsia="MS Mincho" w:hAnsi="Times New Roman"/>
          <w:b/>
          <w:noProof/>
          <w:sz w:val="30"/>
          <w:szCs w:val="24"/>
          <w:u w:val="single"/>
          <w:lang w:val="de-CH" w:eastAsia="de-DE"/>
        </w:rPr>
        <w:t>etCO</w:t>
      </w:r>
      <w:r w:rsidRPr="00852C8D">
        <w:rPr>
          <w:rFonts w:ascii="Times New Roman" w:eastAsia="MS Mincho" w:hAnsi="Times New Roman"/>
          <w:b/>
          <w:noProof/>
          <w:sz w:val="30"/>
          <w:szCs w:val="24"/>
          <w:u w:val="single"/>
          <w:vertAlign w:val="subscript"/>
          <w:lang w:val="de-CH" w:eastAsia="de-DE"/>
        </w:rPr>
        <w:t>2</w:t>
      </w:r>
      <w:r w:rsidRPr="00852C8D">
        <w:rPr>
          <w:rFonts w:ascii="Times New Roman" w:eastAsia="MS Mincho" w:hAnsi="Times New Roman"/>
          <w:b/>
          <w:noProof/>
          <w:sz w:val="30"/>
          <w:szCs w:val="24"/>
          <w:u w:val="single"/>
          <w:lang w:val="uk-UA" w:eastAsia="de-DE"/>
        </w:rPr>
        <w:t>)</w:t>
      </w:r>
    </w:p>
    <w:p w:rsidR="005916D5" w:rsidRPr="00852C8D" w:rsidRDefault="005916D5" w:rsidP="00695BCA">
      <w:pPr>
        <w:spacing w:after="0" w:line="240" w:lineRule="auto"/>
        <w:ind w:right="-148"/>
        <w:rPr>
          <w:rFonts w:ascii="Times New Roman" w:eastAsia="MS Mincho" w:hAnsi="Times New Roman"/>
          <w:noProof/>
          <w:color w:val="000000"/>
          <w:sz w:val="20"/>
          <w:szCs w:val="20"/>
          <w:lang w:val="uk-UA" w:eastAsia="de-DE"/>
        </w:rPr>
      </w:pPr>
    </w:p>
    <w:p w:rsidR="005916D5" w:rsidRPr="00852C8D" w:rsidRDefault="005916D5" w:rsidP="00695BCA">
      <w:pPr>
        <w:spacing w:after="0" w:line="240" w:lineRule="auto"/>
        <w:ind w:right="-148"/>
        <w:rPr>
          <w:rFonts w:ascii="Times New Roman" w:eastAsia="MS Mincho" w:hAnsi="Times New Roman"/>
          <w:noProof/>
          <w:color w:val="000000"/>
          <w:sz w:val="20"/>
          <w:szCs w:val="20"/>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28"/>
          <w:szCs w:val="28"/>
          <w:lang w:val="uk-UA" w:eastAsia="de-DE"/>
        </w:rPr>
      </w:pPr>
      <w:r w:rsidRPr="00852C8D">
        <w:rPr>
          <w:rFonts w:ascii="Times New Roman" w:eastAsia="MS Mincho" w:hAnsi="Times New Roman"/>
          <w:noProof/>
          <w:sz w:val="28"/>
          <w:szCs w:val="24"/>
          <w:lang w:val="uk-UA" w:eastAsia="de-DE"/>
        </w:rPr>
        <w:t>1. Підвищена продукція</w:t>
      </w:r>
      <w:r w:rsidRPr="00852C8D">
        <w:rPr>
          <w:rFonts w:ascii="Times New Roman" w:eastAsia="MS Mincho" w:hAnsi="Times New Roman"/>
          <w:noProof/>
          <w:sz w:val="28"/>
          <w:szCs w:val="24"/>
          <w:lang w:val="de-CH" w:eastAsia="de-DE"/>
        </w:rPr>
        <w:t xml:space="preserve"> CO</w:t>
      </w:r>
      <w:r w:rsidRPr="00852C8D">
        <w:rPr>
          <w:rFonts w:ascii="Times New Roman" w:eastAsia="MS Mincho" w:hAnsi="Times New Roman"/>
          <w:noProof/>
          <w:sz w:val="28"/>
          <w:szCs w:val="24"/>
          <w:vertAlign w:val="subscript"/>
          <w:lang w:val="de-CH" w:eastAsia="de-DE"/>
        </w:rPr>
        <w:t>2</w:t>
      </w: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18"/>
          <w:szCs w:val="24"/>
          <w:lang w:val="de-CH" w:eastAsia="de-DE"/>
        </w:rPr>
      </w:pPr>
    </w:p>
    <w:p w:rsidR="005916D5" w:rsidRPr="00852C8D" w:rsidRDefault="005916D5" w:rsidP="00695BCA">
      <w:pPr>
        <w:spacing w:after="0" w:line="240" w:lineRule="auto"/>
        <w:ind w:left="360"/>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А) Екзогенна:</w:t>
      </w:r>
    </w:p>
    <w:p w:rsidR="005916D5" w:rsidRPr="00852C8D" w:rsidRDefault="005916D5" w:rsidP="00695BCA">
      <w:pPr>
        <w:numPr>
          <w:ilvl w:val="1"/>
          <w:numId w:val="131"/>
        </w:numPr>
        <w:spacing w:after="0" w:line="240" w:lineRule="auto"/>
        <w:ind w:left="1080"/>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Інсуфляція</w:t>
      </w:r>
      <w:r w:rsidRPr="00852C8D">
        <w:rPr>
          <w:rFonts w:ascii="Times New Roman" w:eastAsia="MS Mincho" w:hAnsi="Times New Roman"/>
          <w:noProof/>
          <w:sz w:val="24"/>
          <w:szCs w:val="24"/>
          <w:lang w:val="de-CH" w:eastAsia="de-DE"/>
        </w:rPr>
        <w:t xml:space="preserve"> CO</w:t>
      </w:r>
      <w:r w:rsidRPr="00852C8D">
        <w:rPr>
          <w:rFonts w:ascii="Times New Roman" w:eastAsia="MS Mincho" w:hAnsi="Times New Roman"/>
          <w:iCs/>
          <w:noProof/>
          <w:sz w:val="24"/>
          <w:szCs w:val="18"/>
          <w:vertAlign w:val="subscript"/>
          <w:lang w:val="de-CH" w:eastAsia="de-DE"/>
        </w:rPr>
        <w:t>2</w:t>
      </w:r>
      <w:r w:rsidRPr="00852C8D">
        <w:rPr>
          <w:rFonts w:ascii="Times New Roman" w:eastAsia="MS Mincho" w:hAnsi="Times New Roman"/>
          <w:noProof/>
          <w:sz w:val="24"/>
          <w:szCs w:val="24"/>
          <w:lang w:val="de-CH" w:eastAsia="de-DE"/>
        </w:rPr>
        <w:t xml:space="preserve"> (</w:t>
      </w:r>
      <w:r w:rsidR="00F10D94" w:rsidRPr="00852C8D">
        <w:rPr>
          <w:rFonts w:ascii="Times New Roman" w:eastAsia="MS Mincho" w:hAnsi="Times New Roman"/>
          <w:noProof/>
          <w:sz w:val="24"/>
          <w:szCs w:val="24"/>
          <w:lang w:val="uk-UA" w:eastAsia="de-DE"/>
        </w:rPr>
        <w:t>наприклад</w:t>
      </w:r>
      <w:r w:rsidRPr="00852C8D">
        <w:rPr>
          <w:rFonts w:ascii="Times New Roman" w:eastAsia="MS Mincho" w:hAnsi="Times New Roman"/>
          <w:noProof/>
          <w:sz w:val="24"/>
          <w:szCs w:val="24"/>
          <w:lang w:val="uk-UA" w:eastAsia="de-DE"/>
        </w:rPr>
        <w:t>, лапароскопічна операція</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1"/>
          <w:numId w:val="131"/>
        </w:numPr>
        <w:spacing w:after="0" w:line="240" w:lineRule="auto"/>
        <w:ind w:left="1080"/>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Інфузія розчинів гідрокарбонату натрію.</w:t>
      </w:r>
    </w:p>
    <w:p w:rsidR="005916D5" w:rsidRPr="00852C8D" w:rsidRDefault="005916D5" w:rsidP="00695BCA">
      <w:pPr>
        <w:numPr>
          <w:ilvl w:val="1"/>
          <w:numId w:val="131"/>
        </w:numPr>
        <w:spacing w:after="0" w:line="240" w:lineRule="auto"/>
        <w:ind w:left="1080"/>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Повторне вдихання дихальної суміші</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клапани</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адсорбент</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потік свіжого газу</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spacing w:after="0" w:line="240" w:lineRule="auto"/>
        <w:jc w:val="both"/>
        <w:rPr>
          <w:rFonts w:ascii="Times New Roman" w:eastAsia="MS Mincho" w:hAnsi="Times New Roman"/>
          <w:noProof/>
          <w:sz w:val="24"/>
          <w:szCs w:val="24"/>
          <w:lang w:val="de-CH" w:eastAsia="de-DE"/>
        </w:rPr>
      </w:pPr>
    </w:p>
    <w:p w:rsidR="005916D5" w:rsidRPr="00852C8D" w:rsidRDefault="005916D5" w:rsidP="00695BCA">
      <w:pPr>
        <w:spacing w:after="0" w:line="240" w:lineRule="auto"/>
        <w:ind w:left="360"/>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Б) Ендогенна:</w:t>
      </w:r>
    </w:p>
    <w:p w:rsidR="005916D5" w:rsidRPr="00852C8D" w:rsidRDefault="005916D5" w:rsidP="00695BCA">
      <w:pPr>
        <w:numPr>
          <w:ilvl w:val="1"/>
          <w:numId w:val="131"/>
        </w:numPr>
        <w:spacing w:after="0" w:line="240" w:lineRule="auto"/>
        <w:ind w:left="1080"/>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Больові стимули.</w:t>
      </w:r>
    </w:p>
    <w:p w:rsidR="005916D5" w:rsidRPr="00852C8D" w:rsidRDefault="005916D5" w:rsidP="00695BCA">
      <w:pPr>
        <w:numPr>
          <w:ilvl w:val="1"/>
          <w:numId w:val="131"/>
        </w:numPr>
        <w:spacing w:after="0" w:line="240" w:lineRule="auto"/>
        <w:ind w:left="1080"/>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Підвищення температури тіла.</w:t>
      </w:r>
    </w:p>
    <w:p w:rsidR="005916D5" w:rsidRPr="00852C8D" w:rsidRDefault="005916D5" w:rsidP="00695BCA">
      <w:pPr>
        <w:numPr>
          <w:ilvl w:val="1"/>
          <w:numId w:val="131"/>
        </w:numPr>
        <w:spacing w:after="0" w:line="240" w:lineRule="auto"/>
        <w:ind w:left="1080"/>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Реперфузія після зняття кровозупинного джгута.</w:t>
      </w:r>
    </w:p>
    <w:p w:rsidR="005916D5" w:rsidRPr="00852C8D" w:rsidRDefault="005916D5" w:rsidP="00695BCA">
      <w:pPr>
        <w:numPr>
          <w:ilvl w:val="1"/>
          <w:numId w:val="131"/>
        </w:numPr>
        <w:spacing w:after="0" w:line="240" w:lineRule="auto"/>
        <w:ind w:left="1080"/>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Сепсис, злоякісна гіпертермія.</w:t>
      </w:r>
    </w:p>
    <w:p w:rsidR="005916D5" w:rsidRPr="00852C8D" w:rsidRDefault="005916D5" w:rsidP="00695BCA">
      <w:pPr>
        <w:numPr>
          <w:ilvl w:val="1"/>
          <w:numId w:val="131"/>
        </w:numPr>
        <w:spacing w:after="0" w:line="240" w:lineRule="auto"/>
        <w:ind w:left="1080"/>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Тиреотоксичний криз, злоякісний нейролептичний синдром.</w:t>
      </w:r>
    </w:p>
    <w:p w:rsidR="005916D5" w:rsidRPr="00852C8D" w:rsidRDefault="005916D5" w:rsidP="00695BCA">
      <w:pPr>
        <w:spacing w:after="0" w:line="240" w:lineRule="auto"/>
        <w:jc w:val="both"/>
        <w:rPr>
          <w:rFonts w:ascii="Times New Roman" w:eastAsia="MS Mincho"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28"/>
          <w:szCs w:val="28"/>
          <w:lang w:val="uk-UA" w:eastAsia="de-DE"/>
        </w:rPr>
      </w:pPr>
      <w:r w:rsidRPr="00852C8D">
        <w:rPr>
          <w:rFonts w:ascii="Times New Roman" w:eastAsia="MS Mincho" w:hAnsi="Times New Roman"/>
          <w:noProof/>
          <w:sz w:val="28"/>
          <w:szCs w:val="24"/>
          <w:lang w:val="uk-UA" w:eastAsia="de-DE"/>
        </w:rPr>
        <w:t xml:space="preserve">2. Знижена екскреція </w:t>
      </w:r>
      <w:r w:rsidRPr="00852C8D">
        <w:rPr>
          <w:rFonts w:ascii="Times New Roman" w:eastAsia="MS Mincho" w:hAnsi="Times New Roman"/>
          <w:noProof/>
          <w:sz w:val="28"/>
          <w:szCs w:val="24"/>
          <w:lang w:val="de-CH" w:eastAsia="de-DE"/>
        </w:rPr>
        <w:t>CO</w:t>
      </w:r>
      <w:r w:rsidRPr="00852C8D">
        <w:rPr>
          <w:rFonts w:ascii="Times New Roman" w:eastAsia="MS Mincho" w:hAnsi="Times New Roman"/>
          <w:noProof/>
          <w:sz w:val="28"/>
          <w:szCs w:val="24"/>
          <w:vertAlign w:val="subscript"/>
          <w:lang w:val="de-CH" w:eastAsia="de-DE"/>
        </w:rPr>
        <w:t>2</w:t>
      </w: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18"/>
          <w:szCs w:val="24"/>
          <w:lang w:val="de-CH" w:eastAsia="de-DE"/>
        </w:rPr>
      </w:pPr>
    </w:p>
    <w:p w:rsidR="005916D5" w:rsidRPr="00852C8D" w:rsidRDefault="005916D5" w:rsidP="00695BCA">
      <w:pPr>
        <w:spacing w:after="0" w:line="240" w:lineRule="auto"/>
        <w:ind w:left="360"/>
        <w:contextualSpacing/>
        <w:jc w:val="both"/>
        <w:rPr>
          <w:rFonts w:ascii="Times New Roman" w:eastAsia="MS Mincho" w:hAnsi="Times New Roman"/>
          <w:noProof/>
          <w:sz w:val="24"/>
          <w:szCs w:val="24"/>
          <w:lang w:val="uk-UA" w:eastAsia="de-DE"/>
        </w:rPr>
      </w:pPr>
      <w:r w:rsidRPr="00852C8D">
        <w:rPr>
          <w:rFonts w:ascii="Times New Roman" w:eastAsia="MS Mincho" w:hAnsi="Times New Roman"/>
          <w:noProof/>
          <w:sz w:val="24"/>
          <w:szCs w:val="24"/>
          <w:lang w:val="uk-UA" w:eastAsia="de-DE"/>
        </w:rPr>
        <w:t>А) Легені</w:t>
      </w:r>
      <w:r w:rsidRPr="00852C8D">
        <w:rPr>
          <w:rFonts w:ascii="Times New Roman" w:eastAsia="MS Mincho" w:hAnsi="Times New Roman"/>
          <w:noProof/>
          <w:sz w:val="24"/>
          <w:szCs w:val="24"/>
          <w:lang w:val="de-CH" w:eastAsia="de-DE"/>
        </w:rPr>
        <w:t>:</w:t>
      </w:r>
    </w:p>
    <w:p w:rsidR="005916D5" w:rsidRPr="00852C8D" w:rsidRDefault="00BE2F9C" w:rsidP="00695BCA">
      <w:pPr>
        <w:numPr>
          <w:ilvl w:val="0"/>
          <w:numId w:val="123"/>
        </w:numPr>
        <w:spacing w:after="0" w:line="240" w:lineRule="auto"/>
        <w:ind w:left="993"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 xml:space="preserve">Гіповентиляція </w:t>
      </w:r>
      <w:r w:rsidR="005916D5" w:rsidRPr="00852C8D">
        <w:rPr>
          <w:rFonts w:ascii="Times New Roman" w:eastAsia="MS Mincho" w:hAnsi="Times New Roman"/>
          <w:noProof/>
          <w:color w:val="000000"/>
          <w:sz w:val="24"/>
          <w:szCs w:val="24"/>
          <w:lang w:val="uk-UA" w:eastAsia="de-DE"/>
        </w:rPr>
        <w:t>(спонтанна або зумовле</w:t>
      </w:r>
      <w:r w:rsidRPr="00852C8D">
        <w:rPr>
          <w:rFonts w:ascii="Times New Roman" w:eastAsia="MS Mincho" w:hAnsi="Times New Roman"/>
          <w:noProof/>
          <w:color w:val="000000"/>
          <w:sz w:val="24"/>
          <w:szCs w:val="24"/>
          <w:lang w:val="uk-UA" w:eastAsia="de-DE"/>
        </w:rPr>
        <w:t xml:space="preserve">на неправильними налаштуваннями </w:t>
      </w:r>
      <w:r w:rsidR="005916D5" w:rsidRPr="00852C8D">
        <w:rPr>
          <w:rFonts w:ascii="Times New Roman" w:eastAsia="MS Mincho" w:hAnsi="Times New Roman"/>
          <w:noProof/>
          <w:color w:val="000000"/>
          <w:sz w:val="24"/>
          <w:szCs w:val="24"/>
          <w:lang w:val="uk-UA" w:eastAsia="de-DE"/>
        </w:rPr>
        <w:t>респіратора).</w:t>
      </w:r>
    </w:p>
    <w:p w:rsidR="005916D5" w:rsidRPr="00852C8D" w:rsidRDefault="005916D5" w:rsidP="00695BCA">
      <w:pPr>
        <w:numPr>
          <w:ilvl w:val="0"/>
          <w:numId w:val="123"/>
        </w:numPr>
        <w:spacing w:after="0" w:line="240" w:lineRule="auto"/>
        <w:ind w:left="993"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Бронхоспазм, астма.</w:t>
      </w:r>
    </w:p>
    <w:p w:rsidR="005916D5" w:rsidRPr="00852C8D" w:rsidRDefault="005916D5" w:rsidP="00695BCA">
      <w:pPr>
        <w:numPr>
          <w:ilvl w:val="0"/>
          <w:numId w:val="123"/>
        </w:numPr>
        <w:spacing w:after="0" w:line="240" w:lineRule="auto"/>
        <w:ind w:left="993"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ХОЗЛ (хронічне захворювання дихальних шляхів?).</w:t>
      </w:r>
    </w:p>
    <w:p w:rsidR="005916D5" w:rsidRPr="00852C8D" w:rsidRDefault="005916D5" w:rsidP="00695BCA">
      <w:pPr>
        <w:spacing w:after="0" w:line="240" w:lineRule="auto"/>
        <w:jc w:val="both"/>
        <w:rPr>
          <w:rFonts w:ascii="Times New Roman" w:eastAsia="MS Mincho" w:hAnsi="Times New Roman"/>
          <w:noProof/>
          <w:sz w:val="24"/>
          <w:szCs w:val="24"/>
          <w:lang w:val="de-CH" w:eastAsia="de-DE"/>
        </w:rPr>
      </w:pPr>
    </w:p>
    <w:p w:rsidR="005916D5" w:rsidRPr="00852C8D" w:rsidRDefault="005916D5" w:rsidP="00695BCA">
      <w:pPr>
        <w:spacing w:after="0" w:line="240" w:lineRule="auto"/>
        <w:ind w:left="360"/>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Б) Дихальний контур</w:t>
      </w:r>
      <w:r w:rsidRPr="00852C8D">
        <w:rPr>
          <w:rFonts w:ascii="Times New Roman" w:eastAsia="MS Mincho" w:hAnsi="Times New Roman"/>
          <w:noProof/>
          <w:sz w:val="24"/>
          <w:szCs w:val="24"/>
          <w:lang w:val="de-CH" w:eastAsia="de-DE"/>
        </w:rPr>
        <w:t>:</w:t>
      </w:r>
    </w:p>
    <w:p w:rsidR="005916D5" w:rsidRPr="00852C8D" w:rsidRDefault="005916D5" w:rsidP="00695BCA">
      <w:pPr>
        <w:numPr>
          <w:ilvl w:val="0"/>
          <w:numId w:val="123"/>
        </w:numPr>
        <w:spacing w:after="0" w:line="240" w:lineRule="auto"/>
        <w:ind w:left="993"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Надто великий мертвий простір.</w:t>
      </w:r>
    </w:p>
    <w:p w:rsidR="005916D5" w:rsidRPr="00852C8D" w:rsidRDefault="005916D5" w:rsidP="00695BCA">
      <w:pPr>
        <w:numPr>
          <w:ilvl w:val="0"/>
          <w:numId w:val="123"/>
        </w:numPr>
        <w:spacing w:after="0" w:line="240" w:lineRule="auto"/>
        <w:ind w:left="993"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Неадекватний потік свіжого газу.</w:t>
      </w:r>
    </w:p>
    <w:p w:rsidR="005916D5" w:rsidRPr="00852C8D" w:rsidRDefault="005916D5" w:rsidP="00695BCA">
      <w:pPr>
        <w:numPr>
          <w:ilvl w:val="0"/>
          <w:numId w:val="123"/>
        </w:numPr>
        <w:spacing w:after="0" w:line="240" w:lineRule="auto"/>
        <w:ind w:left="993"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Порушення функції клапанів.</w:t>
      </w:r>
    </w:p>
    <w:p w:rsidR="005916D5" w:rsidRPr="00852C8D" w:rsidRDefault="005916D5" w:rsidP="00695BCA">
      <w:pPr>
        <w:numPr>
          <w:ilvl w:val="0"/>
          <w:numId w:val="123"/>
        </w:numPr>
        <w:spacing w:after="0" w:line="240" w:lineRule="auto"/>
        <w:ind w:left="993"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Неправильні налаштування респіратора.</w:t>
      </w:r>
    </w:p>
    <w:p w:rsidR="005916D5" w:rsidRPr="00852C8D" w:rsidRDefault="005916D5" w:rsidP="00695BCA">
      <w:pPr>
        <w:spacing w:after="0" w:line="240" w:lineRule="auto"/>
        <w:contextualSpacing/>
        <w:jc w:val="both"/>
        <w:rPr>
          <w:rFonts w:ascii="Times New Roman" w:eastAsia="MS Mincho" w:hAnsi="Times New Roman"/>
          <w:i/>
          <w:noProof/>
          <w:sz w:val="18"/>
          <w:szCs w:val="24"/>
          <w:lang w:val="uk-UA" w:eastAsia="de-DE"/>
        </w:rPr>
      </w:pP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28"/>
          <w:szCs w:val="24"/>
          <w:lang w:val="de-CH" w:eastAsia="de-DE"/>
        </w:rPr>
      </w:pPr>
      <w:r w:rsidRPr="00852C8D">
        <w:rPr>
          <w:rFonts w:ascii="Times New Roman" w:eastAsia="MS Mincho" w:hAnsi="Times New Roman"/>
          <w:noProof/>
          <w:color w:val="000000"/>
          <w:sz w:val="28"/>
          <w:szCs w:val="24"/>
          <w:lang w:val="uk-UA" w:eastAsia="de-DE"/>
        </w:rPr>
        <w:t>3. Найбільш ймовірні причини</w:t>
      </w: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left="993"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Гіповентиляція (спонтанна або зумовлена неправильними налаштуваннями респіратора).</w:t>
      </w:r>
    </w:p>
    <w:p w:rsidR="005916D5" w:rsidRPr="00852C8D" w:rsidRDefault="005916D5" w:rsidP="00695BCA">
      <w:pPr>
        <w:numPr>
          <w:ilvl w:val="0"/>
          <w:numId w:val="123"/>
        </w:numPr>
        <w:spacing w:after="0" w:line="240" w:lineRule="auto"/>
        <w:ind w:left="993"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Виснаження адсорбенту.</w:t>
      </w:r>
    </w:p>
    <w:p w:rsidR="005916D5" w:rsidRPr="00852C8D" w:rsidRDefault="005916D5" w:rsidP="00695BCA">
      <w:pPr>
        <w:numPr>
          <w:ilvl w:val="0"/>
          <w:numId w:val="123"/>
        </w:numPr>
        <w:spacing w:after="0" w:line="240" w:lineRule="auto"/>
        <w:ind w:left="993"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Неадекватний потік свіжого газу.</w:t>
      </w:r>
    </w:p>
    <w:p w:rsidR="005916D5" w:rsidRPr="00852C8D" w:rsidRDefault="005916D5" w:rsidP="00695BCA">
      <w:pPr>
        <w:rPr>
          <w:rFonts w:ascii="Times New Roman" w:eastAsia="MS Mincho" w:hAnsi="Times New Roman"/>
          <w:b/>
          <w:noProof/>
          <w:sz w:val="30"/>
          <w:szCs w:val="24"/>
          <w:lang w:val="de-CH" w:eastAsia="de-DE"/>
        </w:rPr>
      </w:pPr>
      <w:r w:rsidRPr="00852C8D">
        <w:rPr>
          <w:rFonts w:ascii="Times New Roman" w:hAnsi="Times New Roman"/>
          <w:b/>
          <w:sz w:val="28"/>
          <w:szCs w:val="28"/>
          <w:lang w:val="de-CH"/>
        </w:rPr>
        <w:br w:type="page"/>
      </w:r>
      <w:r w:rsidRPr="00852C8D">
        <w:rPr>
          <w:rFonts w:ascii="Times New Roman" w:eastAsia="MS Mincho" w:hAnsi="Times New Roman"/>
          <w:b/>
          <w:noProof/>
          <w:sz w:val="30"/>
          <w:szCs w:val="24"/>
          <w:u w:val="single"/>
          <w:lang w:val="uk-UA" w:eastAsia="de-DE"/>
        </w:rPr>
        <w:lastRenderedPageBreak/>
        <w:t>ЧЕК-ЛИСТ №</w:t>
      </w:r>
      <w:r w:rsidRPr="00852C8D">
        <w:rPr>
          <w:rFonts w:ascii="Times New Roman" w:eastAsia="MS Mincho" w:hAnsi="Times New Roman"/>
          <w:b/>
          <w:noProof/>
          <w:sz w:val="30"/>
          <w:szCs w:val="24"/>
          <w:u w:val="single"/>
          <w:lang w:eastAsia="de-DE"/>
        </w:rPr>
        <w:t>1</w:t>
      </w:r>
      <w:r w:rsidR="00F10D94" w:rsidRPr="00852C8D">
        <w:rPr>
          <w:rFonts w:ascii="Times New Roman" w:eastAsia="MS Mincho" w:hAnsi="Times New Roman"/>
          <w:b/>
          <w:noProof/>
          <w:sz w:val="30"/>
          <w:szCs w:val="24"/>
          <w:u w:val="single"/>
          <w:lang w:val="uk-UA" w:eastAsia="de-DE"/>
        </w:rPr>
        <w:t>6: Диференційна діагностика</w:t>
      </w:r>
      <w:r w:rsidRPr="00852C8D">
        <w:rPr>
          <w:rFonts w:ascii="Times New Roman" w:eastAsia="MS Mincho" w:hAnsi="Times New Roman"/>
          <w:b/>
          <w:noProof/>
          <w:sz w:val="30"/>
          <w:szCs w:val="24"/>
          <w:u w:val="single"/>
          <w:lang w:val="uk-UA" w:eastAsia="de-DE"/>
        </w:rPr>
        <w:t xml:space="preserve"> брадикардії</w:t>
      </w:r>
    </w:p>
    <w:p w:rsidR="005916D5" w:rsidRPr="00852C8D" w:rsidRDefault="005916D5" w:rsidP="00695BCA">
      <w:pPr>
        <w:spacing w:after="0" w:line="240" w:lineRule="auto"/>
        <w:ind w:right="-148"/>
        <w:rPr>
          <w:rFonts w:ascii="Times New Roman" w:eastAsia="MS Mincho" w:hAnsi="Times New Roman"/>
          <w:i/>
          <w:noProof/>
          <w:sz w:val="20"/>
          <w:szCs w:val="20"/>
          <w:lang w:val="uk-UA" w:eastAsia="de-DE"/>
        </w:rPr>
      </w:pPr>
    </w:p>
    <w:p w:rsidR="005916D5" w:rsidRPr="00852C8D" w:rsidRDefault="005916D5" w:rsidP="00695BCA">
      <w:pPr>
        <w:spacing w:after="0" w:line="240" w:lineRule="auto"/>
        <w:ind w:right="-148"/>
        <w:rPr>
          <w:rFonts w:ascii="Times New Roman" w:eastAsia="MS Mincho"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28"/>
          <w:szCs w:val="28"/>
          <w:lang w:eastAsia="de-DE"/>
        </w:rPr>
      </w:pPr>
      <w:r w:rsidRPr="00852C8D">
        <w:rPr>
          <w:rFonts w:ascii="Times New Roman" w:eastAsia="MS Mincho" w:hAnsi="Times New Roman"/>
          <w:noProof/>
          <w:sz w:val="28"/>
          <w:szCs w:val="24"/>
          <w:lang w:val="uk-UA" w:eastAsia="de-DE"/>
        </w:rPr>
        <w:t>1. Первинні причини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de-CH"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Атріо-вентрикулярна блокада.</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Неправильне функціонування штучного водія ритму.</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Кардіоміопатія.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Синдром слабості синусового вузла.</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Міокардит.</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Перикардит.</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Клапанна вада серця.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Легенева гіпертезія.</w:t>
      </w:r>
    </w:p>
    <w:p w:rsidR="005916D5" w:rsidRPr="00852C8D" w:rsidRDefault="005916D5" w:rsidP="00695BCA">
      <w:pPr>
        <w:spacing w:after="0" w:line="240" w:lineRule="auto"/>
        <w:rPr>
          <w:rFonts w:ascii="Times New Roman" w:eastAsia="MS Mincho"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28"/>
          <w:szCs w:val="28"/>
          <w:lang w:val="en-US" w:eastAsia="de-DE"/>
        </w:rPr>
      </w:pPr>
      <w:r w:rsidRPr="00852C8D">
        <w:rPr>
          <w:rFonts w:ascii="Times New Roman" w:eastAsia="MS Mincho" w:hAnsi="Times New Roman"/>
          <w:noProof/>
          <w:sz w:val="28"/>
          <w:szCs w:val="24"/>
          <w:lang w:val="uk-UA" w:eastAsia="de-DE"/>
        </w:rPr>
        <w:t>2. Вторинні причини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de-CH"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Електролітні порушення.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Лікування антиаритмічними препаратами.</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Гіпотиреоз.</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Гіпотермія.</w:t>
      </w:r>
    </w:p>
    <w:p w:rsidR="005916D5" w:rsidRPr="00852C8D" w:rsidRDefault="005916D5" w:rsidP="00695BCA">
      <w:pPr>
        <w:numPr>
          <w:ilvl w:val="0"/>
          <w:numId w:val="132"/>
        </w:numPr>
        <w:spacing w:after="0" w:line="240" w:lineRule="auto"/>
        <w:ind w:right="-148"/>
        <w:contextualSpacing/>
        <w:rPr>
          <w:rFonts w:ascii="Times New Roman" w:eastAsia="MS Mincho" w:hAnsi="Times New Roman"/>
          <w:i/>
          <w:noProof/>
          <w:color w:val="000000"/>
          <w:sz w:val="24"/>
          <w:szCs w:val="24"/>
          <w:lang w:val="uk-UA" w:eastAsia="de-DE"/>
        </w:rPr>
      </w:pPr>
      <w:r w:rsidRPr="00852C8D">
        <w:rPr>
          <w:rFonts w:ascii="Times New Roman" w:eastAsia="MS Mincho" w:hAnsi="Times New Roman"/>
          <w:noProof/>
          <w:color w:val="000000"/>
          <w:sz w:val="24"/>
          <w:szCs w:val="24"/>
          <w:lang w:val="uk-UA" w:eastAsia="de-DE"/>
        </w:rPr>
        <w:t>Ваготонія.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Підвищення внутрішньочерепного тиску.</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Тампонада серця.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Напружений пневмоторакс.</w:t>
      </w:r>
    </w:p>
    <w:p w:rsidR="005916D5" w:rsidRPr="00852C8D" w:rsidRDefault="005916D5" w:rsidP="00695BCA">
      <w:pPr>
        <w:spacing w:after="0" w:line="240" w:lineRule="auto"/>
        <w:rPr>
          <w:rFonts w:ascii="Times New Roman" w:eastAsia="MS Mincho"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28"/>
          <w:szCs w:val="28"/>
          <w:lang w:val="en-US" w:eastAsia="de-DE"/>
        </w:rPr>
      </w:pPr>
      <w:r w:rsidRPr="00852C8D">
        <w:rPr>
          <w:rFonts w:ascii="Times New Roman" w:eastAsia="MS Mincho" w:hAnsi="Times New Roman"/>
          <w:noProof/>
          <w:sz w:val="28"/>
          <w:szCs w:val="24"/>
          <w:lang w:val="uk-UA" w:eastAsia="de-DE"/>
        </w:rPr>
        <w:t>3. Анестезіологічні причини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de-CH"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Гіпоксія.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Побічні ефекти летких інгаляційних анестетиків.</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Побічні ефекти міорелаксантів.</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Наркотичні засоби.</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Антихолінестеразні засоби.</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Висока спінальна </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епідуральна анестезія.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Токсичність місцевого анестетика.</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Гіпер</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або гіпокаліємія.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Вазопресорні рефлекси.</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Авто</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ПТКВ.</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Злоякісна гіпертермія.</w:t>
      </w:r>
    </w:p>
    <w:p w:rsidR="005916D5" w:rsidRPr="00852C8D" w:rsidRDefault="005916D5" w:rsidP="00695BCA">
      <w:pPr>
        <w:spacing w:after="0" w:line="240" w:lineRule="auto"/>
        <w:rPr>
          <w:rFonts w:ascii="Times New Roman" w:eastAsia="MS Mincho"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28"/>
          <w:szCs w:val="24"/>
          <w:lang w:val="en-US" w:eastAsia="de-DE"/>
        </w:rPr>
      </w:pPr>
      <w:r w:rsidRPr="00852C8D">
        <w:rPr>
          <w:rFonts w:ascii="Times New Roman" w:eastAsia="MS Mincho" w:hAnsi="Times New Roman"/>
          <w:noProof/>
          <w:color w:val="000000"/>
          <w:sz w:val="28"/>
          <w:szCs w:val="24"/>
          <w:lang w:val="uk-UA" w:eastAsia="de-DE"/>
        </w:rPr>
        <w:t>4. Найбільш ймовірні причини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 xml:space="preserve">Вплив медикаментів. </w:t>
      </w:r>
    </w:p>
    <w:p w:rsidR="005916D5" w:rsidRPr="00852C8D" w:rsidRDefault="005916D5" w:rsidP="00695BCA">
      <w:pPr>
        <w:numPr>
          <w:ilvl w:val="0"/>
          <w:numId w:val="123"/>
        </w:numPr>
        <w:spacing w:after="0" w:line="240" w:lineRule="auto"/>
        <w:ind w:right="-148"/>
        <w:contextualSpacing/>
        <w:rPr>
          <w:rFonts w:ascii="Times New Roman" w:eastAsia="MS Mincho" w:hAnsi="Times New Roman"/>
          <w:i/>
          <w:noProof/>
          <w:color w:val="000000"/>
          <w:sz w:val="24"/>
          <w:szCs w:val="24"/>
          <w:lang w:val="uk-UA" w:eastAsia="de-DE"/>
        </w:rPr>
      </w:pPr>
      <w:r w:rsidRPr="00852C8D">
        <w:rPr>
          <w:rFonts w:ascii="Times New Roman" w:eastAsia="MS Mincho" w:hAnsi="Times New Roman"/>
          <w:noProof/>
          <w:color w:val="000000"/>
          <w:sz w:val="24"/>
          <w:szCs w:val="24"/>
          <w:lang w:val="uk-UA" w:eastAsia="de-DE"/>
        </w:rPr>
        <w:t xml:space="preserve">Ваготонія. </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Спінальна анестезія.</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Фізична натренованість.</w:t>
      </w:r>
    </w:p>
    <w:p w:rsidR="005916D5" w:rsidRPr="00852C8D" w:rsidRDefault="005916D5" w:rsidP="00695BCA">
      <w:pPr>
        <w:rPr>
          <w:rFonts w:ascii="Times New Roman" w:eastAsia="MS Mincho" w:hAnsi="Times New Roman"/>
          <w:b/>
          <w:noProof/>
          <w:sz w:val="30"/>
          <w:szCs w:val="24"/>
          <w:u w:val="single"/>
          <w:lang w:val="uk-UA" w:eastAsia="de-DE"/>
        </w:rPr>
      </w:pPr>
      <w:r w:rsidRPr="00852C8D">
        <w:rPr>
          <w:rFonts w:ascii="Times New Roman" w:hAnsi="Times New Roman"/>
          <w:b/>
          <w:sz w:val="28"/>
          <w:szCs w:val="28"/>
          <w:lang w:val="de-CH"/>
        </w:rPr>
        <w:br w:type="page"/>
      </w:r>
      <w:r w:rsidRPr="00852C8D">
        <w:rPr>
          <w:rFonts w:ascii="Times New Roman" w:eastAsia="MS Mincho" w:hAnsi="Times New Roman"/>
          <w:b/>
          <w:noProof/>
          <w:sz w:val="30"/>
          <w:szCs w:val="24"/>
          <w:u w:val="single"/>
          <w:lang w:val="uk-UA" w:eastAsia="de-DE"/>
        </w:rPr>
        <w:lastRenderedPageBreak/>
        <w:t>ЧЕК-ЛИСТ №</w:t>
      </w:r>
      <w:r w:rsidRPr="00852C8D">
        <w:rPr>
          <w:rFonts w:ascii="Times New Roman" w:eastAsia="MS Mincho" w:hAnsi="Times New Roman"/>
          <w:b/>
          <w:noProof/>
          <w:sz w:val="30"/>
          <w:szCs w:val="24"/>
          <w:u w:val="single"/>
          <w:lang w:eastAsia="de-DE"/>
        </w:rPr>
        <w:t>1</w:t>
      </w:r>
      <w:r w:rsidRPr="00852C8D">
        <w:rPr>
          <w:rFonts w:ascii="Times New Roman" w:eastAsia="MS Mincho" w:hAnsi="Times New Roman"/>
          <w:b/>
          <w:noProof/>
          <w:sz w:val="30"/>
          <w:szCs w:val="24"/>
          <w:u w:val="single"/>
          <w:lang w:val="uk-UA" w:eastAsia="de-DE"/>
        </w:rPr>
        <w:t>6а: Тяжка брадикардія</w:t>
      </w:r>
    </w:p>
    <w:p w:rsidR="005916D5" w:rsidRPr="00852C8D" w:rsidRDefault="005916D5" w:rsidP="00695BCA">
      <w:pPr>
        <w:tabs>
          <w:tab w:val="left" w:pos="1985"/>
        </w:tabs>
        <w:spacing w:after="0" w:line="240" w:lineRule="auto"/>
        <w:ind w:right="-148"/>
        <w:rPr>
          <w:rFonts w:ascii="Times New Roman" w:eastAsia="MS Mincho" w:hAnsi="Times New Roman"/>
          <w:noProof/>
          <w:sz w:val="20"/>
          <w:szCs w:val="20"/>
          <w:lang w:val="de-CH" w:eastAsia="de-DE"/>
        </w:rPr>
      </w:pPr>
    </w:p>
    <w:p w:rsidR="005916D5" w:rsidRPr="00852C8D" w:rsidRDefault="005916D5" w:rsidP="00695BCA">
      <w:pPr>
        <w:spacing w:after="0" w:line="240" w:lineRule="auto"/>
        <w:ind w:right="-148"/>
        <w:rPr>
          <w:rFonts w:ascii="Times New Roman" w:eastAsia="MS Mincho"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40"/>
          <w:szCs w:val="24"/>
          <w:lang w:val="en-US" w:eastAsia="de-DE"/>
        </w:rPr>
      </w:pPr>
      <w:r w:rsidRPr="00852C8D">
        <w:rPr>
          <w:rFonts w:ascii="Times New Roman" w:eastAsia="MS Mincho" w:hAnsi="Times New Roman"/>
          <w:noProof/>
          <w:sz w:val="28"/>
          <w:szCs w:val="24"/>
          <w:lang w:val="uk-UA" w:eastAsia="de-DE"/>
        </w:rPr>
        <w:t>1. Перевірте / Виключіть</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de-CH" w:eastAsia="de-DE"/>
        </w:rPr>
      </w:pP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b/>
          <w:noProof/>
          <w:sz w:val="24"/>
          <w:szCs w:val="24"/>
          <w:lang w:val="uk-UA" w:eastAsia="de-DE"/>
        </w:rPr>
        <w:t>Гіпоксію</w:t>
      </w:r>
      <w:r w:rsidRPr="00852C8D">
        <w:rPr>
          <w:rFonts w:ascii="Times New Roman" w:eastAsia="MS Mincho" w:hAnsi="Times New Roman"/>
          <w:noProof/>
          <w:sz w:val="24"/>
          <w:szCs w:val="24"/>
          <w:lang w:val="uk-UA" w:eastAsia="de-DE"/>
        </w:rPr>
        <w:t xml:space="preserve"> (пульсоксиметрія, оксиметрія, колір шкіри,  колір крові в рані). </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Гіповолемію.</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Авто</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ПТКВ.</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Газову </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 повітряну емболію</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Тромбоемболію </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 жирову емболію</w:t>
      </w:r>
      <w:r w:rsidRPr="00852C8D">
        <w:rPr>
          <w:rFonts w:ascii="Times New Roman" w:eastAsia="MS Mincho" w:hAnsi="Times New Roman"/>
          <w:noProof/>
          <w:sz w:val="24"/>
          <w:szCs w:val="24"/>
          <w:lang w:val="de-CH" w:eastAsia="de-DE"/>
        </w:rPr>
        <w:t>?</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Високу спінальну </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 епідуральну анестезію.</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Напружений пневмоторакс.</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Тампонаду серця.</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Інші первинні, вторинні або анестезіологічні причини</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див.</w:t>
      </w:r>
      <w:r w:rsidR="00F10D94" w:rsidRPr="00852C8D">
        <w:rPr>
          <w:rFonts w:ascii="Times New Roman" w:eastAsia="MS Mincho" w:hAnsi="Times New Roman"/>
          <w:noProof/>
          <w:sz w:val="24"/>
          <w:szCs w:val="24"/>
          <w:lang w:val="uk-UA" w:eastAsia="de-DE"/>
        </w:rPr>
        <w:t xml:space="preserve"> </w:t>
      </w:r>
      <w:r w:rsidRPr="00852C8D">
        <w:rPr>
          <w:rFonts w:ascii="Times New Roman" w:eastAsia="MS Mincho" w:hAnsi="Times New Roman"/>
          <w:noProof/>
          <w:sz w:val="24"/>
          <w:szCs w:val="24"/>
          <w:lang w:val="uk-UA" w:eastAsia="de-DE"/>
        </w:rPr>
        <w:t>Чек-лист №16).</w:t>
      </w:r>
    </w:p>
    <w:p w:rsidR="005916D5" w:rsidRPr="00852C8D" w:rsidRDefault="005916D5" w:rsidP="00695BCA">
      <w:pPr>
        <w:spacing w:after="0" w:line="240" w:lineRule="auto"/>
        <w:jc w:val="both"/>
        <w:rPr>
          <w:rFonts w:ascii="Times New Roman" w:eastAsia="MS Mincho"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40"/>
          <w:szCs w:val="24"/>
          <w:lang w:val="de-CH" w:eastAsia="de-DE"/>
        </w:rPr>
      </w:pPr>
      <w:r w:rsidRPr="00852C8D">
        <w:rPr>
          <w:rFonts w:ascii="Times New Roman" w:eastAsia="MS Mincho" w:hAnsi="Times New Roman"/>
          <w:noProof/>
          <w:sz w:val="28"/>
          <w:szCs w:val="24"/>
          <w:lang w:val="uk-UA" w:eastAsia="de-DE"/>
        </w:rPr>
        <w:t xml:space="preserve">2. У випадку тяжкої гіпотензії, поганої перфузії або низького </w:t>
      </w:r>
      <w:r w:rsidRPr="00852C8D">
        <w:rPr>
          <w:rFonts w:ascii="Times New Roman" w:eastAsia="MS Mincho" w:hAnsi="Times New Roman"/>
          <w:noProof/>
          <w:sz w:val="28"/>
          <w:szCs w:val="24"/>
          <w:lang w:val="de-CH" w:eastAsia="de-DE"/>
        </w:rPr>
        <w:t>etCO</w:t>
      </w:r>
      <w:r w:rsidRPr="00852C8D">
        <w:rPr>
          <w:rFonts w:ascii="Times New Roman" w:eastAsia="MS Mincho" w:hAnsi="Times New Roman"/>
          <w:noProof/>
          <w:sz w:val="28"/>
          <w:szCs w:val="24"/>
          <w:vertAlign w:val="subscript"/>
          <w:lang w:val="de-CH" w:eastAsia="de-DE"/>
        </w:rPr>
        <w:t>2</w:t>
      </w: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18"/>
          <w:szCs w:val="24"/>
          <w:lang w:val="de-CH" w:eastAsia="de-DE"/>
        </w:rPr>
      </w:pP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Розпочніть СЛР.</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Покращіть оксигенацію.</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Застосуйте допоміжну вентиляцію легень </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уникайте гіпервентиляції</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Проведіть навантаження об</w:t>
      </w:r>
      <w:r w:rsidRPr="00852C8D">
        <w:rPr>
          <w:rFonts w:ascii="Times New Roman" w:eastAsia="MS Mincho" w:hAnsi="Times New Roman"/>
          <w:noProof/>
          <w:sz w:val="24"/>
          <w:szCs w:val="24"/>
          <w:lang w:eastAsia="de-DE"/>
        </w:rPr>
        <w:t>’</w:t>
      </w:r>
      <w:r w:rsidRPr="00852C8D">
        <w:rPr>
          <w:rFonts w:ascii="Times New Roman" w:eastAsia="MS Mincho" w:hAnsi="Times New Roman"/>
          <w:noProof/>
          <w:sz w:val="24"/>
          <w:szCs w:val="24"/>
          <w:lang w:val="uk-UA" w:eastAsia="de-DE"/>
        </w:rPr>
        <w:t>ємом</w:t>
      </w:r>
      <w:r w:rsidRPr="00852C8D">
        <w:rPr>
          <w:rFonts w:ascii="Times New Roman" w:eastAsia="MS Mincho" w:hAnsi="Times New Roman"/>
          <w:noProof/>
          <w:sz w:val="24"/>
          <w:szCs w:val="24"/>
          <w:lang w:val="de-CH" w:eastAsia="de-DE"/>
        </w:rPr>
        <w:t xml:space="preserve"> (20 </w:t>
      </w:r>
      <w:r w:rsidRPr="00852C8D">
        <w:rPr>
          <w:rFonts w:ascii="Times New Roman" w:eastAsia="MS Mincho" w:hAnsi="Times New Roman"/>
          <w:noProof/>
          <w:sz w:val="24"/>
          <w:szCs w:val="24"/>
          <w:lang w:val="uk-UA" w:eastAsia="de-DE"/>
        </w:rPr>
        <w:t>мл</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кг</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w:t>
      </w:r>
      <w:r w:rsidR="00F10D94" w:rsidRPr="00852C8D">
        <w:rPr>
          <w:rFonts w:ascii="Times New Roman" w:eastAsia="MS Mincho" w:hAnsi="Times New Roman"/>
          <w:noProof/>
          <w:sz w:val="24"/>
          <w:szCs w:val="24"/>
          <w:lang w:val="uk-UA" w:eastAsia="de-DE"/>
        </w:rPr>
        <w:t xml:space="preserve"> </w:t>
      </w:r>
      <w:r w:rsidRPr="00852C8D">
        <w:rPr>
          <w:rFonts w:ascii="Times New Roman" w:eastAsia="MS Mincho" w:hAnsi="Times New Roman"/>
          <w:noProof/>
          <w:sz w:val="24"/>
          <w:szCs w:val="24"/>
          <w:lang w:val="uk-UA" w:eastAsia="de-DE"/>
        </w:rPr>
        <w:t>якщо необхідно, повторіть.</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Лікуйте основну потенційну причину </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див. п.1 вище</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Подумайте про </w:t>
      </w:r>
      <w:r w:rsidRPr="00852C8D">
        <w:rPr>
          <w:rFonts w:ascii="Times New Roman" w:eastAsia="MS Mincho" w:hAnsi="Times New Roman"/>
          <w:b/>
          <w:noProof/>
          <w:sz w:val="24"/>
          <w:szCs w:val="24"/>
          <w:lang w:val="uk-UA" w:eastAsia="de-DE"/>
        </w:rPr>
        <w:t>атропін</w:t>
      </w:r>
      <w:r w:rsidRPr="00852C8D">
        <w:rPr>
          <w:rFonts w:ascii="Times New Roman" w:eastAsia="MS Mincho" w:hAnsi="Times New Roman"/>
          <w:noProof/>
          <w:sz w:val="24"/>
          <w:szCs w:val="24"/>
          <w:lang w:val="de-CH" w:eastAsia="de-DE"/>
        </w:rPr>
        <w:t xml:space="preserve"> 0</w:t>
      </w:r>
      <w:r w:rsidRPr="00852C8D">
        <w:rPr>
          <w:rFonts w:ascii="Times New Roman" w:eastAsia="MS Mincho" w:hAnsi="Times New Roman"/>
          <w:noProof/>
          <w:sz w:val="24"/>
          <w:szCs w:val="24"/>
          <w:lang w:val="uk-UA" w:eastAsia="de-DE"/>
        </w:rPr>
        <w:t>,</w:t>
      </w:r>
      <w:r w:rsidRPr="00852C8D">
        <w:rPr>
          <w:rFonts w:ascii="Times New Roman" w:eastAsia="MS Mincho" w:hAnsi="Times New Roman"/>
          <w:noProof/>
          <w:sz w:val="24"/>
          <w:szCs w:val="24"/>
          <w:lang w:val="de-CH" w:eastAsia="de-DE"/>
        </w:rPr>
        <w:t>5 </w:t>
      </w:r>
      <w:r w:rsidRPr="00852C8D">
        <w:rPr>
          <w:rFonts w:ascii="Times New Roman" w:eastAsia="MS Mincho" w:hAnsi="Times New Roman"/>
          <w:noProof/>
          <w:sz w:val="24"/>
          <w:szCs w:val="24"/>
          <w:lang w:val="uk-UA" w:eastAsia="de-DE"/>
        </w:rPr>
        <w:t>мг в/в</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 xml:space="preserve">введення можна повторювати до сумарної дози </w:t>
      </w:r>
      <w:r w:rsidRPr="00852C8D">
        <w:rPr>
          <w:rFonts w:ascii="Times New Roman" w:eastAsia="MS Mincho" w:hAnsi="Times New Roman"/>
          <w:noProof/>
          <w:sz w:val="24"/>
          <w:szCs w:val="24"/>
          <w:lang w:val="de-CH" w:eastAsia="de-DE"/>
        </w:rPr>
        <w:t xml:space="preserve">3 </w:t>
      </w:r>
      <w:r w:rsidRPr="00852C8D">
        <w:rPr>
          <w:rFonts w:ascii="Times New Roman" w:eastAsia="MS Mincho" w:hAnsi="Times New Roman"/>
          <w:noProof/>
          <w:sz w:val="24"/>
          <w:szCs w:val="24"/>
          <w:lang w:val="uk-UA" w:eastAsia="de-DE"/>
        </w:rPr>
        <w:t>мг</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Подумайте про </w:t>
      </w:r>
      <w:r w:rsidRPr="00852C8D">
        <w:rPr>
          <w:rFonts w:ascii="Times New Roman" w:eastAsia="MS Mincho" w:hAnsi="Times New Roman"/>
          <w:b/>
          <w:noProof/>
          <w:sz w:val="24"/>
          <w:szCs w:val="24"/>
          <w:lang w:val="uk-UA" w:eastAsia="de-DE"/>
        </w:rPr>
        <w:t>адреналін</w:t>
      </w:r>
      <w:r w:rsidR="00BE2F9C" w:rsidRPr="00852C8D">
        <w:rPr>
          <w:rFonts w:ascii="Times New Roman" w:eastAsia="MS Mincho" w:hAnsi="Times New Roman"/>
          <w:b/>
          <w:noProof/>
          <w:sz w:val="24"/>
          <w:szCs w:val="24"/>
          <w:lang w:val="uk-UA" w:eastAsia="de-DE"/>
        </w:rPr>
        <w:t xml:space="preserve"> </w:t>
      </w:r>
      <w:r w:rsidRPr="00852C8D">
        <w:rPr>
          <w:rFonts w:ascii="Times New Roman" w:eastAsia="MS Mincho" w:hAnsi="Times New Roman"/>
          <w:noProof/>
          <w:sz w:val="24"/>
          <w:szCs w:val="24"/>
          <w:lang w:val="uk-UA" w:eastAsia="de-DE"/>
        </w:rPr>
        <w:t xml:space="preserve">від </w:t>
      </w:r>
      <w:r w:rsidRPr="00852C8D">
        <w:rPr>
          <w:rFonts w:ascii="Times New Roman" w:eastAsia="MS Mincho" w:hAnsi="Times New Roman"/>
          <w:noProof/>
          <w:sz w:val="24"/>
          <w:szCs w:val="24"/>
          <w:lang w:val="de-CH" w:eastAsia="de-DE"/>
        </w:rPr>
        <w:t xml:space="preserve">10 </w:t>
      </w:r>
      <w:r w:rsidRPr="00852C8D">
        <w:rPr>
          <w:rFonts w:ascii="Times New Roman" w:eastAsia="MS Mincho" w:hAnsi="Times New Roman"/>
          <w:noProof/>
          <w:sz w:val="24"/>
          <w:szCs w:val="24"/>
          <w:lang w:val="uk-UA" w:eastAsia="de-DE"/>
        </w:rPr>
        <w:t>до</w:t>
      </w:r>
      <w:r w:rsidRPr="00852C8D">
        <w:rPr>
          <w:rFonts w:ascii="Times New Roman" w:eastAsia="MS Mincho" w:hAnsi="Times New Roman"/>
          <w:noProof/>
          <w:sz w:val="24"/>
          <w:szCs w:val="24"/>
          <w:lang w:val="de-CH" w:eastAsia="de-DE"/>
        </w:rPr>
        <w:t xml:space="preserve"> 100</w:t>
      </w:r>
      <w:r w:rsidRPr="00852C8D">
        <w:rPr>
          <w:rFonts w:ascii="Times New Roman" w:eastAsia="MS Mincho" w:hAnsi="Times New Roman"/>
          <w:noProof/>
          <w:sz w:val="24"/>
          <w:szCs w:val="24"/>
          <w:lang w:val="uk-UA" w:eastAsia="de-DE"/>
        </w:rPr>
        <w:t> мкг</w:t>
      </w:r>
      <w:r w:rsidR="00BE2F9C" w:rsidRPr="00852C8D">
        <w:rPr>
          <w:rFonts w:ascii="Times New Roman" w:eastAsia="MS Mincho" w:hAnsi="Times New Roman"/>
          <w:noProof/>
          <w:sz w:val="24"/>
          <w:szCs w:val="24"/>
          <w:lang w:val="uk-UA" w:eastAsia="de-DE"/>
        </w:rPr>
        <w:t xml:space="preserve"> </w:t>
      </w:r>
      <w:r w:rsidRPr="00852C8D">
        <w:rPr>
          <w:rFonts w:ascii="Times New Roman" w:eastAsia="MS Mincho" w:hAnsi="Times New Roman"/>
          <w:noProof/>
          <w:sz w:val="24"/>
          <w:szCs w:val="24"/>
          <w:lang w:val="uk-UA" w:eastAsia="de-DE"/>
        </w:rPr>
        <w:t>в/в</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введення можна повторювати, очікуючи на штучний водій ритму</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1"/>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Подумайте проінфузію </w:t>
      </w:r>
      <w:r w:rsidRPr="00852C8D">
        <w:rPr>
          <w:rFonts w:ascii="Times New Roman" w:eastAsia="MS Mincho" w:hAnsi="Times New Roman"/>
          <w:b/>
          <w:noProof/>
          <w:sz w:val="24"/>
          <w:szCs w:val="24"/>
          <w:lang w:val="uk-UA" w:eastAsia="de-DE"/>
        </w:rPr>
        <w:t>адреналіну</w:t>
      </w:r>
      <w:r w:rsidRPr="00852C8D">
        <w:rPr>
          <w:rFonts w:ascii="Times New Roman" w:eastAsia="MS Mincho" w:hAnsi="Times New Roman"/>
          <w:noProof/>
          <w:sz w:val="24"/>
          <w:szCs w:val="24"/>
          <w:lang w:val="de-CH" w:eastAsia="de-DE"/>
        </w:rPr>
        <w:t xml:space="preserve"> (0</w:t>
      </w:r>
      <w:r w:rsidRPr="00852C8D">
        <w:rPr>
          <w:rFonts w:ascii="Times New Roman" w:eastAsia="MS Mincho" w:hAnsi="Times New Roman"/>
          <w:noProof/>
          <w:sz w:val="24"/>
          <w:szCs w:val="24"/>
          <w:lang w:val="uk-UA" w:eastAsia="de-DE"/>
        </w:rPr>
        <w:t>,</w:t>
      </w:r>
      <w:r w:rsidRPr="00852C8D">
        <w:rPr>
          <w:rFonts w:ascii="Times New Roman" w:eastAsia="MS Mincho" w:hAnsi="Times New Roman"/>
          <w:noProof/>
          <w:sz w:val="24"/>
          <w:szCs w:val="24"/>
          <w:lang w:val="de-CH" w:eastAsia="de-DE"/>
        </w:rPr>
        <w:t>05</w:t>
      </w:r>
      <w:r w:rsidRPr="00852C8D">
        <w:rPr>
          <w:rFonts w:ascii="Times New Roman" w:eastAsia="MS Mincho" w:hAnsi="Times New Roman"/>
          <w:noProof/>
          <w:sz w:val="24"/>
          <w:szCs w:val="24"/>
          <w:lang w:val="uk-UA" w:eastAsia="de-DE"/>
        </w:rPr>
        <w:t>-</w:t>
      </w:r>
      <w:r w:rsidRPr="00852C8D">
        <w:rPr>
          <w:rFonts w:ascii="Times New Roman" w:eastAsia="MS Mincho" w:hAnsi="Times New Roman"/>
          <w:noProof/>
          <w:sz w:val="24"/>
          <w:szCs w:val="24"/>
          <w:lang w:val="de-CH" w:eastAsia="de-DE"/>
        </w:rPr>
        <w:t>0</w:t>
      </w:r>
      <w:r w:rsidRPr="00852C8D">
        <w:rPr>
          <w:rFonts w:ascii="Times New Roman" w:eastAsia="MS Mincho" w:hAnsi="Times New Roman"/>
          <w:noProof/>
          <w:sz w:val="24"/>
          <w:szCs w:val="24"/>
          <w:lang w:val="uk-UA" w:eastAsia="de-DE"/>
        </w:rPr>
        <w:t>,</w:t>
      </w:r>
      <w:r w:rsidRPr="00852C8D">
        <w:rPr>
          <w:rFonts w:ascii="Times New Roman" w:eastAsia="MS Mincho" w:hAnsi="Times New Roman"/>
          <w:noProof/>
          <w:sz w:val="24"/>
          <w:szCs w:val="24"/>
          <w:lang w:val="de-CH" w:eastAsia="de-DE"/>
        </w:rPr>
        <w:t>1</w:t>
      </w:r>
      <w:r w:rsidRPr="00852C8D">
        <w:rPr>
          <w:rFonts w:ascii="Times New Roman" w:eastAsia="MS Mincho" w:hAnsi="Times New Roman"/>
          <w:noProof/>
          <w:sz w:val="24"/>
          <w:szCs w:val="24"/>
          <w:lang w:val="uk-UA" w:eastAsia="de-DE"/>
        </w:rPr>
        <w:t> мкг</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кг</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хв</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1"/>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Подумайте про інфузію </w:t>
      </w:r>
      <w:r w:rsidRPr="00852C8D">
        <w:rPr>
          <w:rFonts w:ascii="Times New Roman" w:eastAsia="MS Mincho" w:hAnsi="Times New Roman"/>
          <w:b/>
          <w:noProof/>
          <w:sz w:val="24"/>
          <w:szCs w:val="24"/>
          <w:lang w:val="uk-UA" w:eastAsia="de-DE"/>
        </w:rPr>
        <w:t>дофаміну</w:t>
      </w:r>
      <w:r w:rsidRPr="00852C8D">
        <w:rPr>
          <w:rFonts w:ascii="Times New Roman" w:eastAsia="MS Mincho" w:hAnsi="Times New Roman"/>
          <w:noProof/>
          <w:sz w:val="24"/>
          <w:szCs w:val="24"/>
          <w:lang w:val="de-CH" w:eastAsia="de-DE"/>
        </w:rPr>
        <w:t xml:space="preserve"> (2</w:t>
      </w:r>
      <w:r w:rsidRPr="00852C8D">
        <w:rPr>
          <w:rFonts w:ascii="Times New Roman" w:eastAsia="MS Mincho" w:hAnsi="Times New Roman"/>
          <w:noProof/>
          <w:sz w:val="24"/>
          <w:szCs w:val="24"/>
          <w:lang w:val="uk-UA" w:eastAsia="de-DE"/>
        </w:rPr>
        <w:t>-</w:t>
      </w:r>
      <w:r w:rsidRPr="00852C8D">
        <w:rPr>
          <w:rFonts w:ascii="Times New Roman" w:eastAsia="MS Mincho" w:hAnsi="Times New Roman"/>
          <w:noProof/>
          <w:sz w:val="24"/>
          <w:szCs w:val="24"/>
          <w:lang w:val="de-CH" w:eastAsia="de-DE"/>
        </w:rPr>
        <w:t>10</w:t>
      </w:r>
      <w:r w:rsidRPr="00852C8D">
        <w:rPr>
          <w:rFonts w:ascii="Times New Roman" w:eastAsia="MS Mincho" w:hAnsi="Times New Roman"/>
          <w:noProof/>
          <w:sz w:val="24"/>
          <w:szCs w:val="24"/>
          <w:lang w:val="uk-UA" w:eastAsia="de-DE"/>
        </w:rPr>
        <w:t> мкг</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кг</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хв</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Подумайте про </w:t>
      </w:r>
      <w:r w:rsidRPr="00852C8D">
        <w:rPr>
          <w:rFonts w:ascii="Times New Roman" w:eastAsia="MS Mincho" w:hAnsi="Times New Roman"/>
          <w:b/>
          <w:noProof/>
          <w:sz w:val="24"/>
          <w:szCs w:val="24"/>
          <w:lang w:val="uk-UA" w:eastAsia="de-DE"/>
        </w:rPr>
        <w:t>ізопротеренол</w:t>
      </w:r>
      <w:r w:rsidRPr="00852C8D">
        <w:rPr>
          <w:rFonts w:ascii="Times New Roman" w:eastAsia="MS Mincho" w:hAnsi="Times New Roman"/>
          <w:noProof/>
          <w:sz w:val="24"/>
          <w:szCs w:val="24"/>
          <w:lang w:val="de-CH" w:eastAsia="de-DE"/>
        </w:rPr>
        <w:t xml:space="preserve"> 4</w:t>
      </w:r>
      <w:r w:rsidRPr="00852C8D">
        <w:rPr>
          <w:rFonts w:ascii="Times New Roman" w:eastAsia="MS Mincho" w:hAnsi="Times New Roman"/>
          <w:noProof/>
          <w:sz w:val="24"/>
          <w:szCs w:val="24"/>
          <w:lang w:val="uk-UA" w:eastAsia="de-DE"/>
        </w:rPr>
        <w:t> мкг</w:t>
      </w:r>
      <w:r w:rsidR="00BE2F9C" w:rsidRPr="00852C8D">
        <w:rPr>
          <w:rFonts w:ascii="Times New Roman" w:eastAsia="MS Mincho" w:hAnsi="Times New Roman"/>
          <w:noProof/>
          <w:sz w:val="24"/>
          <w:szCs w:val="24"/>
          <w:lang w:val="uk-UA" w:eastAsia="de-DE"/>
        </w:rPr>
        <w:t xml:space="preserve"> </w:t>
      </w:r>
      <w:r w:rsidRPr="00852C8D">
        <w:rPr>
          <w:rFonts w:ascii="Times New Roman" w:eastAsia="MS Mincho" w:hAnsi="Times New Roman"/>
          <w:noProof/>
          <w:sz w:val="24"/>
          <w:szCs w:val="24"/>
          <w:lang w:val="uk-UA" w:eastAsia="de-DE"/>
        </w:rPr>
        <w:t>в/в</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введення можна повторювати, очікуючи на штучний водій ритму</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Подумайте про</w:t>
      </w:r>
      <w:r w:rsidR="00F10D94" w:rsidRPr="00852C8D">
        <w:rPr>
          <w:rFonts w:ascii="Times New Roman" w:eastAsia="MS Mincho" w:hAnsi="Times New Roman"/>
          <w:noProof/>
          <w:sz w:val="24"/>
          <w:szCs w:val="24"/>
          <w:lang w:val="uk-UA" w:eastAsia="de-DE"/>
        </w:rPr>
        <w:t xml:space="preserve"> </w:t>
      </w:r>
      <w:r w:rsidRPr="00852C8D">
        <w:rPr>
          <w:rFonts w:ascii="Times New Roman" w:eastAsia="MS Mincho" w:hAnsi="Times New Roman"/>
          <w:noProof/>
          <w:sz w:val="24"/>
          <w:szCs w:val="24"/>
          <w:lang w:val="uk-UA" w:eastAsia="de-DE"/>
        </w:rPr>
        <w:t>артеріальний і центральний венозний катетери.</w:t>
      </w:r>
    </w:p>
    <w:p w:rsidR="005916D5" w:rsidRPr="00852C8D" w:rsidRDefault="005916D5" w:rsidP="00695BCA">
      <w:pPr>
        <w:spacing w:after="0" w:line="240" w:lineRule="auto"/>
        <w:jc w:val="both"/>
        <w:rPr>
          <w:rFonts w:ascii="Times New Roman" w:eastAsia="MS Mincho"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40"/>
          <w:szCs w:val="24"/>
          <w:lang w:eastAsia="de-DE"/>
        </w:rPr>
      </w:pPr>
      <w:r w:rsidRPr="00852C8D">
        <w:rPr>
          <w:rFonts w:ascii="Times New Roman" w:eastAsia="MS Mincho" w:hAnsi="Times New Roman"/>
          <w:noProof/>
          <w:sz w:val="28"/>
          <w:szCs w:val="24"/>
          <w:lang w:val="uk-UA" w:eastAsia="de-DE"/>
        </w:rPr>
        <w:t xml:space="preserve">3. Якщо попередні заходи виявились неефективними </w:t>
      </w:r>
      <w:r w:rsidRPr="00852C8D">
        <w:rPr>
          <w:rFonts w:ascii="Times New Roman" w:eastAsia="MS Mincho" w:hAnsi="Times New Roman"/>
          <w:noProof/>
          <w:sz w:val="24"/>
          <w:szCs w:val="24"/>
          <w:lang w:eastAsia="de-DE"/>
        </w:rPr>
        <w:t>(</w:t>
      </w:r>
      <w:r w:rsidRPr="00852C8D">
        <w:rPr>
          <w:rFonts w:ascii="Times New Roman" w:eastAsia="MS Mincho" w:hAnsi="Times New Roman"/>
          <w:noProof/>
          <w:sz w:val="24"/>
          <w:szCs w:val="24"/>
          <w:lang w:val="uk-UA" w:eastAsia="de-DE"/>
        </w:rPr>
        <w:t>а у випадку високоступеневої атріо-вентрикулярної блокади – не зволікаючи</w:t>
      </w:r>
      <w:r w:rsidRPr="00852C8D">
        <w:rPr>
          <w:rFonts w:ascii="Times New Roman" w:eastAsia="MS Mincho" w:hAnsi="Times New Roman"/>
          <w:noProof/>
          <w:sz w:val="24"/>
          <w:szCs w:val="24"/>
          <w:lang w:eastAsia="de-DE"/>
        </w:rPr>
        <w:t>)</w:t>
      </w: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18"/>
          <w:szCs w:val="24"/>
          <w:lang w:eastAsia="de-DE"/>
        </w:rPr>
      </w:pP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Транскутанна кардіостимуляція.</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Трансезофагеальна кардіостимуляція.</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Трансвенозна кардіостимуляція.</w:t>
      </w:r>
    </w:p>
    <w:p w:rsidR="005916D5" w:rsidRPr="00852C8D" w:rsidRDefault="005916D5" w:rsidP="00695BCA">
      <w:pPr>
        <w:spacing w:after="0" w:line="240" w:lineRule="auto"/>
        <w:ind w:right="-148"/>
        <w:jc w:val="both"/>
        <w:rPr>
          <w:rFonts w:ascii="Times New Roman" w:eastAsia="MS Mincho"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40"/>
          <w:szCs w:val="24"/>
          <w:lang w:val="en-US" w:eastAsia="de-DE"/>
        </w:rPr>
      </w:pPr>
      <w:r w:rsidRPr="00852C8D">
        <w:rPr>
          <w:rFonts w:ascii="Times New Roman" w:eastAsia="MS Mincho" w:hAnsi="Times New Roman"/>
          <w:noProof/>
          <w:sz w:val="28"/>
          <w:szCs w:val="24"/>
          <w:lang w:val="uk-UA" w:eastAsia="de-DE"/>
        </w:rPr>
        <w:t>4. Подумайте про консультацію спеціаліста</w:t>
      </w:r>
    </w:p>
    <w:p w:rsidR="005916D5" w:rsidRPr="00852C8D" w:rsidRDefault="005916D5" w:rsidP="00695BCA">
      <w:pPr>
        <w:spacing w:after="0" w:line="240" w:lineRule="auto"/>
        <w:ind w:right="-148"/>
        <w:rPr>
          <w:rFonts w:ascii="Times New Roman" w:eastAsia="MS Mincho" w:hAnsi="Times New Roman"/>
          <w:noProof/>
          <w:color w:val="000000"/>
          <w:sz w:val="20"/>
          <w:szCs w:val="20"/>
          <w:lang w:val="de-CH" w:eastAsia="de-DE"/>
        </w:rPr>
      </w:pPr>
    </w:p>
    <w:p w:rsidR="005916D5" w:rsidRPr="00852C8D" w:rsidRDefault="005916D5" w:rsidP="00695BCA">
      <w:pPr>
        <w:spacing w:after="0"/>
        <w:ind w:right="-148"/>
        <w:rPr>
          <w:rFonts w:ascii="Times New Roman" w:eastAsia="MS Mincho" w:hAnsi="Times New Roman"/>
          <w:noProof/>
          <w:color w:val="000000"/>
          <w:sz w:val="20"/>
          <w:szCs w:val="20"/>
          <w:lang w:val="uk-UA" w:eastAsia="de-DE"/>
        </w:rPr>
      </w:pPr>
    </w:p>
    <w:p w:rsidR="005916D5" w:rsidRPr="00852C8D" w:rsidRDefault="005916D5" w:rsidP="00695BCA">
      <w:pPr>
        <w:spacing w:after="0"/>
        <w:ind w:right="-148"/>
        <w:rPr>
          <w:rFonts w:ascii="Times New Roman" w:eastAsia="MS Mincho" w:hAnsi="Times New Roman"/>
          <w:noProof/>
          <w:color w:val="000000"/>
          <w:sz w:val="20"/>
          <w:szCs w:val="20"/>
          <w:lang w:val="uk-UA" w:eastAsia="de-DE"/>
        </w:rPr>
      </w:pPr>
    </w:p>
    <w:p w:rsidR="005916D5" w:rsidRPr="00852C8D" w:rsidRDefault="005916D5" w:rsidP="00695BCA">
      <w:pPr>
        <w:spacing w:after="0"/>
        <w:ind w:right="-148"/>
        <w:rPr>
          <w:rFonts w:ascii="Times New Roman" w:eastAsia="MS Mincho" w:hAnsi="Times New Roman"/>
          <w:noProof/>
          <w:color w:val="000000"/>
          <w:sz w:val="20"/>
          <w:szCs w:val="20"/>
          <w:lang w:val="uk-UA" w:eastAsia="de-DE"/>
        </w:rPr>
      </w:pPr>
    </w:p>
    <w:p w:rsidR="005916D5" w:rsidRPr="00852C8D" w:rsidRDefault="005916D5" w:rsidP="00695BCA">
      <w:pPr>
        <w:spacing w:after="0"/>
        <w:ind w:right="-148"/>
        <w:rPr>
          <w:rFonts w:ascii="Times New Roman" w:eastAsia="MS Mincho" w:hAnsi="Times New Roman"/>
          <w:noProof/>
          <w:color w:val="000000"/>
          <w:sz w:val="20"/>
          <w:szCs w:val="20"/>
          <w:lang w:val="uk-UA" w:eastAsia="de-DE"/>
        </w:rPr>
      </w:pPr>
    </w:p>
    <w:p w:rsidR="005916D5" w:rsidRPr="00852C8D" w:rsidRDefault="005916D5" w:rsidP="00695BCA">
      <w:pPr>
        <w:spacing w:after="0"/>
        <w:ind w:right="-148"/>
        <w:rPr>
          <w:rFonts w:ascii="Times New Roman" w:eastAsia="MS Mincho" w:hAnsi="Times New Roman"/>
          <w:noProof/>
          <w:color w:val="000000"/>
          <w:sz w:val="20"/>
          <w:szCs w:val="20"/>
          <w:lang w:val="uk-UA" w:eastAsia="de-DE"/>
        </w:rPr>
      </w:pPr>
    </w:p>
    <w:p w:rsidR="005916D5" w:rsidRPr="00852C8D" w:rsidRDefault="005916D5" w:rsidP="00695BCA">
      <w:pPr>
        <w:spacing w:after="0"/>
        <w:ind w:right="-148"/>
        <w:rPr>
          <w:rFonts w:ascii="Times New Roman" w:eastAsia="MS Mincho" w:hAnsi="Times New Roman"/>
          <w:noProof/>
          <w:color w:val="000000"/>
          <w:sz w:val="20"/>
          <w:szCs w:val="20"/>
          <w:lang w:val="uk-UA" w:eastAsia="de-DE"/>
        </w:rPr>
      </w:pPr>
    </w:p>
    <w:p w:rsidR="005916D5" w:rsidRPr="00852C8D" w:rsidRDefault="005916D5" w:rsidP="00695BCA">
      <w:pPr>
        <w:spacing w:after="0"/>
        <w:ind w:right="-148"/>
        <w:rPr>
          <w:rFonts w:ascii="Times New Roman" w:eastAsia="MS Mincho" w:hAnsi="Times New Roman"/>
          <w:noProof/>
          <w:color w:val="000000"/>
          <w:sz w:val="20"/>
          <w:szCs w:val="20"/>
          <w:lang w:val="uk-UA" w:eastAsia="de-DE"/>
        </w:rPr>
      </w:pPr>
    </w:p>
    <w:p w:rsidR="005916D5" w:rsidRPr="00852C8D" w:rsidRDefault="005916D5" w:rsidP="00695BCA">
      <w:pPr>
        <w:spacing w:after="0"/>
        <w:ind w:right="-148"/>
        <w:rPr>
          <w:rFonts w:ascii="Times New Roman" w:eastAsia="MS Mincho" w:hAnsi="Times New Roman"/>
          <w:noProof/>
          <w:color w:val="000000"/>
          <w:sz w:val="20"/>
          <w:szCs w:val="20"/>
          <w:lang w:val="uk-UA" w:eastAsia="de-DE"/>
        </w:rPr>
      </w:pPr>
    </w:p>
    <w:p w:rsidR="005916D5" w:rsidRPr="00852C8D" w:rsidRDefault="005916D5" w:rsidP="00695BCA">
      <w:pPr>
        <w:spacing w:after="0"/>
        <w:ind w:right="-148"/>
        <w:rPr>
          <w:rFonts w:ascii="Times New Roman" w:eastAsia="MS Mincho" w:hAnsi="Times New Roman"/>
          <w:noProof/>
          <w:color w:val="000000"/>
          <w:sz w:val="20"/>
          <w:szCs w:val="20"/>
          <w:lang w:val="uk-UA" w:eastAsia="de-DE"/>
        </w:rPr>
      </w:pPr>
    </w:p>
    <w:p w:rsidR="005916D5" w:rsidRPr="00852C8D" w:rsidRDefault="005916D5" w:rsidP="00695BCA">
      <w:pPr>
        <w:spacing w:after="0"/>
        <w:ind w:right="-148"/>
        <w:rPr>
          <w:rFonts w:ascii="Times New Roman" w:eastAsia="MS Mincho" w:hAnsi="Times New Roman"/>
          <w:noProof/>
          <w:color w:val="000000"/>
          <w:sz w:val="20"/>
          <w:szCs w:val="20"/>
          <w:lang w:val="de-CH" w:eastAsia="de-DE"/>
        </w:rPr>
      </w:pPr>
    </w:p>
    <w:p w:rsidR="005916D5" w:rsidRPr="00852C8D" w:rsidRDefault="005916D5" w:rsidP="00695BCA">
      <w:pPr>
        <w:spacing w:after="0"/>
        <w:ind w:right="-148"/>
        <w:rPr>
          <w:rFonts w:ascii="Times New Roman" w:eastAsia="MS Mincho" w:hAnsi="Times New Roman"/>
          <w:noProof/>
          <w:color w:val="000000"/>
          <w:sz w:val="24"/>
          <w:szCs w:val="24"/>
          <w:lang w:val="de-CH" w:eastAsia="de-DE"/>
        </w:rPr>
      </w:pPr>
    </w:p>
    <w:p w:rsidR="005916D5" w:rsidRPr="00852C8D" w:rsidRDefault="005916D5" w:rsidP="00695BCA">
      <w:pPr>
        <w:rPr>
          <w:rFonts w:ascii="Times New Roman" w:eastAsia="MS Mincho" w:hAnsi="Times New Roman"/>
          <w:b/>
          <w:noProof/>
          <w:sz w:val="30"/>
          <w:szCs w:val="24"/>
          <w:u w:val="single"/>
          <w:lang w:val="uk-UA" w:eastAsia="de-DE"/>
        </w:rPr>
      </w:pPr>
      <w:r w:rsidRPr="00852C8D">
        <w:rPr>
          <w:rFonts w:ascii="Times New Roman" w:hAnsi="Times New Roman"/>
          <w:b/>
          <w:sz w:val="28"/>
          <w:szCs w:val="28"/>
          <w:lang w:val="de-CH"/>
        </w:rPr>
        <w:br w:type="page"/>
      </w:r>
      <w:r w:rsidRPr="00852C8D">
        <w:rPr>
          <w:rFonts w:ascii="Times New Roman" w:eastAsia="MS Mincho" w:hAnsi="Times New Roman"/>
          <w:b/>
          <w:noProof/>
          <w:sz w:val="30"/>
          <w:szCs w:val="24"/>
          <w:u w:val="single"/>
          <w:lang w:val="uk-UA" w:eastAsia="de-DE"/>
        </w:rPr>
        <w:lastRenderedPageBreak/>
        <w:t>ЧЕК-ЛИСТ №</w:t>
      </w:r>
      <w:r w:rsidRPr="00852C8D">
        <w:rPr>
          <w:rFonts w:ascii="Times New Roman" w:eastAsia="MS Mincho" w:hAnsi="Times New Roman"/>
          <w:b/>
          <w:noProof/>
          <w:sz w:val="30"/>
          <w:szCs w:val="24"/>
          <w:u w:val="single"/>
          <w:lang w:val="de-CH" w:eastAsia="de-DE"/>
        </w:rPr>
        <w:t>1</w:t>
      </w:r>
      <w:r w:rsidR="00F10D94" w:rsidRPr="00852C8D">
        <w:rPr>
          <w:rFonts w:ascii="Times New Roman" w:eastAsia="MS Mincho" w:hAnsi="Times New Roman"/>
          <w:b/>
          <w:noProof/>
          <w:sz w:val="30"/>
          <w:szCs w:val="24"/>
          <w:u w:val="single"/>
          <w:lang w:val="uk-UA" w:eastAsia="de-DE"/>
        </w:rPr>
        <w:t>7: Диференційна діагногностика</w:t>
      </w:r>
      <w:r w:rsidRPr="00852C8D">
        <w:rPr>
          <w:rFonts w:ascii="Times New Roman" w:eastAsia="MS Mincho" w:hAnsi="Times New Roman"/>
          <w:b/>
          <w:noProof/>
          <w:sz w:val="30"/>
          <w:szCs w:val="24"/>
          <w:u w:val="single"/>
          <w:lang w:val="uk-UA" w:eastAsia="de-DE"/>
        </w:rPr>
        <w:t xml:space="preserve"> тахікардії</w:t>
      </w:r>
    </w:p>
    <w:p w:rsidR="005916D5" w:rsidRPr="00852C8D" w:rsidRDefault="005916D5" w:rsidP="00695BCA">
      <w:pPr>
        <w:spacing w:after="0" w:line="240" w:lineRule="auto"/>
        <w:ind w:right="-148"/>
        <w:rPr>
          <w:rFonts w:ascii="Times New Roman" w:eastAsia="MS Mincho" w:hAnsi="Times New Roman"/>
          <w:i/>
          <w:noProof/>
          <w:sz w:val="20"/>
          <w:szCs w:val="20"/>
          <w:lang w:val="uk-UA" w:eastAsia="de-DE"/>
        </w:rPr>
      </w:pPr>
    </w:p>
    <w:p w:rsidR="005916D5" w:rsidRPr="00852C8D" w:rsidRDefault="005916D5" w:rsidP="00695BCA">
      <w:pPr>
        <w:spacing w:after="0" w:line="240" w:lineRule="auto"/>
        <w:ind w:right="-148"/>
        <w:rPr>
          <w:rFonts w:ascii="Times New Roman" w:eastAsia="MS Mincho"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40"/>
          <w:szCs w:val="24"/>
          <w:lang w:val="de-CH" w:eastAsia="de-DE"/>
        </w:rPr>
      </w:pPr>
      <w:r w:rsidRPr="00852C8D">
        <w:rPr>
          <w:rFonts w:ascii="Times New Roman" w:eastAsia="MS Mincho" w:hAnsi="Times New Roman"/>
          <w:noProof/>
          <w:sz w:val="28"/>
          <w:szCs w:val="24"/>
          <w:lang w:val="uk-UA" w:eastAsia="de-DE"/>
        </w:rPr>
        <w:t xml:space="preserve">1. Первинні причини </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de-CH"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Кардіоміопатія.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Синдром слабості синусового вузла.</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Додаткові провідні шляхи </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 xml:space="preserve">механізм </w:t>
      </w:r>
      <w:r w:rsidRPr="00852C8D">
        <w:rPr>
          <w:rFonts w:ascii="Times New Roman" w:eastAsia="MS Mincho" w:hAnsi="Times New Roman"/>
          <w:noProof/>
          <w:sz w:val="24"/>
          <w:szCs w:val="24"/>
          <w:lang w:val="de-CH" w:eastAsia="de-DE"/>
        </w:rPr>
        <w:t>re-entry)</w:t>
      </w:r>
      <w:r w:rsidRPr="00852C8D">
        <w:rPr>
          <w:rFonts w:ascii="Times New Roman" w:eastAsia="MS Mincho" w:hAnsi="Times New Roman"/>
          <w:noProof/>
          <w:sz w:val="24"/>
          <w:szCs w:val="24"/>
          <w:lang w:val="uk-UA" w:eastAsia="de-DE"/>
        </w:rPr>
        <w:t>.</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Міокардит.</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Перикардит.</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Клапанна вада серця.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Вроджена вада серця.</w:t>
      </w:r>
    </w:p>
    <w:p w:rsidR="005916D5" w:rsidRPr="00852C8D" w:rsidRDefault="005916D5" w:rsidP="00695BCA">
      <w:pPr>
        <w:spacing w:after="0" w:line="240" w:lineRule="auto"/>
        <w:rPr>
          <w:rFonts w:ascii="Times New Roman" w:eastAsia="MS Mincho"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40"/>
          <w:szCs w:val="24"/>
          <w:lang w:val="en-US" w:eastAsia="de-DE"/>
        </w:rPr>
      </w:pPr>
      <w:r w:rsidRPr="00852C8D">
        <w:rPr>
          <w:rFonts w:ascii="Times New Roman" w:eastAsia="MS Mincho" w:hAnsi="Times New Roman"/>
          <w:noProof/>
          <w:sz w:val="28"/>
          <w:szCs w:val="24"/>
          <w:lang w:val="uk-UA" w:eastAsia="de-DE"/>
        </w:rPr>
        <w:t>2. Вторинні причини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de-CH"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Гіповолемія.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Недостатня глибина анестезії.</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Медикаменти.</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Страх, тривога.</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Біль.</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Електролітні порушення.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Тампонада серця.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Сепсис.</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Тиреотоксикоз.</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Захворювання легень.</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Злоякісна гіпертермія.</w:t>
      </w:r>
    </w:p>
    <w:p w:rsidR="005916D5" w:rsidRPr="00852C8D" w:rsidRDefault="005916D5" w:rsidP="00695BCA">
      <w:pPr>
        <w:spacing w:after="0" w:line="240" w:lineRule="auto"/>
        <w:rPr>
          <w:rFonts w:ascii="Times New Roman" w:eastAsia="MS Mincho"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28"/>
          <w:szCs w:val="24"/>
          <w:lang w:val="en-US" w:eastAsia="de-DE"/>
        </w:rPr>
      </w:pPr>
      <w:r w:rsidRPr="00852C8D">
        <w:rPr>
          <w:rFonts w:ascii="Times New Roman" w:eastAsia="MS Mincho" w:hAnsi="Times New Roman"/>
          <w:noProof/>
          <w:color w:val="000000"/>
          <w:sz w:val="28"/>
          <w:szCs w:val="24"/>
          <w:lang w:val="uk-UA" w:eastAsia="de-DE"/>
        </w:rPr>
        <w:t>3. Найбільш ймовірні причини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de-CH" w:eastAsia="de-DE"/>
        </w:rPr>
      </w:pP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Недостатня глибина анестезії і хірургічна стимуляція.</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Страх і біль.</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Гіповолемія.</w:t>
      </w:r>
    </w:p>
    <w:p w:rsidR="005916D5" w:rsidRPr="00852C8D" w:rsidRDefault="005916D5" w:rsidP="00695BCA">
      <w:pPr>
        <w:rPr>
          <w:rFonts w:ascii="Times New Roman" w:eastAsia="MS Mincho" w:hAnsi="Times New Roman"/>
          <w:b/>
          <w:noProof/>
          <w:sz w:val="30"/>
          <w:szCs w:val="24"/>
          <w:lang w:val="de-CH" w:eastAsia="de-DE"/>
        </w:rPr>
      </w:pPr>
      <w:r w:rsidRPr="00852C8D">
        <w:rPr>
          <w:rFonts w:ascii="Times New Roman" w:hAnsi="Times New Roman"/>
          <w:b/>
          <w:sz w:val="28"/>
          <w:szCs w:val="28"/>
          <w:lang w:val="de-CH"/>
        </w:rPr>
        <w:br w:type="page"/>
      </w:r>
      <w:r w:rsidRPr="00852C8D">
        <w:rPr>
          <w:rFonts w:ascii="Times New Roman" w:eastAsia="MS Mincho" w:hAnsi="Times New Roman"/>
          <w:b/>
          <w:noProof/>
          <w:sz w:val="30"/>
          <w:szCs w:val="24"/>
          <w:u w:val="single"/>
          <w:lang w:val="uk-UA" w:eastAsia="de-DE"/>
        </w:rPr>
        <w:lastRenderedPageBreak/>
        <w:t>ЧЕК-ЛИСТ №</w:t>
      </w:r>
      <w:r w:rsidRPr="00852C8D">
        <w:rPr>
          <w:rFonts w:ascii="Times New Roman" w:eastAsia="MS Mincho" w:hAnsi="Times New Roman"/>
          <w:b/>
          <w:noProof/>
          <w:sz w:val="30"/>
          <w:szCs w:val="24"/>
          <w:u w:val="single"/>
          <w:lang w:eastAsia="de-DE"/>
        </w:rPr>
        <w:t>1</w:t>
      </w:r>
      <w:r w:rsidRPr="00852C8D">
        <w:rPr>
          <w:rFonts w:ascii="Times New Roman" w:eastAsia="MS Mincho" w:hAnsi="Times New Roman"/>
          <w:b/>
          <w:noProof/>
          <w:sz w:val="30"/>
          <w:szCs w:val="24"/>
          <w:u w:val="single"/>
          <w:lang w:val="uk-UA" w:eastAsia="de-DE"/>
        </w:rPr>
        <w:t>7а: Висока тахікардія</w:t>
      </w:r>
    </w:p>
    <w:p w:rsidR="005916D5" w:rsidRPr="00852C8D" w:rsidRDefault="005916D5" w:rsidP="00695BCA">
      <w:pPr>
        <w:spacing w:after="0" w:line="240" w:lineRule="auto"/>
        <w:ind w:right="-148"/>
        <w:rPr>
          <w:rFonts w:ascii="Times New Roman" w:eastAsia="MS Mincho" w:hAnsi="Times New Roman"/>
          <w:i/>
          <w:noProof/>
          <w:sz w:val="18"/>
          <w:szCs w:val="24"/>
          <w:lang w:val="uk-UA" w:eastAsia="de-DE"/>
        </w:rPr>
      </w:pPr>
    </w:p>
    <w:p w:rsidR="005916D5" w:rsidRPr="00852C8D" w:rsidRDefault="005916D5" w:rsidP="00695BCA">
      <w:pPr>
        <w:spacing w:after="0" w:line="240" w:lineRule="auto"/>
        <w:ind w:right="-148"/>
        <w:rPr>
          <w:rFonts w:ascii="Times New Roman" w:eastAsia="MS Mincho" w:hAnsi="Times New Roman"/>
          <w:i/>
          <w:noProof/>
          <w:sz w:val="18"/>
          <w:szCs w:val="24"/>
          <w:lang w:val="uk-UA"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28"/>
          <w:szCs w:val="28"/>
          <w:lang w:eastAsia="de-DE"/>
        </w:rPr>
      </w:pPr>
      <w:r w:rsidRPr="00852C8D">
        <w:rPr>
          <w:rFonts w:ascii="Times New Roman" w:eastAsia="MS Mincho" w:hAnsi="Times New Roman"/>
          <w:noProof/>
          <w:sz w:val="28"/>
          <w:szCs w:val="24"/>
          <w:lang w:val="uk-UA" w:eastAsia="de-DE"/>
        </w:rPr>
        <w:t>1. Перевірте</w:t>
      </w:r>
      <w:r w:rsidRPr="00852C8D">
        <w:rPr>
          <w:rFonts w:ascii="Times New Roman" w:eastAsia="MS Mincho" w:hAnsi="Times New Roman"/>
          <w:noProof/>
          <w:sz w:val="28"/>
          <w:szCs w:val="24"/>
          <w:lang w:val="de-CH" w:eastAsia="de-DE"/>
        </w:rPr>
        <w:t xml:space="preserve"> / </w:t>
      </w:r>
      <w:r w:rsidRPr="00852C8D">
        <w:rPr>
          <w:rFonts w:ascii="Times New Roman" w:eastAsia="MS Mincho" w:hAnsi="Times New Roman"/>
          <w:noProof/>
          <w:sz w:val="28"/>
          <w:szCs w:val="24"/>
          <w:lang w:val="uk-UA" w:eastAsia="de-DE"/>
        </w:rPr>
        <w:t>Виключіть</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6"/>
          <w:szCs w:val="16"/>
          <w:lang w:val="de-CH"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Надто поверхневу анестезію.</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Гіповолемію.</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Авто</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ПТКВ.</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Ранню стадію гіпоксії або гіперкапнії.</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Інші первинні або вторинні причини </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див. Чек-лист №</w:t>
      </w:r>
      <w:r w:rsidRPr="00852C8D">
        <w:rPr>
          <w:rFonts w:ascii="Times New Roman" w:eastAsia="MS Mincho" w:hAnsi="Times New Roman"/>
          <w:noProof/>
          <w:sz w:val="24"/>
          <w:szCs w:val="24"/>
          <w:lang w:val="de-CH" w:eastAsia="de-DE"/>
        </w:rPr>
        <w:t>17)</w:t>
      </w:r>
      <w:r w:rsidRPr="00852C8D">
        <w:rPr>
          <w:rFonts w:ascii="Times New Roman" w:eastAsia="MS Mincho" w:hAnsi="Times New Roman"/>
          <w:noProof/>
          <w:sz w:val="24"/>
          <w:szCs w:val="24"/>
          <w:lang w:val="uk-UA" w:eastAsia="de-DE"/>
        </w:rPr>
        <w:t>.</w:t>
      </w:r>
    </w:p>
    <w:p w:rsidR="005916D5" w:rsidRPr="00852C8D" w:rsidRDefault="005916D5" w:rsidP="00695BCA">
      <w:pPr>
        <w:spacing w:after="0" w:line="240" w:lineRule="auto"/>
        <w:rPr>
          <w:rFonts w:ascii="Times New Roman" w:eastAsia="MS Mincho" w:hAnsi="Times New Roman"/>
          <w:noProof/>
          <w:color w:val="000000"/>
          <w:sz w:val="16"/>
          <w:szCs w:val="16"/>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40"/>
          <w:szCs w:val="24"/>
          <w:lang w:val="de-CH" w:eastAsia="de-DE"/>
        </w:rPr>
      </w:pPr>
      <w:r w:rsidRPr="00852C8D">
        <w:rPr>
          <w:rFonts w:ascii="Times New Roman" w:eastAsia="MS Mincho" w:hAnsi="Times New Roman"/>
          <w:noProof/>
          <w:sz w:val="28"/>
          <w:szCs w:val="24"/>
          <w:lang w:val="uk-UA" w:eastAsia="de-DE"/>
        </w:rPr>
        <w:t>2. У випадку тяжкої гіпотензії або поганої перфузії</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6"/>
          <w:szCs w:val="16"/>
          <w:lang w:val="de-CH"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Подумайте про синхронізовану кардіоверсію.</w:t>
      </w:r>
    </w:p>
    <w:p w:rsidR="005916D5" w:rsidRPr="00852C8D" w:rsidRDefault="005916D5" w:rsidP="00695BCA">
      <w:pPr>
        <w:spacing w:after="0" w:line="240" w:lineRule="auto"/>
        <w:rPr>
          <w:rFonts w:ascii="Times New Roman" w:eastAsia="MS Mincho" w:hAnsi="Times New Roman"/>
          <w:noProof/>
          <w:color w:val="000000"/>
          <w:sz w:val="16"/>
          <w:szCs w:val="16"/>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28"/>
          <w:szCs w:val="28"/>
          <w:lang w:val="en-US" w:eastAsia="de-DE"/>
        </w:rPr>
      </w:pPr>
      <w:r w:rsidRPr="00852C8D">
        <w:rPr>
          <w:rFonts w:ascii="Times New Roman" w:eastAsia="MS Mincho" w:hAnsi="Times New Roman"/>
          <w:noProof/>
          <w:sz w:val="28"/>
          <w:szCs w:val="24"/>
          <w:lang w:val="uk-UA" w:eastAsia="de-DE"/>
        </w:rPr>
        <w:t xml:space="preserve">3. Вузький комплекс </w:t>
      </w:r>
      <w:r w:rsidRPr="00852C8D">
        <w:rPr>
          <w:rFonts w:ascii="Times New Roman" w:eastAsia="MS Mincho" w:hAnsi="Times New Roman"/>
          <w:noProof/>
          <w:sz w:val="28"/>
          <w:szCs w:val="24"/>
          <w:lang w:val="de-CH" w:eastAsia="de-DE"/>
        </w:rPr>
        <w:t>QRS</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6"/>
          <w:szCs w:val="16"/>
          <w:lang w:val="de-CH" w:eastAsia="de-DE"/>
        </w:rPr>
      </w:pP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 xml:space="preserve">Ритм </w:t>
      </w:r>
      <w:r w:rsidRPr="00852C8D">
        <w:rPr>
          <w:rFonts w:ascii="Times New Roman" w:eastAsia="MS Mincho" w:hAnsi="Times New Roman"/>
          <w:b/>
          <w:noProof/>
          <w:sz w:val="24"/>
          <w:szCs w:val="24"/>
          <w:lang w:val="uk-UA" w:eastAsia="de-DE"/>
        </w:rPr>
        <w:t>правильний.</w:t>
      </w:r>
    </w:p>
    <w:p w:rsidR="005916D5" w:rsidRPr="00852C8D" w:rsidRDefault="005916D5" w:rsidP="00695BCA">
      <w:pPr>
        <w:numPr>
          <w:ilvl w:val="1"/>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 xml:space="preserve">Подумайте про вагальну стимуляцію. </w:t>
      </w:r>
    </w:p>
    <w:p w:rsidR="005916D5" w:rsidRPr="00852C8D" w:rsidRDefault="005916D5" w:rsidP="00695BCA">
      <w:pPr>
        <w:numPr>
          <w:ilvl w:val="1"/>
          <w:numId w:val="123"/>
        </w:numPr>
        <w:spacing w:after="0" w:line="240" w:lineRule="auto"/>
        <w:ind w:right="-148"/>
        <w:contextualSpacing/>
        <w:jc w:val="both"/>
        <w:rPr>
          <w:rFonts w:ascii="Times New Roman" w:eastAsia="MS Mincho" w:hAnsi="Times New Roman"/>
          <w:noProof/>
          <w:color w:val="000000"/>
          <w:sz w:val="24"/>
          <w:szCs w:val="24"/>
          <w:lang w:eastAsia="de-DE"/>
        </w:rPr>
      </w:pPr>
      <w:r w:rsidRPr="00852C8D">
        <w:rPr>
          <w:rFonts w:ascii="Times New Roman" w:eastAsia="MS Mincho" w:hAnsi="Times New Roman"/>
          <w:noProof/>
          <w:sz w:val="24"/>
          <w:szCs w:val="24"/>
          <w:lang w:val="uk-UA" w:eastAsia="de-DE"/>
        </w:rPr>
        <w:t xml:space="preserve">Подумайте про </w:t>
      </w:r>
      <w:r w:rsidRPr="00852C8D">
        <w:rPr>
          <w:rFonts w:ascii="Times New Roman" w:eastAsia="MS Mincho" w:hAnsi="Times New Roman"/>
          <w:b/>
          <w:noProof/>
          <w:sz w:val="24"/>
          <w:szCs w:val="24"/>
          <w:lang w:val="uk-UA" w:eastAsia="de-DE"/>
        </w:rPr>
        <w:t>аденозин</w:t>
      </w:r>
      <w:r w:rsidRPr="00852C8D">
        <w:rPr>
          <w:rFonts w:ascii="Times New Roman" w:eastAsia="MS Mincho" w:hAnsi="Times New Roman"/>
          <w:noProof/>
          <w:sz w:val="24"/>
          <w:szCs w:val="24"/>
          <w:lang w:eastAsia="de-DE"/>
        </w:rPr>
        <w:t xml:space="preserve"> 6</w:t>
      </w:r>
      <w:r w:rsidRPr="00852C8D">
        <w:rPr>
          <w:rFonts w:ascii="Times New Roman" w:eastAsia="MS Mincho" w:hAnsi="Times New Roman"/>
          <w:noProof/>
          <w:sz w:val="24"/>
          <w:szCs w:val="24"/>
          <w:lang w:val="uk-UA" w:eastAsia="de-DE"/>
        </w:rPr>
        <w:t> мг в/в болюсно (якщо ефекту немає –</w:t>
      </w:r>
      <w:r w:rsidR="00852C8D" w:rsidRPr="00852C8D">
        <w:rPr>
          <w:rFonts w:ascii="Times New Roman" w:eastAsia="MS Mincho" w:hAnsi="Times New Roman"/>
          <w:noProof/>
          <w:sz w:val="24"/>
          <w:szCs w:val="24"/>
          <w:lang w:eastAsia="de-DE"/>
        </w:rPr>
        <w:t xml:space="preserve"> </w:t>
      </w:r>
      <w:r w:rsidRPr="00852C8D">
        <w:rPr>
          <w:rFonts w:ascii="Times New Roman" w:eastAsia="MS Mincho" w:hAnsi="Times New Roman"/>
          <w:noProof/>
          <w:sz w:val="24"/>
          <w:szCs w:val="24"/>
          <w:lang w:val="de-CH" w:eastAsia="de-DE"/>
        </w:rPr>
        <w:t>12</w:t>
      </w:r>
      <w:r w:rsidRPr="00852C8D">
        <w:rPr>
          <w:rFonts w:ascii="Times New Roman" w:eastAsia="MS Mincho" w:hAnsi="Times New Roman"/>
          <w:noProof/>
          <w:sz w:val="24"/>
          <w:szCs w:val="24"/>
          <w:lang w:val="uk-UA" w:eastAsia="de-DE"/>
        </w:rPr>
        <w:t> мг в/в болюсно).</w:t>
      </w:r>
    </w:p>
    <w:p w:rsidR="005916D5" w:rsidRPr="00852C8D" w:rsidRDefault="005916D5" w:rsidP="00695BCA">
      <w:pPr>
        <w:numPr>
          <w:ilvl w:val="1"/>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Якщо конверсія ритму все ще не наступає</w:t>
      </w:r>
      <w:r w:rsidRPr="00852C8D">
        <w:rPr>
          <w:rFonts w:ascii="Times New Roman" w:eastAsia="MS Mincho" w:hAnsi="Times New Roman"/>
          <w:noProof/>
          <w:sz w:val="24"/>
          <w:szCs w:val="24"/>
          <w:lang w:val="de-CH" w:eastAsia="de-DE"/>
        </w:rPr>
        <w:t>:</w:t>
      </w:r>
    </w:p>
    <w:p w:rsidR="005916D5" w:rsidRPr="00852C8D" w:rsidRDefault="005916D5" w:rsidP="00695BCA">
      <w:pPr>
        <w:numPr>
          <w:ilvl w:val="2"/>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подумайте про бета-блокатор</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напр</w:t>
      </w:r>
      <w:r w:rsidR="00F10D94" w:rsidRPr="00852C8D">
        <w:rPr>
          <w:rFonts w:ascii="Times New Roman" w:eastAsia="MS Mincho" w:hAnsi="Times New Roman"/>
          <w:noProof/>
          <w:sz w:val="24"/>
          <w:szCs w:val="24"/>
          <w:lang w:val="uk-UA" w:eastAsia="de-DE"/>
        </w:rPr>
        <w:t>иклад</w:t>
      </w:r>
      <w:r w:rsidRPr="00852C8D">
        <w:rPr>
          <w:rFonts w:ascii="Times New Roman" w:eastAsia="MS Mincho" w:hAnsi="Times New Roman"/>
          <w:noProof/>
          <w:sz w:val="24"/>
          <w:szCs w:val="24"/>
          <w:lang w:val="uk-UA" w:eastAsia="de-DE"/>
        </w:rPr>
        <w:t>,</w:t>
      </w:r>
      <w:r w:rsidR="00BE2F9C" w:rsidRPr="00852C8D">
        <w:rPr>
          <w:rFonts w:ascii="Times New Roman" w:eastAsia="MS Mincho" w:hAnsi="Times New Roman"/>
          <w:noProof/>
          <w:sz w:val="24"/>
          <w:szCs w:val="24"/>
          <w:lang w:val="uk-UA" w:eastAsia="de-DE"/>
        </w:rPr>
        <w:t xml:space="preserve"> </w:t>
      </w:r>
      <w:r w:rsidRPr="00852C8D">
        <w:rPr>
          <w:rFonts w:ascii="Times New Roman" w:eastAsia="MS Mincho" w:hAnsi="Times New Roman"/>
          <w:b/>
          <w:noProof/>
          <w:sz w:val="24"/>
          <w:szCs w:val="24"/>
          <w:lang w:val="uk-UA" w:eastAsia="de-DE"/>
        </w:rPr>
        <w:t>метопролол</w:t>
      </w:r>
      <w:r w:rsidRPr="00852C8D">
        <w:rPr>
          <w:rFonts w:ascii="Times New Roman" w:eastAsia="MS Mincho" w:hAnsi="Times New Roman"/>
          <w:noProof/>
          <w:sz w:val="24"/>
          <w:szCs w:val="24"/>
          <w:lang w:val="de-CH" w:eastAsia="de-DE"/>
        </w:rPr>
        <w:t xml:space="preserve"> 2</w:t>
      </w:r>
      <w:r w:rsidRPr="00852C8D">
        <w:rPr>
          <w:rFonts w:ascii="Times New Roman" w:eastAsia="MS Mincho" w:hAnsi="Times New Roman"/>
          <w:noProof/>
          <w:sz w:val="24"/>
          <w:szCs w:val="24"/>
          <w:lang w:val="uk-UA" w:eastAsia="de-DE"/>
        </w:rPr>
        <w:t>,</w:t>
      </w:r>
      <w:r w:rsidR="00F972A0">
        <w:rPr>
          <w:rFonts w:ascii="Times New Roman" w:eastAsia="MS Mincho" w:hAnsi="Times New Roman"/>
          <w:noProof/>
          <w:sz w:val="24"/>
          <w:szCs w:val="24"/>
          <w:lang w:val="de-CH" w:eastAsia="de-DE"/>
        </w:rPr>
        <w:t>5 </w:t>
      </w:r>
      <w:r w:rsidRPr="00852C8D">
        <w:rPr>
          <w:rFonts w:ascii="Times New Roman" w:eastAsia="MS Mincho" w:hAnsi="Times New Roman"/>
          <w:noProof/>
          <w:sz w:val="24"/>
          <w:szCs w:val="24"/>
          <w:lang w:val="uk-UA" w:eastAsia="de-DE"/>
        </w:rPr>
        <w:t>мг в/в</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або блокатор кальцієвих каналів.</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 xml:space="preserve">Ритм </w:t>
      </w:r>
      <w:r w:rsidRPr="00852C8D">
        <w:rPr>
          <w:rFonts w:ascii="Times New Roman" w:eastAsia="MS Mincho" w:hAnsi="Times New Roman"/>
          <w:b/>
          <w:noProof/>
          <w:sz w:val="24"/>
          <w:szCs w:val="24"/>
          <w:lang w:val="uk-UA" w:eastAsia="de-DE"/>
        </w:rPr>
        <w:t>неправильний.</w:t>
      </w:r>
    </w:p>
    <w:p w:rsidR="005916D5" w:rsidRPr="00852C8D" w:rsidRDefault="005916D5" w:rsidP="00695BCA">
      <w:pPr>
        <w:numPr>
          <w:ilvl w:val="1"/>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Низька фракція викидуабо тяжка гіпотензія:</w:t>
      </w:r>
    </w:p>
    <w:p w:rsidR="005916D5" w:rsidRPr="00852C8D" w:rsidRDefault="005916D5" w:rsidP="00695BCA">
      <w:pPr>
        <w:numPr>
          <w:ilvl w:val="2"/>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подумайте про синхронізовану кардіоверсію;</w:t>
      </w:r>
    </w:p>
    <w:p w:rsidR="005916D5" w:rsidRPr="00852C8D" w:rsidRDefault="005916D5" w:rsidP="00695BCA">
      <w:pPr>
        <w:numPr>
          <w:ilvl w:val="2"/>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 xml:space="preserve">подумайте про </w:t>
      </w:r>
      <w:r w:rsidRPr="00852C8D">
        <w:rPr>
          <w:rFonts w:ascii="Times New Roman" w:eastAsia="MS Mincho" w:hAnsi="Times New Roman"/>
          <w:b/>
          <w:noProof/>
          <w:color w:val="000000"/>
          <w:sz w:val="24"/>
          <w:szCs w:val="24"/>
          <w:lang w:val="uk-UA" w:eastAsia="de-DE"/>
        </w:rPr>
        <w:t>аміодарон</w:t>
      </w:r>
      <w:r w:rsidR="00F972A0">
        <w:rPr>
          <w:rFonts w:ascii="Times New Roman" w:eastAsia="MS Mincho" w:hAnsi="Times New Roman"/>
          <w:noProof/>
          <w:color w:val="000000"/>
          <w:sz w:val="24"/>
          <w:szCs w:val="24"/>
          <w:lang w:val="de-CH" w:eastAsia="de-DE"/>
        </w:rPr>
        <w:t xml:space="preserve"> 150 </w:t>
      </w:r>
      <w:r w:rsidRPr="00852C8D">
        <w:rPr>
          <w:rFonts w:ascii="Times New Roman" w:eastAsia="MS Mincho" w:hAnsi="Times New Roman"/>
          <w:noProof/>
          <w:color w:val="000000"/>
          <w:sz w:val="24"/>
          <w:szCs w:val="24"/>
          <w:lang w:val="uk-UA" w:eastAsia="de-DE"/>
        </w:rPr>
        <w:t>мг</w:t>
      </w:r>
      <w:r w:rsidR="00BE2F9C" w:rsidRPr="00852C8D">
        <w:rPr>
          <w:rFonts w:ascii="Times New Roman" w:eastAsia="MS Mincho" w:hAnsi="Times New Roman"/>
          <w:noProof/>
          <w:color w:val="000000"/>
          <w:sz w:val="24"/>
          <w:szCs w:val="24"/>
          <w:lang w:val="uk-UA" w:eastAsia="de-DE"/>
        </w:rPr>
        <w:t xml:space="preserve"> </w:t>
      </w:r>
      <w:r w:rsidRPr="00852C8D">
        <w:rPr>
          <w:rFonts w:ascii="Times New Roman" w:eastAsia="MS Mincho" w:hAnsi="Times New Roman"/>
          <w:noProof/>
          <w:sz w:val="24"/>
          <w:szCs w:val="24"/>
          <w:lang w:val="uk-UA" w:eastAsia="de-DE"/>
        </w:rPr>
        <w:t>в/в впродовж</w:t>
      </w:r>
      <w:r w:rsidRPr="00852C8D">
        <w:rPr>
          <w:rFonts w:ascii="Times New Roman" w:eastAsia="MS Mincho" w:hAnsi="Times New Roman"/>
          <w:noProof/>
          <w:color w:val="000000"/>
          <w:sz w:val="24"/>
          <w:szCs w:val="24"/>
          <w:lang w:val="de-CH" w:eastAsia="de-DE"/>
        </w:rPr>
        <w:t xml:space="preserve"> 10 </w:t>
      </w:r>
      <w:r w:rsidRPr="00852C8D">
        <w:rPr>
          <w:rFonts w:ascii="Times New Roman" w:eastAsia="MS Mincho" w:hAnsi="Times New Roman"/>
          <w:noProof/>
          <w:color w:val="000000"/>
          <w:sz w:val="24"/>
          <w:szCs w:val="24"/>
          <w:lang w:val="uk-UA" w:eastAsia="de-DE"/>
        </w:rPr>
        <w:t>хв.</w:t>
      </w:r>
    </w:p>
    <w:p w:rsidR="005916D5" w:rsidRPr="00852C8D" w:rsidRDefault="005916D5" w:rsidP="00695BCA">
      <w:pPr>
        <w:numPr>
          <w:ilvl w:val="1"/>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 xml:space="preserve">Нормальна </w:t>
      </w:r>
      <w:r w:rsidRPr="00852C8D">
        <w:rPr>
          <w:rFonts w:ascii="Times New Roman" w:eastAsia="MS Mincho" w:hAnsi="Times New Roman"/>
          <w:noProof/>
          <w:sz w:val="24"/>
          <w:szCs w:val="24"/>
          <w:lang w:val="uk-UA" w:eastAsia="de-DE"/>
        </w:rPr>
        <w:t>фракція викиду</w:t>
      </w:r>
      <w:r w:rsidRPr="00852C8D">
        <w:rPr>
          <w:rFonts w:ascii="Times New Roman" w:eastAsia="MS Mincho" w:hAnsi="Times New Roman"/>
          <w:noProof/>
          <w:color w:val="000000"/>
          <w:sz w:val="24"/>
          <w:szCs w:val="24"/>
          <w:lang w:val="uk-UA" w:eastAsia="de-DE"/>
        </w:rPr>
        <w:t>або прийнятний артеріальний тиск:</w:t>
      </w:r>
    </w:p>
    <w:p w:rsidR="005916D5" w:rsidRPr="00852C8D" w:rsidRDefault="005916D5" w:rsidP="00695BCA">
      <w:pPr>
        <w:numPr>
          <w:ilvl w:val="2"/>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подумайте про бета-блокатор</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напр</w:t>
      </w:r>
      <w:r w:rsidR="00F10D94" w:rsidRPr="00852C8D">
        <w:rPr>
          <w:rFonts w:ascii="Times New Roman" w:eastAsia="MS Mincho" w:hAnsi="Times New Roman"/>
          <w:noProof/>
          <w:sz w:val="24"/>
          <w:szCs w:val="24"/>
          <w:lang w:val="uk-UA" w:eastAsia="de-DE"/>
        </w:rPr>
        <w:t>иклад</w:t>
      </w:r>
      <w:r w:rsidRPr="00852C8D">
        <w:rPr>
          <w:rFonts w:ascii="Times New Roman" w:eastAsia="MS Mincho" w:hAnsi="Times New Roman"/>
          <w:noProof/>
          <w:sz w:val="24"/>
          <w:szCs w:val="24"/>
          <w:lang w:val="uk-UA" w:eastAsia="de-DE"/>
        </w:rPr>
        <w:t>,</w:t>
      </w:r>
      <w:r w:rsidR="00BE2F9C" w:rsidRPr="00852C8D">
        <w:rPr>
          <w:rFonts w:ascii="Times New Roman" w:eastAsia="MS Mincho" w:hAnsi="Times New Roman"/>
          <w:noProof/>
          <w:sz w:val="24"/>
          <w:szCs w:val="24"/>
          <w:lang w:val="uk-UA" w:eastAsia="de-DE"/>
        </w:rPr>
        <w:t xml:space="preserve"> </w:t>
      </w:r>
      <w:r w:rsidRPr="00852C8D">
        <w:rPr>
          <w:rFonts w:ascii="Times New Roman" w:eastAsia="MS Mincho" w:hAnsi="Times New Roman"/>
          <w:b/>
          <w:noProof/>
          <w:sz w:val="24"/>
          <w:szCs w:val="24"/>
          <w:lang w:val="uk-UA" w:eastAsia="de-DE"/>
        </w:rPr>
        <w:t>метопролол</w:t>
      </w:r>
      <w:r w:rsidRPr="00852C8D">
        <w:rPr>
          <w:rFonts w:ascii="Times New Roman" w:eastAsia="MS Mincho" w:hAnsi="Times New Roman"/>
          <w:noProof/>
          <w:sz w:val="24"/>
          <w:szCs w:val="24"/>
          <w:lang w:val="de-CH" w:eastAsia="de-DE"/>
        </w:rPr>
        <w:t xml:space="preserve"> 2</w:t>
      </w:r>
      <w:r w:rsidRPr="00852C8D">
        <w:rPr>
          <w:rFonts w:ascii="Times New Roman" w:eastAsia="MS Mincho" w:hAnsi="Times New Roman"/>
          <w:noProof/>
          <w:sz w:val="24"/>
          <w:szCs w:val="24"/>
          <w:lang w:val="uk-UA" w:eastAsia="de-DE"/>
        </w:rPr>
        <w:t>,</w:t>
      </w:r>
      <w:r w:rsidR="00F972A0">
        <w:rPr>
          <w:rFonts w:ascii="Times New Roman" w:eastAsia="MS Mincho" w:hAnsi="Times New Roman"/>
          <w:noProof/>
          <w:sz w:val="24"/>
          <w:szCs w:val="24"/>
          <w:lang w:val="de-CH" w:eastAsia="de-DE"/>
        </w:rPr>
        <w:t>5 </w:t>
      </w:r>
      <w:r w:rsidRPr="00852C8D">
        <w:rPr>
          <w:rFonts w:ascii="Times New Roman" w:eastAsia="MS Mincho" w:hAnsi="Times New Roman"/>
          <w:noProof/>
          <w:sz w:val="24"/>
          <w:szCs w:val="24"/>
          <w:lang w:val="uk-UA" w:eastAsia="de-DE"/>
        </w:rPr>
        <w:t>мг в/в</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або блокатор кальцієвих каналів.</w:t>
      </w:r>
    </w:p>
    <w:p w:rsidR="005916D5" w:rsidRPr="00852C8D" w:rsidRDefault="005916D5" w:rsidP="00695BCA">
      <w:pPr>
        <w:spacing w:after="0"/>
        <w:ind w:right="-148"/>
        <w:jc w:val="both"/>
        <w:rPr>
          <w:rFonts w:ascii="Times New Roman" w:eastAsia="MS Mincho" w:hAnsi="Times New Roman"/>
          <w:noProof/>
          <w:color w:val="000000"/>
          <w:sz w:val="16"/>
          <w:szCs w:val="16"/>
          <w:lang w:val="de-CH" w:eastAsia="de-DE"/>
        </w:rPr>
      </w:pP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28"/>
          <w:szCs w:val="28"/>
          <w:lang w:val="en-US" w:eastAsia="de-DE"/>
        </w:rPr>
      </w:pPr>
      <w:r w:rsidRPr="00852C8D">
        <w:rPr>
          <w:rFonts w:ascii="Times New Roman" w:eastAsia="MS Mincho" w:hAnsi="Times New Roman"/>
          <w:noProof/>
          <w:sz w:val="28"/>
          <w:szCs w:val="24"/>
          <w:lang w:val="uk-UA" w:eastAsia="de-DE"/>
        </w:rPr>
        <w:t xml:space="preserve">4. Широкий комплекс </w:t>
      </w:r>
      <w:r w:rsidRPr="00852C8D">
        <w:rPr>
          <w:rFonts w:ascii="Times New Roman" w:eastAsia="MS Mincho" w:hAnsi="Times New Roman"/>
          <w:noProof/>
          <w:sz w:val="28"/>
          <w:szCs w:val="24"/>
          <w:lang w:val="de-CH" w:eastAsia="de-DE"/>
        </w:rPr>
        <w:t>QRS</w:t>
      </w:r>
    </w:p>
    <w:p w:rsidR="005916D5" w:rsidRPr="00852C8D" w:rsidRDefault="005916D5" w:rsidP="00695BCA">
      <w:pPr>
        <w:pBdr>
          <w:top w:val="single" w:sz="4" w:space="1" w:color="auto"/>
        </w:pBdr>
        <w:spacing w:after="0" w:line="240" w:lineRule="auto"/>
        <w:ind w:right="-148"/>
        <w:jc w:val="both"/>
        <w:rPr>
          <w:rFonts w:ascii="Times New Roman" w:eastAsia="MS Mincho" w:hAnsi="Times New Roman"/>
          <w:noProof/>
          <w:color w:val="000000"/>
          <w:sz w:val="16"/>
          <w:szCs w:val="16"/>
          <w:lang w:val="de-CH" w:eastAsia="de-DE"/>
        </w:rPr>
      </w:pP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 xml:space="preserve">Ритм </w:t>
      </w:r>
      <w:r w:rsidRPr="00852C8D">
        <w:rPr>
          <w:rFonts w:ascii="Times New Roman" w:eastAsia="MS Mincho" w:hAnsi="Times New Roman"/>
          <w:b/>
          <w:noProof/>
          <w:sz w:val="24"/>
          <w:szCs w:val="24"/>
          <w:lang w:val="uk-UA" w:eastAsia="de-DE"/>
        </w:rPr>
        <w:t>правильний.</w:t>
      </w:r>
    </w:p>
    <w:p w:rsidR="005916D5" w:rsidRPr="00852C8D" w:rsidRDefault="005916D5" w:rsidP="00695BCA">
      <w:pPr>
        <w:numPr>
          <w:ilvl w:val="1"/>
          <w:numId w:val="123"/>
        </w:numPr>
        <w:spacing w:after="0" w:line="240" w:lineRule="auto"/>
        <w:ind w:right="-148"/>
        <w:contextualSpacing/>
        <w:jc w:val="both"/>
        <w:rPr>
          <w:rFonts w:ascii="Times New Roman" w:eastAsia="MS Mincho" w:hAnsi="Times New Roman"/>
          <w:noProof/>
          <w:color w:val="000000"/>
          <w:sz w:val="24"/>
          <w:szCs w:val="24"/>
          <w:lang w:eastAsia="de-DE"/>
        </w:rPr>
      </w:pPr>
      <w:r w:rsidRPr="00852C8D">
        <w:rPr>
          <w:rFonts w:ascii="Times New Roman" w:eastAsia="MS Mincho" w:hAnsi="Times New Roman"/>
          <w:noProof/>
          <w:sz w:val="24"/>
          <w:szCs w:val="24"/>
          <w:lang w:val="uk-UA" w:eastAsia="de-DE"/>
        </w:rPr>
        <w:t>У випадку шлуночкової тахікардії або неясного ритму:</w:t>
      </w:r>
    </w:p>
    <w:p w:rsidR="005916D5" w:rsidRPr="00852C8D" w:rsidRDefault="005916D5" w:rsidP="00695BCA">
      <w:pPr>
        <w:numPr>
          <w:ilvl w:val="2"/>
          <w:numId w:val="13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 xml:space="preserve">подумайте про </w:t>
      </w:r>
      <w:r w:rsidRPr="00852C8D">
        <w:rPr>
          <w:rFonts w:ascii="Times New Roman" w:eastAsia="MS Mincho" w:hAnsi="Times New Roman"/>
          <w:b/>
          <w:noProof/>
          <w:color w:val="000000"/>
          <w:sz w:val="24"/>
          <w:szCs w:val="24"/>
          <w:lang w:val="uk-UA" w:eastAsia="de-DE"/>
        </w:rPr>
        <w:t>аміодарон</w:t>
      </w:r>
      <w:r w:rsidR="00F972A0">
        <w:rPr>
          <w:rFonts w:ascii="Times New Roman" w:eastAsia="MS Mincho" w:hAnsi="Times New Roman"/>
          <w:noProof/>
          <w:color w:val="000000"/>
          <w:sz w:val="24"/>
          <w:szCs w:val="24"/>
          <w:lang w:val="de-CH" w:eastAsia="de-DE"/>
        </w:rPr>
        <w:t xml:space="preserve"> 150 </w:t>
      </w:r>
      <w:r w:rsidRPr="00852C8D">
        <w:rPr>
          <w:rFonts w:ascii="Times New Roman" w:eastAsia="MS Mincho" w:hAnsi="Times New Roman"/>
          <w:noProof/>
          <w:color w:val="000000"/>
          <w:sz w:val="24"/>
          <w:szCs w:val="24"/>
          <w:lang w:val="uk-UA" w:eastAsia="de-DE"/>
        </w:rPr>
        <w:t>мг</w:t>
      </w:r>
      <w:r w:rsidR="00BE2F9C" w:rsidRPr="00852C8D">
        <w:rPr>
          <w:rFonts w:ascii="Times New Roman" w:eastAsia="MS Mincho" w:hAnsi="Times New Roman"/>
          <w:noProof/>
          <w:color w:val="000000"/>
          <w:sz w:val="24"/>
          <w:szCs w:val="24"/>
          <w:lang w:val="uk-UA" w:eastAsia="de-DE"/>
        </w:rPr>
        <w:t xml:space="preserve"> </w:t>
      </w:r>
      <w:r w:rsidRPr="00852C8D">
        <w:rPr>
          <w:rFonts w:ascii="Times New Roman" w:eastAsia="MS Mincho" w:hAnsi="Times New Roman"/>
          <w:noProof/>
          <w:sz w:val="24"/>
          <w:szCs w:val="24"/>
          <w:lang w:val="uk-UA" w:eastAsia="de-DE"/>
        </w:rPr>
        <w:t>в/в впродовж</w:t>
      </w:r>
      <w:r w:rsidR="00F972A0">
        <w:rPr>
          <w:rFonts w:ascii="Times New Roman" w:eastAsia="MS Mincho" w:hAnsi="Times New Roman"/>
          <w:noProof/>
          <w:color w:val="000000"/>
          <w:sz w:val="24"/>
          <w:szCs w:val="24"/>
          <w:lang w:val="de-CH" w:eastAsia="de-DE"/>
        </w:rPr>
        <w:t xml:space="preserve"> 10</w:t>
      </w:r>
      <w:r w:rsidR="00F972A0">
        <w:rPr>
          <w:rFonts w:ascii="Times New Roman" w:eastAsia="MS Mincho" w:hAnsi="Times New Roman"/>
          <w:noProof/>
          <w:color w:val="000000"/>
          <w:sz w:val="24"/>
          <w:szCs w:val="24"/>
          <w:lang w:val="en-US" w:eastAsia="de-DE"/>
        </w:rPr>
        <w:t> </w:t>
      </w:r>
      <w:r w:rsidRPr="00852C8D">
        <w:rPr>
          <w:rFonts w:ascii="Times New Roman" w:eastAsia="MS Mincho" w:hAnsi="Times New Roman"/>
          <w:noProof/>
          <w:color w:val="000000"/>
          <w:sz w:val="24"/>
          <w:szCs w:val="24"/>
          <w:lang w:val="uk-UA" w:eastAsia="de-DE"/>
        </w:rPr>
        <w:t>хв та</w:t>
      </w:r>
      <w:r w:rsidR="00BE2F9C" w:rsidRPr="00852C8D">
        <w:rPr>
          <w:rFonts w:ascii="Times New Roman" w:eastAsia="MS Mincho" w:hAnsi="Times New Roman"/>
          <w:noProof/>
          <w:color w:val="000000"/>
          <w:sz w:val="24"/>
          <w:szCs w:val="24"/>
          <w:lang w:val="uk-UA" w:eastAsia="de-DE"/>
        </w:rPr>
        <w:t xml:space="preserve"> </w:t>
      </w:r>
      <w:r w:rsidRPr="00852C8D">
        <w:rPr>
          <w:rFonts w:ascii="Times New Roman" w:eastAsia="MS Mincho" w:hAnsi="Times New Roman"/>
          <w:b/>
          <w:noProof/>
          <w:color w:val="000000"/>
          <w:sz w:val="24"/>
          <w:szCs w:val="24"/>
          <w:lang w:val="uk-UA" w:eastAsia="de-DE"/>
        </w:rPr>
        <w:t>кальцію хлорид</w:t>
      </w:r>
      <w:r w:rsidRPr="00852C8D">
        <w:rPr>
          <w:rFonts w:ascii="Times New Roman" w:eastAsia="MS Mincho" w:hAnsi="Times New Roman"/>
          <w:noProof/>
          <w:color w:val="000000"/>
          <w:sz w:val="24"/>
          <w:szCs w:val="24"/>
          <w:lang w:val="de-CH" w:eastAsia="de-DE"/>
        </w:rPr>
        <w:t xml:space="preserve"> 1</w:t>
      </w:r>
      <w:r w:rsidRPr="00852C8D">
        <w:rPr>
          <w:rFonts w:ascii="Times New Roman" w:eastAsia="MS Mincho" w:hAnsi="Times New Roman"/>
          <w:noProof/>
          <w:color w:val="000000"/>
          <w:sz w:val="24"/>
          <w:szCs w:val="24"/>
          <w:lang w:val="uk-UA" w:eastAsia="de-DE"/>
        </w:rPr>
        <w:t> г в/в;</w:t>
      </w:r>
    </w:p>
    <w:p w:rsidR="005916D5" w:rsidRPr="00852C8D" w:rsidRDefault="005916D5" w:rsidP="00695BCA">
      <w:pPr>
        <w:numPr>
          <w:ilvl w:val="2"/>
          <w:numId w:val="13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color w:val="000000"/>
          <w:sz w:val="24"/>
          <w:szCs w:val="24"/>
          <w:lang w:val="uk-UA" w:eastAsia="de-DE"/>
        </w:rPr>
        <w:t>якщо аміодарону немає –</w:t>
      </w:r>
      <w:r w:rsidR="00BA3A7F">
        <w:rPr>
          <w:rFonts w:ascii="Times New Roman" w:eastAsia="MS Mincho" w:hAnsi="Times New Roman"/>
          <w:noProof/>
          <w:color w:val="000000"/>
          <w:sz w:val="24"/>
          <w:szCs w:val="24"/>
          <w:lang w:val="uk-UA" w:eastAsia="de-DE"/>
        </w:rPr>
        <w:t xml:space="preserve"> </w:t>
      </w:r>
      <w:r w:rsidRPr="00852C8D">
        <w:rPr>
          <w:rFonts w:ascii="Times New Roman" w:eastAsia="MS Mincho" w:hAnsi="Times New Roman"/>
          <w:b/>
          <w:noProof/>
          <w:color w:val="000000"/>
          <w:sz w:val="24"/>
          <w:szCs w:val="24"/>
          <w:lang w:val="uk-UA" w:eastAsia="de-DE"/>
        </w:rPr>
        <w:t>лідокаїн</w:t>
      </w:r>
      <w:r w:rsidRPr="00852C8D">
        <w:rPr>
          <w:rFonts w:ascii="Times New Roman" w:eastAsia="MS Mincho" w:hAnsi="Times New Roman"/>
          <w:noProof/>
          <w:color w:val="000000"/>
          <w:sz w:val="24"/>
          <w:szCs w:val="24"/>
          <w:lang w:val="de-CH" w:eastAsia="de-DE"/>
        </w:rPr>
        <w:t xml:space="preserve"> 1</w:t>
      </w:r>
      <w:r w:rsidRPr="00852C8D">
        <w:rPr>
          <w:rFonts w:ascii="Times New Roman" w:eastAsia="MS Mincho" w:hAnsi="Times New Roman"/>
          <w:noProof/>
          <w:color w:val="000000"/>
          <w:sz w:val="24"/>
          <w:szCs w:val="24"/>
          <w:lang w:val="uk-UA" w:eastAsia="de-DE"/>
        </w:rPr>
        <w:t>-</w:t>
      </w:r>
      <w:r w:rsidRPr="00852C8D">
        <w:rPr>
          <w:rFonts w:ascii="Times New Roman" w:eastAsia="MS Mincho" w:hAnsi="Times New Roman"/>
          <w:noProof/>
          <w:color w:val="000000"/>
          <w:sz w:val="24"/>
          <w:szCs w:val="24"/>
          <w:lang w:val="de-CH" w:eastAsia="de-DE"/>
        </w:rPr>
        <w:t>1</w:t>
      </w:r>
      <w:r w:rsidRPr="00852C8D">
        <w:rPr>
          <w:rFonts w:ascii="Times New Roman" w:eastAsia="MS Mincho" w:hAnsi="Times New Roman"/>
          <w:noProof/>
          <w:color w:val="000000"/>
          <w:sz w:val="24"/>
          <w:szCs w:val="24"/>
          <w:lang w:val="uk-UA" w:eastAsia="de-DE"/>
        </w:rPr>
        <w:t>,</w:t>
      </w:r>
      <w:r w:rsidRPr="00852C8D">
        <w:rPr>
          <w:rFonts w:ascii="Times New Roman" w:eastAsia="MS Mincho" w:hAnsi="Times New Roman"/>
          <w:noProof/>
          <w:color w:val="000000"/>
          <w:sz w:val="24"/>
          <w:szCs w:val="24"/>
          <w:lang w:val="de-CH" w:eastAsia="de-DE"/>
        </w:rPr>
        <w:t xml:space="preserve">5 </w:t>
      </w:r>
      <w:r w:rsidRPr="00852C8D">
        <w:rPr>
          <w:rFonts w:ascii="Times New Roman" w:eastAsia="MS Mincho" w:hAnsi="Times New Roman"/>
          <w:noProof/>
          <w:color w:val="000000"/>
          <w:sz w:val="24"/>
          <w:szCs w:val="24"/>
          <w:lang w:val="uk-UA" w:eastAsia="de-DE"/>
        </w:rPr>
        <w:t>мг</w:t>
      </w:r>
      <w:r w:rsidRPr="00852C8D">
        <w:rPr>
          <w:rFonts w:ascii="Times New Roman" w:eastAsia="MS Mincho" w:hAnsi="Times New Roman"/>
          <w:noProof/>
          <w:color w:val="000000"/>
          <w:sz w:val="24"/>
          <w:szCs w:val="24"/>
          <w:lang w:val="de-CH" w:eastAsia="de-DE"/>
        </w:rPr>
        <w:t>/</w:t>
      </w:r>
      <w:r w:rsidRPr="00852C8D">
        <w:rPr>
          <w:rFonts w:ascii="Times New Roman" w:eastAsia="MS Mincho" w:hAnsi="Times New Roman"/>
          <w:noProof/>
          <w:color w:val="000000"/>
          <w:sz w:val="24"/>
          <w:szCs w:val="24"/>
          <w:lang w:val="uk-UA" w:eastAsia="de-DE"/>
        </w:rPr>
        <w:t>кг</w:t>
      </w:r>
      <w:r w:rsidR="00B50168">
        <w:rPr>
          <w:rFonts w:ascii="Times New Roman" w:eastAsia="MS Mincho" w:hAnsi="Times New Roman"/>
          <w:noProof/>
          <w:color w:val="000000"/>
          <w:sz w:val="24"/>
          <w:szCs w:val="24"/>
          <w:lang w:val="uk-UA" w:eastAsia="de-DE"/>
        </w:rPr>
        <w:t xml:space="preserve"> </w:t>
      </w:r>
      <w:r w:rsidRPr="00852C8D">
        <w:rPr>
          <w:rFonts w:ascii="Times New Roman" w:eastAsia="MS Mincho" w:hAnsi="Times New Roman"/>
          <w:noProof/>
          <w:color w:val="000000"/>
          <w:sz w:val="24"/>
          <w:szCs w:val="24"/>
          <w:lang w:val="uk-UA" w:eastAsia="de-DE"/>
        </w:rPr>
        <w:t>в/в.</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 xml:space="preserve">Ритм </w:t>
      </w:r>
      <w:r w:rsidRPr="00852C8D">
        <w:rPr>
          <w:rFonts w:ascii="Times New Roman" w:eastAsia="MS Mincho" w:hAnsi="Times New Roman"/>
          <w:b/>
          <w:noProof/>
          <w:sz w:val="24"/>
          <w:szCs w:val="24"/>
          <w:lang w:val="uk-UA" w:eastAsia="de-DE"/>
        </w:rPr>
        <w:t>неправильний.</w:t>
      </w:r>
    </w:p>
    <w:p w:rsidR="005916D5" w:rsidRPr="00852C8D" w:rsidRDefault="005916D5" w:rsidP="00695BCA">
      <w:pPr>
        <w:numPr>
          <w:ilvl w:val="1"/>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У випадку</w:t>
      </w:r>
      <w:r w:rsidRPr="00852C8D">
        <w:rPr>
          <w:rFonts w:ascii="Times New Roman" w:eastAsia="MS Mincho" w:hAnsi="Times New Roman"/>
          <w:noProof/>
          <w:sz w:val="24"/>
          <w:szCs w:val="24"/>
          <w:lang w:val="de-CH" w:eastAsia="de-DE"/>
        </w:rPr>
        <w:t xml:space="preserve"> Torsade-de-Pointes</w:t>
      </w:r>
      <w:r w:rsidRPr="00852C8D">
        <w:rPr>
          <w:rFonts w:ascii="Times New Roman" w:eastAsia="MS Mincho" w:hAnsi="Times New Roman"/>
          <w:noProof/>
          <w:sz w:val="24"/>
          <w:szCs w:val="24"/>
          <w:lang w:val="uk-UA" w:eastAsia="de-DE"/>
        </w:rPr>
        <w:t>:</w:t>
      </w:r>
    </w:p>
    <w:p w:rsidR="005916D5" w:rsidRPr="00852C8D" w:rsidRDefault="005916D5" w:rsidP="00695BCA">
      <w:pPr>
        <w:numPr>
          <w:ilvl w:val="2"/>
          <w:numId w:val="134"/>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 xml:space="preserve">подумайте про </w:t>
      </w:r>
      <w:r w:rsidRPr="00852C8D">
        <w:rPr>
          <w:rFonts w:ascii="Times New Roman" w:eastAsia="MS Mincho" w:hAnsi="Times New Roman"/>
          <w:b/>
          <w:noProof/>
          <w:sz w:val="24"/>
          <w:szCs w:val="24"/>
          <w:lang w:val="uk-UA" w:eastAsia="de-DE"/>
        </w:rPr>
        <w:t>магнію сульфат</w:t>
      </w:r>
      <w:r w:rsidRPr="00852C8D">
        <w:rPr>
          <w:rFonts w:ascii="Times New Roman" w:eastAsia="MS Mincho" w:hAnsi="Times New Roman"/>
          <w:noProof/>
          <w:sz w:val="24"/>
          <w:szCs w:val="24"/>
          <w:lang w:val="de-CH" w:eastAsia="de-DE"/>
        </w:rPr>
        <w:t xml:space="preserve"> 2</w:t>
      </w:r>
      <w:r w:rsidRPr="00852C8D">
        <w:rPr>
          <w:rFonts w:ascii="Times New Roman" w:eastAsia="MS Mincho" w:hAnsi="Times New Roman"/>
          <w:noProof/>
          <w:sz w:val="24"/>
          <w:szCs w:val="24"/>
          <w:lang w:val="uk-UA" w:eastAsia="de-DE"/>
        </w:rPr>
        <w:t> г в/в</w:t>
      </w:r>
      <w:r w:rsidR="005F444A" w:rsidRPr="00852C8D">
        <w:rPr>
          <w:rFonts w:ascii="Times New Roman" w:eastAsia="MS Mincho" w:hAnsi="Times New Roman"/>
          <w:noProof/>
          <w:sz w:val="24"/>
          <w:szCs w:val="24"/>
          <w:lang w:val="uk-UA" w:eastAsia="de-DE"/>
        </w:rPr>
        <w:t xml:space="preserve"> </w:t>
      </w:r>
      <w:r w:rsidRPr="00852C8D">
        <w:rPr>
          <w:rFonts w:ascii="Times New Roman" w:eastAsia="MS Mincho" w:hAnsi="Times New Roman"/>
          <w:noProof/>
          <w:sz w:val="24"/>
          <w:szCs w:val="24"/>
          <w:lang w:val="uk-UA" w:eastAsia="de-DE"/>
        </w:rPr>
        <w:t>впродовж</w:t>
      </w:r>
      <w:r w:rsidRPr="00852C8D">
        <w:rPr>
          <w:rFonts w:ascii="Times New Roman" w:eastAsia="MS Mincho" w:hAnsi="Times New Roman"/>
          <w:noProof/>
          <w:sz w:val="24"/>
          <w:szCs w:val="24"/>
          <w:lang w:val="de-CH" w:eastAsia="de-DE"/>
        </w:rPr>
        <w:t xml:space="preserve"> 5 </w:t>
      </w:r>
      <w:r w:rsidRPr="00852C8D">
        <w:rPr>
          <w:rFonts w:ascii="Times New Roman" w:eastAsia="MS Mincho" w:hAnsi="Times New Roman"/>
          <w:noProof/>
          <w:sz w:val="24"/>
          <w:szCs w:val="24"/>
          <w:lang w:val="uk-UA" w:eastAsia="de-DE"/>
        </w:rPr>
        <w:t>хв</w:t>
      </w:r>
      <w:r w:rsidR="00BA3A7F">
        <w:rPr>
          <w:rFonts w:ascii="Times New Roman" w:eastAsia="MS Mincho" w:hAnsi="Times New Roman"/>
          <w:noProof/>
          <w:sz w:val="24"/>
          <w:szCs w:val="24"/>
          <w:lang w:val="uk-UA" w:eastAsia="de-DE"/>
        </w:rPr>
        <w:t>илин</w:t>
      </w:r>
      <w:r w:rsidRPr="00852C8D">
        <w:rPr>
          <w:rFonts w:ascii="Times New Roman" w:eastAsia="MS Mincho" w:hAnsi="Times New Roman"/>
          <w:noProof/>
          <w:sz w:val="24"/>
          <w:szCs w:val="24"/>
          <w:lang w:val="de-CH" w:eastAsia="de-DE"/>
        </w:rPr>
        <w:t xml:space="preserve"> (</w:t>
      </w:r>
      <w:r w:rsidRPr="00852C8D">
        <w:rPr>
          <w:rFonts w:ascii="Times New Roman" w:eastAsia="MS Mincho" w:hAnsi="Times New Roman"/>
          <w:noProof/>
          <w:sz w:val="24"/>
          <w:szCs w:val="24"/>
          <w:lang w:val="uk-UA" w:eastAsia="de-DE"/>
        </w:rPr>
        <w:t>подумайте про повторення дози</w:t>
      </w:r>
      <w:r w:rsidRPr="00852C8D">
        <w:rPr>
          <w:rFonts w:ascii="Times New Roman" w:eastAsia="MS Mincho" w:hAnsi="Times New Roman"/>
          <w:noProof/>
          <w:sz w:val="24"/>
          <w:szCs w:val="24"/>
          <w:lang w:val="de-CH"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1"/>
          <w:numId w:val="123"/>
        </w:numPr>
        <w:spacing w:after="0" w:line="240" w:lineRule="auto"/>
        <w:ind w:right="-148"/>
        <w:contextualSpacing/>
        <w:jc w:val="both"/>
        <w:rPr>
          <w:rFonts w:ascii="Times New Roman" w:eastAsia="MS Mincho" w:hAnsi="Times New Roman"/>
          <w:noProof/>
          <w:color w:val="000000"/>
          <w:sz w:val="24"/>
          <w:szCs w:val="24"/>
          <w:lang w:val="de-CH" w:eastAsia="de-DE"/>
        </w:rPr>
      </w:pPr>
      <w:r w:rsidRPr="00852C8D">
        <w:rPr>
          <w:rFonts w:ascii="Times New Roman" w:eastAsia="MS Mincho" w:hAnsi="Times New Roman"/>
          <w:noProof/>
          <w:sz w:val="24"/>
          <w:szCs w:val="24"/>
          <w:lang w:val="uk-UA" w:eastAsia="de-DE"/>
        </w:rPr>
        <w:t>У випадку фібриляції передсердь при синдромі передчасного збудження шлуночків:</w:t>
      </w:r>
    </w:p>
    <w:p w:rsidR="005916D5" w:rsidRPr="00852C8D" w:rsidRDefault="005916D5" w:rsidP="00695BCA">
      <w:pPr>
        <w:numPr>
          <w:ilvl w:val="2"/>
          <w:numId w:val="133"/>
        </w:numPr>
        <w:spacing w:after="0" w:line="240" w:lineRule="auto"/>
        <w:ind w:right="-148"/>
        <w:contextualSpacing/>
        <w:jc w:val="both"/>
        <w:rPr>
          <w:rFonts w:ascii="Times New Roman" w:eastAsia="MS Mincho" w:hAnsi="Times New Roman"/>
          <w:noProof/>
          <w:color w:val="000000"/>
          <w:sz w:val="24"/>
          <w:szCs w:val="24"/>
          <w:lang w:val="uk-UA" w:eastAsia="de-DE"/>
        </w:rPr>
      </w:pPr>
      <w:r w:rsidRPr="00852C8D">
        <w:rPr>
          <w:rFonts w:ascii="Times New Roman" w:eastAsia="MS Mincho" w:hAnsi="Times New Roman"/>
          <w:noProof/>
          <w:color w:val="000000"/>
          <w:sz w:val="24"/>
          <w:szCs w:val="24"/>
          <w:lang w:val="uk-UA" w:eastAsia="de-DE"/>
        </w:rPr>
        <w:t xml:space="preserve">подумайте про </w:t>
      </w:r>
      <w:r w:rsidRPr="00852C8D">
        <w:rPr>
          <w:rFonts w:ascii="Times New Roman" w:eastAsia="MS Mincho" w:hAnsi="Times New Roman"/>
          <w:b/>
          <w:noProof/>
          <w:color w:val="000000"/>
          <w:sz w:val="24"/>
          <w:szCs w:val="24"/>
          <w:lang w:val="uk-UA" w:eastAsia="de-DE"/>
        </w:rPr>
        <w:t>аміодарон</w:t>
      </w:r>
      <w:r w:rsidR="00F972A0">
        <w:rPr>
          <w:rFonts w:ascii="Times New Roman" w:eastAsia="MS Mincho" w:hAnsi="Times New Roman"/>
          <w:noProof/>
          <w:color w:val="000000"/>
          <w:sz w:val="24"/>
          <w:szCs w:val="24"/>
          <w:lang w:val="uk-UA" w:eastAsia="de-DE"/>
        </w:rPr>
        <w:t xml:space="preserve"> 150 </w:t>
      </w:r>
      <w:r w:rsidRPr="00852C8D">
        <w:rPr>
          <w:rFonts w:ascii="Times New Roman" w:eastAsia="MS Mincho" w:hAnsi="Times New Roman"/>
          <w:noProof/>
          <w:color w:val="000000"/>
          <w:sz w:val="24"/>
          <w:szCs w:val="24"/>
          <w:lang w:val="uk-UA" w:eastAsia="de-DE"/>
        </w:rPr>
        <w:t>мг в/в впродовж 10 хв</w:t>
      </w:r>
      <w:r w:rsidR="00BA3A7F">
        <w:rPr>
          <w:rFonts w:ascii="Times New Roman" w:eastAsia="MS Mincho" w:hAnsi="Times New Roman"/>
          <w:noProof/>
          <w:color w:val="000000"/>
          <w:sz w:val="24"/>
          <w:szCs w:val="24"/>
          <w:lang w:val="uk-UA" w:eastAsia="de-DE"/>
        </w:rPr>
        <w:t>илин</w:t>
      </w:r>
      <w:r w:rsidRPr="00852C8D">
        <w:rPr>
          <w:rFonts w:ascii="Times New Roman" w:eastAsia="MS Mincho" w:hAnsi="Times New Roman"/>
          <w:noProof/>
          <w:color w:val="000000"/>
          <w:sz w:val="24"/>
          <w:szCs w:val="24"/>
          <w:lang w:val="uk-UA" w:eastAsia="de-DE"/>
        </w:rPr>
        <w:t xml:space="preserve">. </w:t>
      </w:r>
    </w:p>
    <w:p w:rsidR="005916D5" w:rsidRPr="00852C8D" w:rsidRDefault="005916D5" w:rsidP="00695BCA">
      <w:pPr>
        <w:spacing w:after="0"/>
        <w:ind w:right="-148"/>
        <w:contextualSpacing/>
        <w:jc w:val="both"/>
        <w:rPr>
          <w:rFonts w:ascii="Times New Roman" w:eastAsia="MS Mincho" w:hAnsi="Times New Roman"/>
          <w:noProof/>
          <w:color w:val="000000"/>
          <w:sz w:val="16"/>
          <w:szCs w:val="16"/>
          <w:lang w:val="uk-UA" w:eastAsia="de-DE"/>
        </w:rPr>
      </w:pPr>
    </w:p>
    <w:p w:rsidR="005916D5" w:rsidRPr="00852C8D" w:rsidRDefault="005916D5" w:rsidP="00695BCA">
      <w:pPr>
        <w:pBdr>
          <w:top w:val="single" w:sz="4" w:space="1" w:color="auto"/>
        </w:pBdr>
        <w:spacing w:after="120" w:line="240" w:lineRule="auto"/>
        <w:ind w:right="-147"/>
        <w:jc w:val="both"/>
        <w:rPr>
          <w:rFonts w:ascii="Times New Roman" w:eastAsia="MS Mincho" w:hAnsi="Times New Roman"/>
          <w:noProof/>
          <w:color w:val="000000"/>
          <w:sz w:val="24"/>
          <w:szCs w:val="24"/>
          <w:lang w:eastAsia="de-DE"/>
        </w:rPr>
      </w:pPr>
      <w:r w:rsidRPr="00852C8D">
        <w:rPr>
          <w:rFonts w:ascii="Times New Roman" w:eastAsia="MS Mincho" w:hAnsi="Times New Roman"/>
          <w:noProof/>
          <w:sz w:val="28"/>
          <w:szCs w:val="24"/>
          <w:lang w:val="uk-UA" w:eastAsia="de-DE"/>
        </w:rPr>
        <w:t>5. Подумайте про консультацію спеціаліста</w:t>
      </w:r>
    </w:p>
    <w:p w:rsidR="005916D5" w:rsidRPr="00852C8D" w:rsidRDefault="005916D5" w:rsidP="00695BCA">
      <w:pPr>
        <w:rPr>
          <w:rFonts w:ascii="Times New Roman" w:eastAsia="MS Mincho" w:hAnsi="Times New Roman"/>
          <w:b/>
          <w:noProof/>
          <w:sz w:val="30"/>
          <w:szCs w:val="24"/>
          <w:u w:val="single"/>
          <w:lang w:val="de-CH" w:eastAsia="de-DE"/>
        </w:rPr>
      </w:pPr>
      <w:r w:rsidRPr="00852C8D">
        <w:rPr>
          <w:rFonts w:ascii="Times New Roman" w:hAnsi="Times New Roman"/>
          <w:b/>
          <w:sz w:val="28"/>
          <w:szCs w:val="28"/>
          <w:lang w:val="de-CH"/>
        </w:rPr>
        <w:br w:type="page"/>
      </w:r>
      <w:r w:rsidRPr="00852C8D">
        <w:rPr>
          <w:rFonts w:ascii="Times New Roman" w:eastAsia="MS Mincho" w:hAnsi="Times New Roman"/>
          <w:b/>
          <w:noProof/>
          <w:sz w:val="30"/>
          <w:szCs w:val="24"/>
          <w:u w:val="single"/>
          <w:lang w:val="uk-UA" w:eastAsia="de-DE"/>
        </w:rPr>
        <w:lastRenderedPageBreak/>
        <w:t>ЧЕК-ЛИСТ №</w:t>
      </w:r>
      <w:r w:rsidRPr="00852C8D">
        <w:rPr>
          <w:rFonts w:ascii="Times New Roman" w:eastAsia="MS Mincho" w:hAnsi="Times New Roman"/>
          <w:b/>
          <w:noProof/>
          <w:sz w:val="30"/>
          <w:szCs w:val="24"/>
          <w:u w:val="single"/>
          <w:lang w:eastAsia="de-DE"/>
        </w:rPr>
        <w:t>1</w:t>
      </w:r>
      <w:r w:rsidR="00F10D94" w:rsidRPr="00852C8D">
        <w:rPr>
          <w:rFonts w:ascii="Times New Roman" w:eastAsia="MS Mincho" w:hAnsi="Times New Roman"/>
          <w:b/>
          <w:noProof/>
          <w:sz w:val="30"/>
          <w:szCs w:val="24"/>
          <w:u w:val="single"/>
          <w:lang w:val="uk-UA" w:eastAsia="de-DE"/>
        </w:rPr>
        <w:t>8: Диференційна діагностика</w:t>
      </w:r>
      <w:r w:rsidRPr="00852C8D">
        <w:rPr>
          <w:rFonts w:ascii="Times New Roman" w:eastAsia="MS Mincho" w:hAnsi="Times New Roman"/>
          <w:b/>
          <w:noProof/>
          <w:sz w:val="30"/>
          <w:szCs w:val="24"/>
          <w:u w:val="single"/>
          <w:lang w:val="uk-UA" w:eastAsia="de-DE"/>
        </w:rPr>
        <w:t xml:space="preserve"> гіпотензії</w:t>
      </w:r>
    </w:p>
    <w:p w:rsidR="005916D5" w:rsidRPr="00852C8D" w:rsidRDefault="005916D5" w:rsidP="00695BCA">
      <w:pPr>
        <w:spacing w:after="0" w:line="240" w:lineRule="auto"/>
        <w:ind w:right="-148"/>
        <w:rPr>
          <w:rFonts w:ascii="Times New Roman" w:eastAsia="MS Mincho" w:hAnsi="Times New Roman"/>
          <w:i/>
          <w:noProof/>
          <w:sz w:val="20"/>
          <w:szCs w:val="20"/>
          <w:u w:val="single"/>
          <w:lang w:val="uk-UA" w:eastAsia="de-DE"/>
        </w:rPr>
      </w:pPr>
    </w:p>
    <w:p w:rsidR="005916D5" w:rsidRPr="00852C8D" w:rsidRDefault="005916D5" w:rsidP="00695BCA">
      <w:pPr>
        <w:spacing w:after="0" w:line="240" w:lineRule="auto"/>
        <w:ind w:right="-148"/>
        <w:rPr>
          <w:rFonts w:ascii="Times New Roman" w:eastAsia="MS Mincho" w:hAnsi="Times New Roman"/>
          <w:noProof/>
          <w:color w:val="000000"/>
          <w:sz w:val="20"/>
          <w:szCs w:val="20"/>
          <w:u w:val="single"/>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40"/>
          <w:szCs w:val="24"/>
          <w:lang w:eastAsia="de-DE"/>
        </w:rPr>
      </w:pPr>
      <w:r w:rsidRPr="00852C8D">
        <w:rPr>
          <w:rFonts w:ascii="Times New Roman" w:eastAsia="MS Mincho" w:hAnsi="Times New Roman"/>
          <w:noProof/>
          <w:sz w:val="28"/>
          <w:szCs w:val="24"/>
          <w:lang w:val="uk-UA" w:eastAsia="de-DE"/>
        </w:rPr>
        <w:t>1. Знижене переднавантаження</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Крововтрата.</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Гіповолемія.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eastAsia="de-DE"/>
        </w:rPr>
      </w:pPr>
      <w:r w:rsidRPr="00852C8D">
        <w:rPr>
          <w:rFonts w:ascii="Times New Roman" w:eastAsia="MS Mincho" w:hAnsi="Times New Roman"/>
          <w:noProof/>
          <w:sz w:val="24"/>
          <w:szCs w:val="24"/>
          <w:lang w:val="uk-UA" w:eastAsia="de-DE"/>
        </w:rPr>
        <w:t>Зменшене венозне повернення</w:t>
      </w:r>
      <w:r w:rsidRPr="00852C8D">
        <w:rPr>
          <w:rFonts w:ascii="Times New Roman" w:eastAsia="MS Mincho" w:hAnsi="Times New Roman"/>
          <w:noProof/>
          <w:sz w:val="24"/>
          <w:szCs w:val="24"/>
          <w:lang w:eastAsia="de-DE"/>
        </w:rPr>
        <w:t xml:space="preserve"> (порожниста вена?).</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eastAsia="de-DE"/>
        </w:rPr>
        <w:t>Підвищений внутрішньогрудний тиск.</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Тампонада серця.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Емболія.</w:t>
      </w:r>
    </w:p>
    <w:p w:rsidR="005916D5" w:rsidRPr="00852C8D" w:rsidRDefault="005916D5" w:rsidP="00695BCA">
      <w:pPr>
        <w:spacing w:after="0" w:line="240" w:lineRule="auto"/>
        <w:rPr>
          <w:rFonts w:ascii="Times New Roman" w:eastAsia="MS Mincho" w:hAnsi="Times New Roman"/>
          <w:noProof/>
          <w:color w:val="000000"/>
          <w:sz w:val="20"/>
          <w:szCs w:val="24"/>
          <w:lang w:val="en-US"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40"/>
          <w:szCs w:val="24"/>
          <w:lang w:val="en-US" w:eastAsia="de-DE"/>
        </w:rPr>
      </w:pPr>
      <w:r w:rsidRPr="00852C8D">
        <w:rPr>
          <w:rFonts w:ascii="Times New Roman" w:eastAsia="MS Mincho" w:hAnsi="Times New Roman"/>
          <w:noProof/>
          <w:sz w:val="28"/>
          <w:szCs w:val="24"/>
          <w:lang w:val="uk-UA" w:eastAsia="de-DE"/>
        </w:rPr>
        <w:t xml:space="preserve">2. Знижена скоротливість серця </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en-US"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eastAsia="de-DE"/>
        </w:rPr>
      </w:pPr>
      <w:r w:rsidRPr="00852C8D">
        <w:rPr>
          <w:rFonts w:ascii="Times New Roman" w:eastAsia="MS Mincho" w:hAnsi="Times New Roman"/>
          <w:noProof/>
          <w:sz w:val="24"/>
          <w:szCs w:val="24"/>
          <w:lang w:val="uk-UA" w:eastAsia="de-DE"/>
        </w:rPr>
        <w:t xml:space="preserve">Лікарські засоби </w:t>
      </w:r>
      <w:r w:rsidRPr="00852C8D">
        <w:rPr>
          <w:rFonts w:ascii="Times New Roman" w:eastAsia="MS Mincho" w:hAnsi="Times New Roman"/>
          <w:noProof/>
          <w:sz w:val="24"/>
          <w:szCs w:val="24"/>
          <w:lang w:eastAsia="de-DE"/>
        </w:rPr>
        <w:t>(</w:t>
      </w:r>
      <w:r w:rsidRPr="00852C8D">
        <w:rPr>
          <w:rFonts w:ascii="Times New Roman" w:eastAsia="MS Mincho" w:hAnsi="Times New Roman"/>
          <w:noProof/>
          <w:sz w:val="24"/>
          <w:szCs w:val="24"/>
          <w:lang w:val="uk-UA" w:eastAsia="de-DE"/>
        </w:rPr>
        <w:t>включаючи леткі інгаляційні анестетики</w:t>
      </w:r>
      <w:r w:rsidRPr="00852C8D">
        <w:rPr>
          <w:rFonts w:ascii="Times New Roman" w:eastAsia="MS Mincho" w:hAnsi="Times New Roman"/>
          <w:noProof/>
          <w:sz w:val="24"/>
          <w:szCs w:val="24"/>
          <w:lang w:eastAsia="de-DE"/>
        </w:rPr>
        <w:t>).</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eastAsia="de-DE"/>
        </w:rPr>
        <w:t>Ішемічна хвороба серця.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Кардіоміопатія.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Міокардит.</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Аритмія.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Набута вада серця.</w:t>
      </w:r>
    </w:p>
    <w:p w:rsidR="005916D5" w:rsidRPr="00852C8D" w:rsidRDefault="005916D5" w:rsidP="00695BCA">
      <w:pPr>
        <w:spacing w:after="0" w:line="240" w:lineRule="auto"/>
        <w:rPr>
          <w:rFonts w:ascii="Times New Roman" w:eastAsia="MS Mincho" w:hAnsi="Times New Roman"/>
          <w:noProof/>
          <w:color w:val="000000"/>
          <w:sz w:val="20"/>
          <w:szCs w:val="24"/>
          <w:lang w:val="en-US"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sz w:val="28"/>
          <w:szCs w:val="24"/>
          <w:lang w:val="uk-UA" w:eastAsia="de-DE"/>
        </w:rPr>
      </w:pPr>
      <w:r w:rsidRPr="00852C8D">
        <w:rPr>
          <w:rFonts w:ascii="Times New Roman" w:eastAsia="MS Mincho" w:hAnsi="Times New Roman"/>
          <w:noProof/>
          <w:sz w:val="28"/>
          <w:szCs w:val="24"/>
          <w:lang w:val="uk-UA" w:eastAsia="de-DE"/>
        </w:rPr>
        <w:t xml:space="preserve">3. Знижений системний судинний опір </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en-US"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Леткі інгаляційні анестетики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Наркотики.</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Вазоділататори.</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Антигіпертензивні засоби.</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Регіональна блокада</w:t>
      </w:r>
      <w:r w:rsidRPr="00852C8D">
        <w:rPr>
          <w:rFonts w:ascii="Times New Roman" w:eastAsia="MS Mincho" w:hAnsi="Times New Roman"/>
          <w:noProof/>
          <w:sz w:val="24"/>
          <w:szCs w:val="24"/>
          <w:lang w:val="en-US" w:eastAsia="de-DE"/>
        </w:rPr>
        <w:t xml:space="preserve"> (</w:t>
      </w:r>
      <w:r w:rsidRPr="00852C8D">
        <w:rPr>
          <w:rFonts w:ascii="Times New Roman" w:eastAsia="MS Mincho" w:hAnsi="Times New Roman"/>
          <w:noProof/>
          <w:sz w:val="24"/>
          <w:szCs w:val="24"/>
          <w:lang w:val="uk-UA" w:eastAsia="de-DE"/>
        </w:rPr>
        <w:t>спінальна</w:t>
      </w:r>
      <w:r w:rsidRPr="00852C8D">
        <w:rPr>
          <w:rFonts w:ascii="Times New Roman" w:eastAsia="MS Mincho" w:hAnsi="Times New Roman"/>
          <w:noProof/>
          <w:sz w:val="24"/>
          <w:szCs w:val="24"/>
          <w:lang w:val="en-US" w:eastAsia="de-DE"/>
        </w:rPr>
        <w:t>/</w:t>
      </w:r>
      <w:r w:rsidRPr="00852C8D">
        <w:rPr>
          <w:rFonts w:ascii="Times New Roman" w:eastAsia="MS Mincho" w:hAnsi="Times New Roman"/>
          <w:noProof/>
          <w:sz w:val="24"/>
          <w:szCs w:val="24"/>
          <w:lang w:val="uk-UA" w:eastAsia="de-DE"/>
        </w:rPr>
        <w:t>епідуральна</w:t>
      </w:r>
      <w:r w:rsidRPr="00852C8D">
        <w:rPr>
          <w:rFonts w:ascii="Times New Roman" w:eastAsia="MS Mincho" w:hAnsi="Times New Roman"/>
          <w:noProof/>
          <w:sz w:val="24"/>
          <w:szCs w:val="24"/>
          <w:lang w:val="en-US"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Сепсис.</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Зняття кровозупинного джгута.</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Анафілаксія.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Хвороба Аддісона.</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Хвороба щитовидної залози.</w:t>
      </w:r>
    </w:p>
    <w:p w:rsidR="005916D5" w:rsidRPr="00852C8D" w:rsidRDefault="005916D5" w:rsidP="00695BCA">
      <w:pPr>
        <w:spacing w:after="0" w:line="240" w:lineRule="auto"/>
        <w:rPr>
          <w:rFonts w:ascii="Times New Roman" w:eastAsia="MS Mincho" w:hAnsi="Times New Roman"/>
          <w:noProof/>
          <w:sz w:val="20"/>
          <w:szCs w:val="20"/>
          <w:lang w:val="uk-UA"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28"/>
          <w:szCs w:val="24"/>
          <w:lang w:val="en-US" w:eastAsia="de-DE"/>
        </w:rPr>
      </w:pPr>
      <w:r w:rsidRPr="00852C8D">
        <w:rPr>
          <w:rFonts w:ascii="Times New Roman" w:eastAsia="MS Mincho" w:hAnsi="Times New Roman"/>
          <w:noProof/>
          <w:color w:val="000000"/>
          <w:sz w:val="28"/>
          <w:szCs w:val="24"/>
          <w:lang w:val="uk-UA" w:eastAsia="de-DE"/>
        </w:rPr>
        <w:t>4. Найбільш ймовірні причини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en-US" w:eastAsia="de-DE"/>
        </w:rPr>
      </w:pP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eastAsia="de-DE"/>
        </w:rPr>
      </w:pPr>
      <w:r w:rsidRPr="00852C8D">
        <w:rPr>
          <w:rFonts w:ascii="Times New Roman" w:eastAsia="MS Mincho" w:hAnsi="Times New Roman"/>
          <w:noProof/>
          <w:color w:val="000000"/>
          <w:sz w:val="24"/>
          <w:szCs w:val="24"/>
          <w:lang w:val="uk-UA" w:eastAsia="de-DE"/>
        </w:rPr>
        <w:t>Глибока анестезія і леткі інгаляційні анестетики.</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en-US" w:eastAsia="de-DE"/>
        </w:rPr>
      </w:pPr>
      <w:r w:rsidRPr="00852C8D">
        <w:rPr>
          <w:rFonts w:ascii="Times New Roman" w:eastAsia="MS Mincho" w:hAnsi="Times New Roman"/>
          <w:noProof/>
          <w:color w:val="000000"/>
          <w:sz w:val="24"/>
          <w:szCs w:val="24"/>
          <w:lang w:val="uk-UA" w:eastAsia="de-DE"/>
        </w:rPr>
        <w:t>Наркотики.</w:t>
      </w:r>
    </w:p>
    <w:p w:rsidR="005916D5" w:rsidRPr="00852C8D" w:rsidRDefault="005916D5" w:rsidP="00695BCA">
      <w:pPr>
        <w:numPr>
          <w:ilvl w:val="0"/>
          <w:numId w:val="123"/>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Регіональна блокада</w:t>
      </w:r>
      <w:r w:rsidRPr="00852C8D">
        <w:rPr>
          <w:rFonts w:ascii="Times New Roman" w:eastAsia="MS Mincho" w:hAnsi="Times New Roman"/>
          <w:noProof/>
          <w:sz w:val="24"/>
          <w:szCs w:val="24"/>
          <w:lang w:val="en-US" w:eastAsia="de-DE"/>
        </w:rPr>
        <w:t xml:space="preserve"> (</w:t>
      </w:r>
      <w:r w:rsidRPr="00852C8D">
        <w:rPr>
          <w:rFonts w:ascii="Times New Roman" w:eastAsia="MS Mincho" w:hAnsi="Times New Roman"/>
          <w:noProof/>
          <w:sz w:val="24"/>
          <w:szCs w:val="24"/>
          <w:lang w:val="uk-UA" w:eastAsia="de-DE"/>
        </w:rPr>
        <w:t>спінальна</w:t>
      </w:r>
      <w:r w:rsidRPr="00852C8D">
        <w:rPr>
          <w:rFonts w:ascii="Times New Roman" w:eastAsia="MS Mincho" w:hAnsi="Times New Roman"/>
          <w:noProof/>
          <w:sz w:val="24"/>
          <w:szCs w:val="24"/>
          <w:lang w:val="en-US" w:eastAsia="de-DE"/>
        </w:rPr>
        <w:t>/</w:t>
      </w:r>
      <w:r w:rsidRPr="00852C8D">
        <w:rPr>
          <w:rFonts w:ascii="Times New Roman" w:eastAsia="MS Mincho" w:hAnsi="Times New Roman"/>
          <w:noProof/>
          <w:sz w:val="24"/>
          <w:szCs w:val="24"/>
          <w:lang w:val="uk-UA" w:eastAsia="de-DE"/>
        </w:rPr>
        <w:t>епідуральна</w:t>
      </w:r>
      <w:r w:rsidRPr="00852C8D">
        <w:rPr>
          <w:rFonts w:ascii="Times New Roman" w:eastAsia="MS Mincho" w:hAnsi="Times New Roman"/>
          <w:noProof/>
          <w:sz w:val="24"/>
          <w:szCs w:val="24"/>
          <w:lang w:val="en-US"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en-US" w:eastAsia="de-DE"/>
        </w:rPr>
      </w:pPr>
      <w:r w:rsidRPr="00852C8D">
        <w:rPr>
          <w:rFonts w:ascii="Times New Roman" w:eastAsia="MS Mincho" w:hAnsi="Times New Roman"/>
          <w:noProof/>
          <w:color w:val="000000"/>
          <w:sz w:val="24"/>
          <w:szCs w:val="24"/>
          <w:lang w:val="uk-UA" w:eastAsia="de-DE"/>
        </w:rPr>
        <w:t>Гіповолемія.</w:t>
      </w:r>
    </w:p>
    <w:p w:rsidR="005916D5" w:rsidRPr="00852C8D" w:rsidRDefault="005916D5" w:rsidP="00695BCA">
      <w:pPr>
        <w:numPr>
          <w:ilvl w:val="0"/>
          <w:numId w:val="123"/>
        </w:numPr>
        <w:spacing w:after="0" w:line="240" w:lineRule="auto"/>
        <w:ind w:right="-148"/>
        <w:contextualSpacing/>
        <w:jc w:val="both"/>
        <w:rPr>
          <w:rFonts w:ascii="Times New Roman" w:eastAsia="MS Mincho" w:hAnsi="Times New Roman"/>
          <w:noProof/>
          <w:color w:val="000000"/>
          <w:sz w:val="24"/>
          <w:szCs w:val="24"/>
          <w:lang w:eastAsia="de-DE"/>
        </w:rPr>
      </w:pPr>
      <w:r w:rsidRPr="00852C8D">
        <w:rPr>
          <w:rFonts w:ascii="Times New Roman" w:eastAsia="MS Mincho" w:hAnsi="Times New Roman"/>
          <w:noProof/>
          <w:sz w:val="24"/>
          <w:szCs w:val="24"/>
          <w:lang w:val="uk-UA" w:eastAsia="de-DE"/>
        </w:rPr>
        <w:t>Надто високе розміщення датчика-перетворювача</w:t>
      </w:r>
      <w:r w:rsidRPr="00852C8D">
        <w:rPr>
          <w:rFonts w:ascii="Times New Roman" w:eastAsia="MS Mincho" w:hAnsi="Times New Roman"/>
          <w:noProof/>
          <w:sz w:val="24"/>
          <w:szCs w:val="24"/>
          <w:lang w:eastAsia="de-DE"/>
        </w:rPr>
        <w:t xml:space="preserve"> (при </w:t>
      </w:r>
      <w:r w:rsidRPr="00852C8D">
        <w:rPr>
          <w:rFonts w:ascii="Times New Roman" w:eastAsia="MS Mincho" w:hAnsi="Times New Roman"/>
          <w:noProof/>
          <w:sz w:val="24"/>
          <w:szCs w:val="24"/>
          <w:lang w:val="uk-UA" w:eastAsia="de-DE"/>
        </w:rPr>
        <w:t>інвазивному моніторингу</w:t>
      </w:r>
      <w:r w:rsidRPr="00852C8D">
        <w:rPr>
          <w:rFonts w:ascii="Times New Roman" w:eastAsia="MS Mincho" w:hAnsi="Times New Roman"/>
          <w:noProof/>
          <w:sz w:val="24"/>
          <w:szCs w:val="24"/>
          <w:lang w:eastAsia="de-DE"/>
        </w:rPr>
        <w:t>).</w:t>
      </w:r>
    </w:p>
    <w:p w:rsidR="005916D5" w:rsidRPr="00852C8D" w:rsidRDefault="005916D5" w:rsidP="00695BCA">
      <w:pPr>
        <w:rPr>
          <w:rFonts w:ascii="Times New Roman" w:eastAsia="MS Mincho" w:hAnsi="Times New Roman"/>
          <w:b/>
          <w:noProof/>
          <w:sz w:val="30"/>
          <w:szCs w:val="24"/>
          <w:lang w:val="de-CH" w:eastAsia="de-DE"/>
        </w:rPr>
      </w:pPr>
      <w:r w:rsidRPr="00852C8D">
        <w:rPr>
          <w:rFonts w:ascii="Times New Roman" w:hAnsi="Times New Roman"/>
          <w:b/>
          <w:sz w:val="28"/>
          <w:szCs w:val="28"/>
        </w:rPr>
        <w:br w:type="page"/>
      </w:r>
      <w:r w:rsidRPr="00852C8D">
        <w:rPr>
          <w:rFonts w:ascii="Times New Roman" w:eastAsia="MS Mincho" w:hAnsi="Times New Roman"/>
          <w:b/>
          <w:noProof/>
          <w:sz w:val="30"/>
          <w:szCs w:val="24"/>
          <w:u w:val="single"/>
          <w:lang w:val="uk-UA" w:eastAsia="de-DE"/>
        </w:rPr>
        <w:lastRenderedPageBreak/>
        <w:t>ЧЕК-ЛИСТ №</w:t>
      </w:r>
      <w:r w:rsidRPr="00852C8D">
        <w:rPr>
          <w:rFonts w:ascii="Times New Roman" w:eastAsia="MS Mincho" w:hAnsi="Times New Roman"/>
          <w:b/>
          <w:noProof/>
          <w:sz w:val="30"/>
          <w:szCs w:val="24"/>
          <w:u w:val="single"/>
          <w:lang w:eastAsia="de-DE"/>
        </w:rPr>
        <w:t>1</w:t>
      </w:r>
      <w:r w:rsidR="00F10D94" w:rsidRPr="00852C8D">
        <w:rPr>
          <w:rFonts w:ascii="Times New Roman" w:eastAsia="MS Mincho" w:hAnsi="Times New Roman"/>
          <w:b/>
          <w:noProof/>
          <w:sz w:val="30"/>
          <w:szCs w:val="24"/>
          <w:u w:val="single"/>
          <w:lang w:val="uk-UA" w:eastAsia="de-DE"/>
        </w:rPr>
        <w:t>9: Диференційна діагностика</w:t>
      </w:r>
      <w:r w:rsidRPr="00852C8D">
        <w:rPr>
          <w:rFonts w:ascii="Times New Roman" w:eastAsia="MS Mincho" w:hAnsi="Times New Roman"/>
          <w:b/>
          <w:noProof/>
          <w:sz w:val="30"/>
          <w:szCs w:val="24"/>
          <w:u w:val="single"/>
          <w:lang w:val="uk-UA" w:eastAsia="de-DE"/>
        </w:rPr>
        <w:t xml:space="preserve"> гіпертензії</w:t>
      </w:r>
    </w:p>
    <w:p w:rsidR="005916D5" w:rsidRPr="00852C8D" w:rsidRDefault="005916D5" w:rsidP="00695BCA">
      <w:pPr>
        <w:spacing w:after="0" w:line="240" w:lineRule="auto"/>
        <w:ind w:right="-148"/>
        <w:rPr>
          <w:rFonts w:ascii="Times New Roman" w:eastAsia="MS Mincho" w:hAnsi="Times New Roman"/>
          <w:i/>
          <w:noProof/>
          <w:sz w:val="20"/>
          <w:szCs w:val="20"/>
          <w:lang w:val="uk-UA" w:eastAsia="de-DE"/>
        </w:rPr>
      </w:pPr>
    </w:p>
    <w:p w:rsidR="005916D5" w:rsidRPr="00852C8D" w:rsidRDefault="005916D5" w:rsidP="00695BCA">
      <w:pPr>
        <w:spacing w:after="0" w:line="240" w:lineRule="auto"/>
        <w:ind w:right="-148"/>
        <w:rPr>
          <w:rFonts w:ascii="Times New Roman" w:eastAsia="MS Mincho"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40"/>
          <w:szCs w:val="24"/>
          <w:lang w:val="uk-UA" w:eastAsia="de-DE"/>
        </w:rPr>
      </w:pPr>
      <w:r w:rsidRPr="00852C8D">
        <w:rPr>
          <w:rFonts w:ascii="Times New Roman" w:eastAsia="MS Mincho" w:hAnsi="Times New Roman"/>
          <w:noProof/>
          <w:sz w:val="28"/>
          <w:szCs w:val="24"/>
          <w:lang w:val="uk-UA" w:eastAsia="de-DE"/>
        </w:rPr>
        <w:t>1. Анестезіологічні причини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Надто поверхнева анестезія.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Біль.</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Гіпоксія.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Гіперкапнія.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Злоякісна гіпертермія.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Лікарські засоби</w:t>
      </w:r>
      <w:r w:rsidRPr="00852C8D">
        <w:rPr>
          <w:rFonts w:ascii="Times New Roman" w:eastAsia="MS Mincho" w:hAnsi="Times New Roman"/>
          <w:noProof/>
          <w:sz w:val="24"/>
          <w:szCs w:val="24"/>
          <w:lang w:val="en-US" w:eastAsia="de-DE"/>
        </w:rPr>
        <w:t xml:space="preserve"> (</w:t>
      </w:r>
      <w:r w:rsidRPr="00852C8D">
        <w:rPr>
          <w:rFonts w:ascii="Times New Roman" w:eastAsia="MS Mincho" w:hAnsi="Times New Roman"/>
          <w:noProof/>
          <w:sz w:val="24"/>
          <w:szCs w:val="24"/>
          <w:lang w:val="uk-UA" w:eastAsia="de-DE"/>
        </w:rPr>
        <w:t>кокаїн</w:t>
      </w:r>
      <w:r w:rsidRPr="00852C8D">
        <w:rPr>
          <w:rFonts w:ascii="Times New Roman" w:eastAsia="MS Mincho" w:hAnsi="Times New Roman"/>
          <w:noProof/>
          <w:sz w:val="24"/>
          <w:szCs w:val="24"/>
          <w:lang w:val="en-US"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0"/>
          <w:numId w:val="132"/>
        </w:numPr>
        <w:spacing w:after="0" w:line="240" w:lineRule="auto"/>
        <w:contextualSpacing/>
        <w:jc w:val="both"/>
        <w:rPr>
          <w:rFonts w:ascii="Times New Roman" w:eastAsia="MS Mincho" w:hAnsi="Times New Roman"/>
          <w:noProof/>
          <w:sz w:val="24"/>
          <w:szCs w:val="24"/>
          <w:lang w:eastAsia="de-DE"/>
        </w:rPr>
      </w:pPr>
      <w:r w:rsidRPr="00852C8D">
        <w:rPr>
          <w:rFonts w:ascii="Times New Roman" w:eastAsia="MS Mincho" w:hAnsi="Times New Roman"/>
          <w:noProof/>
          <w:sz w:val="24"/>
          <w:szCs w:val="24"/>
          <w:lang w:val="uk-UA" w:eastAsia="de-DE"/>
        </w:rPr>
        <w:t xml:space="preserve">Надто високе розміщення датчика-перетворювача </w:t>
      </w:r>
      <w:r w:rsidRPr="00852C8D">
        <w:rPr>
          <w:rFonts w:ascii="Times New Roman" w:eastAsia="MS Mincho" w:hAnsi="Times New Roman"/>
          <w:noProof/>
          <w:sz w:val="24"/>
          <w:szCs w:val="24"/>
          <w:lang w:eastAsia="de-DE"/>
        </w:rPr>
        <w:t>(</w:t>
      </w:r>
      <w:r w:rsidRPr="00852C8D">
        <w:rPr>
          <w:rFonts w:ascii="Times New Roman" w:eastAsia="MS Mincho" w:hAnsi="Times New Roman"/>
          <w:noProof/>
          <w:sz w:val="24"/>
          <w:szCs w:val="24"/>
          <w:lang w:val="uk-UA" w:eastAsia="de-DE"/>
        </w:rPr>
        <w:t>при інвазивному моніторингу</w:t>
      </w:r>
      <w:r w:rsidRPr="00852C8D">
        <w:rPr>
          <w:rFonts w:ascii="Times New Roman" w:eastAsia="MS Mincho" w:hAnsi="Times New Roman"/>
          <w:noProof/>
          <w:sz w:val="24"/>
          <w:szCs w:val="24"/>
          <w:lang w:eastAsia="de-DE"/>
        </w:rPr>
        <w:t>).</w:t>
      </w:r>
    </w:p>
    <w:p w:rsidR="005916D5" w:rsidRPr="00852C8D" w:rsidRDefault="005916D5" w:rsidP="00695BCA">
      <w:pPr>
        <w:spacing w:after="0" w:line="240" w:lineRule="auto"/>
        <w:rPr>
          <w:rFonts w:ascii="Times New Roman" w:eastAsia="MS Mincho" w:hAnsi="Times New Roman"/>
          <w:noProof/>
          <w:color w:val="000000"/>
          <w:sz w:val="20"/>
          <w:szCs w:val="24"/>
          <w:lang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40"/>
          <w:szCs w:val="24"/>
          <w:lang w:val="en-US" w:eastAsia="de-DE"/>
        </w:rPr>
      </w:pPr>
      <w:r w:rsidRPr="00852C8D">
        <w:rPr>
          <w:rFonts w:ascii="Times New Roman" w:eastAsia="MS Mincho" w:hAnsi="Times New Roman"/>
          <w:noProof/>
          <w:sz w:val="28"/>
          <w:szCs w:val="24"/>
          <w:lang w:val="uk-UA" w:eastAsia="de-DE"/>
        </w:rPr>
        <w:t>2. Хірургічні причини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en-US"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Джгут.</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Накладання затискача на аорту.</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Каротидна ендартеректомія.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Стимуляція барорецепторів.</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Пневмоперитонеум.</w:t>
      </w:r>
    </w:p>
    <w:p w:rsidR="005916D5" w:rsidRPr="00852C8D" w:rsidRDefault="005916D5" w:rsidP="00695BCA">
      <w:pPr>
        <w:spacing w:after="0" w:line="240" w:lineRule="auto"/>
        <w:rPr>
          <w:rFonts w:ascii="Times New Roman" w:eastAsia="MS Mincho" w:hAnsi="Times New Roman"/>
          <w:noProof/>
          <w:color w:val="000000"/>
          <w:sz w:val="20"/>
          <w:szCs w:val="24"/>
          <w:lang w:val="en-US"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40"/>
          <w:szCs w:val="24"/>
          <w:lang w:val="en-US" w:eastAsia="de-DE"/>
        </w:rPr>
      </w:pPr>
      <w:r w:rsidRPr="00852C8D">
        <w:rPr>
          <w:rFonts w:ascii="Times New Roman" w:eastAsia="MS Mincho" w:hAnsi="Times New Roman"/>
          <w:noProof/>
          <w:sz w:val="28"/>
          <w:szCs w:val="24"/>
          <w:lang w:val="uk-UA" w:eastAsia="de-DE"/>
        </w:rPr>
        <w:t>3. Причини, пов</w:t>
      </w:r>
      <w:r w:rsidRPr="00852C8D">
        <w:rPr>
          <w:rFonts w:ascii="Times New Roman" w:eastAsia="MS Mincho" w:hAnsi="Times New Roman"/>
          <w:noProof/>
          <w:sz w:val="28"/>
          <w:szCs w:val="24"/>
          <w:lang w:val="en-US" w:eastAsia="de-DE"/>
        </w:rPr>
        <w:t>’</w:t>
      </w:r>
      <w:r w:rsidRPr="00852C8D">
        <w:rPr>
          <w:rFonts w:ascii="Times New Roman" w:eastAsia="MS Mincho" w:hAnsi="Times New Roman"/>
          <w:noProof/>
          <w:sz w:val="28"/>
          <w:szCs w:val="24"/>
          <w:lang w:val="uk-UA" w:eastAsia="de-DE"/>
        </w:rPr>
        <w:t xml:space="preserve">язані з пацієнтом </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en-US"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Есенціальна гіпертензія.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eastAsia="de-DE"/>
        </w:rPr>
      </w:pPr>
      <w:r w:rsidRPr="00852C8D">
        <w:rPr>
          <w:rFonts w:ascii="Times New Roman" w:eastAsia="MS Mincho" w:hAnsi="Times New Roman"/>
          <w:noProof/>
          <w:sz w:val="24"/>
          <w:szCs w:val="24"/>
          <w:lang w:val="uk-UA" w:eastAsia="de-DE"/>
        </w:rPr>
        <w:t>Рикошетна гіпертензія</w:t>
      </w:r>
      <w:r w:rsidRPr="00852C8D">
        <w:rPr>
          <w:rFonts w:ascii="Times New Roman" w:eastAsia="MS Mincho" w:hAnsi="Times New Roman"/>
          <w:noProof/>
          <w:sz w:val="24"/>
          <w:szCs w:val="24"/>
          <w:lang w:eastAsia="de-DE"/>
        </w:rPr>
        <w:t xml:space="preserve"> (</w:t>
      </w:r>
      <w:r w:rsidRPr="00852C8D">
        <w:rPr>
          <w:rFonts w:ascii="Times New Roman" w:eastAsia="MS Mincho" w:hAnsi="Times New Roman"/>
          <w:noProof/>
          <w:sz w:val="24"/>
          <w:szCs w:val="24"/>
          <w:lang w:val="uk-UA" w:eastAsia="de-DE"/>
        </w:rPr>
        <w:t>раптове припинення вживання бета-блокаторів</w:t>
      </w:r>
      <w:r w:rsidRPr="00852C8D">
        <w:rPr>
          <w:rFonts w:ascii="Times New Roman" w:eastAsia="MS Mincho" w:hAnsi="Times New Roman"/>
          <w:noProof/>
          <w:sz w:val="24"/>
          <w:szCs w:val="24"/>
          <w:lang w:eastAsia="de-DE"/>
        </w:rPr>
        <w:t>)</w:t>
      </w:r>
      <w:r w:rsidRPr="00852C8D">
        <w:rPr>
          <w:rFonts w:ascii="Times New Roman" w:eastAsia="MS Mincho" w:hAnsi="Times New Roman"/>
          <w:noProof/>
          <w:sz w:val="24"/>
          <w:szCs w:val="24"/>
          <w:lang w:val="uk-UA" w:eastAsia="de-DE"/>
        </w:rPr>
        <w:t>.</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Переповнений сечовий міхур.</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Прееклампсія.</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Захворювання нирок.</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Феохромоцитома.</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Тиреотоксичний криз.</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Підвищений внутрішньочерепний тиск.</w:t>
      </w:r>
    </w:p>
    <w:p w:rsidR="005916D5" w:rsidRPr="00852C8D" w:rsidRDefault="005916D5" w:rsidP="00695BCA">
      <w:pPr>
        <w:spacing w:after="0" w:line="240" w:lineRule="auto"/>
        <w:rPr>
          <w:rFonts w:ascii="Times New Roman" w:eastAsia="MS Mincho"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28"/>
          <w:szCs w:val="24"/>
          <w:lang w:val="en-US" w:eastAsia="de-DE"/>
        </w:rPr>
      </w:pPr>
      <w:r w:rsidRPr="00852C8D">
        <w:rPr>
          <w:rFonts w:ascii="Times New Roman" w:eastAsia="MS Mincho" w:hAnsi="Times New Roman"/>
          <w:noProof/>
          <w:color w:val="000000"/>
          <w:sz w:val="28"/>
          <w:szCs w:val="24"/>
          <w:lang w:val="uk-UA" w:eastAsia="de-DE"/>
        </w:rPr>
        <w:t>4. Найбільш ймовірні причини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en-US" w:eastAsia="de-DE"/>
        </w:rPr>
      </w:pP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en-US" w:eastAsia="de-DE"/>
        </w:rPr>
      </w:pPr>
      <w:r w:rsidRPr="00852C8D">
        <w:rPr>
          <w:rFonts w:ascii="Times New Roman" w:eastAsia="MS Mincho" w:hAnsi="Times New Roman"/>
          <w:noProof/>
          <w:color w:val="000000"/>
          <w:sz w:val="24"/>
          <w:szCs w:val="24"/>
          <w:lang w:val="uk-UA" w:eastAsia="de-DE"/>
        </w:rPr>
        <w:t>Інтубація.</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en-US" w:eastAsia="de-DE"/>
        </w:rPr>
      </w:pPr>
      <w:r w:rsidRPr="00852C8D">
        <w:rPr>
          <w:rFonts w:ascii="Times New Roman" w:eastAsia="MS Mincho" w:hAnsi="Times New Roman"/>
          <w:noProof/>
          <w:color w:val="000000"/>
          <w:sz w:val="24"/>
          <w:szCs w:val="24"/>
          <w:lang w:val="uk-UA" w:eastAsia="de-DE"/>
        </w:rPr>
        <w:t>Неадекватна анестезія</w:t>
      </w:r>
      <w:r w:rsidRPr="00852C8D">
        <w:rPr>
          <w:rFonts w:ascii="Times New Roman" w:eastAsia="MS Mincho" w:hAnsi="Times New Roman"/>
          <w:noProof/>
          <w:color w:val="000000"/>
          <w:sz w:val="24"/>
          <w:szCs w:val="24"/>
          <w:lang w:val="en-US" w:eastAsia="de-DE"/>
        </w:rPr>
        <w:t xml:space="preserve">, </w:t>
      </w:r>
      <w:r w:rsidRPr="00852C8D">
        <w:rPr>
          <w:rFonts w:ascii="Times New Roman" w:eastAsia="MS Mincho" w:hAnsi="Times New Roman"/>
          <w:noProof/>
          <w:color w:val="000000"/>
          <w:sz w:val="24"/>
          <w:szCs w:val="24"/>
          <w:lang w:val="uk-UA" w:eastAsia="de-DE"/>
        </w:rPr>
        <w:t>анальгезія.</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en-US" w:eastAsia="de-DE"/>
        </w:rPr>
      </w:pPr>
      <w:r w:rsidRPr="00852C8D">
        <w:rPr>
          <w:rFonts w:ascii="Times New Roman" w:eastAsia="MS Mincho" w:hAnsi="Times New Roman"/>
          <w:noProof/>
          <w:color w:val="000000"/>
          <w:sz w:val="24"/>
          <w:szCs w:val="24"/>
          <w:lang w:val="uk-UA" w:eastAsia="de-DE"/>
        </w:rPr>
        <w:t>Пневмоперитонеум.</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en-US" w:eastAsia="de-DE"/>
        </w:rPr>
      </w:pPr>
      <w:r w:rsidRPr="00852C8D">
        <w:rPr>
          <w:rFonts w:ascii="Times New Roman" w:eastAsia="MS Mincho" w:hAnsi="Times New Roman"/>
          <w:noProof/>
          <w:color w:val="000000"/>
          <w:sz w:val="24"/>
          <w:szCs w:val="24"/>
          <w:lang w:val="uk-UA" w:eastAsia="de-DE"/>
        </w:rPr>
        <w:t>Лікарські засоби.</w:t>
      </w:r>
    </w:p>
    <w:p w:rsidR="005916D5" w:rsidRPr="00852C8D" w:rsidRDefault="005916D5" w:rsidP="00695BCA">
      <w:pPr>
        <w:numPr>
          <w:ilvl w:val="0"/>
          <w:numId w:val="123"/>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Есенціальна гіпертензія. </w:t>
      </w:r>
    </w:p>
    <w:p w:rsidR="005916D5" w:rsidRPr="00852C8D" w:rsidRDefault="005916D5" w:rsidP="00695BCA">
      <w:pPr>
        <w:rPr>
          <w:rFonts w:ascii="Times New Roman" w:eastAsia="MS Mincho" w:hAnsi="Times New Roman"/>
          <w:b/>
          <w:noProof/>
          <w:sz w:val="30"/>
          <w:szCs w:val="24"/>
          <w:lang w:val="de-CH" w:eastAsia="de-DE"/>
        </w:rPr>
      </w:pPr>
      <w:r w:rsidRPr="00852C8D">
        <w:rPr>
          <w:rFonts w:ascii="Times New Roman" w:hAnsi="Times New Roman"/>
          <w:b/>
          <w:sz w:val="28"/>
          <w:szCs w:val="28"/>
        </w:rPr>
        <w:br w:type="page"/>
      </w:r>
      <w:r w:rsidRPr="00852C8D">
        <w:rPr>
          <w:rFonts w:ascii="Times New Roman" w:eastAsia="MS Mincho" w:hAnsi="Times New Roman"/>
          <w:b/>
          <w:noProof/>
          <w:sz w:val="30"/>
          <w:szCs w:val="24"/>
          <w:u w:val="single"/>
          <w:lang w:val="uk-UA" w:eastAsia="de-DE"/>
        </w:rPr>
        <w:lastRenderedPageBreak/>
        <w:t>ЧЕК-ЛИСТ №</w:t>
      </w:r>
      <w:r w:rsidRPr="00852C8D">
        <w:rPr>
          <w:rFonts w:ascii="Times New Roman" w:eastAsia="MS Mincho" w:hAnsi="Times New Roman"/>
          <w:b/>
          <w:noProof/>
          <w:sz w:val="30"/>
          <w:szCs w:val="24"/>
          <w:u w:val="single"/>
          <w:lang w:eastAsia="de-DE"/>
        </w:rPr>
        <w:t>20</w:t>
      </w:r>
      <w:r w:rsidR="00F10D94" w:rsidRPr="00852C8D">
        <w:rPr>
          <w:rFonts w:ascii="Times New Roman" w:eastAsia="MS Mincho" w:hAnsi="Times New Roman"/>
          <w:b/>
          <w:noProof/>
          <w:sz w:val="30"/>
          <w:szCs w:val="24"/>
          <w:u w:val="single"/>
          <w:lang w:val="uk-UA" w:eastAsia="de-DE"/>
        </w:rPr>
        <w:t>: Диференційна діагностика</w:t>
      </w:r>
      <w:r w:rsidRPr="00852C8D">
        <w:rPr>
          <w:rFonts w:ascii="Times New Roman" w:eastAsia="MS Mincho" w:hAnsi="Times New Roman"/>
          <w:b/>
          <w:noProof/>
          <w:sz w:val="30"/>
          <w:szCs w:val="24"/>
          <w:u w:val="single"/>
          <w:lang w:val="uk-UA" w:eastAsia="de-DE"/>
        </w:rPr>
        <w:t xml:space="preserve"> десатурації </w:t>
      </w:r>
    </w:p>
    <w:p w:rsidR="005916D5" w:rsidRPr="00852C8D" w:rsidRDefault="005916D5" w:rsidP="00695BCA">
      <w:pPr>
        <w:spacing w:after="0" w:line="240" w:lineRule="auto"/>
        <w:ind w:right="-148"/>
        <w:rPr>
          <w:rFonts w:ascii="Times New Roman" w:eastAsia="MS Mincho" w:hAnsi="Times New Roman"/>
          <w:i/>
          <w:noProof/>
          <w:sz w:val="20"/>
          <w:szCs w:val="20"/>
          <w:lang w:val="uk-UA" w:eastAsia="de-DE"/>
        </w:rPr>
      </w:pPr>
    </w:p>
    <w:p w:rsidR="005916D5" w:rsidRPr="00852C8D" w:rsidRDefault="005916D5" w:rsidP="00695BCA">
      <w:pPr>
        <w:spacing w:after="0" w:line="240" w:lineRule="auto"/>
        <w:ind w:right="-148"/>
        <w:rPr>
          <w:rFonts w:ascii="Times New Roman" w:eastAsia="MS Mincho" w:hAnsi="Times New Roman"/>
          <w:noProof/>
          <w:color w:val="000000"/>
          <w:sz w:val="20"/>
          <w:szCs w:val="20"/>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52"/>
          <w:szCs w:val="24"/>
          <w:lang w:val="uk-UA" w:eastAsia="de-DE"/>
        </w:rPr>
      </w:pPr>
      <w:r w:rsidRPr="00852C8D">
        <w:rPr>
          <w:rFonts w:ascii="Times New Roman" w:eastAsia="MS Mincho" w:hAnsi="Times New Roman"/>
          <w:noProof/>
          <w:sz w:val="28"/>
          <w:szCs w:val="24"/>
          <w:lang w:val="uk-UA" w:eastAsia="de-DE"/>
        </w:rPr>
        <w:t>1. Дихальні шляхи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 xml:space="preserve">Ендобронхіальна інтубація.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Обструкція дихальних шляхів.</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Однолегенева вентиляція легень.</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Ларингоспазм.</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 xml:space="preserve">Аспірація. </w:t>
      </w:r>
    </w:p>
    <w:p w:rsidR="005916D5" w:rsidRPr="00852C8D" w:rsidRDefault="005916D5" w:rsidP="00695BCA">
      <w:pPr>
        <w:spacing w:after="0" w:line="240" w:lineRule="auto"/>
        <w:rPr>
          <w:rFonts w:ascii="Times New Roman" w:eastAsia="MS Mincho" w:hAnsi="Times New Roman"/>
          <w:noProof/>
          <w:color w:val="000000"/>
          <w:sz w:val="20"/>
          <w:szCs w:val="24"/>
          <w:lang w:val="en-US"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40"/>
          <w:szCs w:val="24"/>
          <w:lang w:val="uk-UA" w:eastAsia="de-DE"/>
        </w:rPr>
      </w:pPr>
      <w:r w:rsidRPr="00852C8D">
        <w:rPr>
          <w:rFonts w:ascii="Times New Roman" w:eastAsia="MS Mincho" w:hAnsi="Times New Roman"/>
          <w:noProof/>
          <w:sz w:val="28"/>
          <w:szCs w:val="24"/>
          <w:lang w:val="uk-UA" w:eastAsia="de-DE"/>
        </w:rPr>
        <w:t>2. Дихання</w:t>
      </w:r>
      <w:r w:rsidRPr="00852C8D">
        <w:rPr>
          <w:rFonts w:ascii="Times New Roman" w:eastAsia="MS Mincho" w:hAnsi="Times New Roman"/>
          <w:noProof/>
          <w:sz w:val="28"/>
          <w:szCs w:val="24"/>
          <w:lang w:val="en-US" w:eastAsia="de-DE"/>
        </w:rPr>
        <w:t xml:space="preserve"> / </w:t>
      </w:r>
      <w:r w:rsidRPr="00852C8D">
        <w:rPr>
          <w:rFonts w:ascii="Times New Roman" w:eastAsia="MS Mincho" w:hAnsi="Times New Roman"/>
          <w:noProof/>
          <w:sz w:val="28"/>
          <w:szCs w:val="24"/>
          <w:lang w:val="uk-UA" w:eastAsia="de-DE"/>
        </w:rPr>
        <w:t>Вентиляція</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en-US"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en-US" w:eastAsia="de-DE"/>
        </w:rPr>
      </w:pPr>
      <w:r w:rsidRPr="00852C8D">
        <w:rPr>
          <w:rFonts w:ascii="Times New Roman" w:eastAsia="MS Mincho" w:hAnsi="Times New Roman"/>
          <w:noProof/>
          <w:sz w:val="24"/>
          <w:szCs w:val="24"/>
          <w:lang w:val="uk-UA" w:eastAsia="de-DE"/>
        </w:rPr>
        <w:t xml:space="preserve">Низький потік свіжого газу.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Бронхоспазм.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eastAsia="de-DE"/>
        </w:rPr>
      </w:pPr>
      <w:r w:rsidRPr="00852C8D">
        <w:rPr>
          <w:rFonts w:ascii="Times New Roman" w:eastAsia="MS Mincho" w:hAnsi="Times New Roman"/>
          <w:noProof/>
          <w:sz w:val="24"/>
          <w:szCs w:val="24"/>
          <w:lang w:val="uk-UA" w:eastAsia="de-DE"/>
        </w:rPr>
        <w:t>Неправильні налаштування або несправність респіратора.</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Обструкція або розгерметизація дихального контуру.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Набряк легень.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Забій легень.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Ателектаз.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Пневмоторакс.</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Пневмонія.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Сепсис</w:t>
      </w:r>
      <w:r w:rsidRPr="00852C8D">
        <w:rPr>
          <w:rFonts w:ascii="Times New Roman" w:eastAsia="MS Mincho" w:hAnsi="Times New Roman"/>
          <w:noProof/>
          <w:sz w:val="24"/>
          <w:szCs w:val="24"/>
          <w:lang w:val="de-CH" w:eastAsia="de-DE"/>
        </w:rPr>
        <w:t xml:space="preserve"> / </w:t>
      </w:r>
      <w:r w:rsidRPr="00852C8D">
        <w:rPr>
          <w:rFonts w:ascii="Times New Roman" w:eastAsia="MS Mincho" w:hAnsi="Times New Roman"/>
          <w:noProof/>
          <w:sz w:val="24"/>
          <w:szCs w:val="24"/>
          <w:lang w:val="uk-UA" w:eastAsia="de-DE"/>
        </w:rPr>
        <w:t xml:space="preserve">РДСв. </w:t>
      </w:r>
    </w:p>
    <w:p w:rsidR="005916D5" w:rsidRPr="00852C8D" w:rsidRDefault="005916D5" w:rsidP="00695BCA">
      <w:pPr>
        <w:spacing w:after="0" w:line="240" w:lineRule="auto"/>
        <w:rPr>
          <w:rFonts w:ascii="Times New Roman" w:eastAsia="MS Mincho" w:hAnsi="Times New Roman"/>
          <w:noProof/>
          <w:color w:val="000000"/>
          <w:sz w:val="20"/>
          <w:szCs w:val="24"/>
          <w:lang w:val="de-CH"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40"/>
          <w:szCs w:val="24"/>
          <w:lang w:val="uk-UA" w:eastAsia="de-DE"/>
        </w:rPr>
      </w:pPr>
      <w:r w:rsidRPr="00852C8D">
        <w:rPr>
          <w:rFonts w:ascii="Times New Roman" w:eastAsia="MS Mincho" w:hAnsi="Times New Roman"/>
          <w:noProof/>
          <w:sz w:val="28"/>
          <w:szCs w:val="24"/>
          <w:lang w:val="uk-UA" w:eastAsia="de-DE"/>
        </w:rPr>
        <w:t>3. Кровообіг</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de-CH" w:eastAsia="de-DE"/>
        </w:rPr>
      </w:pP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Зупинка серця.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Серцева недостатність.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Анафілаксія.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Легенева емболія.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 xml:space="preserve">Гіпотермія. </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Порушення периферичного кровообігу.</w:t>
      </w:r>
    </w:p>
    <w:p w:rsidR="005916D5" w:rsidRPr="00852C8D" w:rsidRDefault="005916D5" w:rsidP="00695BCA">
      <w:pPr>
        <w:numPr>
          <w:ilvl w:val="0"/>
          <w:numId w:val="132"/>
        </w:numPr>
        <w:spacing w:after="0" w:line="240" w:lineRule="auto"/>
        <w:contextualSpacing/>
        <w:rPr>
          <w:rFonts w:ascii="Times New Roman" w:eastAsia="MS Mincho" w:hAnsi="Times New Roman"/>
          <w:noProof/>
          <w:sz w:val="24"/>
          <w:szCs w:val="24"/>
          <w:lang w:val="de-CH" w:eastAsia="de-DE"/>
        </w:rPr>
      </w:pPr>
      <w:r w:rsidRPr="00852C8D">
        <w:rPr>
          <w:rFonts w:ascii="Times New Roman" w:eastAsia="MS Mincho" w:hAnsi="Times New Roman"/>
          <w:noProof/>
          <w:sz w:val="24"/>
          <w:szCs w:val="24"/>
          <w:lang w:val="uk-UA" w:eastAsia="de-DE"/>
        </w:rPr>
        <w:t>Метгемоглобінемія (прилокаїн, лідокаїн, бензокаїн).</w:t>
      </w:r>
    </w:p>
    <w:p w:rsidR="005916D5" w:rsidRPr="00852C8D" w:rsidRDefault="005916D5" w:rsidP="00695BCA">
      <w:pPr>
        <w:spacing w:after="0"/>
        <w:contextualSpacing/>
        <w:rPr>
          <w:rFonts w:ascii="Times New Roman" w:eastAsia="MS Mincho" w:hAnsi="Times New Roman"/>
          <w:noProof/>
          <w:sz w:val="20"/>
          <w:szCs w:val="20"/>
          <w:lang w:val="uk-UA" w:eastAsia="de-DE"/>
        </w:rPr>
      </w:pP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28"/>
          <w:szCs w:val="24"/>
          <w:lang w:val="en-US" w:eastAsia="de-DE"/>
        </w:rPr>
      </w:pPr>
      <w:r w:rsidRPr="00852C8D">
        <w:rPr>
          <w:rFonts w:ascii="Times New Roman" w:eastAsia="MS Mincho" w:hAnsi="Times New Roman"/>
          <w:noProof/>
          <w:color w:val="000000"/>
          <w:sz w:val="28"/>
          <w:szCs w:val="24"/>
          <w:lang w:val="uk-UA" w:eastAsia="de-DE"/>
        </w:rPr>
        <w:t>4. Найбільш ймовірні причини</w:t>
      </w:r>
    </w:p>
    <w:p w:rsidR="005916D5" w:rsidRPr="00852C8D" w:rsidRDefault="005916D5" w:rsidP="00695BCA">
      <w:pPr>
        <w:pBdr>
          <w:top w:val="single" w:sz="4" w:space="1" w:color="auto"/>
        </w:pBdr>
        <w:spacing w:after="0" w:line="240" w:lineRule="auto"/>
        <w:ind w:right="-148"/>
        <w:rPr>
          <w:rFonts w:ascii="Times New Roman" w:eastAsia="MS Mincho" w:hAnsi="Times New Roman"/>
          <w:noProof/>
          <w:color w:val="000000"/>
          <w:sz w:val="18"/>
          <w:szCs w:val="24"/>
          <w:lang w:val="en-US" w:eastAsia="de-DE"/>
        </w:rPr>
      </w:pP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en-US" w:eastAsia="de-DE"/>
        </w:rPr>
      </w:pPr>
      <w:r w:rsidRPr="00852C8D">
        <w:rPr>
          <w:rFonts w:ascii="Times New Roman" w:eastAsia="MS Mincho" w:hAnsi="Times New Roman"/>
          <w:noProof/>
          <w:color w:val="000000"/>
          <w:sz w:val="24"/>
          <w:szCs w:val="24"/>
          <w:lang w:val="uk-UA" w:eastAsia="de-DE"/>
        </w:rPr>
        <w:t>Зміщення датчика.</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en-US" w:eastAsia="de-DE"/>
        </w:rPr>
      </w:pPr>
      <w:r w:rsidRPr="00852C8D">
        <w:rPr>
          <w:rFonts w:ascii="Times New Roman" w:eastAsia="MS Mincho" w:hAnsi="Times New Roman"/>
          <w:noProof/>
          <w:color w:val="000000"/>
          <w:sz w:val="24"/>
          <w:szCs w:val="24"/>
          <w:lang w:val="uk-UA" w:eastAsia="de-DE"/>
        </w:rPr>
        <w:t>Апное і гіповентиляція.</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en-US" w:eastAsia="de-DE"/>
        </w:rPr>
      </w:pPr>
      <w:r w:rsidRPr="00852C8D">
        <w:rPr>
          <w:rFonts w:ascii="Times New Roman" w:eastAsia="MS Mincho" w:hAnsi="Times New Roman"/>
          <w:noProof/>
          <w:color w:val="000000"/>
          <w:sz w:val="24"/>
          <w:szCs w:val="24"/>
          <w:lang w:val="uk-UA" w:eastAsia="de-DE"/>
        </w:rPr>
        <w:t>Неправильне положення трубки.</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en-US" w:eastAsia="de-DE"/>
        </w:rPr>
      </w:pPr>
      <w:r w:rsidRPr="00852C8D">
        <w:rPr>
          <w:rFonts w:ascii="Times New Roman" w:eastAsia="MS Mincho" w:hAnsi="Times New Roman"/>
          <w:noProof/>
          <w:color w:val="000000"/>
          <w:sz w:val="24"/>
          <w:szCs w:val="24"/>
          <w:lang w:val="uk-UA" w:eastAsia="de-DE"/>
        </w:rPr>
        <w:t>Ларингоспазм.</w:t>
      </w:r>
    </w:p>
    <w:p w:rsidR="005916D5" w:rsidRPr="00852C8D" w:rsidRDefault="005916D5" w:rsidP="00695BCA">
      <w:pPr>
        <w:numPr>
          <w:ilvl w:val="0"/>
          <w:numId w:val="123"/>
        </w:numPr>
        <w:spacing w:after="0" w:line="240" w:lineRule="auto"/>
        <w:ind w:right="-148"/>
        <w:contextualSpacing/>
        <w:rPr>
          <w:rFonts w:ascii="Times New Roman" w:eastAsia="MS Mincho" w:hAnsi="Times New Roman"/>
          <w:noProof/>
          <w:color w:val="000000"/>
          <w:sz w:val="24"/>
          <w:szCs w:val="24"/>
          <w:lang w:val="en-US" w:eastAsia="de-DE"/>
        </w:rPr>
      </w:pPr>
      <w:r w:rsidRPr="00852C8D">
        <w:rPr>
          <w:rFonts w:ascii="Times New Roman" w:eastAsia="MS Mincho" w:hAnsi="Times New Roman"/>
          <w:noProof/>
          <w:color w:val="000000"/>
          <w:sz w:val="24"/>
          <w:szCs w:val="24"/>
          <w:lang w:val="uk-UA" w:eastAsia="de-DE"/>
        </w:rPr>
        <w:t>Бронхоспазм.</w:t>
      </w:r>
    </w:p>
    <w:p w:rsidR="005916D5" w:rsidRPr="00B50168" w:rsidRDefault="005916D5" w:rsidP="00695BCA">
      <w:pPr>
        <w:jc w:val="right"/>
        <w:rPr>
          <w:rFonts w:ascii="Times New Roman" w:hAnsi="Times New Roman"/>
          <w:b/>
          <w:i/>
          <w:sz w:val="28"/>
          <w:szCs w:val="28"/>
          <w:lang w:val="uk-UA"/>
        </w:rPr>
      </w:pPr>
      <w:r w:rsidRPr="00852C8D">
        <w:rPr>
          <w:rFonts w:ascii="Times New Roman" w:hAnsi="Times New Roman"/>
          <w:b/>
          <w:sz w:val="28"/>
          <w:szCs w:val="28"/>
          <w:lang w:val="en-US"/>
        </w:rPr>
        <w:br w:type="page"/>
      </w:r>
      <w:r w:rsidRPr="00B50168">
        <w:rPr>
          <w:rFonts w:ascii="Times New Roman" w:hAnsi="Times New Roman"/>
          <w:b/>
          <w:i/>
          <w:sz w:val="28"/>
          <w:szCs w:val="28"/>
          <w:lang w:val="uk-UA"/>
        </w:rPr>
        <w:lastRenderedPageBreak/>
        <w:t>Додаток Р</w:t>
      </w:r>
      <w:r w:rsidR="00B50168">
        <w:rPr>
          <w:rFonts w:ascii="Times New Roman" w:hAnsi="Times New Roman"/>
          <w:b/>
          <w:i/>
          <w:sz w:val="28"/>
          <w:szCs w:val="28"/>
          <w:lang w:val="uk-UA"/>
        </w:rPr>
        <w:t>.</w:t>
      </w:r>
      <w:r w:rsidRPr="00B50168">
        <w:rPr>
          <w:rFonts w:ascii="Times New Roman" w:hAnsi="Times New Roman"/>
          <w:b/>
          <w:i/>
          <w:sz w:val="28"/>
          <w:szCs w:val="28"/>
          <w:lang w:val="uk-UA"/>
        </w:rPr>
        <w:t>4</w:t>
      </w:r>
    </w:p>
    <w:p w:rsidR="005916D5" w:rsidRPr="00852C8D" w:rsidRDefault="005916D5" w:rsidP="00695BCA">
      <w:pPr>
        <w:jc w:val="center"/>
        <w:rPr>
          <w:rFonts w:ascii="Times New Roman" w:hAnsi="Times New Roman"/>
          <w:b/>
          <w:sz w:val="24"/>
          <w:szCs w:val="24"/>
          <w:lang w:val="uk-UA"/>
        </w:rPr>
      </w:pPr>
      <w:r w:rsidRPr="00852C8D">
        <w:rPr>
          <w:rFonts w:ascii="Times New Roman" w:hAnsi="Times New Roman"/>
          <w:b/>
          <w:sz w:val="24"/>
          <w:szCs w:val="24"/>
          <w:lang w:val="uk-UA"/>
        </w:rPr>
        <w:t>ПРОТОКОЛИ</w:t>
      </w:r>
      <w:r w:rsidR="00F10D94" w:rsidRPr="00852C8D">
        <w:rPr>
          <w:rFonts w:ascii="Times New Roman" w:hAnsi="Times New Roman"/>
          <w:b/>
          <w:sz w:val="24"/>
          <w:szCs w:val="24"/>
          <w:lang w:val="uk-UA"/>
        </w:rPr>
        <w:t xml:space="preserve"> ПЕРИОПЕРАЦІЙНОЇ </w:t>
      </w:r>
      <w:r w:rsidRPr="00852C8D">
        <w:rPr>
          <w:rFonts w:ascii="Times New Roman" w:hAnsi="Times New Roman"/>
          <w:b/>
          <w:sz w:val="24"/>
          <w:szCs w:val="24"/>
          <w:lang w:val="uk-UA"/>
        </w:rPr>
        <w:t>ЦІЛЬОВОЇ ІНФУЗІЙНОЇ ТЕРАПІЇ</w:t>
      </w:r>
    </w:p>
    <w:p w:rsidR="005916D5" w:rsidRPr="00852C8D" w:rsidRDefault="005916D5" w:rsidP="00695BCA">
      <w:pPr>
        <w:spacing w:after="0"/>
        <w:jc w:val="center"/>
        <w:rPr>
          <w:rFonts w:ascii="Times New Roman" w:hAnsi="Times New Roman"/>
          <w:b/>
          <w:sz w:val="24"/>
          <w:szCs w:val="24"/>
          <w:lang w:val="uk-UA"/>
        </w:rPr>
      </w:pPr>
    </w:p>
    <w:p w:rsidR="005916D5" w:rsidRPr="00852C8D" w:rsidRDefault="00695BCA" w:rsidP="00695BCA">
      <w:pPr>
        <w:autoSpaceDE w:val="0"/>
        <w:autoSpaceDN w:val="0"/>
        <w:adjustRightInd w:val="0"/>
        <w:spacing w:after="240"/>
        <w:ind w:firstLine="708"/>
        <w:jc w:val="both"/>
        <w:rPr>
          <w:rFonts w:ascii="Times New Roman" w:hAnsi="Times New Roman"/>
          <w:sz w:val="28"/>
          <w:szCs w:val="28"/>
          <w:lang w:val="uk-UA"/>
        </w:rPr>
      </w:pPr>
      <w:r w:rsidRPr="00852C8D">
        <w:rPr>
          <w:rFonts w:ascii="Times New Roman" w:hAnsi="Times New Roman"/>
          <w:sz w:val="28"/>
          <w:szCs w:val="28"/>
          <w:lang w:val="uk-UA"/>
        </w:rPr>
        <w:t>У даному блоці</w:t>
      </w:r>
      <w:r w:rsidR="005916D5" w:rsidRPr="00852C8D">
        <w:rPr>
          <w:rFonts w:ascii="Times New Roman" w:hAnsi="Times New Roman"/>
          <w:sz w:val="28"/>
          <w:szCs w:val="28"/>
          <w:lang w:val="uk-UA"/>
        </w:rPr>
        <w:t xml:space="preserve"> протоколів </w:t>
      </w:r>
      <w:r w:rsidRPr="00852C8D">
        <w:rPr>
          <w:rFonts w:ascii="Times New Roman" w:hAnsi="Times New Roman"/>
          <w:sz w:val="28"/>
          <w:szCs w:val="28"/>
          <w:lang w:val="uk-UA"/>
        </w:rPr>
        <w:t>реалізовані</w:t>
      </w:r>
      <w:r w:rsidR="005916D5" w:rsidRPr="00852C8D">
        <w:rPr>
          <w:rFonts w:ascii="Times New Roman" w:hAnsi="Times New Roman"/>
          <w:sz w:val="28"/>
          <w:szCs w:val="28"/>
          <w:lang w:val="uk-UA"/>
        </w:rPr>
        <w:t xml:space="preserve"> три основні стратегії цільової периопераційної інфузійної терапії, що були успішно застосовані для зменшення післяопераційної летальності та скорочення ліжко-дня:</w:t>
      </w:r>
    </w:p>
    <w:p w:rsidR="005916D5" w:rsidRPr="00852C8D" w:rsidRDefault="005916D5" w:rsidP="00695BCA">
      <w:pPr>
        <w:numPr>
          <w:ilvl w:val="0"/>
          <w:numId w:val="135"/>
        </w:numPr>
        <w:autoSpaceDE w:val="0"/>
        <w:autoSpaceDN w:val="0"/>
        <w:adjustRightInd w:val="0"/>
        <w:spacing w:after="240" w:line="240" w:lineRule="auto"/>
        <w:contextualSpacing/>
        <w:jc w:val="both"/>
        <w:rPr>
          <w:rFonts w:ascii="Times New Roman" w:hAnsi="Times New Roman"/>
          <w:b/>
          <w:sz w:val="28"/>
          <w:szCs w:val="28"/>
          <w:lang w:val="uk-UA"/>
        </w:rPr>
      </w:pPr>
      <w:r w:rsidRPr="00852C8D">
        <w:rPr>
          <w:rFonts w:ascii="Times New Roman" w:hAnsi="Times New Roman"/>
          <w:b/>
          <w:sz w:val="28"/>
          <w:szCs w:val="28"/>
          <w:lang w:val="uk-UA"/>
        </w:rPr>
        <w:t>Протокол</w:t>
      </w:r>
      <w:r w:rsidRPr="00852C8D">
        <w:rPr>
          <w:rFonts w:ascii="Times New Roman" w:hAnsi="Times New Roman"/>
          <w:b/>
          <w:sz w:val="28"/>
          <w:szCs w:val="28"/>
        </w:rPr>
        <w:t xml:space="preserve"> оптимізації </w:t>
      </w:r>
      <w:r w:rsidRPr="00852C8D">
        <w:rPr>
          <w:rFonts w:ascii="Times New Roman" w:hAnsi="Times New Roman"/>
          <w:b/>
          <w:sz w:val="28"/>
          <w:szCs w:val="28"/>
          <w:lang w:val="uk-UA"/>
        </w:rPr>
        <w:t>ударного об</w:t>
      </w:r>
      <w:r w:rsidRPr="00852C8D">
        <w:rPr>
          <w:rFonts w:ascii="Times New Roman" w:hAnsi="Times New Roman"/>
          <w:b/>
          <w:sz w:val="28"/>
          <w:szCs w:val="28"/>
        </w:rPr>
        <w:t>’</w:t>
      </w:r>
      <w:r w:rsidRPr="00852C8D">
        <w:rPr>
          <w:rFonts w:ascii="Times New Roman" w:hAnsi="Times New Roman"/>
          <w:b/>
          <w:sz w:val="28"/>
          <w:szCs w:val="28"/>
          <w:lang w:val="uk-UA"/>
        </w:rPr>
        <w:t>єму</w:t>
      </w:r>
      <w:r w:rsidRPr="00852C8D">
        <w:rPr>
          <w:rFonts w:ascii="Times New Roman" w:hAnsi="Times New Roman"/>
          <w:b/>
          <w:sz w:val="28"/>
          <w:szCs w:val="28"/>
        </w:rPr>
        <w:t xml:space="preserve"> (</w:t>
      </w:r>
      <w:r w:rsidRPr="00852C8D">
        <w:rPr>
          <w:rFonts w:ascii="Times New Roman" w:hAnsi="Times New Roman"/>
          <w:b/>
          <w:sz w:val="28"/>
          <w:szCs w:val="28"/>
          <w:lang w:val="uk-UA"/>
        </w:rPr>
        <w:t>УО</w:t>
      </w:r>
      <w:r w:rsidRPr="00852C8D">
        <w:rPr>
          <w:rFonts w:ascii="Times New Roman" w:hAnsi="Times New Roman"/>
          <w:b/>
          <w:sz w:val="28"/>
          <w:szCs w:val="28"/>
        </w:rPr>
        <w:t>) з допомогою рідини.</w:t>
      </w:r>
    </w:p>
    <w:p w:rsidR="005916D5" w:rsidRPr="00852C8D" w:rsidRDefault="005916D5" w:rsidP="00695BCA">
      <w:pPr>
        <w:autoSpaceDE w:val="0"/>
        <w:autoSpaceDN w:val="0"/>
        <w:adjustRightInd w:val="0"/>
        <w:spacing w:after="240" w:line="240" w:lineRule="auto"/>
        <w:ind w:left="1068"/>
        <w:contextualSpacing/>
        <w:jc w:val="both"/>
        <w:rPr>
          <w:rFonts w:ascii="Times New Roman" w:hAnsi="Times New Roman"/>
          <w:b/>
          <w:sz w:val="28"/>
          <w:szCs w:val="28"/>
          <w:lang w:val="uk-UA"/>
        </w:rPr>
      </w:pPr>
    </w:p>
    <w:p w:rsidR="005916D5" w:rsidRPr="00852C8D" w:rsidRDefault="005916D5" w:rsidP="00695BCA">
      <w:pPr>
        <w:numPr>
          <w:ilvl w:val="0"/>
          <w:numId w:val="135"/>
        </w:numPr>
        <w:autoSpaceDE w:val="0"/>
        <w:autoSpaceDN w:val="0"/>
        <w:adjustRightInd w:val="0"/>
        <w:spacing w:after="240" w:line="240" w:lineRule="auto"/>
        <w:contextualSpacing/>
        <w:jc w:val="both"/>
        <w:rPr>
          <w:rFonts w:ascii="Times New Roman" w:hAnsi="Times New Roman"/>
          <w:b/>
          <w:sz w:val="28"/>
          <w:szCs w:val="28"/>
          <w:lang w:val="uk-UA"/>
        </w:rPr>
      </w:pPr>
      <w:r w:rsidRPr="00852C8D">
        <w:rPr>
          <w:rFonts w:ascii="Times New Roman" w:hAnsi="Times New Roman"/>
          <w:b/>
          <w:sz w:val="28"/>
          <w:szCs w:val="28"/>
          <w:lang w:val="uk-UA"/>
        </w:rPr>
        <w:t>Протокол оптимізації індексу доставки кисню (</w:t>
      </w:r>
      <w:r w:rsidRPr="00852C8D">
        <w:rPr>
          <w:rFonts w:ascii="Times New Roman" w:hAnsi="Times New Roman"/>
          <w:b/>
          <w:sz w:val="28"/>
          <w:szCs w:val="28"/>
          <w:lang w:val="en-US"/>
        </w:rPr>
        <w:t>DO</w:t>
      </w:r>
      <w:r w:rsidRPr="00852C8D">
        <w:rPr>
          <w:rFonts w:ascii="Times New Roman" w:hAnsi="Times New Roman"/>
          <w:b/>
          <w:sz w:val="28"/>
          <w:szCs w:val="28"/>
          <w:vertAlign w:val="subscript"/>
          <w:lang w:val="uk-UA"/>
        </w:rPr>
        <w:t>2</w:t>
      </w:r>
      <w:r w:rsidRPr="00852C8D">
        <w:rPr>
          <w:rFonts w:ascii="Times New Roman" w:hAnsi="Times New Roman"/>
          <w:b/>
          <w:sz w:val="28"/>
          <w:szCs w:val="28"/>
          <w:lang w:val="en-US"/>
        </w:rPr>
        <w:t>I</w:t>
      </w:r>
      <w:r w:rsidRPr="00852C8D">
        <w:rPr>
          <w:rFonts w:ascii="Times New Roman" w:hAnsi="Times New Roman"/>
          <w:b/>
          <w:sz w:val="28"/>
          <w:szCs w:val="28"/>
          <w:lang w:val="uk-UA"/>
        </w:rPr>
        <w:t>) з допомогою рідини та інотропів.</w:t>
      </w:r>
    </w:p>
    <w:p w:rsidR="005916D5" w:rsidRPr="00852C8D" w:rsidRDefault="005916D5" w:rsidP="00F972A0">
      <w:pPr>
        <w:ind w:left="1068"/>
        <w:contextualSpacing/>
        <w:rPr>
          <w:rFonts w:ascii="Times New Roman" w:hAnsi="Times New Roman"/>
          <w:b/>
          <w:sz w:val="28"/>
          <w:szCs w:val="28"/>
          <w:lang w:val="uk-UA"/>
        </w:rPr>
      </w:pPr>
    </w:p>
    <w:p w:rsidR="005916D5" w:rsidRPr="00852C8D" w:rsidRDefault="005916D5" w:rsidP="00695BCA">
      <w:pPr>
        <w:numPr>
          <w:ilvl w:val="0"/>
          <w:numId w:val="135"/>
        </w:numPr>
        <w:autoSpaceDE w:val="0"/>
        <w:autoSpaceDN w:val="0"/>
        <w:adjustRightInd w:val="0"/>
        <w:spacing w:after="240" w:line="240" w:lineRule="auto"/>
        <w:contextualSpacing/>
        <w:jc w:val="both"/>
        <w:rPr>
          <w:rFonts w:ascii="Times New Roman" w:hAnsi="Times New Roman"/>
          <w:b/>
          <w:sz w:val="28"/>
          <w:szCs w:val="28"/>
          <w:lang w:val="uk-UA"/>
        </w:rPr>
      </w:pPr>
      <w:r w:rsidRPr="00852C8D">
        <w:rPr>
          <w:rFonts w:ascii="Times New Roman" w:hAnsi="Times New Roman"/>
          <w:b/>
          <w:sz w:val="28"/>
          <w:szCs w:val="28"/>
        </w:rPr>
        <w:t>Протокол оптимізації варіабельності серцевого викиду (ВарСВ) та варіабельності пульсового тиску (ВарПТ) з допомогою рідини.</w:t>
      </w:r>
    </w:p>
    <w:p w:rsidR="005916D5" w:rsidRPr="00852C8D" w:rsidRDefault="005916D5" w:rsidP="00695BCA">
      <w:pPr>
        <w:autoSpaceDE w:val="0"/>
        <w:autoSpaceDN w:val="0"/>
        <w:adjustRightInd w:val="0"/>
        <w:spacing w:after="0" w:line="240" w:lineRule="auto"/>
        <w:ind w:left="1068"/>
        <w:contextualSpacing/>
        <w:jc w:val="both"/>
        <w:rPr>
          <w:rFonts w:ascii="Times New Roman" w:hAnsi="Times New Roman"/>
          <w:sz w:val="28"/>
          <w:szCs w:val="28"/>
          <w:lang w:val="uk-UA"/>
        </w:rPr>
      </w:pPr>
    </w:p>
    <w:p w:rsidR="005916D5" w:rsidRPr="00852C8D" w:rsidRDefault="005916D5" w:rsidP="00695BCA">
      <w:pPr>
        <w:ind w:firstLine="708"/>
        <w:jc w:val="both"/>
        <w:rPr>
          <w:rFonts w:ascii="Times New Roman" w:hAnsi="Times New Roman"/>
          <w:sz w:val="28"/>
          <w:szCs w:val="28"/>
          <w:lang w:val="uk-UA"/>
        </w:rPr>
      </w:pPr>
      <w:r w:rsidRPr="00852C8D">
        <w:rPr>
          <w:rFonts w:ascii="Times New Roman" w:hAnsi="Times New Roman"/>
          <w:sz w:val="28"/>
          <w:szCs w:val="28"/>
          <w:lang w:val="uk-UA"/>
        </w:rPr>
        <w:t>Документ не рекомендує використання якоїсь специфічної медичної апаратури, і право вибору конкретного протоколу залишається за відповідальним анестезіологом.</w:t>
      </w:r>
    </w:p>
    <w:p w:rsidR="005916D5" w:rsidRPr="00852C8D" w:rsidRDefault="005916D5" w:rsidP="00695BCA">
      <w:pPr>
        <w:jc w:val="center"/>
        <w:rPr>
          <w:rFonts w:ascii="Times New Roman" w:hAnsi="Times New Roman"/>
          <w:b/>
          <w:sz w:val="24"/>
          <w:szCs w:val="24"/>
        </w:rPr>
      </w:pPr>
      <w:r w:rsidRPr="00852C8D">
        <w:rPr>
          <w:rFonts w:ascii="Times New Roman" w:hAnsi="Times New Roman"/>
          <w:b/>
          <w:sz w:val="28"/>
          <w:szCs w:val="28"/>
          <w:lang w:val="uk-UA"/>
        </w:rPr>
        <w:br w:type="page"/>
      </w:r>
      <w:r w:rsidRPr="00852C8D">
        <w:rPr>
          <w:rFonts w:ascii="Times New Roman" w:hAnsi="Times New Roman"/>
          <w:b/>
          <w:sz w:val="24"/>
          <w:szCs w:val="24"/>
        </w:rPr>
        <w:lastRenderedPageBreak/>
        <w:t>ПРОТОКОЛ</w:t>
      </w:r>
    </w:p>
    <w:p w:rsidR="005916D5" w:rsidRPr="00852C8D" w:rsidRDefault="005916D5" w:rsidP="00695BCA">
      <w:pPr>
        <w:spacing w:after="0" w:line="240" w:lineRule="auto"/>
        <w:jc w:val="center"/>
        <w:rPr>
          <w:rFonts w:ascii="Times New Roman" w:hAnsi="Times New Roman"/>
          <w:b/>
          <w:sz w:val="24"/>
          <w:szCs w:val="24"/>
        </w:rPr>
      </w:pPr>
      <w:r w:rsidRPr="00852C8D">
        <w:rPr>
          <w:rFonts w:ascii="Times New Roman" w:hAnsi="Times New Roman"/>
          <w:b/>
          <w:sz w:val="24"/>
          <w:szCs w:val="24"/>
        </w:rPr>
        <w:t>ОПТИМІЗАЦІЇ УДАРНОГО ОБ’ЄМУ (УО)</w:t>
      </w:r>
    </w:p>
    <w:p w:rsidR="005916D5" w:rsidRPr="00852C8D" w:rsidRDefault="005916D5" w:rsidP="00695BCA">
      <w:pPr>
        <w:spacing w:after="0" w:line="240" w:lineRule="auto"/>
        <w:jc w:val="center"/>
        <w:rPr>
          <w:rFonts w:ascii="Times New Roman" w:hAnsi="Times New Roman"/>
          <w:b/>
          <w:sz w:val="24"/>
          <w:szCs w:val="24"/>
        </w:rPr>
      </w:pPr>
    </w:p>
    <w:p w:rsidR="005916D5" w:rsidRPr="00852C8D" w:rsidRDefault="0030083E" w:rsidP="00695BCA">
      <w:pPr>
        <w:spacing w:after="0" w:line="240" w:lineRule="auto"/>
        <w:jc w:val="center"/>
      </w:pPr>
      <w:r>
        <w:rPr>
          <w:noProof/>
          <w:lang w:eastAsia="ru-RU"/>
        </w:rPr>
        <mc:AlternateContent>
          <mc:Choice Requires="wps">
            <w:drawing>
              <wp:anchor distT="0" distB="0" distL="114300" distR="114300" simplePos="0" relativeHeight="251571712" behindDoc="0" locked="0" layoutInCell="1" allowOverlap="1">
                <wp:simplePos x="0" y="0"/>
                <wp:positionH relativeFrom="column">
                  <wp:posOffset>41275</wp:posOffset>
                </wp:positionH>
                <wp:positionV relativeFrom="paragraph">
                  <wp:posOffset>193675</wp:posOffset>
                </wp:positionV>
                <wp:extent cx="3823970" cy="302895"/>
                <wp:effectExtent l="0" t="0" r="62230" b="59055"/>
                <wp:wrapNone/>
                <wp:docPr id="1724" name="Поле 17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3970" cy="302895"/>
                        </a:xfrm>
                        <a:prstGeom prst="rect">
                          <a:avLst/>
                        </a:prstGeom>
                        <a:gradFill rotWithShape="0">
                          <a:gsLst>
                            <a:gs pos="0">
                              <a:srgbClr val="A5A5A5"/>
                            </a:gs>
                            <a:gs pos="100000">
                              <a:srgbClr val="A5A5A5">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Pr="00D521C6" w:rsidRDefault="00F76055" w:rsidP="005916D5">
                            <w:pPr>
                              <w:jc w:val="center"/>
                              <w:rPr>
                                <w:rFonts w:ascii="Times New Roman" w:hAnsi="Times New Roman"/>
                                <w:sz w:val="28"/>
                                <w:szCs w:val="28"/>
                                <w:lang w:val="uk-UA"/>
                              </w:rPr>
                            </w:pPr>
                            <w:r>
                              <w:rPr>
                                <w:rFonts w:ascii="Times New Roman" w:hAnsi="Times New Roman"/>
                                <w:color w:val="FFFFFF"/>
                                <w:sz w:val="28"/>
                                <w:szCs w:val="28"/>
                                <w:lang w:val="uk-UA"/>
                              </w:rPr>
                              <w:t>Виміряйте УО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24" o:spid="_x0000_s1156" type="#_x0000_t202" style="position:absolute;left:0;text-align:left;margin-left:3.25pt;margin-top:15.25pt;width:301.1pt;height:23.8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" fillcolor="#a5a5a5" strokecolor="#7f7f7f">
                <v:fill color2="#636363" focusposition=".5,.5" focussize="" focus="100%" type="gradientRadial"/>
                <v:shadow on="t" offset="3pt"/>
                <v:textbox>
                  <w:txbxContent>
                    <w:p w:rsidR="00F76055" w:rsidRPr="00D521C6" w:rsidRDefault="00F76055" w:rsidP="005916D5">
                      <w:pPr>
                        <w:jc w:val="center"/>
                        <w:rPr>
                          <w:rFonts w:ascii="Times New Roman" w:hAnsi="Times New Roman"/>
                          <w:sz w:val="28"/>
                          <w:szCs w:val="28"/>
                          <w:lang w:val="uk-UA"/>
                        </w:rPr>
                      </w:pPr>
                      <w:r>
                        <w:rPr>
                          <w:rFonts w:ascii="Times New Roman" w:hAnsi="Times New Roman"/>
                          <w:color w:val="FFFFFF"/>
                          <w:sz w:val="28"/>
                          <w:szCs w:val="28"/>
                          <w:lang w:val="uk-UA"/>
                        </w:rPr>
                        <w:t>Виміряйте УО</w:t>
                      </w:r>
                    </w:p>
                  </w:txbxContent>
                </v:textbox>
              </v:shape>
            </w:pict>
          </mc:Fallback>
        </mc:AlternateContent>
      </w:r>
    </w:p>
    <w:p w:rsidR="005916D5" w:rsidRPr="00852C8D" w:rsidRDefault="0030083E" w:rsidP="00695BCA">
      <w:pPr>
        <w:spacing w:after="120"/>
      </w:pPr>
      <w:r>
        <w:rPr>
          <w:noProof/>
          <w:lang w:eastAsia="ru-RU"/>
        </w:rPr>
        <mc:AlternateContent>
          <mc:Choice Requires="wps">
            <w:drawing>
              <wp:anchor distT="0" distB="0" distL="114299" distR="114299" simplePos="0" relativeHeight="251576832" behindDoc="0" locked="0" layoutInCell="1" allowOverlap="1">
                <wp:simplePos x="0" y="0"/>
                <wp:positionH relativeFrom="column">
                  <wp:posOffset>1885949</wp:posOffset>
                </wp:positionH>
                <wp:positionV relativeFrom="paragraph">
                  <wp:posOffset>224155</wp:posOffset>
                </wp:positionV>
                <wp:extent cx="0" cy="593725"/>
                <wp:effectExtent l="76200" t="0" r="57150" b="53975"/>
                <wp:wrapNone/>
                <wp:docPr id="1723" name="Прямая со стрелкой 17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372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23" o:spid="_x0000_s1026" type="#_x0000_t32" style="position:absolute;margin-left:148.5pt;margin-top:17.65pt;width:0;height:46.75pt;z-index:2515768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" strokeweight="1pt">
                <v:stroke dashstyle="dash" endarrow="block"/>
              </v:shape>
            </w:pict>
          </mc:Fallback>
        </mc:AlternateContent>
      </w:r>
    </w:p>
    <w:p w:rsidR="005916D5" w:rsidRPr="00852C8D" w:rsidRDefault="005916D5" w:rsidP="00695BCA">
      <w:pPr>
        <w:spacing w:after="120"/>
      </w:pP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0" distB="0" distL="114300" distR="114300" simplePos="0" relativeHeight="251572736" behindDoc="0" locked="0" layoutInCell="1" allowOverlap="1">
                <wp:simplePos x="0" y="0"/>
                <wp:positionH relativeFrom="column">
                  <wp:posOffset>41275</wp:posOffset>
                </wp:positionH>
                <wp:positionV relativeFrom="paragraph">
                  <wp:posOffset>1270</wp:posOffset>
                </wp:positionV>
                <wp:extent cx="3903345" cy="310515"/>
                <wp:effectExtent l="0" t="0" r="59055" b="51435"/>
                <wp:wrapNone/>
                <wp:docPr id="1722" name="Поле 17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3345" cy="310515"/>
                        </a:xfrm>
                        <a:prstGeom prst="rect">
                          <a:avLst/>
                        </a:prstGeom>
                        <a:gradFill rotWithShape="0">
                          <a:gsLst>
                            <a:gs pos="0">
                              <a:srgbClr val="548DD4"/>
                            </a:gs>
                            <a:gs pos="100000">
                              <a:srgbClr val="548DD4">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Pr="00D521C6" w:rsidRDefault="00F76055" w:rsidP="005916D5">
                            <w:pPr>
                              <w:jc w:val="center"/>
                              <w:rPr>
                                <w:rFonts w:ascii="Times New Roman" w:hAnsi="Times New Roman"/>
                                <w:sz w:val="28"/>
                                <w:szCs w:val="28"/>
                                <w:lang w:val="uk-UA"/>
                              </w:rPr>
                            </w:pPr>
                            <w:r w:rsidRPr="00CE5163">
                              <w:rPr>
                                <w:rFonts w:ascii="Times New Roman" w:hAnsi="Times New Roman"/>
                                <w:color w:val="FFFFFF"/>
                                <w:sz w:val="28"/>
                                <w:szCs w:val="28"/>
                              </w:rPr>
                              <w:t xml:space="preserve">200-250 </w:t>
                            </w:r>
                            <w:r>
                              <w:rPr>
                                <w:rFonts w:ascii="Times New Roman" w:hAnsi="Times New Roman"/>
                                <w:color w:val="FFFFFF"/>
                                <w:sz w:val="28"/>
                                <w:szCs w:val="28"/>
                                <w:lang w:val="uk-UA"/>
                              </w:rPr>
                              <w:t>мл рідини впродовж 5-10 хвилин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22" o:spid="_x0000_s1157" type="#_x0000_t202" style="position:absolute;margin-left:3.25pt;margin-top:.1pt;width:307.35pt;height:24.4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" fillcolor="#548dd4" strokecolor="#7f7f7f">
                <v:fill color2="#32557f" focusposition=".5,.5" focussize="" focus="100%" type="gradientRadial"/>
                <v:shadow on="t" offset="3pt"/>
                <v:textbox>
                  <w:txbxContent>
                    <w:p w:rsidR="00F76055" w:rsidRPr="00D521C6" w:rsidRDefault="00F76055" w:rsidP="005916D5">
                      <w:pPr>
                        <w:jc w:val="center"/>
                        <w:rPr>
                          <w:rFonts w:ascii="Times New Roman" w:hAnsi="Times New Roman"/>
                          <w:sz w:val="28"/>
                          <w:szCs w:val="28"/>
                          <w:lang w:val="uk-UA"/>
                        </w:rPr>
                      </w:pPr>
                      <w:r w:rsidRPr="00CE5163">
                        <w:rPr>
                          <w:rFonts w:ascii="Times New Roman" w:hAnsi="Times New Roman"/>
                          <w:color w:val="FFFFFF"/>
                          <w:sz w:val="28"/>
                          <w:szCs w:val="28"/>
                        </w:rPr>
                        <w:t xml:space="preserve">200-250 </w:t>
                      </w:r>
                      <w:r>
                        <w:rPr>
                          <w:rFonts w:ascii="Times New Roman" w:hAnsi="Times New Roman"/>
                          <w:color w:val="FFFFFF"/>
                          <w:sz w:val="28"/>
                          <w:szCs w:val="28"/>
                          <w:lang w:val="uk-UA"/>
                        </w:rPr>
                        <w:t>мл рідини впродовж 5-10 хвилин</w:t>
                      </w:r>
                    </w:p>
                  </w:txbxContent>
                </v:textbox>
              </v:shape>
            </w:pict>
          </mc:Fallback>
        </mc:AlternateContent>
      </w:r>
      <w:r>
        <w:rPr>
          <w:noProof/>
          <w:lang w:eastAsia="ru-RU"/>
        </w:rPr>
        <mc:AlternateContent>
          <mc:Choice Requires="wps">
            <w:drawing>
              <wp:anchor distT="0" distB="0" distL="114300" distR="114300" simplePos="0" relativeHeight="251585024" behindDoc="0" locked="0" layoutInCell="1" allowOverlap="1">
                <wp:simplePos x="0" y="0"/>
                <wp:positionH relativeFrom="column">
                  <wp:posOffset>4302760</wp:posOffset>
                </wp:positionH>
                <wp:positionV relativeFrom="paragraph">
                  <wp:posOffset>187325</wp:posOffset>
                </wp:positionV>
                <wp:extent cx="635" cy="1657985"/>
                <wp:effectExtent l="0" t="0" r="37465" b="18415"/>
                <wp:wrapNone/>
                <wp:docPr id="1721" name="Прямая со стрелкой 17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657985"/>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21" o:spid="_x0000_s1026" type="#_x0000_t32" style="position:absolute;margin-left:338.8pt;margin-top:14.75pt;width:.05pt;height:130.55pt;flip:y;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" strokeweight="1pt">
                <v:stroke dashstyle="dash"/>
              </v:shape>
            </w:pict>
          </mc:Fallback>
        </mc:AlternateContent>
      </w:r>
      <w:r>
        <w:rPr>
          <w:noProof/>
          <w:lang w:eastAsia="ru-RU"/>
        </w:rPr>
        <mc:AlternateContent>
          <mc:Choice Requires="wps">
            <w:drawing>
              <wp:anchor distT="0" distB="0" distL="114300" distR="114300" simplePos="0" relativeHeight="251587072" behindDoc="0" locked="0" layoutInCell="1" allowOverlap="1">
                <wp:simplePos x="0" y="0"/>
                <wp:positionH relativeFrom="column">
                  <wp:posOffset>3944620</wp:posOffset>
                </wp:positionH>
                <wp:positionV relativeFrom="paragraph">
                  <wp:posOffset>67310</wp:posOffset>
                </wp:positionV>
                <wp:extent cx="977900" cy="635"/>
                <wp:effectExtent l="38100" t="76200" r="0" b="94615"/>
                <wp:wrapNone/>
                <wp:docPr id="1720" name="Прямая со стрелкой 17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77900" cy="63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20" o:spid="_x0000_s1026" type="#_x0000_t32" style="position:absolute;margin-left:310.6pt;margin-top:5.3pt;width:77pt;height:.05pt;flip:x;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" strokeweight="1pt">
                <v:stroke dashstyle="dash" endarrow="block"/>
              </v:shape>
            </w:pict>
          </mc:Fallback>
        </mc:AlternateContent>
      </w:r>
      <w:r>
        <w:rPr>
          <w:noProof/>
          <w:lang w:eastAsia="ru-RU"/>
        </w:rPr>
        <mc:AlternateContent>
          <mc:Choice Requires="wps">
            <w:drawing>
              <wp:anchor distT="4294967295" distB="4294967295" distL="114300" distR="114300" simplePos="0" relativeHeight="251586048" behindDoc="0" locked="0" layoutInCell="1" allowOverlap="1">
                <wp:simplePos x="0" y="0"/>
                <wp:positionH relativeFrom="column">
                  <wp:posOffset>3944620</wp:posOffset>
                </wp:positionH>
                <wp:positionV relativeFrom="paragraph">
                  <wp:posOffset>187324</wp:posOffset>
                </wp:positionV>
                <wp:extent cx="358140" cy="0"/>
                <wp:effectExtent l="38100" t="76200" r="0" b="95250"/>
                <wp:wrapNone/>
                <wp:docPr id="1719" name="Прямая со стрелкой 17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8140" cy="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19" o:spid="_x0000_s1026" type="#_x0000_t32" style="position:absolute;margin-left:310.6pt;margin-top:14.75pt;width:28.2pt;height:0;flip:x;z-index:2515860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" strokeweight="1pt">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590144" behindDoc="0" locked="0" layoutInCell="1" allowOverlap="1">
                <wp:simplePos x="0" y="0"/>
                <wp:positionH relativeFrom="column">
                  <wp:posOffset>5161915</wp:posOffset>
                </wp:positionH>
                <wp:positionV relativeFrom="paragraph">
                  <wp:posOffset>39370</wp:posOffset>
                </wp:positionV>
                <wp:extent cx="15875" cy="3658235"/>
                <wp:effectExtent l="0" t="0" r="22225" b="18415"/>
                <wp:wrapNone/>
                <wp:docPr id="1718" name="Прямая со стрелкой 17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5875" cy="3658235"/>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18" o:spid="_x0000_s1026" type="#_x0000_t32" style="position:absolute;margin-left:406.45pt;margin-top:3.1pt;width:1.25pt;height:288.05pt;flip:y;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" strokeweight="1pt">
                <v:stroke dashstyle="dash"/>
              </v:shape>
            </w:pict>
          </mc:Fallback>
        </mc:AlternateContent>
      </w:r>
      <w:r>
        <w:rPr>
          <w:noProof/>
          <w:lang w:eastAsia="ru-RU"/>
        </w:rPr>
        <mc:AlternateContent>
          <mc:Choice Requires="wps">
            <w:drawing>
              <wp:anchor distT="0" distB="0" distL="114300" distR="114300" simplePos="0" relativeHeight="251577856" behindDoc="0" locked="0" layoutInCell="1" allowOverlap="1">
                <wp:simplePos x="0" y="0"/>
                <wp:positionH relativeFrom="column">
                  <wp:posOffset>1885950</wp:posOffset>
                </wp:positionH>
                <wp:positionV relativeFrom="paragraph">
                  <wp:posOffset>39370</wp:posOffset>
                </wp:positionV>
                <wp:extent cx="635" cy="530225"/>
                <wp:effectExtent l="76200" t="0" r="75565" b="60325"/>
                <wp:wrapNone/>
                <wp:docPr id="1717" name="Прямая со стрелкой 17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3022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17" o:spid="_x0000_s1026" type="#_x0000_t32" style="position:absolute;margin-left:148.5pt;margin-top:3.1pt;width:.05pt;height:41.7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" strokeweight="1pt">
                <v:stroke dashstyle="dash" endarrow="block"/>
              </v:shape>
            </w:pict>
          </mc:Fallback>
        </mc:AlternateContent>
      </w: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0" distB="0" distL="114300" distR="114300" simplePos="0" relativeHeight="251573760" behindDoc="0" locked="0" layoutInCell="1" allowOverlap="1">
                <wp:simplePos x="0" y="0"/>
                <wp:positionH relativeFrom="column">
                  <wp:posOffset>41275</wp:posOffset>
                </wp:positionH>
                <wp:positionV relativeFrom="paragraph">
                  <wp:posOffset>5715</wp:posOffset>
                </wp:positionV>
                <wp:extent cx="3823970" cy="318135"/>
                <wp:effectExtent l="0" t="0" r="62230" b="62865"/>
                <wp:wrapNone/>
                <wp:docPr id="1716" name="Скругленный прямоугольник 17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3970" cy="318135"/>
                        </a:xfrm>
                        <a:prstGeom prst="roundRect">
                          <a:avLst>
                            <a:gd name="adj" fmla="val 16667"/>
                          </a:avLst>
                        </a:prstGeom>
                        <a:gradFill rotWithShape="0">
                          <a:gsLst>
                            <a:gs pos="0">
                              <a:srgbClr val="FABF8F"/>
                            </a:gs>
                            <a:gs pos="100000">
                              <a:srgbClr val="FABF8F">
                                <a:gamma/>
                                <a:shade val="60000"/>
                                <a:invGamma/>
                              </a:srgbClr>
                            </a:gs>
                          </a:gsLst>
                          <a:path path="shape">
                            <a:fillToRect l="50000" t="50000" r="50000" b="50000"/>
                          </a:path>
                        </a:gradFill>
                        <a:ln w="9525">
                          <a:solidFill>
                            <a:srgbClr val="E36C0A"/>
                          </a:solidFill>
                          <a:round/>
                          <a:headEnd/>
                          <a:tailEnd/>
                        </a:ln>
                        <a:effectLst>
                          <a:outerShdw dist="35921" dir="2700000" algn="ctr" rotWithShape="0">
                            <a:srgbClr val="808080"/>
                          </a:outerShdw>
                        </a:effectLst>
                      </wps:spPr>
                      <wps:txbx>
                        <w:txbxContent>
                          <w:p w:rsidR="00F76055" w:rsidRPr="00CE5163" w:rsidRDefault="00F76055" w:rsidP="005916D5">
                            <w:pPr>
                              <w:jc w:val="center"/>
                              <w:rPr>
                                <w:rFonts w:ascii="Times New Roman" w:hAnsi="Times New Roman"/>
                                <w:sz w:val="28"/>
                                <w:szCs w:val="28"/>
                              </w:rPr>
                            </w:pPr>
                            <w:r>
                              <w:rPr>
                                <w:rFonts w:ascii="Times New Roman" w:hAnsi="Times New Roman"/>
                                <w:color w:val="FFFFFF"/>
                                <w:sz w:val="28"/>
                                <w:szCs w:val="28"/>
                                <w:lang w:val="uk-UA"/>
                              </w:rPr>
                              <w:t>Збільшення УО</w:t>
                            </w:r>
                            <w:r w:rsidRPr="00CE5163">
                              <w:rPr>
                                <w:rFonts w:ascii="Times New Roman" w:hAnsi="Times New Roman"/>
                                <w:color w:val="FFFFFF"/>
                                <w:sz w:val="28"/>
                                <w:szCs w:val="28"/>
                              </w:rPr>
                              <w:t>&gt;10%?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716" o:spid="_x0000_s1158" style="position:absolute;margin-left:3.25pt;margin-top:.45pt;width:301.1pt;height:25.0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" fillcolor="#fabf8f" strokecolor="#e36c0a">
                <v:fill color2="#967356" focusposition=".5,.5" focussize="" focus="100%" type="gradientRadial"/>
                <v:shadow on="t"/>
                <v:textbox>
                  <w:txbxContent>
                    <w:p w:rsidR="00F76055" w:rsidRPr="00CE5163" w:rsidRDefault="00F76055" w:rsidP="005916D5">
                      <w:pPr>
                        <w:jc w:val="center"/>
                        <w:rPr>
                          <w:rFonts w:ascii="Times New Roman" w:hAnsi="Times New Roman"/>
                          <w:sz w:val="28"/>
                          <w:szCs w:val="28"/>
                        </w:rPr>
                      </w:pPr>
                      <w:r>
                        <w:rPr>
                          <w:rFonts w:ascii="Times New Roman" w:hAnsi="Times New Roman"/>
                          <w:color w:val="FFFFFF"/>
                          <w:sz w:val="28"/>
                          <w:szCs w:val="28"/>
                          <w:lang w:val="uk-UA"/>
                        </w:rPr>
                        <w:t>Збільшення УО</w:t>
                      </w:r>
                      <w:r w:rsidRPr="00CE5163">
                        <w:rPr>
                          <w:rFonts w:ascii="Times New Roman" w:hAnsi="Times New Roman"/>
                          <w:color w:val="FFFFFF"/>
                          <w:sz w:val="28"/>
                          <w:szCs w:val="28"/>
                        </w:rPr>
                        <w:t>&gt;10%?</w:t>
                      </w:r>
                    </w:p>
                  </w:txbxContent>
                </v:textbox>
              </v:roundrect>
            </w:pict>
          </mc:Fallback>
        </mc:AlternateContent>
      </w:r>
    </w:p>
    <w:p w:rsidR="005916D5" w:rsidRPr="00852C8D" w:rsidRDefault="0030083E" w:rsidP="00695BCA">
      <w:pPr>
        <w:spacing w:after="120"/>
      </w:pPr>
      <w:r>
        <w:rPr>
          <w:noProof/>
          <w:lang w:eastAsia="ru-RU"/>
        </w:rPr>
        <mc:AlternateContent>
          <mc:Choice Requires="wps">
            <w:drawing>
              <wp:anchor distT="0" distB="0" distL="114299" distR="114299" simplePos="0" relativeHeight="251578880" behindDoc="0" locked="0" layoutInCell="1" allowOverlap="1">
                <wp:simplePos x="0" y="0"/>
                <wp:positionH relativeFrom="column">
                  <wp:posOffset>1885949</wp:posOffset>
                </wp:positionH>
                <wp:positionV relativeFrom="paragraph">
                  <wp:posOffset>61595</wp:posOffset>
                </wp:positionV>
                <wp:extent cx="0" cy="222885"/>
                <wp:effectExtent l="76200" t="0" r="57150" b="62865"/>
                <wp:wrapNone/>
                <wp:docPr id="1715" name="Прямая со стрелкой 17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2885"/>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15" o:spid="_x0000_s1026" type="#_x0000_t32" style="position:absolute;margin-left:148.5pt;margin-top:4.85pt;width:0;height:17.55pt;z-index:2515788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">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593216" behindDoc="0" locked="0" layoutInCell="1" allowOverlap="1">
                <wp:simplePos x="0" y="0"/>
                <wp:positionH relativeFrom="column">
                  <wp:posOffset>827405</wp:posOffset>
                </wp:positionH>
                <wp:positionV relativeFrom="paragraph">
                  <wp:posOffset>172085</wp:posOffset>
                </wp:positionV>
                <wp:extent cx="612775" cy="527685"/>
                <wp:effectExtent l="0" t="0" r="15875" b="24765"/>
                <wp:wrapNone/>
                <wp:docPr id="1714" name="Овал 17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75" cy="527685"/>
                        </a:xfrm>
                        <a:prstGeom prst="ellipse">
                          <a:avLst/>
                        </a:prstGeom>
                        <a:gradFill rotWithShape="0">
                          <a:gsLst>
                            <a:gs pos="0">
                              <a:srgbClr val="FF0000"/>
                            </a:gs>
                            <a:gs pos="100000">
                              <a:srgbClr val="FF0000">
                                <a:gamma/>
                                <a:tint val="20000"/>
                                <a:invGamma/>
                              </a:srgbClr>
                            </a:gs>
                          </a:gsLst>
                          <a:lin ang="18900000" scaled="1"/>
                        </a:gradFill>
                        <a:ln w="9525">
                          <a:solidFill>
                            <a:srgbClr val="FF0000"/>
                          </a:solidFill>
                          <a:round/>
                          <a:headEnd/>
                          <a:tailEnd/>
                        </a:ln>
                      </wps:spPr>
                      <wps:txbx>
                        <w:txbxContent>
                          <w:p w:rsidR="00F76055" w:rsidRPr="00D521C6" w:rsidRDefault="00F76055" w:rsidP="005916D5">
                            <w:pPr>
                              <w:rPr>
                                <w:rFonts w:ascii="Times New Roman" w:hAnsi="Times New Roman"/>
                                <w:sz w:val="24"/>
                                <w:szCs w:val="24"/>
                                <w:lang w:val="uk-UA"/>
                              </w:rPr>
                            </w:pPr>
                            <w:r w:rsidRPr="00D521C6">
                              <w:rPr>
                                <w:rFonts w:ascii="Times New Roman" w:hAnsi="Times New Roman"/>
                                <w:color w:val="FFFFFF"/>
                                <w:sz w:val="24"/>
                                <w:szCs w:val="24"/>
                                <w:lang w:val="uk-UA"/>
                              </w:rPr>
                              <w:t>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714" o:spid="_x0000_s1159" style="position:absolute;margin-left:65.15pt;margin-top:13.55pt;width:48.25pt;height:41.5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" fillcolor="red" strokecolor="red">
                <v:fill color2="#fcc" angle="135" focus="100%" type="gradient"/>
                <v:textbox>
                  <w:txbxContent>
                    <w:p w:rsidR="00F76055" w:rsidRPr="00D521C6" w:rsidRDefault="00F76055" w:rsidP="005916D5">
                      <w:pPr>
                        <w:rPr>
                          <w:rFonts w:ascii="Times New Roman" w:hAnsi="Times New Roman"/>
                          <w:sz w:val="24"/>
                          <w:szCs w:val="24"/>
                          <w:lang w:val="uk-UA"/>
                        </w:rPr>
                      </w:pPr>
                      <w:r w:rsidRPr="00D521C6">
                        <w:rPr>
                          <w:rFonts w:ascii="Times New Roman" w:hAnsi="Times New Roman"/>
                          <w:color w:val="FFFFFF"/>
                          <w:sz w:val="24"/>
                          <w:szCs w:val="24"/>
                          <w:lang w:val="uk-UA"/>
                        </w:rPr>
                        <w:t>НІ</w:t>
                      </w:r>
                    </w:p>
                  </w:txbxContent>
                </v:textbox>
              </v:oval>
            </w:pict>
          </mc:Fallback>
        </mc:AlternateContent>
      </w:r>
      <w:r>
        <w:rPr>
          <w:noProof/>
          <w:lang w:eastAsia="ru-RU"/>
        </w:rPr>
        <mc:AlternateContent>
          <mc:Choice Requires="wps">
            <w:drawing>
              <wp:anchor distT="0" distB="0" distL="114299" distR="114299" simplePos="0" relativeHeight="251581952" behindDoc="0" locked="0" layoutInCell="1" allowOverlap="1">
                <wp:simplePos x="0" y="0"/>
                <wp:positionH relativeFrom="column">
                  <wp:posOffset>2823209</wp:posOffset>
                </wp:positionH>
                <wp:positionV relativeFrom="paragraph">
                  <wp:posOffset>11430</wp:posOffset>
                </wp:positionV>
                <wp:extent cx="0" cy="257810"/>
                <wp:effectExtent l="76200" t="0" r="57150" b="66040"/>
                <wp:wrapNone/>
                <wp:docPr id="1713" name="Прямая со стрелкой 17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81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13" o:spid="_x0000_s1026" type="#_x0000_t32" style="position:absolute;margin-left:222.3pt;margin-top:.9pt;width:0;height:20.3pt;z-index:2515819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" strokeweight="1pt">
                <v:stroke dashstyle="dash" endarrow="block"/>
              </v:shape>
            </w:pict>
          </mc:Fallback>
        </mc:AlternateContent>
      </w:r>
      <w:r>
        <w:rPr>
          <w:noProof/>
          <w:lang w:eastAsia="ru-RU"/>
        </w:rPr>
        <mc:AlternateContent>
          <mc:Choice Requires="wps">
            <w:drawing>
              <wp:anchor distT="0" distB="0" distL="114299" distR="114299" simplePos="0" relativeHeight="251580928" behindDoc="0" locked="0" layoutInCell="1" allowOverlap="1">
                <wp:simplePos x="0" y="0"/>
                <wp:positionH relativeFrom="column">
                  <wp:posOffset>1148714</wp:posOffset>
                </wp:positionH>
                <wp:positionV relativeFrom="paragraph">
                  <wp:posOffset>20320</wp:posOffset>
                </wp:positionV>
                <wp:extent cx="0" cy="248920"/>
                <wp:effectExtent l="76200" t="0" r="57150" b="55880"/>
                <wp:wrapNone/>
                <wp:docPr id="1712" name="Прямая со стрелкой 17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892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12" o:spid="_x0000_s1026" type="#_x0000_t32" style="position:absolute;margin-left:90.45pt;margin-top:1.6pt;width:0;height:19.6pt;z-index:2515809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" strokeweight="1pt">
                <v:stroke dashstyle="dash" endarrow="block"/>
              </v:shape>
            </w:pict>
          </mc:Fallback>
        </mc:AlternateContent>
      </w:r>
      <w:r>
        <w:rPr>
          <w:noProof/>
          <w:lang w:eastAsia="ru-RU"/>
        </w:rPr>
        <mc:AlternateContent>
          <mc:Choice Requires="wps">
            <w:drawing>
              <wp:anchor distT="0" distB="0" distL="114300" distR="114300" simplePos="0" relativeHeight="251579904" behindDoc="0" locked="0" layoutInCell="1" allowOverlap="1">
                <wp:simplePos x="0" y="0"/>
                <wp:positionH relativeFrom="column">
                  <wp:posOffset>1148715</wp:posOffset>
                </wp:positionH>
                <wp:positionV relativeFrom="paragraph">
                  <wp:posOffset>3810</wp:posOffset>
                </wp:positionV>
                <wp:extent cx="1674495" cy="7620"/>
                <wp:effectExtent l="0" t="0" r="20955" b="30480"/>
                <wp:wrapNone/>
                <wp:docPr id="1711" name="Прямая со стрелкой 17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4495" cy="762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11" o:spid="_x0000_s1026" type="#_x0000_t32" style="position:absolute;margin-left:90.45pt;margin-top:.3pt;width:131.85pt;height:.6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" strokeweight="1pt">
                <v:stroke dashstyle="dash"/>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596288" behindDoc="0" locked="0" layoutInCell="1" allowOverlap="1">
                <wp:simplePos x="0" y="0"/>
                <wp:positionH relativeFrom="column">
                  <wp:posOffset>4841240</wp:posOffset>
                </wp:positionH>
                <wp:positionV relativeFrom="paragraph">
                  <wp:posOffset>-1717040</wp:posOffset>
                </wp:positionV>
                <wp:extent cx="684530" cy="476250"/>
                <wp:effectExtent l="0" t="0" r="20320" b="19050"/>
                <wp:wrapNone/>
                <wp:docPr id="1710" name="Овал 17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4530" cy="476250"/>
                        </a:xfrm>
                        <a:prstGeom prst="ellipse">
                          <a:avLst/>
                        </a:prstGeom>
                        <a:gradFill rotWithShape="0">
                          <a:gsLst>
                            <a:gs pos="0">
                              <a:srgbClr val="C2D69B"/>
                            </a:gs>
                            <a:gs pos="100000">
                              <a:srgbClr val="C2D69B">
                                <a:gamma/>
                                <a:shade val="60000"/>
                                <a:invGamma/>
                              </a:srgbClr>
                            </a:gs>
                          </a:gsLst>
                          <a:path path="shape">
                            <a:fillToRect l="50000" t="50000" r="50000" b="50000"/>
                          </a:path>
                        </a:gradFill>
                        <a:ln w="9525">
                          <a:solidFill>
                            <a:srgbClr val="76923C"/>
                          </a:solidFill>
                          <a:round/>
                          <a:headEnd/>
                          <a:tailEnd/>
                        </a:ln>
                      </wps:spPr>
                      <wps:txbx>
                        <w:txbxContent>
                          <w:p w:rsidR="00F76055" w:rsidRPr="00D521C6" w:rsidRDefault="00F76055" w:rsidP="005916D5">
                            <w:pPr>
                              <w:rPr>
                                <w:rFonts w:ascii="Times New Roman" w:hAnsi="Times New Roman"/>
                                <w:sz w:val="24"/>
                                <w:szCs w:val="24"/>
                                <w:lang w:val="uk-UA"/>
                              </w:rPr>
                            </w:pPr>
                            <w:r w:rsidRPr="00D521C6">
                              <w:rPr>
                                <w:rFonts w:ascii="Times New Roman" w:hAnsi="Times New Roman"/>
                                <w:color w:val="FFFFFF"/>
                                <w:sz w:val="24"/>
                                <w:szCs w:val="24"/>
                                <w:lang w:val="uk-UA"/>
                              </w:rPr>
                              <w:t>ТАК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710" o:spid="_x0000_s1160" style="position:absolute;margin-left:381.2pt;margin-top:-135.2pt;width:53.9pt;height:37.5pt;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" fillcolor="#c2d69b" strokecolor="#76923c">
                <v:fill color2="#74805d" focusposition=".5,.5" focussize="" focus="100%" type="gradientRadial"/>
                <v:textbox>
                  <w:txbxContent>
                    <w:p w:rsidR="00F76055" w:rsidRPr="00D521C6" w:rsidRDefault="00F76055" w:rsidP="005916D5">
                      <w:pPr>
                        <w:rPr>
                          <w:rFonts w:ascii="Times New Roman" w:hAnsi="Times New Roman"/>
                          <w:sz w:val="24"/>
                          <w:szCs w:val="24"/>
                          <w:lang w:val="uk-UA"/>
                        </w:rPr>
                      </w:pPr>
                      <w:r w:rsidRPr="00D521C6">
                        <w:rPr>
                          <w:rFonts w:ascii="Times New Roman" w:hAnsi="Times New Roman"/>
                          <w:color w:val="FFFFFF"/>
                          <w:sz w:val="24"/>
                          <w:szCs w:val="24"/>
                          <w:lang w:val="uk-UA"/>
                        </w:rPr>
                        <w:t>ТАК</w:t>
                      </w:r>
                    </w:p>
                  </w:txbxContent>
                </v:textbox>
              </v:oval>
            </w:pict>
          </mc:Fallback>
        </mc:AlternateContent>
      </w:r>
      <w:r>
        <w:rPr>
          <w:noProof/>
          <w:lang w:eastAsia="ru-RU"/>
        </w:rPr>
        <mc:AlternateContent>
          <mc:Choice Requires="wps">
            <w:drawing>
              <wp:anchor distT="0" distB="0" distL="114300" distR="114300" simplePos="0" relativeHeight="251595264" behindDoc="0" locked="0" layoutInCell="1" allowOverlap="1">
                <wp:simplePos x="0" y="0"/>
                <wp:positionH relativeFrom="column">
                  <wp:posOffset>2513965</wp:posOffset>
                </wp:positionH>
                <wp:positionV relativeFrom="paragraph">
                  <wp:posOffset>-2540</wp:posOffset>
                </wp:positionV>
                <wp:extent cx="684530" cy="476250"/>
                <wp:effectExtent l="0" t="0" r="20320" b="19050"/>
                <wp:wrapNone/>
                <wp:docPr id="1709" name="Овал 17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4530" cy="476250"/>
                        </a:xfrm>
                        <a:prstGeom prst="ellipse">
                          <a:avLst/>
                        </a:prstGeom>
                        <a:gradFill rotWithShape="0">
                          <a:gsLst>
                            <a:gs pos="0">
                              <a:srgbClr val="C2D69B"/>
                            </a:gs>
                            <a:gs pos="100000">
                              <a:srgbClr val="C2D69B">
                                <a:gamma/>
                                <a:shade val="60000"/>
                                <a:invGamma/>
                              </a:srgbClr>
                            </a:gs>
                          </a:gsLst>
                          <a:path path="shape">
                            <a:fillToRect l="50000" t="50000" r="50000" b="50000"/>
                          </a:path>
                        </a:gradFill>
                        <a:ln w="9525">
                          <a:solidFill>
                            <a:srgbClr val="76923C"/>
                          </a:solidFill>
                          <a:round/>
                          <a:headEnd/>
                          <a:tailEnd/>
                        </a:ln>
                      </wps:spPr>
                      <wps:txbx>
                        <w:txbxContent>
                          <w:p w:rsidR="00F76055" w:rsidRPr="00D521C6" w:rsidRDefault="00F76055" w:rsidP="005916D5">
                            <w:pPr>
                              <w:rPr>
                                <w:rFonts w:ascii="Times New Roman" w:hAnsi="Times New Roman"/>
                                <w:sz w:val="24"/>
                                <w:szCs w:val="24"/>
                                <w:lang w:val="uk-UA"/>
                              </w:rPr>
                            </w:pPr>
                            <w:r>
                              <w:rPr>
                                <w:rFonts w:ascii="Times New Roman" w:hAnsi="Times New Roman"/>
                                <w:color w:val="FFFFFF"/>
                                <w:sz w:val="24"/>
                                <w:szCs w:val="24"/>
                                <w:lang w:val="uk-UA"/>
                              </w:rPr>
                              <w:t>ТАК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709" o:spid="_x0000_s1161" style="position:absolute;margin-left:197.95pt;margin-top:-.2pt;width:53.9pt;height:37.5pt;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" fillcolor="#c2d69b" strokecolor="#76923c">
                <v:fill color2="#74805d" focusposition=".5,.5" focussize="" focus="100%" type="gradientRadial"/>
                <v:textbox>
                  <w:txbxContent>
                    <w:p w:rsidR="00F76055" w:rsidRPr="00D521C6" w:rsidRDefault="00F76055" w:rsidP="005916D5">
                      <w:pPr>
                        <w:rPr>
                          <w:rFonts w:ascii="Times New Roman" w:hAnsi="Times New Roman"/>
                          <w:sz w:val="24"/>
                          <w:szCs w:val="24"/>
                          <w:lang w:val="uk-UA"/>
                        </w:rPr>
                      </w:pPr>
                      <w:r>
                        <w:rPr>
                          <w:rFonts w:ascii="Times New Roman" w:hAnsi="Times New Roman"/>
                          <w:color w:val="FFFFFF"/>
                          <w:sz w:val="24"/>
                          <w:szCs w:val="24"/>
                          <w:lang w:val="uk-UA"/>
                        </w:rPr>
                        <w:t>ТАК</w:t>
                      </w:r>
                    </w:p>
                  </w:txbxContent>
                </v:textbox>
              </v:oval>
            </w:pict>
          </mc:Fallback>
        </mc:AlternateContent>
      </w:r>
      <w:r>
        <w:rPr>
          <w:noProof/>
          <w:lang w:eastAsia="ru-RU"/>
        </w:rPr>
        <mc:AlternateContent>
          <mc:Choice Requires="wps">
            <w:drawing>
              <wp:anchor distT="4294967295" distB="4294967295" distL="114300" distR="114300" simplePos="0" relativeHeight="251584000" behindDoc="0" locked="0" layoutInCell="1" allowOverlap="1">
                <wp:simplePos x="0" y="0"/>
                <wp:positionH relativeFrom="column">
                  <wp:posOffset>3079115</wp:posOffset>
                </wp:positionH>
                <wp:positionV relativeFrom="paragraph">
                  <wp:posOffset>211454</wp:posOffset>
                </wp:positionV>
                <wp:extent cx="1223645" cy="0"/>
                <wp:effectExtent l="0" t="0" r="14605" b="19050"/>
                <wp:wrapNone/>
                <wp:docPr id="1708" name="Прямая со стрелкой 17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23645"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08" o:spid="_x0000_s1026" type="#_x0000_t32" style="position:absolute;margin-left:242.45pt;margin-top:16.65pt;width:96.35pt;height:0;z-index:2515840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" strokeweight="1pt">
                <v:stroke dashstyle="dash"/>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582976" behindDoc="0" locked="0" layoutInCell="1" allowOverlap="1">
                <wp:simplePos x="0" y="0"/>
                <wp:positionH relativeFrom="column">
                  <wp:posOffset>1148715</wp:posOffset>
                </wp:positionH>
                <wp:positionV relativeFrom="paragraph">
                  <wp:posOffset>155575</wp:posOffset>
                </wp:positionV>
                <wp:extent cx="635" cy="613410"/>
                <wp:effectExtent l="76200" t="0" r="75565" b="53340"/>
                <wp:wrapNone/>
                <wp:docPr id="1707" name="Прямая со стрелкой 17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1341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07" o:spid="_x0000_s1026" type="#_x0000_t32" style="position:absolute;margin-left:90.45pt;margin-top:12.25pt;width:.05pt;height:48.3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" strokeweight="1pt">
                <v:stroke dashstyle="dash" endarrow="block"/>
              </v:shape>
            </w:pict>
          </mc:Fallback>
        </mc:AlternateContent>
      </w: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0" distB="0" distL="114300" distR="114300" simplePos="0" relativeHeight="251594240" behindDoc="0" locked="0" layoutInCell="1" allowOverlap="1">
                <wp:simplePos x="0" y="0"/>
                <wp:positionH relativeFrom="column">
                  <wp:posOffset>4228465</wp:posOffset>
                </wp:positionH>
                <wp:positionV relativeFrom="paragraph">
                  <wp:posOffset>212725</wp:posOffset>
                </wp:positionV>
                <wp:extent cx="612775" cy="527685"/>
                <wp:effectExtent l="0" t="0" r="15875" b="24765"/>
                <wp:wrapNone/>
                <wp:docPr id="1706" name="Овал 17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75" cy="527685"/>
                        </a:xfrm>
                        <a:prstGeom prst="ellipse">
                          <a:avLst/>
                        </a:prstGeom>
                        <a:gradFill rotWithShape="0">
                          <a:gsLst>
                            <a:gs pos="0">
                              <a:srgbClr val="FF0000"/>
                            </a:gs>
                            <a:gs pos="100000">
                              <a:srgbClr val="FF0000">
                                <a:gamma/>
                                <a:tint val="20000"/>
                                <a:invGamma/>
                              </a:srgbClr>
                            </a:gs>
                          </a:gsLst>
                          <a:lin ang="18900000" scaled="1"/>
                        </a:gradFill>
                        <a:ln w="9525">
                          <a:solidFill>
                            <a:srgbClr val="FF0000"/>
                          </a:solidFill>
                          <a:round/>
                          <a:headEnd/>
                          <a:tailEnd/>
                        </a:ln>
                      </wps:spPr>
                      <wps:txbx>
                        <w:txbxContent>
                          <w:p w:rsidR="00F76055" w:rsidRPr="00D521C6" w:rsidRDefault="00F76055" w:rsidP="005916D5">
                            <w:pPr>
                              <w:rPr>
                                <w:rFonts w:ascii="Times New Roman" w:hAnsi="Times New Roman"/>
                                <w:sz w:val="24"/>
                                <w:szCs w:val="24"/>
                                <w:lang w:val="uk-UA"/>
                              </w:rPr>
                            </w:pPr>
                            <w:r w:rsidRPr="00D521C6">
                              <w:rPr>
                                <w:rFonts w:ascii="Times New Roman" w:hAnsi="Times New Roman"/>
                                <w:color w:val="FFFFFF"/>
                                <w:sz w:val="24"/>
                                <w:szCs w:val="24"/>
                                <w:lang w:val="uk-UA"/>
                              </w:rPr>
                              <w:t>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706" o:spid="_x0000_s1162" style="position:absolute;margin-left:332.95pt;margin-top:16.75pt;width:48.25pt;height:41.55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" fillcolor="red" strokecolor="red">
                <v:fill color2="#fcc" angle="135" focus="100%" type="gradient"/>
                <v:textbox>
                  <w:txbxContent>
                    <w:p w:rsidR="00F76055" w:rsidRPr="00D521C6" w:rsidRDefault="00F76055" w:rsidP="005916D5">
                      <w:pPr>
                        <w:rPr>
                          <w:rFonts w:ascii="Times New Roman" w:hAnsi="Times New Roman"/>
                          <w:sz w:val="24"/>
                          <w:szCs w:val="24"/>
                          <w:lang w:val="uk-UA"/>
                        </w:rPr>
                      </w:pPr>
                      <w:r w:rsidRPr="00D521C6">
                        <w:rPr>
                          <w:rFonts w:ascii="Times New Roman" w:hAnsi="Times New Roman"/>
                          <w:color w:val="FFFFFF"/>
                          <w:sz w:val="24"/>
                          <w:szCs w:val="24"/>
                          <w:lang w:val="uk-UA"/>
                        </w:rPr>
                        <w:t>НІ</w:t>
                      </w:r>
                    </w:p>
                  </w:txbxContent>
                </v:textbox>
              </v:oval>
            </w:pict>
          </mc:Fallback>
        </mc:AlternateContent>
      </w:r>
      <w:r>
        <w:rPr>
          <w:noProof/>
          <w:lang w:eastAsia="ru-RU"/>
        </w:rPr>
        <mc:AlternateContent>
          <mc:Choice Requires="wps">
            <w:drawing>
              <wp:anchor distT="0" distB="0" distL="114300" distR="114300" simplePos="0" relativeHeight="251575808" behindDoc="0" locked="0" layoutInCell="1" allowOverlap="1">
                <wp:simplePos x="0" y="0"/>
                <wp:positionH relativeFrom="column">
                  <wp:posOffset>120650</wp:posOffset>
                </wp:positionH>
                <wp:positionV relativeFrom="paragraph">
                  <wp:posOffset>224155</wp:posOffset>
                </wp:positionV>
                <wp:extent cx="3823970" cy="516255"/>
                <wp:effectExtent l="0" t="0" r="62230" b="55245"/>
                <wp:wrapNone/>
                <wp:docPr id="1705" name="Поле 17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3970" cy="516255"/>
                        </a:xfrm>
                        <a:prstGeom prst="rect">
                          <a:avLst/>
                        </a:prstGeom>
                        <a:gradFill rotWithShape="0">
                          <a:gsLst>
                            <a:gs pos="0">
                              <a:srgbClr val="548DD4"/>
                            </a:gs>
                            <a:gs pos="100000">
                              <a:srgbClr val="548DD4">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Pr="00D521C6" w:rsidRDefault="00F76055" w:rsidP="005916D5">
                            <w:pPr>
                              <w:spacing w:after="0"/>
                              <w:jc w:val="center"/>
                              <w:rPr>
                                <w:rFonts w:ascii="Times New Roman" w:hAnsi="Times New Roman"/>
                                <w:sz w:val="28"/>
                                <w:szCs w:val="28"/>
                              </w:rPr>
                            </w:pPr>
                            <w:r>
                              <w:rPr>
                                <w:rFonts w:ascii="Times New Roman" w:hAnsi="Times New Roman"/>
                                <w:color w:val="FFFFFF"/>
                                <w:sz w:val="28"/>
                                <w:szCs w:val="28"/>
                                <w:lang w:val="uk-UA"/>
                              </w:rPr>
                              <w:t>Моніторуйте УО на предмет клінічних ознак втрати рідини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05" o:spid="_x0000_s1163" type="#_x0000_t202" style="position:absolute;margin-left:9.5pt;margin-top:17.65pt;width:301.1pt;height:40.6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" fillcolor="#548dd4" strokecolor="#7f7f7f">
                <v:fill color2="#32557f" focusposition=".5,.5" focussize="" focus="100%" type="gradientRadial"/>
                <v:shadow on="t" offset="3pt"/>
                <v:textbox>
                  <w:txbxContent>
                    <w:p w:rsidR="00F76055" w:rsidRPr="00D521C6" w:rsidRDefault="00F76055" w:rsidP="005916D5">
                      <w:pPr>
                        <w:spacing w:after="0"/>
                        <w:jc w:val="center"/>
                        <w:rPr>
                          <w:rFonts w:ascii="Times New Roman" w:hAnsi="Times New Roman"/>
                          <w:sz w:val="28"/>
                          <w:szCs w:val="28"/>
                        </w:rPr>
                      </w:pPr>
                      <w:r>
                        <w:rPr>
                          <w:rFonts w:ascii="Times New Roman" w:hAnsi="Times New Roman"/>
                          <w:color w:val="FFFFFF"/>
                          <w:sz w:val="28"/>
                          <w:szCs w:val="28"/>
                          <w:lang w:val="uk-UA"/>
                        </w:rPr>
                        <w:t>Моніторуйте УО на предмет клінічних ознак втрати рідини</w:t>
                      </w:r>
                    </w:p>
                  </w:txbxContent>
                </v:textbox>
              </v:shape>
            </w:pict>
          </mc:Fallback>
        </mc:AlternateContent>
      </w:r>
    </w:p>
    <w:p w:rsidR="005916D5" w:rsidRPr="00852C8D" w:rsidRDefault="0030083E" w:rsidP="00695BCA">
      <w:pPr>
        <w:spacing w:after="120"/>
      </w:pPr>
      <w:r>
        <w:rPr>
          <w:noProof/>
          <w:lang w:eastAsia="ru-RU"/>
        </w:rPr>
        <mc:AlternateContent>
          <mc:Choice Requires="wps">
            <w:drawing>
              <wp:anchor distT="4294967295" distB="4294967295" distL="114300" distR="114300" simplePos="0" relativeHeight="251592192" behindDoc="0" locked="0" layoutInCell="1" allowOverlap="1">
                <wp:simplePos x="0" y="0"/>
                <wp:positionH relativeFrom="column">
                  <wp:posOffset>4729480</wp:posOffset>
                </wp:positionH>
                <wp:positionV relativeFrom="paragraph">
                  <wp:posOffset>193039</wp:posOffset>
                </wp:positionV>
                <wp:extent cx="432435" cy="0"/>
                <wp:effectExtent l="0" t="0" r="24765" b="19050"/>
                <wp:wrapNone/>
                <wp:docPr id="1704" name="Прямая со стрелкой 17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435"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04" o:spid="_x0000_s1026" type="#_x0000_t32" style="position:absolute;margin-left:372.4pt;margin-top:15.2pt;width:34.05pt;height:0;z-index:251592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" strokeweight="1pt">
                <v:stroke dashstyle="dash"/>
              </v:shape>
            </w:pict>
          </mc:Fallback>
        </mc:AlternateContent>
      </w:r>
      <w:r>
        <w:rPr>
          <w:noProof/>
          <w:lang w:eastAsia="ru-RU"/>
        </w:rPr>
        <mc:AlternateContent>
          <mc:Choice Requires="wps">
            <w:drawing>
              <wp:anchor distT="4294967295" distB="4294967295" distL="114300" distR="114300" simplePos="0" relativeHeight="251591168" behindDoc="0" locked="0" layoutInCell="1" allowOverlap="1">
                <wp:simplePos x="0" y="0"/>
                <wp:positionH relativeFrom="column">
                  <wp:posOffset>3984625</wp:posOffset>
                </wp:positionH>
                <wp:positionV relativeFrom="paragraph">
                  <wp:posOffset>193039</wp:posOffset>
                </wp:positionV>
                <wp:extent cx="243840" cy="0"/>
                <wp:effectExtent l="38100" t="76200" r="0" b="95250"/>
                <wp:wrapNone/>
                <wp:docPr id="1703" name="Прямая со стрелкой 17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3840" cy="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03" o:spid="_x0000_s1026" type="#_x0000_t32" style="position:absolute;margin-left:313.75pt;margin-top:15.2pt;width:19.2pt;height:0;flip:x;z-index:251591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" strokeweight="1pt">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588096" behindDoc="0" locked="0" layoutInCell="1" allowOverlap="1">
                <wp:simplePos x="0" y="0"/>
                <wp:positionH relativeFrom="column">
                  <wp:posOffset>1885950</wp:posOffset>
                </wp:positionH>
                <wp:positionV relativeFrom="paragraph">
                  <wp:posOffset>234950</wp:posOffset>
                </wp:positionV>
                <wp:extent cx="1270" cy="557530"/>
                <wp:effectExtent l="76200" t="0" r="74930" b="52070"/>
                <wp:wrapNone/>
                <wp:docPr id="1702" name="Прямая со стрелкой 17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55753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02" o:spid="_x0000_s1026" type="#_x0000_t32" style="position:absolute;margin-left:148.5pt;margin-top:18.5pt;width:.1pt;height:43.9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" strokeweight="1pt">
                <v:stroke dashstyle="dash" endarrow="block"/>
              </v:shape>
            </w:pict>
          </mc:Fallback>
        </mc:AlternateContent>
      </w: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0" distB="0" distL="114300" distR="114300" simplePos="0" relativeHeight="251574784" behindDoc="0" locked="0" layoutInCell="1" allowOverlap="1">
                <wp:simplePos x="0" y="0"/>
                <wp:positionH relativeFrom="column">
                  <wp:posOffset>41275</wp:posOffset>
                </wp:positionH>
                <wp:positionV relativeFrom="paragraph">
                  <wp:posOffset>248285</wp:posOffset>
                </wp:positionV>
                <wp:extent cx="3823970" cy="374015"/>
                <wp:effectExtent l="0" t="0" r="62230" b="64135"/>
                <wp:wrapNone/>
                <wp:docPr id="1701" name="Скругленный прямоугольник 17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3970" cy="374015"/>
                        </a:xfrm>
                        <a:prstGeom prst="roundRect">
                          <a:avLst>
                            <a:gd name="adj" fmla="val 16667"/>
                          </a:avLst>
                        </a:prstGeom>
                        <a:gradFill rotWithShape="0">
                          <a:gsLst>
                            <a:gs pos="0">
                              <a:srgbClr val="FABF8F"/>
                            </a:gs>
                            <a:gs pos="100000">
                              <a:srgbClr val="FABF8F">
                                <a:gamma/>
                                <a:shade val="60000"/>
                                <a:invGamma/>
                              </a:srgbClr>
                            </a:gs>
                          </a:gsLst>
                          <a:path path="shape">
                            <a:fillToRect l="50000" t="50000" r="50000" b="50000"/>
                          </a:path>
                        </a:gradFill>
                        <a:ln w="9525">
                          <a:solidFill>
                            <a:srgbClr val="E36C0A"/>
                          </a:solidFill>
                          <a:round/>
                          <a:headEnd/>
                          <a:tailEnd/>
                        </a:ln>
                        <a:effectLst>
                          <a:outerShdw dist="35921" dir="2700000" algn="ctr" rotWithShape="0">
                            <a:srgbClr val="808080"/>
                          </a:outerShdw>
                        </a:effectLst>
                      </wps:spPr>
                      <wps:txbx>
                        <w:txbxContent>
                          <w:p w:rsidR="00F76055" w:rsidRPr="00CE5163" w:rsidRDefault="00F76055" w:rsidP="005916D5">
                            <w:pPr>
                              <w:jc w:val="center"/>
                              <w:rPr>
                                <w:rFonts w:ascii="Times New Roman" w:hAnsi="Times New Roman"/>
                                <w:sz w:val="28"/>
                                <w:szCs w:val="28"/>
                              </w:rPr>
                            </w:pPr>
                            <w:r>
                              <w:rPr>
                                <w:rFonts w:ascii="Times New Roman" w:hAnsi="Times New Roman"/>
                                <w:color w:val="FFFFFF"/>
                                <w:sz w:val="28"/>
                                <w:szCs w:val="28"/>
                                <w:lang w:val="uk-UA"/>
                              </w:rPr>
                              <w:t>Зменшення УО</w:t>
                            </w:r>
                            <w:r w:rsidRPr="00CE5163">
                              <w:rPr>
                                <w:rFonts w:ascii="Times New Roman" w:hAnsi="Times New Roman"/>
                                <w:color w:val="FFFFFF"/>
                                <w:sz w:val="28"/>
                                <w:szCs w:val="28"/>
                              </w:rPr>
                              <w:t>&gt;10%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701" o:spid="_x0000_s1164" style="position:absolute;margin-left:3.25pt;margin-top:19.55pt;width:301.1pt;height:29.45pt;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" fillcolor="#fabf8f" strokecolor="#e36c0a">
                <v:fill color2="#967356" focusposition=".5,.5" focussize="" focus="100%" type="gradientRadial"/>
                <v:shadow on="t"/>
                <v:textbox>
                  <w:txbxContent>
                    <w:p w:rsidR="00F76055" w:rsidRPr="00CE5163" w:rsidRDefault="00F76055" w:rsidP="005916D5">
                      <w:pPr>
                        <w:jc w:val="center"/>
                        <w:rPr>
                          <w:rFonts w:ascii="Times New Roman" w:hAnsi="Times New Roman"/>
                          <w:sz w:val="28"/>
                          <w:szCs w:val="28"/>
                        </w:rPr>
                      </w:pPr>
                      <w:r>
                        <w:rPr>
                          <w:rFonts w:ascii="Times New Roman" w:hAnsi="Times New Roman"/>
                          <w:color w:val="FFFFFF"/>
                          <w:sz w:val="28"/>
                          <w:szCs w:val="28"/>
                          <w:lang w:val="uk-UA"/>
                        </w:rPr>
                        <w:t>Зменшення УО</w:t>
                      </w:r>
                      <w:r w:rsidRPr="00CE5163">
                        <w:rPr>
                          <w:rFonts w:ascii="Times New Roman" w:hAnsi="Times New Roman"/>
                          <w:color w:val="FFFFFF"/>
                          <w:sz w:val="28"/>
                          <w:szCs w:val="28"/>
                        </w:rPr>
                        <w:t>&gt;10%</w:t>
                      </w:r>
                    </w:p>
                  </w:txbxContent>
                </v:textbox>
              </v:roundrect>
            </w:pict>
          </mc:Fallback>
        </mc:AlternateContent>
      </w:r>
    </w:p>
    <w:p w:rsidR="005916D5" w:rsidRPr="00852C8D" w:rsidRDefault="0030083E" w:rsidP="00695BCA">
      <w:pPr>
        <w:spacing w:after="120"/>
      </w:pPr>
      <w:r>
        <w:rPr>
          <w:noProof/>
          <w:lang w:eastAsia="ru-RU"/>
        </w:rPr>
        <mc:AlternateContent>
          <mc:Choice Requires="wps">
            <w:drawing>
              <wp:anchor distT="4294967295" distB="4294967295" distL="114300" distR="114300" simplePos="0" relativeHeight="251589120" behindDoc="0" locked="0" layoutInCell="1" allowOverlap="1">
                <wp:simplePos x="0" y="0"/>
                <wp:positionH relativeFrom="column">
                  <wp:posOffset>3865245</wp:posOffset>
                </wp:positionH>
                <wp:positionV relativeFrom="paragraph">
                  <wp:posOffset>157479</wp:posOffset>
                </wp:positionV>
                <wp:extent cx="1312545" cy="0"/>
                <wp:effectExtent l="0" t="0" r="0" b="19050"/>
                <wp:wrapNone/>
                <wp:docPr id="1700" name="Прямая со стрелкой 17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2545"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00" o:spid="_x0000_s1026" type="#_x0000_t32" style="position:absolute;margin-left:304.35pt;margin-top:12.4pt;width:103.35pt;height:0;z-index:251589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" strokeweight="1pt">
                <v:stroke dashstyle="dash"/>
              </v:shape>
            </w:pict>
          </mc:Fallback>
        </mc:AlternateContent>
      </w:r>
    </w:p>
    <w:p w:rsidR="005916D5" w:rsidRPr="00852C8D" w:rsidRDefault="005916D5" w:rsidP="00695BCA">
      <w:pPr>
        <w:spacing w:after="120"/>
      </w:pPr>
    </w:p>
    <w:p w:rsidR="005916D5" w:rsidRPr="00852C8D" w:rsidRDefault="005916D5" w:rsidP="00695BCA">
      <w:pPr>
        <w:spacing w:after="120"/>
      </w:pPr>
    </w:p>
    <w:p w:rsidR="005916D5" w:rsidRPr="00852C8D" w:rsidRDefault="005916D5" w:rsidP="00695BCA">
      <w:pPr>
        <w:spacing w:after="120"/>
      </w:pPr>
    </w:p>
    <w:p w:rsidR="005916D5" w:rsidRPr="00852C8D" w:rsidRDefault="005916D5" w:rsidP="00695BCA">
      <w:pPr>
        <w:autoSpaceDE w:val="0"/>
        <w:autoSpaceDN w:val="0"/>
        <w:adjustRightInd w:val="0"/>
        <w:spacing w:after="0"/>
        <w:jc w:val="both"/>
        <w:rPr>
          <w:rFonts w:ascii="Times New Roman" w:hAnsi="Times New Roman"/>
          <w:sz w:val="24"/>
          <w:szCs w:val="24"/>
        </w:rPr>
      </w:pPr>
    </w:p>
    <w:p w:rsidR="005916D5" w:rsidRPr="00852C8D" w:rsidRDefault="005916D5" w:rsidP="00695BCA">
      <w:pPr>
        <w:spacing w:after="120"/>
        <w:jc w:val="both"/>
        <w:rPr>
          <w:lang w:val="uk-UA"/>
        </w:rPr>
      </w:pPr>
      <w:r w:rsidRPr="00852C8D">
        <w:rPr>
          <w:rFonts w:ascii="Times New Roman" w:hAnsi="Times New Roman"/>
          <w:b/>
          <w:sz w:val="24"/>
          <w:szCs w:val="24"/>
          <w:lang w:val="uk-UA"/>
        </w:rPr>
        <w:t>Абревіатура</w:t>
      </w:r>
      <w:r w:rsidRPr="00852C8D">
        <w:rPr>
          <w:rFonts w:ascii="Times New Roman" w:hAnsi="Times New Roman"/>
          <w:sz w:val="24"/>
          <w:szCs w:val="24"/>
          <w:lang w:val="uk-UA"/>
        </w:rPr>
        <w:t>: УО – ударний об’єм.</w:t>
      </w:r>
    </w:p>
    <w:p w:rsidR="005916D5" w:rsidRPr="00852C8D" w:rsidRDefault="005916D5" w:rsidP="00695BCA">
      <w:pPr>
        <w:jc w:val="center"/>
        <w:rPr>
          <w:rFonts w:ascii="Times New Roman" w:hAnsi="Times New Roman"/>
          <w:b/>
          <w:sz w:val="24"/>
          <w:szCs w:val="24"/>
        </w:rPr>
      </w:pPr>
      <w:r w:rsidRPr="00852C8D">
        <w:rPr>
          <w:rFonts w:ascii="Times New Roman" w:hAnsi="Times New Roman"/>
          <w:b/>
          <w:sz w:val="28"/>
          <w:szCs w:val="28"/>
          <w:lang w:val="uk-UA"/>
        </w:rPr>
        <w:br w:type="page"/>
      </w:r>
      <w:r w:rsidRPr="00852C8D">
        <w:rPr>
          <w:rFonts w:ascii="Times New Roman" w:hAnsi="Times New Roman"/>
          <w:b/>
          <w:sz w:val="24"/>
          <w:szCs w:val="24"/>
        </w:rPr>
        <w:lastRenderedPageBreak/>
        <w:t>ПРОТОКОЛ</w:t>
      </w:r>
    </w:p>
    <w:p w:rsidR="005916D5" w:rsidRPr="00852C8D" w:rsidRDefault="005916D5" w:rsidP="00695BCA">
      <w:pPr>
        <w:spacing w:after="120"/>
        <w:jc w:val="center"/>
        <w:rPr>
          <w:rFonts w:ascii="Times New Roman" w:hAnsi="Times New Roman"/>
          <w:b/>
          <w:sz w:val="24"/>
          <w:szCs w:val="24"/>
          <w:lang w:val="uk-UA"/>
        </w:rPr>
      </w:pPr>
      <w:r w:rsidRPr="00852C8D">
        <w:rPr>
          <w:rFonts w:ascii="Times New Roman" w:hAnsi="Times New Roman"/>
          <w:b/>
          <w:sz w:val="24"/>
          <w:szCs w:val="24"/>
        </w:rPr>
        <w:t>ОПТИМІЗАЦІЇ ІНДЕКСУ ДОСТАВКИ КИСНЮ (</w:t>
      </w:r>
      <w:r w:rsidRPr="00852C8D">
        <w:rPr>
          <w:rFonts w:ascii="Times New Roman" w:hAnsi="Times New Roman"/>
          <w:b/>
          <w:sz w:val="24"/>
          <w:szCs w:val="24"/>
          <w:lang w:val="en-US"/>
        </w:rPr>
        <w:t>DO</w:t>
      </w:r>
      <w:r w:rsidRPr="00852C8D">
        <w:rPr>
          <w:rFonts w:ascii="Times New Roman" w:hAnsi="Times New Roman"/>
          <w:b/>
          <w:sz w:val="24"/>
          <w:szCs w:val="24"/>
          <w:vertAlign w:val="subscript"/>
        </w:rPr>
        <w:t>2</w:t>
      </w:r>
      <w:r w:rsidRPr="00852C8D">
        <w:rPr>
          <w:rFonts w:ascii="Times New Roman" w:hAnsi="Times New Roman"/>
          <w:b/>
          <w:sz w:val="24"/>
          <w:szCs w:val="24"/>
          <w:lang w:val="en-US"/>
        </w:rPr>
        <w:t>I</w:t>
      </w:r>
      <w:r w:rsidRPr="00852C8D">
        <w:rPr>
          <w:rFonts w:ascii="Times New Roman" w:hAnsi="Times New Roman"/>
          <w:b/>
          <w:sz w:val="24"/>
          <w:szCs w:val="24"/>
        </w:rPr>
        <w:t>)</w:t>
      </w:r>
    </w:p>
    <w:p w:rsidR="005916D5" w:rsidRPr="00852C8D" w:rsidRDefault="0030083E" w:rsidP="00695BCA">
      <w:pPr>
        <w:spacing w:after="120"/>
        <w:jc w:val="center"/>
      </w:pPr>
      <w:r>
        <w:rPr>
          <w:noProof/>
          <w:lang w:eastAsia="ru-RU"/>
        </w:rPr>
        <mc:AlternateContent>
          <mc:Choice Requires="wps">
            <w:drawing>
              <wp:anchor distT="0" distB="0" distL="114300" distR="114300" simplePos="0" relativeHeight="251597312" behindDoc="0" locked="0" layoutInCell="1" allowOverlap="1">
                <wp:simplePos x="0" y="0"/>
                <wp:positionH relativeFrom="column">
                  <wp:posOffset>-46990</wp:posOffset>
                </wp:positionH>
                <wp:positionV relativeFrom="paragraph">
                  <wp:posOffset>182880</wp:posOffset>
                </wp:positionV>
                <wp:extent cx="4192270" cy="584835"/>
                <wp:effectExtent l="0" t="0" r="55880" b="62865"/>
                <wp:wrapNone/>
                <wp:docPr id="1699" name="Поле 16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2270" cy="584835"/>
                        </a:xfrm>
                        <a:prstGeom prst="rect">
                          <a:avLst/>
                        </a:prstGeom>
                        <a:gradFill rotWithShape="0">
                          <a:gsLst>
                            <a:gs pos="0">
                              <a:srgbClr val="548DD4"/>
                            </a:gs>
                            <a:gs pos="100000">
                              <a:srgbClr val="548DD4">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Pr="00573156" w:rsidRDefault="00F76055" w:rsidP="005916D5">
                            <w:pPr>
                              <w:spacing w:after="0"/>
                              <w:jc w:val="center"/>
                              <w:rPr>
                                <w:rFonts w:ascii="Times New Roman" w:hAnsi="Times New Roman"/>
                                <w:color w:val="FFFFFF"/>
                                <w:sz w:val="28"/>
                                <w:szCs w:val="28"/>
                                <w:lang w:val="uk-UA"/>
                              </w:rPr>
                            </w:pPr>
                            <w:r w:rsidRPr="00573156">
                              <w:rPr>
                                <w:rFonts w:ascii="Times New Roman" w:hAnsi="Times New Roman"/>
                                <w:color w:val="FFFFFF"/>
                                <w:sz w:val="28"/>
                                <w:szCs w:val="28"/>
                                <w:lang w:val="uk-UA"/>
                              </w:rPr>
                              <w:t>Досягніть максимального УО,</w:t>
                            </w:r>
                          </w:p>
                          <w:p w:rsidR="00F76055" w:rsidRPr="00573156" w:rsidRDefault="00F76055" w:rsidP="005916D5">
                            <w:pPr>
                              <w:spacing w:after="0"/>
                              <w:jc w:val="center"/>
                              <w:rPr>
                                <w:rFonts w:ascii="Times New Roman" w:hAnsi="Times New Roman"/>
                                <w:sz w:val="28"/>
                                <w:szCs w:val="28"/>
                                <w:lang w:val="uk-UA"/>
                              </w:rPr>
                            </w:pPr>
                            <w:r w:rsidRPr="00573156">
                              <w:rPr>
                                <w:rFonts w:ascii="Times New Roman" w:hAnsi="Times New Roman"/>
                                <w:color w:val="FFFFFF"/>
                                <w:sz w:val="28"/>
                                <w:szCs w:val="28"/>
                                <w:lang w:val="uk-UA"/>
                              </w:rPr>
                              <w:t xml:space="preserve">а далі націльтеся на </w:t>
                            </w:r>
                            <w:r w:rsidRPr="00573156">
                              <w:rPr>
                                <w:rFonts w:ascii="Times New Roman" w:hAnsi="Times New Roman"/>
                                <w:color w:val="FFFFFF"/>
                                <w:sz w:val="28"/>
                                <w:szCs w:val="28"/>
                                <w:lang w:val="en-US"/>
                              </w:rPr>
                              <w:t>DO</w:t>
                            </w:r>
                            <w:r w:rsidRPr="00573156">
                              <w:rPr>
                                <w:rFonts w:ascii="Times New Roman" w:hAnsi="Times New Roman"/>
                                <w:color w:val="FFFFFF"/>
                                <w:sz w:val="28"/>
                                <w:szCs w:val="28"/>
                                <w:vertAlign w:val="subscript"/>
                              </w:rPr>
                              <w:t>2</w:t>
                            </w:r>
                            <w:r w:rsidRPr="00573156">
                              <w:rPr>
                                <w:rFonts w:ascii="Times New Roman" w:hAnsi="Times New Roman"/>
                                <w:color w:val="FFFFFF"/>
                                <w:sz w:val="28"/>
                                <w:szCs w:val="28"/>
                                <w:lang w:val="en-US"/>
                              </w:rPr>
                              <w:t>I</w:t>
                            </w:r>
                            <w:r>
                              <w:rPr>
                                <w:rFonts w:ascii="Times New Roman" w:hAnsi="Times New Roman"/>
                                <w:color w:val="FFFFFF"/>
                                <w:sz w:val="28"/>
                                <w:szCs w:val="28"/>
                                <w:lang w:val="uk-UA"/>
                              </w:rPr>
                              <w:t xml:space="preserve"> </w:t>
                            </w:r>
                            <w:r w:rsidRPr="00573156">
                              <w:rPr>
                                <w:rFonts w:ascii="Times New Roman" w:hAnsi="Times New Roman"/>
                                <w:color w:val="FFFFFF"/>
                                <w:sz w:val="28"/>
                                <w:szCs w:val="28"/>
                                <w:lang w:val="uk-UA"/>
                              </w:rPr>
                              <w:t>в</w:t>
                            </w:r>
                            <w:r w:rsidRPr="00573156">
                              <w:rPr>
                                <w:rFonts w:ascii="Times New Roman" w:hAnsi="Times New Roman"/>
                                <w:color w:val="FFFFFF"/>
                                <w:sz w:val="28"/>
                                <w:szCs w:val="28"/>
                              </w:rPr>
                              <w:t xml:space="preserve"> 600 </w:t>
                            </w:r>
                            <w:r w:rsidRPr="00573156">
                              <w:rPr>
                                <w:rFonts w:ascii="Times New Roman" w:hAnsi="Times New Roman"/>
                                <w:color w:val="FFFFFF"/>
                                <w:sz w:val="28"/>
                                <w:szCs w:val="28"/>
                                <w:lang w:val="uk-UA"/>
                              </w:rPr>
                              <w:t>мл</w:t>
                            </w:r>
                            <w:r w:rsidRPr="00573156">
                              <w:rPr>
                                <w:rFonts w:ascii="Times New Roman" w:hAnsi="Times New Roman"/>
                                <w:color w:val="FFFFFF"/>
                                <w:sz w:val="28"/>
                                <w:szCs w:val="28"/>
                              </w:rPr>
                              <w:t>/</w:t>
                            </w:r>
                            <w:r w:rsidRPr="00573156">
                              <w:rPr>
                                <w:rFonts w:ascii="Times New Roman" w:hAnsi="Times New Roman"/>
                                <w:color w:val="FFFFFF"/>
                                <w:sz w:val="28"/>
                                <w:szCs w:val="28"/>
                                <w:lang w:val="uk-UA"/>
                              </w:rPr>
                              <w:t>хв</w:t>
                            </w:r>
                            <w:r w:rsidRPr="00573156">
                              <w:rPr>
                                <w:rFonts w:ascii="Times New Roman" w:hAnsi="Times New Roman"/>
                                <w:color w:val="FFFFFF"/>
                                <w:sz w:val="28"/>
                                <w:szCs w:val="28"/>
                              </w:rPr>
                              <w:t>*</w:t>
                            </w:r>
                            <w:r w:rsidRPr="00573156">
                              <w:rPr>
                                <w:rFonts w:ascii="Times New Roman" w:hAnsi="Times New Roman"/>
                                <w:color w:val="FFFFFF"/>
                                <w:sz w:val="28"/>
                                <w:szCs w:val="28"/>
                                <w:lang w:val="uk-UA"/>
                              </w:rPr>
                              <w:t>м</w:t>
                            </w:r>
                            <w:r w:rsidRPr="00573156">
                              <w:rPr>
                                <w:rFonts w:ascii="Times New Roman" w:hAnsi="Times New Roman"/>
                                <w:color w:val="FFFFFF"/>
                                <w:sz w:val="28"/>
                                <w:szCs w:val="28"/>
                                <w:vertAlign w:val="superscript"/>
                                <w:lang w:val="uk-UA"/>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699" o:spid="_x0000_s1165" type="#_x0000_t202" style="position:absolute;left:0;text-align:left;margin-left:-3.7pt;margin-top:14.4pt;width:330.1pt;height:46.05pt;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" fillcolor="#548dd4" strokecolor="#7f7f7f">
                <v:fill color2="#32557f" focusposition=".5,.5" focussize="" focus="100%" type="gradientRadial"/>
                <v:shadow on="t" offset="3pt"/>
                <v:textbox>
                  <w:txbxContent>
                    <w:p w:rsidR="00F76055" w:rsidRPr="00573156" w:rsidRDefault="00F76055" w:rsidP="005916D5">
                      <w:pPr>
                        <w:spacing w:after="0"/>
                        <w:jc w:val="center"/>
                        <w:rPr>
                          <w:rFonts w:ascii="Times New Roman" w:hAnsi="Times New Roman"/>
                          <w:color w:val="FFFFFF"/>
                          <w:sz w:val="28"/>
                          <w:szCs w:val="28"/>
                          <w:lang w:val="uk-UA"/>
                        </w:rPr>
                      </w:pPr>
                      <w:r w:rsidRPr="00573156">
                        <w:rPr>
                          <w:rFonts w:ascii="Times New Roman" w:hAnsi="Times New Roman"/>
                          <w:color w:val="FFFFFF"/>
                          <w:sz w:val="28"/>
                          <w:szCs w:val="28"/>
                          <w:lang w:val="uk-UA"/>
                        </w:rPr>
                        <w:t>Досягніть максимального УО,</w:t>
                      </w:r>
                    </w:p>
                    <w:p w:rsidR="00F76055" w:rsidRPr="00573156" w:rsidRDefault="00F76055" w:rsidP="005916D5">
                      <w:pPr>
                        <w:spacing w:after="0"/>
                        <w:jc w:val="center"/>
                        <w:rPr>
                          <w:rFonts w:ascii="Times New Roman" w:hAnsi="Times New Roman"/>
                          <w:sz w:val="28"/>
                          <w:szCs w:val="28"/>
                          <w:lang w:val="uk-UA"/>
                        </w:rPr>
                      </w:pPr>
                      <w:r w:rsidRPr="00573156">
                        <w:rPr>
                          <w:rFonts w:ascii="Times New Roman" w:hAnsi="Times New Roman"/>
                          <w:color w:val="FFFFFF"/>
                          <w:sz w:val="28"/>
                          <w:szCs w:val="28"/>
                          <w:lang w:val="uk-UA"/>
                        </w:rPr>
                        <w:t xml:space="preserve">а далі націльтеся на </w:t>
                      </w:r>
                      <w:r w:rsidRPr="00573156">
                        <w:rPr>
                          <w:rFonts w:ascii="Times New Roman" w:hAnsi="Times New Roman"/>
                          <w:color w:val="FFFFFF"/>
                          <w:sz w:val="28"/>
                          <w:szCs w:val="28"/>
                          <w:lang w:val="en-US"/>
                        </w:rPr>
                        <w:t>DO</w:t>
                      </w:r>
                      <w:r w:rsidRPr="00573156">
                        <w:rPr>
                          <w:rFonts w:ascii="Times New Roman" w:hAnsi="Times New Roman"/>
                          <w:color w:val="FFFFFF"/>
                          <w:sz w:val="28"/>
                          <w:szCs w:val="28"/>
                          <w:vertAlign w:val="subscript"/>
                        </w:rPr>
                        <w:t>2</w:t>
                      </w:r>
                      <w:r w:rsidRPr="00573156">
                        <w:rPr>
                          <w:rFonts w:ascii="Times New Roman" w:hAnsi="Times New Roman"/>
                          <w:color w:val="FFFFFF"/>
                          <w:sz w:val="28"/>
                          <w:szCs w:val="28"/>
                          <w:lang w:val="en-US"/>
                        </w:rPr>
                        <w:t>I</w:t>
                      </w:r>
                      <w:r>
                        <w:rPr>
                          <w:rFonts w:ascii="Times New Roman" w:hAnsi="Times New Roman"/>
                          <w:color w:val="FFFFFF"/>
                          <w:sz w:val="28"/>
                          <w:szCs w:val="28"/>
                          <w:lang w:val="uk-UA"/>
                        </w:rPr>
                        <w:t xml:space="preserve"> </w:t>
                      </w:r>
                      <w:r w:rsidRPr="00573156">
                        <w:rPr>
                          <w:rFonts w:ascii="Times New Roman" w:hAnsi="Times New Roman"/>
                          <w:color w:val="FFFFFF"/>
                          <w:sz w:val="28"/>
                          <w:szCs w:val="28"/>
                          <w:lang w:val="uk-UA"/>
                        </w:rPr>
                        <w:t>в</w:t>
                      </w:r>
                      <w:r w:rsidRPr="00573156">
                        <w:rPr>
                          <w:rFonts w:ascii="Times New Roman" w:hAnsi="Times New Roman"/>
                          <w:color w:val="FFFFFF"/>
                          <w:sz w:val="28"/>
                          <w:szCs w:val="28"/>
                        </w:rPr>
                        <w:t xml:space="preserve"> 600 </w:t>
                      </w:r>
                      <w:r w:rsidRPr="00573156">
                        <w:rPr>
                          <w:rFonts w:ascii="Times New Roman" w:hAnsi="Times New Roman"/>
                          <w:color w:val="FFFFFF"/>
                          <w:sz w:val="28"/>
                          <w:szCs w:val="28"/>
                          <w:lang w:val="uk-UA"/>
                        </w:rPr>
                        <w:t>мл</w:t>
                      </w:r>
                      <w:r w:rsidRPr="00573156">
                        <w:rPr>
                          <w:rFonts w:ascii="Times New Roman" w:hAnsi="Times New Roman"/>
                          <w:color w:val="FFFFFF"/>
                          <w:sz w:val="28"/>
                          <w:szCs w:val="28"/>
                        </w:rPr>
                        <w:t>/</w:t>
                      </w:r>
                      <w:r w:rsidRPr="00573156">
                        <w:rPr>
                          <w:rFonts w:ascii="Times New Roman" w:hAnsi="Times New Roman"/>
                          <w:color w:val="FFFFFF"/>
                          <w:sz w:val="28"/>
                          <w:szCs w:val="28"/>
                          <w:lang w:val="uk-UA"/>
                        </w:rPr>
                        <w:t>хв</w:t>
                      </w:r>
                      <w:r w:rsidRPr="00573156">
                        <w:rPr>
                          <w:rFonts w:ascii="Times New Roman" w:hAnsi="Times New Roman"/>
                          <w:color w:val="FFFFFF"/>
                          <w:sz w:val="28"/>
                          <w:szCs w:val="28"/>
                        </w:rPr>
                        <w:t>*</w:t>
                      </w:r>
                      <w:r w:rsidRPr="00573156">
                        <w:rPr>
                          <w:rFonts w:ascii="Times New Roman" w:hAnsi="Times New Roman"/>
                          <w:color w:val="FFFFFF"/>
                          <w:sz w:val="28"/>
                          <w:szCs w:val="28"/>
                          <w:lang w:val="uk-UA"/>
                        </w:rPr>
                        <w:t>м</w:t>
                      </w:r>
                      <w:r w:rsidRPr="00573156">
                        <w:rPr>
                          <w:rFonts w:ascii="Times New Roman" w:hAnsi="Times New Roman"/>
                          <w:color w:val="FFFFFF"/>
                          <w:sz w:val="28"/>
                          <w:szCs w:val="28"/>
                          <w:vertAlign w:val="superscript"/>
                          <w:lang w:val="uk-UA"/>
                        </w:rPr>
                        <w:t>2</w:t>
                      </w:r>
                    </w:p>
                  </w:txbxContent>
                </v:textbox>
              </v:shape>
            </w:pict>
          </mc:Fallback>
        </mc:AlternateContent>
      </w:r>
    </w:p>
    <w:p w:rsidR="005916D5" w:rsidRPr="00852C8D" w:rsidRDefault="005916D5" w:rsidP="00695BCA">
      <w:pPr>
        <w:spacing w:after="120"/>
      </w:pPr>
    </w:p>
    <w:p w:rsidR="005916D5" w:rsidRPr="00852C8D" w:rsidRDefault="005916D5" w:rsidP="00695BCA">
      <w:pPr>
        <w:spacing w:after="120"/>
        <w:rPr>
          <w:lang w:val="uk-UA"/>
        </w:rPr>
      </w:pPr>
      <w:r w:rsidRPr="00852C8D">
        <w:rPr>
          <w:lang w:val="uk-UA"/>
        </w:rPr>
        <w:tab/>
      </w:r>
      <w:r w:rsidRPr="00852C8D">
        <w:rPr>
          <w:lang w:val="uk-UA"/>
        </w:rPr>
        <w:tab/>
      </w:r>
      <w:r w:rsidRPr="00852C8D">
        <w:rPr>
          <w:lang w:val="uk-UA"/>
        </w:rPr>
        <w:tab/>
      </w:r>
    </w:p>
    <w:p w:rsidR="005916D5" w:rsidRPr="00852C8D" w:rsidRDefault="0030083E" w:rsidP="00695BCA">
      <w:pPr>
        <w:spacing w:after="120"/>
      </w:pPr>
      <w:r>
        <w:rPr>
          <w:noProof/>
          <w:lang w:eastAsia="ru-RU"/>
        </w:rPr>
        <mc:AlternateContent>
          <mc:Choice Requires="wps">
            <w:drawing>
              <wp:anchor distT="0" distB="0" distL="114300" distR="114300" simplePos="0" relativeHeight="251598336" behindDoc="0" locked="0" layoutInCell="1" allowOverlap="1">
                <wp:simplePos x="0" y="0"/>
                <wp:positionH relativeFrom="column">
                  <wp:posOffset>-55880</wp:posOffset>
                </wp:positionH>
                <wp:positionV relativeFrom="paragraph">
                  <wp:posOffset>136525</wp:posOffset>
                </wp:positionV>
                <wp:extent cx="2068830" cy="334010"/>
                <wp:effectExtent l="0" t="0" r="64770" b="66040"/>
                <wp:wrapNone/>
                <wp:docPr id="1698" name="Поле 16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8830" cy="334010"/>
                        </a:xfrm>
                        <a:prstGeom prst="rect">
                          <a:avLst/>
                        </a:prstGeom>
                        <a:gradFill rotWithShape="0">
                          <a:gsLst>
                            <a:gs pos="0">
                              <a:srgbClr val="548DD4"/>
                            </a:gs>
                            <a:gs pos="100000">
                              <a:srgbClr val="548DD4">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Pr="0023326C" w:rsidRDefault="00F76055" w:rsidP="005916D5">
                            <w:pPr>
                              <w:jc w:val="center"/>
                              <w:rPr>
                                <w:rFonts w:ascii="Times New Roman" w:hAnsi="Times New Roman"/>
                                <w:sz w:val="28"/>
                                <w:szCs w:val="28"/>
                                <w:lang w:val="uk-UA"/>
                              </w:rPr>
                            </w:pPr>
                            <w:r w:rsidRPr="000F70B7">
                              <w:rPr>
                                <w:rFonts w:ascii="Times New Roman" w:hAnsi="Times New Roman"/>
                                <w:color w:val="FFFFFF"/>
                                <w:sz w:val="28"/>
                                <w:szCs w:val="28"/>
                              </w:rPr>
                              <w:t xml:space="preserve">250 </w:t>
                            </w:r>
                            <w:r>
                              <w:rPr>
                                <w:rFonts w:ascii="Times New Roman" w:hAnsi="Times New Roman"/>
                                <w:color w:val="FFFFFF"/>
                                <w:sz w:val="28"/>
                                <w:szCs w:val="28"/>
                                <w:lang w:val="uk-UA"/>
                              </w:rPr>
                              <w:t>мл ГЕК болюс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698" o:spid="_x0000_s1166" type="#_x0000_t202" style="position:absolute;margin-left:-4.4pt;margin-top:10.75pt;width:162.9pt;height:26.3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" fillcolor="#548dd4" strokecolor="#7f7f7f">
                <v:fill color2="#32557f" focusposition=".5,.5" focussize="" focus="100%" type="gradientRadial"/>
                <v:shadow on="t" offset="3pt"/>
                <v:textbox>
                  <w:txbxContent>
                    <w:p w:rsidR="00F76055" w:rsidRPr="0023326C" w:rsidRDefault="00F76055" w:rsidP="005916D5">
                      <w:pPr>
                        <w:jc w:val="center"/>
                        <w:rPr>
                          <w:rFonts w:ascii="Times New Roman" w:hAnsi="Times New Roman"/>
                          <w:sz w:val="28"/>
                          <w:szCs w:val="28"/>
                          <w:lang w:val="uk-UA"/>
                        </w:rPr>
                      </w:pPr>
                      <w:r w:rsidRPr="000F70B7">
                        <w:rPr>
                          <w:rFonts w:ascii="Times New Roman" w:hAnsi="Times New Roman"/>
                          <w:color w:val="FFFFFF"/>
                          <w:sz w:val="28"/>
                          <w:szCs w:val="28"/>
                        </w:rPr>
                        <w:t xml:space="preserve">250 </w:t>
                      </w:r>
                      <w:r>
                        <w:rPr>
                          <w:rFonts w:ascii="Times New Roman" w:hAnsi="Times New Roman"/>
                          <w:color w:val="FFFFFF"/>
                          <w:sz w:val="28"/>
                          <w:szCs w:val="28"/>
                          <w:lang w:val="uk-UA"/>
                        </w:rPr>
                        <w:t>мл ГЕК болюс</w:t>
                      </w:r>
                    </w:p>
                  </w:txbxContent>
                </v:textbox>
              </v:shape>
            </w:pict>
          </mc:Fallback>
        </mc:AlternateContent>
      </w:r>
    </w:p>
    <w:p w:rsidR="005916D5" w:rsidRPr="00852C8D" w:rsidRDefault="0030083E" w:rsidP="00695BCA">
      <w:pPr>
        <w:spacing w:after="120"/>
      </w:pPr>
      <w:r>
        <w:rPr>
          <w:noProof/>
          <w:lang w:eastAsia="ru-RU"/>
        </w:rPr>
        <mc:AlternateContent>
          <mc:Choice Requires="wps">
            <w:drawing>
              <wp:anchor distT="4294967295" distB="4294967295" distL="114300" distR="114300" simplePos="0" relativeHeight="251611648" behindDoc="0" locked="0" layoutInCell="1" allowOverlap="1">
                <wp:simplePos x="0" y="0"/>
                <wp:positionH relativeFrom="column">
                  <wp:posOffset>2068195</wp:posOffset>
                </wp:positionH>
                <wp:positionV relativeFrom="paragraph">
                  <wp:posOffset>72389</wp:posOffset>
                </wp:positionV>
                <wp:extent cx="1259840" cy="0"/>
                <wp:effectExtent l="38100" t="76200" r="0" b="95250"/>
                <wp:wrapNone/>
                <wp:docPr id="1697" name="Прямая со стрелкой 16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97" o:spid="_x0000_s1026" type="#_x0000_t32" style="position:absolute;margin-left:162.85pt;margin-top:5.7pt;width:99.2pt;height:0;flip:x;z-index:251611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">
                <v:stroke dashstyle="dash" endarrow="block"/>
              </v:shape>
            </w:pict>
          </mc:Fallback>
        </mc:AlternateContent>
      </w:r>
      <w:r>
        <w:rPr>
          <w:noProof/>
          <w:lang w:eastAsia="ru-RU"/>
        </w:rPr>
        <mc:AlternateContent>
          <mc:Choice Requires="wps">
            <w:drawing>
              <wp:anchor distT="0" distB="0" distL="114299" distR="114299" simplePos="0" relativeHeight="251610624" behindDoc="0" locked="0" layoutInCell="1" allowOverlap="1">
                <wp:simplePos x="0" y="0"/>
                <wp:positionH relativeFrom="column">
                  <wp:posOffset>3328034</wp:posOffset>
                </wp:positionH>
                <wp:positionV relativeFrom="paragraph">
                  <wp:posOffset>72390</wp:posOffset>
                </wp:positionV>
                <wp:extent cx="0" cy="888365"/>
                <wp:effectExtent l="0" t="0" r="19050" b="26035"/>
                <wp:wrapNone/>
                <wp:docPr id="1696" name="Прямая со стрелкой 16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88365"/>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96" o:spid="_x0000_s1026" type="#_x0000_t32" style="position:absolute;margin-left:262.05pt;margin-top:5.7pt;width:0;height:69.95pt;flip:y;z-index:251610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" strokeweight="1pt">
                <v:stroke dashstyle="dash"/>
              </v:shape>
            </w:pict>
          </mc:Fallback>
        </mc:AlternateContent>
      </w:r>
      <w:r>
        <w:rPr>
          <w:noProof/>
          <w:lang w:eastAsia="ru-RU"/>
        </w:rPr>
        <mc:AlternateContent>
          <mc:Choice Requires="wps">
            <w:drawing>
              <wp:anchor distT="0" distB="0" distL="114299" distR="114299" simplePos="0" relativeHeight="251605504" behindDoc="0" locked="0" layoutInCell="1" allowOverlap="1">
                <wp:simplePos x="0" y="0"/>
                <wp:positionH relativeFrom="column">
                  <wp:posOffset>1050289</wp:posOffset>
                </wp:positionH>
                <wp:positionV relativeFrom="paragraph">
                  <wp:posOffset>198120</wp:posOffset>
                </wp:positionV>
                <wp:extent cx="0" cy="253365"/>
                <wp:effectExtent l="76200" t="0" r="57150" b="51435"/>
                <wp:wrapNone/>
                <wp:docPr id="1695" name="Прямая со стрелкой 16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336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95" o:spid="_x0000_s1026" type="#_x0000_t32" style="position:absolute;margin-left:82.7pt;margin-top:15.6pt;width:0;height:19.95pt;z-index:251605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" strokeweight="1pt">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599360" behindDoc="0" locked="0" layoutInCell="1" allowOverlap="1">
                <wp:simplePos x="0" y="0"/>
                <wp:positionH relativeFrom="column">
                  <wp:posOffset>-55880</wp:posOffset>
                </wp:positionH>
                <wp:positionV relativeFrom="paragraph">
                  <wp:posOffset>179070</wp:posOffset>
                </wp:positionV>
                <wp:extent cx="2124075" cy="785495"/>
                <wp:effectExtent l="0" t="0" r="66675" b="52705"/>
                <wp:wrapNone/>
                <wp:docPr id="1694" name="Скругленный прямоугольник 16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4075" cy="785495"/>
                        </a:xfrm>
                        <a:prstGeom prst="roundRect">
                          <a:avLst>
                            <a:gd name="adj" fmla="val 16667"/>
                          </a:avLst>
                        </a:prstGeom>
                        <a:gradFill rotWithShape="0">
                          <a:gsLst>
                            <a:gs pos="0">
                              <a:srgbClr val="FABF8F"/>
                            </a:gs>
                            <a:gs pos="100000">
                              <a:srgbClr val="FABF8F">
                                <a:gamma/>
                                <a:shade val="60000"/>
                                <a:invGamma/>
                              </a:srgbClr>
                            </a:gs>
                          </a:gsLst>
                          <a:path path="shape">
                            <a:fillToRect l="50000" t="50000" r="50000" b="50000"/>
                          </a:path>
                        </a:gradFill>
                        <a:ln w="9525">
                          <a:solidFill>
                            <a:srgbClr val="E36C0A"/>
                          </a:solidFill>
                          <a:round/>
                          <a:headEnd/>
                          <a:tailEnd/>
                        </a:ln>
                        <a:effectLst>
                          <a:outerShdw dist="35921" dir="2700000" algn="ctr" rotWithShape="0">
                            <a:srgbClr val="808080"/>
                          </a:outerShdw>
                        </a:effectLst>
                      </wps:spPr>
                      <wps:txbx>
                        <w:txbxContent>
                          <w:p w:rsidR="00F76055" w:rsidRDefault="00F76055" w:rsidP="005916D5">
                            <w:pPr>
                              <w:autoSpaceDE w:val="0"/>
                              <w:autoSpaceDN w:val="0"/>
                              <w:adjustRightInd w:val="0"/>
                              <w:spacing w:after="0" w:line="240" w:lineRule="auto"/>
                              <w:jc w:val="both"/>
                              <w:rPr>
                                <w:rFonts w:ascii="Times New Roman" w:hAnsi="Times New Roman"/>
                                <w:color w:val="FFFFFF"/>
                                <w:sz w:val="24"/>
                                <w:szCs w:val="24"/>
                                <w:lang w:val="uk-UA"/>
                              </w:rPr>
                            </w:pPr>
                            <w:r w:rsidRPr="00573156">
                              <w:rPr>
                                <w:rFonts w:ascii="Times New Roman" w:hAnsi="Times New Roman"/>
                                <w:color w:val="FFFFFF"/>
                                <w:sz w:val="24"/>
                                <w:szCs w:val="24"/>
                                <w:lang w:val="uk-UA"/>
                              </w:rPr>
                              <w:t>Збільшення УО</w:t>
                            </w:r>
                            <w:r w:rsidRPr="00573156">
                              <w:rPr>
                                <w:rFonts w:ascii="Times New Roman" w:hAnsi="Times New Roman"/>
                                <w:color w:val="FFFFFF"/>
                                <w:sz w:val="24"/>
                                <w:szCs w:val="24"/>
                              </w:rPr>
                              <w:t xml:space="preserve">&gt;10% </w:t>
                            </w:r>
                            <w:r w:rsidRPr="00573156">
                              <w:rPr>
                                <w:rFonts w:ascii="Times New Roman" w:hAnsi="Times New Roman"/>
                                <w:color w:val="FFFFFF"/>
                                <w:sz w:val="24"/>
                                <w:szCs w:val="24"/>
                                <w:lang w:val="uk-UA"/>
                              </w:rPr>
                              <w:t>або крововтрата</w:t>
                            </w:r>
                            <w:r w:rsidRPr="00573156">
                              <w:rPr>
                                <w:rFonts w:ascii="Times New Roman" w:hAnsi="Times New Roman"/>
                                <w:color w:val="FFFFFF"/>
                                <w:sz w:val="24"/>
                                <w:szCs w:val="24"/>
                              </w:rPr>
                              <w:t xml:space="preserve">&gt;250 </w:t>
                            </w:r>
                            <w:r>
                              <w:rPr>
                                <w:rFonts w:ascii="Times New Roman" w:hAnsi="Times New Roman"/>
                                <w:color w:val="FFFFFF"/>
                                <w:sz w:val="24"/>
                                <w:szCs w:val="24"/>
                                <w:lang w:val="uk-UA"/>
                              </w:rPr>
                              <w:t xml:space="preserve">мл </w:t>
                            </w:r>
                            <w:r w:rsidRPr="00573156">
                              <w:rPr>
                                <w:rFonts w:ascii="Times New Roman" w:hAnsi="Times New Roman"/>
                                <w:color w:val="FFFFFF"/>
                                <w:sz w:val="24"/>
                                <w:szCs w:val="24"/>
                                <w:lang w:val="uk-UA"/>
                              </w:rPr>
                              <w:t>під</w:t>
                            </w:r>
                            <w:r>
                              <w:rPr>
                                <w:rFonts w:ascii="Times New Roman" w:hAnsi="Times New Roman"/>
                                <w:color w:val="FFFFFF"/>
                                <w:sz w:val="24"/>
                                <w:szCs w:val="24"/>
                                <w:lang w:val="uk-UA"/>
                              </w:rPr>
                              <w:t xml:space="preserve"> </w:t>
                            </w:r>
                            <w:r w:rsidRPr="00573156">
                              <w:rPr>
                                <w:rFonts w:ascii="Times New Roman" w:hAnsi="Times New Roman"/>
                                <w:color w:val="FFFFFF"/>
                                <w:sz w:val="24"/>
                                <w:szCs w:val="24"/>
                                <w:lang w:val="uk-UA"/>
                              </w:rPr>
                              <w:t xml:space="preserve">час </w:t>
                            </w:r>
                          </w:p>
                          <w:p w:rsidR="00F76055" w:rsidRPr="00573156" w:rsidRDefault="00F76055" w:rsidP="005916D5">
                            <w:pPr>
                              <w:autoSpaceDE w:val="0"/>
                              <w:autoSpaceDN w:val="0"/>
                              <w:adjustRightInd w:val="0"/>
                              <w:spacing w:after="0" w:line="240" w:lineRule="auto"/>
                              <w:jc w:val="center"/>
                              <w:rPr>
                                <w:rFonts w:ascii="Times New Roman" w:hAnsi="Times New Roman"/>
                                <w:sz w:val="24"/>
                                <w:szCs w:val="24"/>
                                <w:lang w:val="uk-UA"/>
                              </w:rPr>
                            </w:pPr>
                            <w:r w:rsidRPr="00573156">
                              <w:rPr>
                                <w:rFonts w:ascii="Times New Roman" w:hAnsi="Times New Roman"/>
                                <w:color w:val="FFFFFF"/>
                                <w:sz w:val="24"/>
                                <w:szCs w:val="24"/>
                                <w:lang w:val="uk-UA"/>
                              </w:rPr>
                              <w:t>навантаження</w:t>
                            </w:r>
                            <w:r>
                              <w:rPr>
                                <w:rFonts w:ascii="Times New Roman" w:hAnsi="Times New Roman"/>
                                <w:color w:val="FFFFFF"/>
                                <w:sz w:val="24"/>
                                <w:szCs w:val="24"/>
                                <w:lang w:val="uk-UA"/>
                              </w:rPr>
                              <w:t xml:space="preserve"> рідиною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694" o:spid="_x0000_s1167" style="position:absolute;margin-left:-4.4pt;margin-top:14.1pt;width:167.25pt;height:61.85pt;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" fillcolor="#fabf8f" strokecolor="#e36c0a">
                <v:fill color2="#967356" focusposition=".5,.5" focussize="" focus="100%" type="gradientRadial"/>
                <v:shadow on="t"/>
                <v:textbox>
                  <w:txbxContent>
                    <w:p w:rsidR="00F76055" w:rsidRDefault="00F76055" w:rsidP="005916D5">
                      <w:pPr>
                        <w:autoSpaceDE w:val="0"/>
                        <w:autoSpaceDN w:val="0"/>
                        <w:adjustRightInd w:val="0"/>
                        <w:spacing w:after="0" w:line="240" w:lineRule="auto"/>
                        <w:jc w:val="both"/>
                        <w:rPr>
                          <w:rFonts w:ascii="Times New Roman" w:hAnsi="Times New Roman"/>
                          <w:color w:val="FFFFFF"/>
                          <w:sz w:val="24"/>
                          <w:szCs w:val="24"/>
                          <w:lang w:val="uk-UA"/>
                        </w:rPr>
                      </w:pPr>
                      <w:r w:rsidRPr="00573156">
                        <w:rPr>
                          <w:rFonts w:ascii="Times New Roman" w:hAnsi="Times New Roman"/>
                          <w:color w:val="FFFFFF"/>
                          <w:sz w:val="24"/>
                          <w:szCs w:val="24"/>
                          <w:lang w:val="uk-UA"/>
                        </w:rPr>
                        <w:t>Збільшення УО</w:t>
                      </w:r>
                      <w:r w:rsidRPr="00573156">
                        <w:rPr>
                          <w:rFonts w:ascii="Times New Roman" w:hAnsi="Times New Roman"/>
                          <w:color w:val="FFFFFF"/>
                          <w:sz w:val="24"/>
                          <w:szCs w:val="24"/>
                        </w:rPr>
                        <w:t xml:space="preserve">&gt;10% </w:t>
                      </w:r>
                      <w:r w:rsidRPr="00573156">
                        <w:rPr>
                          <w:rFonts w:ascii="Times New Roman" w:hAnsi="Times New Roman"/>
                          <w:color w:val="FFFFFF"/>
                          <w:sz w:val="24"/>
                          <w:szCs w:val="24"/>
                          <w:lang w:val="uk-UA"/>
                        </w:rPr>
                        <w:t>або крововтрата</w:t>
                      </w:r>
                      <w:r w:rsidRPr="00573156">
                        <w:rPr>
                          <w:rFonts w:ascii="Times New Roman" w:hAnsi="Times New Roman"/>
                          <w:color w:val="FFFFFF"/>
                          <w:sz w:val="24"/>
                          <w:szCs w:val="24"/>
                        </w:rPr>
                        <w:t xml:space="preserve">&gt;250 </w:t>
                      </w:r>
                      <w:r>
                        <w:rPr>
                          <w:rFonts w:ascii="Times New Roman" w:hAnsi="Times New Roman"/>
                          <w:color w:val="FFFFFF"/>
                          <w:sz w:val="24"/>
                          <w:szCs w:val="24"/>
                          <w:lang w:val="uk-UA"/>
                        </w:rPr>
                        <w:t xml:space="preserve">мл </w:t>
                      </w:r>
                      <w:r w:rsidRPr="00573156">
                        <w:rPr>
                          <w:rFonts w:ascii="Times New Roman" w:hAnsi="Times New Roman"/>
                          <w:color w:val="FFFFFF"/>
                          <w:sz w:val="24"/>
                          <w:szCs w:val="24"/>
                          <w:lang w:val="uk-UA"/>
                        </w:rPr>
                        <w:t>під</w:t>
                      </w:r>
                      <w:r>
                        <w:rPr>
                          <w:rFonts w:ascii="Times New Roman" w:hAnsi="Times New Roman"/>
                          <w:color w:val="FFFFFF"/>
                          <w:sz w:val="24"/>
                          <w:szCs w:val="24"/>
                          <w:lang w:val="uk-UA"/>
                        </w:rPr>
                        <w:t xml:space="preserve"> </w:t>
                      </w:r>
                      <w:r w:rsidRPr="00573156">
                        <w:rPr>
                          <w:rFonts w:ascii="Times New Roman" w:hAnsi="Times New Roman"/>
                          <w:color w:val="FFFFFF"/>
                          <w:sz w:val="24"/>
                          <w:szCs w:val="24"/>
                          <w:lang w:val="uk-UA"/>
                        </w:rPr>
                        <w:t xml:space="preserve">час </w:t>
                      </w:r>
                    </w:p>
                    <w:p w:rsidR="00F76055" w:rsidRPr="00573156" w:rsidRDefault="00F76055" w:rsidP="005916D5">
                      <w:pPr>
                        <w:autoSpaceDE w:val="0"/>
                        <w:autoSpaceDN w:val="0"/>
                        <w:adjustRightInd w:val="0"/>
                        <w:spacing w:after="0" w:line="240" w:lineRule="auto"/>
                        <w:jc w:val="center"/>
                        <w:rPr>
                          <w:rFonts w:ascii="Times New Roman" w:hAnsi="Times New Roman"/>
                          <w:sz w:val="24"/>
                          <w:szCs w:val="24"/>
                          <w:lang w:val="uk-UA"/>
                        </w:rPr>
                      </w:pPr>
                      <w:r w:rsidRPr="00573156">
                        <w:rPr>
                          <w:rFonts w:ascii="Times New Roman" w:hAnsi="Times New Roman"/>
                          <w:color w:val="FFFFFF"/>
                          <w:sz w:val="24"/>
                          <w:szCs w:val="24"/>
                          <w:lang w:val="uk-UA"/>
                        </w:rPr>
                        <w:t>навантаження</w:t>
                      </w:r>
                      <w:r>
                        <w:rPr>
                          <w:rFonts w:ascii="Times New Roman" w:hAnsi="Times New Roman"/>
                          <w:color w:val="FFFFFF"/>
                          <w:sz w:val="24"/>
                          <w:szCs w:val="24"/>
                          <w:lang w:val="uk-UA"/>
                        </w:rPr>
                        <w:t xml:space="preserve"> рідиною</w:t>
                      </w:r>
                    </w:p>
                  </w:txbxContent>
                </v:textbox>
              </v:roundrect>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30080" behindDoc="0" locked="0" layoutInCell="1" allowOverlap="1">
                <wp:simplePos x="0" y="0"/>
                <wp:positionH relativeFrom="column">
                  <wp:posOffset>657860</wp:posOffset>
                </wp:positionH>
                <wp:positionV relativeFrom="paragraph">
                  <wp:posOffset>4767580</wp:posOffset>
                </wp:positionV>
                <wp:extent cx="681990" cy="527685"/>
                <wp:effectExtent l="0" t="0" r="22860" b="24765"/>
                <wp:wrapNone/>
                <wp:docPr id="1693" name="Овал 16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990" cy="527685"/>
                        </a:xfrm>
                        <a:prstGeom prst="ellipse">
                          <a:avLst/>
                        </a:prstGeom>
                        <a:gradFill rotWithShape="0">
                          <a:gsLst>
                            <a:gs pos="0">
                              <a:srgbClr val="C2D69B"/>
                            </a:gs>
                            <a:gs pos="100000">
                              <a:srgbClr val="C2D69B">
                                <a:gamma/>
                                <a:shade val="60000"/>
                                <a:invGamma/>
                              </a:srgbClr>
                            </a:gs>
                          </a:gsLst>
                          <a:path path="shape">
                            <a:fillToRect l="50000" t="50000" r="50000" b="50000"/>
                          </a:path>
                        </a:gradFill>
                        <a:ln w="9525">
                          <a:solidFill>
                            <a:srgbClr val="76923C"/>
                          </a:solidFill>
                          <a:round/>
                          <a:headEnd/>
                          <a:tailEnd/>
                        </a:ln>
                      </wps:spPr>
                      <wps:txbx>
                        <w:txbxContent>
                          <w:p w:rsidR="00F76055" w:rsidRPr="00471B82" w:rsidRDefault="00F76055" w:rsidP="005916D5">
                            <w:pPr>
                              <w:rPr>
                                <w:rFonts w:ascii="Times New Roman" w:hAnsi="Times New Roman"/>
                                <w:sz w:val="24"/>
                                <w:szCs w:val="24"/>
                                <w:lang w:val="uk-UA"/>
                              </w:rPr>
                            </w:pPr>
                            <w:r>
                              <w:rPr>
                                <w:rFonts w:ascii="Times New Roman" w:hAnsi="Times New Roman"/>
                                <w:color w:val="FFFFFF"/>
                                <w:sz w:val="24"/>
                                <w:szCs w:val="24"/>
                                <w:lang w:val="uk-UA"/>
                              </w:rPr>
                              <w:t>ТАК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93" o:spid="_x0000_s1168" style="position:absolute;margin-left:51.8pt;margin-top:375.4pt;width:53.7pt;height:41.5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" fillcolor="#c2d69b" strokecolor="#76923c">
                <v:fill color2="#74805d" focusposition=".5,.5" focussize="" focus="100%" type="gradientRadial"/>
                <v:textbox>
                  <w:txbxContent>
                    <w:p w:rsidR="00F76055" w:rsidRPr="00471B82" w:rsidRDefault="00F76055" w:rsidP="005916D5">
                      <w:pPr>
                        <w:rPr>
                          <w:rFonts w:ascii="Times New Roman" w:hAnsi="Times New Roman"/>
                          <w:sz w:val="24"/>
                          <w:szCs w:val="24"/>
                          <w:lang w:val="uk-UA"/>
                        </w:rPr>
                      </w:pPr>
                      <w:r>
                        <w:rPr>
                          <w:rFonts w:ascii="Times New Roman" w:hAnsi="Times New Roman"/>
                          <w:color w:val="FFFFFF"/>
                          <w:sz w:val="24"/>
                          <w:szCs w:val="24"/>
                          <w:lang w:val="uk-UA"/>
                        </w:rPr>
                        <w:t>ТАК</w:t>
                      </w:r>
                    </w:p>
                  </w:txbxContent>
                </v:textbox>
              </v:oval>
            </w:pict>
          </mc:Fallback>
        </mc:AlternateContent>
      </w:r>
      <w:r>
        <w:rPr>
          <w:noProof/>
          <w:lang w:eastAsia="ru-RU"/>
        </w:rPr>
        <mc:AlternateContent>
          <mc:Choice Requires="wps">
            <w:drawing>
              <wp:anchor distT="0" distB="0" distL="114300" distR="114300" simplePos="0" relativeHeight="251628032" behindDoc="0" locked="0" layoutInCell="1" allowOverlap="1">
                <wp:simplePos x="0" y="0"/>
                <wp:positionH relativeFrom="column">
                  <wp:posOffset>727075</wp:posOffset>
                </wp:positionH>
                <wp:positionV relativeFrom="paragraph">
                  <wp:posOffset>2339975</wp:posOffset>
                </wp:positionV>
                <wp:extent cx="681990" cy="527685"/>
                <wp:effectExtent l="0" t="0" r="22860" b="24765"/>
                <wp:wrapNone/>
                <wp:docPr id="1692" name="Овал 16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990" cy="527685"/>
                        </a:xfrm>
                        <a:prstGeom prst="ellipse">
                          <a:avLst/>
                        </a:prstGeom>
                        <a:gradFill rotWithShape="0">
                          <a:gsLst>
                            <a:gs pos="0">
                              <a:srgbClr val="C2D69B"/>
                            </a:gs>
                            <a:gs pos="100000">
                              <a:srgbClr val="C2D69B">
                                <a:gamma/>
                                <a:shade val="60000"/>
                                <a:invGamma/>
                              </a:srgbClr>
                            </a:gs>
                          </a:gsLst>
                          <a:path path="shape">
                            <a:fillToRect l="50000" t="50000" r="50000" b="50000"/>
                          </a:path>
                        </a:gradFill>
                        <a:ln w="9525">
                          <a:solidFill>
                            <a:srgbClr val="76923C"/>
                          </a:solidFill>
                          <a:round/>
                          <a:headEnd/>
                          <a:tailEnd/>
                        </a:ln>
                      </wps:spPr>
                      <wps:txbx>
                        <w:txbxContent>
                          <w:p w:rsidR="00F76055" w:rsidRPr="00471B82" w:rsidRDefault="00F76055" w:rsidP="005916D5">
                            <w:pPr>
                              <w:rPr>
                                <w:rFonts w:ascii="Times New Roman" w:hAnsi="Times New Roman"/>
                                <w:sz w:val="24"/>
                                <w:szCs w:val="24"/>
                                <w:lang w:val="uk-UA"/>
                              </w:rPr>
                            </w:pPr>
                            <w:r>
                              <w:rPr>
                                <w:rFonts w:ascii="Times New Roman" w:hAnsi="Times New Roman"/>
                                <w:color w:val="FFFFFF"/>
                                <w:sz w:val="24"/>
                                <w:szCs w:val="24"/>
                                <w:lang w:val="uk-UA"/>
                              </w:rPr>
                              <w:t>ТАК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92" o:spid="_x0000_s1169" style="position:absolute;margin-left:57.25pt;margin-top:184.25pt;width:53.7pt;height:41.5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" fillcolor="#c2d69b" strokecolor="#76923c">
                <v:fill color2="#74805d" focusposition=".5,.5" focussize="" focus="100%" type="gradientRadial"/>
                <v:textbox>
                  <w:txbxContent>
                    <w:p w:rsidR="00F76055" w:rsidRPr="00471B82" w:rsidRDefault="00F76055" w:rsidP="005916D5">
                      <w:pPr>
                        <w:rPr>
                          <w:rFonts w:ascii="Times New Roman" w:hAnsi="Times New Roman"/>
                          <w:sz w:val="24"/>
                          <w:szCs w:val="24"/>
                          <w:lang w:val="uk-UA"/>
                        </w:rPr>
                      </w:pPr>
                      <w:r>
                        <w:rPr>
                          <w:rFonts w:ascii="Times New Roman" w:hAnsi="Times New Roman"/>
                          <w:color w:val="FFFFFF"/>
                          <w:sz w:val="24"/>
                          <w:szCs w:val="24"/>
                          <w:lang w:val="uk-UA"/>
                        </w:rPr>
                        <w:t>ТАК</w:t>
                      </w:r>
                    </w:p>
                  </w:txbxContent>
                </v:textbox>
              </v:oval>
            </w:pict>
          </mc:Fallback>
        </mc:AlternateContent>
      </w:r>
      <w:r>
        <w:rPr>
          <w:noProof/>
          <w:lang w:eastAsia="ru-RU"/>
        </w:rPr>
        <mc:AlternateContent>
          <mc:Choice Requires="wps">
            <w:drawing>
              <wp:anchor distT="0" distB="0" distL="114300" distR="114300" simplePos="0" relativeHeight="251624960" behindDoc="0" locked="0" layoutInCell="1" allowOverlap="1">
                <wp:simplePos x="0" y="0"/>
                <wp:positionH relativeFrom="column">
                  <wp:posOffset>2361565</wp:posOffset>
                </wp:positionH>
                <wp:positionV relativeFrom="paragraph">
                  <wp:posOffset>78740</wp:posOffset>
                </wp:positionV>
                <wp:extent cx="681990" cy="527685"/>
                <wp:effectExtent l="0" t="0" r="22860" b="24765"/>
                <wp:wrapNone/>
                <wp:docPr id="1691" name="Овал 16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990" cy="527685"/>
                        </a:xfrm>
                        <a:prstGeom prst="ellipse">
                          <a:avLst/>
                        </a:prstGeom>
                        <a:gradFill rotWithShape="0">
                          <a:gsLst>
                            <a:gs pos="0">
                              <a:srgbClr val="C2D69B"/>
                            </a:gs>
                            <a:gs pos="100000">
                              <a:srgbClr val="C2D69B">
                                <a:gamma/>
                                <a:shade val="60000"/>
                                <a:invGamma/>
                              </a:srgbClr>
                            </a:gs>
                          </a:gsLst>
                          <a:path path="shape">
                            <a:fillToRect l="50000" t="50000" r="50000" b="50000"/>
                          </a:path>
                        </a:gradFill>
                        <a:ln w="9525">
                          <a:solidFill>
                            <a:srgbClr val="76923C"/>
                          </a:solidFill>
                          <a:round/>
                          <a:headEnd/>
                          <a:tailEnd/>
                        </a:ln>
                      </wps:spPr>
                      <wps:txbx>
                        <w:txbxContent>
                          <w:p w:rsidR="00F76055" w:rsidRPr="00573156" w:rsidRDefault="00F76055" w:rsidP="005916D5">
                            <w:pPr>
                              <w:rPr>
                                <w:rFonts w:ascii="Times New Roman" w:hAnsi="Times New Roman"/>
                                <w:sz w:val="24"/>
                                <w:szCs w:val="24"/>
                                <w:lang w:val="uk-UA"/>
                              </w:rPr>
                            </w:pPr>
                            <w:r w:rsidRPr="00573156">
                              <w:rPr>
                                <w:rFonts w:ascii="Times New Roman" w:hAnsi="Times New Roman"/>
                                <w:color w:val="FFFFFF"/>
                                <w:sz w:val="24"/>
                                <w:szCs w:val="24"/>
                                <w:lang w:val="uk-UA"/>
                              </w:rPr>
                              <w:t>ТАК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91" o:spid="_x0000_s1170" style="position:absolute;margin-left:185.95pt;margin-top:6.2pt;width:53.7pt;height:41.55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" fillcolor="#c2d69b" strokecolor="#76923c">
                <v:fill color2="#74805d" focusposition=".5,.5" focussize="" focus="100%" type="gradientRadial"/>
                <v:textbox>
                  <w:txbxContent>
                    <w:p w:rsidR="00F76055" w:rsidRPr="00573156" w:rsidRDefault="00F76055" w:rsidP="005916D5">
                      <w:pPr>
                        <w:rPr>
                          <w:rFonts w:ascii="Times New Roman" w:hAnsi="Times New Roman"/>
                          <w:sz w:val="24"/>
                          <w:szCs w:val="24"/>
                          <w:lang w:val="uk-UA"/>
                        </w:rPr>
                      </w:pPr>
                      <w:r w:rsidRPr="00573156">
                        <w:rPr>
                          <w:rFonts w:ascii="Times New Roman" w:hAnsi="Times New Roman"/>
                          <w:color w:val="FFFFFF"/>
                          <w:sz w:val="24"/>
                          <w:szCs w:val="24"/>
                          <w:lang w:val="uk-UA"/>
                        </w:rPr>
                        <w:t>ТАК</w:t>
                      </w:r>
                    </w:p>
                  </w:txbxContent>
                </v:textbox>
              </v:oval>
            </w:pict>
          </mc:Fallback>
        </mc:AlternateContent>
      </w:r>
      <w:r w:rsidR="005916D5" w:rsidRPr="00852C8D">
        <w:rPr>
          <w:rFonts w:ascii="HelveticaNeue-Medium" w:hAnsi="HelveticaNeue-Medium" w:cs="HelveticaNeue-Medium"/>
          <w:color w:val="FFFFFF"/>
          <w:sz w:val="12"/>
          <w:szCs w:val="12"/>
        </w:rPr>
        <w:t>YES YES</w:t>
      </w:r>
    </w:p>
    <w:p w:rsidR="005916D5" w:rsidRPr="00852C8D" w:rsidRDefault="0030083E" w:rsidP="00695BCA">
      <w:pPr>
        <w:spacing w:after="120"/>
      </w:pPr>
      <w:r>
        <w:rPr>
          <w:noProof/>
          <w:lang w:eastAsia="ru-RU"/>
        </w:rPr>
        <mc:AlternateContent>
          <mc:Choice Requires="wps">
            <w:drawing>
              <wp:anchor distT="0" distB="0" distL="114300" distR="114300" simplePos="0" relativeHeight="251631104" behindDoc="0" locked="0" layoutInCell="1" allowOverlap="1">
                <wp:simplePos x="0" y="0"/>
                <wp:positionH relativeFrom="column">
                  <wp:posOffset>3698875</wp:posOffset>
                </wp:positionH>
                <wp:positionV relativeFrom="paragraph">
                  <wp:posOffset>5715</wp:posOffset>
                </wp:positionV>
                <wp:extent cx="2475230" cy="1426210"/>
                <wp:effectExtent l="0" t="0" r="58420" b="59690"/>
                <wp:wrapNone/>
                <wp:docPr id="1690" name="Поле 16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5230" cy="1426210"/>
                        </a:xfrm>
                        <a:prstGeom prst="rect">
                          <a:avLst/>
                        </a:prstGeom>
                        <a:gradFill rotWithShape="0">
                          <a:gsLst>
                            <a:gs pos="0">
                              <a:srgbClr val="A5A5A5"/>
                            </a:gs>
                            <a:gs pos="100000">
                              <a:srgbClr val="A5A5A5">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Default="00F76055" w:rsidP="005916D5">
                            <w:pPr>
                              <w:autoSpaceDE w:val="0"/>
                              <w:autoSpaceDN w:val="0"/>
                              <w:adjustRightInd w:val="0"/>
                              <w:spacing w:after="0" w:line="240" w:lineRule="auto"/>
                              <w:rPr>
                                <w:rFonts w:ascii="Times New Roman" w:hAnsi="Times New Roman"/>
                                <w:color w:val="FFFFFF"/>
                                <w:sz w:val="28"/>
                                <w:szCs w:val="28"/>
                                <w:lang w:val="uk-UA"/>
                              </w:rPr>
                            </w:pPr>
                            <w:r w:rsidRPr="004C01D7">
                              <w:rPr>
                                <w:rFonts w:ascii="Times New Roman" w:hAnsi="Times New Roman"/>
                                <w:color w:val="FFFFFF"/>
                                <w:sz w:val="28"/>
                                <w:szCs w:val="28"/>
                                <w:lang w:val="uk-UA"/>
                              </w:rPr>
                              <w:t>Підтримуйте</w:t>
                            </w:r>
                            <w:r>
                              <w:rPr>
                                <w:rFonts w:ascii="Times New Roman" w:hAnsi="Times New Roman"/>
                                <w:color w:val="FFFFFF"/>
                                <w:sz w:val="28"/>
                                <w:szCs w:val="28"/>
                                <w:lang w:val="en-US"/>
                              </w:rPr>
                              <w:t>:</w:t>
                            </w:r>
                          </w:p>
                          <w:p w:rsidR="00F76055" w:rsidRPr="00B75EAD" w:rsidRDefault="00F76055" w:rsidP="005916D5">
                            <w:pPr>
                              <w:autoSpaceDE w:val="0"/>
                              <w:autoSpaceDN w:val="0"/>
                              <w:adjustRightInd w:val="0"/>
                              <w:spacing w:after="0" w:line="240" w:lineRule="auto"/>
                              <w:rPr>
                                <w:rFonts w:ascii="Times New Roman" w:hAnsi="Times New Roman"/>
                                <w:color w:val="FFFFFF"/>
                                <w:sz w:val="28"/>
                                <w:szCs w:val="28"/>
                                <w:lang w:val="uk-UA"/>
                              </w:rPr>
                            </w:pPr>
                          </w:p>
                          <w:p w:rsidR="00F76055" w:rsidRPr="00AB30BB" w:rsidRDefault="00F76055" w:rsidP="005916D5">
                            <w:pPr>
                              <w:autoSpaceDE w:val="0"/>
                              <w:autoSpaceDN w:val="0"/>
                              <w:adjustRightInd w:val="0"/>
                              <w:spacing w:after="0" w:line="240" w:lineRule="auto"/>
                              <w:rPr>
                                <w:rFonts w:ascii="Times New Roman" w:hAnsi="Times New Roman"/>
                                <w:color w:val="FFFFFF"/>
                                <w:sz w:val="28"/>
                                <w:szCs w:val="28"/>
                                <w:lang w:val="en-US"/>
                              </w:rPr>
                            </w:pPr>
                            <w:r w:rsidRPr="0023326C">
                              <w:rPr>
                                <w:rFonts w:ascii="Times New Roman" w:hAnsi="Times New Roman"/>
                                <w:color w:val="FFFFFF"/>
                                <w:sz w:val="28"/>
                                <w:szCs w:val="28"/>
                              </w:rPr>
                              <w:t>•</w:t>
                            </w:r>
                            <w:r w:rsidRPr="00AB30BB">
                              <w:rPr>
                                <w:rFonts w:ascii="Times New Roman" w:hAnsi="Times New Roman"/>
                                <w:color w:val="FFFFFF"/>
                                <w:sz w:val="28"/>
                                <w:szCs w:val="28"/>
                                <w:lang w:val="en-US"/>
                              </w:rPr>
                              <w:t>SaO</w:t>
                            </w:r>
                            <w:r w:rsidRPr="00573156">
                              <w:rPr>
                                <w:rFonts w:ascii="Times New Roman" w:hAnsi="Times New Roman"/>
                                <w:color w:val="FFFFFF"/>
                                <w:sz w:val="28"/>
                                <w:szCs w:val="28"/>
                                <w:vertAlign w:val="subscript"/>
                                <w:lang w:val="en-US"/>
                              </w:rPr>
                              <w:t>2</w:t>
                            </w:r>
                            <w:r w:rsidRPr="00AB30BB">
                              <w:rPr>
                                <w:rFonts w:ascii="Times New Roman" w:hAnsi="Times New Roman"/>
                                <w:color w:val="FFFFFF"/>
                                <w:sz w:val="28"/>
                                <w:szCs w:val="28"/>
                                <w:lang w:val="en-US"/>
                              </w:rPr>
                              <w:t>&gt;95%</w:t>
                            </w:r>
                          </w:p>
                          <w:p w:rsidR="00F76055" w:rsidRPr="0023326C" w:rsidRDefault="00F76055" w:rsidP="005916D5">
                            <w:pPr>
                              <w:autoSpaceDE w:val="0"/>
                              <w:autoSpaceDN w:val="0"/>
                              <w:adjustRightInd w:val="0"/>
                              <w:spacing w:after="0" w:line="240" w:lineRule="auto"/>
                              <w:rPr>
                                <w:rFonts w:ascii="Times New Roman" w:hAnsi="Times New Roman"/>
                                <w:color w:val="FFFFFF"/>
                                <w:sz w:val="28"/>
                                <w:szCs w:val="28"/>
                                <w:lang w:val="uk-UA"/>
                              </w:rPr>
                            </w:pPr>
                            <w:r w:rsidRPr="0023326C">
                              <w:rPr>
                                <w:rFonts w:ascii="Times New Roman" w:hAnsi="Times New Roman"/>
                                <w:color w:val="FFFFFF"/>
                                <w:sz w:val="28"/>
                                <w:szCs w:val="28"/>
                              </w:rPr>
                              <w:t xml:space="preserve">• </w:t>
                            </w:r>
                            <w:r w:rsidRPr="00AB30BB">
                              <w:rPr>
                                <w:rFonts w:ascii="Times New Roman" w:hAnsi="Times New Roman"/>
                                <w:color w:val="FFFFFF"/>
                                <w:sz w:val="28"/>
                                <w:szCs w:val="28"/>
                                <w:lang w:val="en-US"/>
                              </w:rPr>
                              <w:t>Hb</w:t>
                            </w:r>
                            <w:r w:rsidRPr="0023326C">
                              <w:rPr>
                                <w:rFonts w:ascii="Times New Roman" w:hAnsi="Times New Roman"/>
                                <w:color w:val="FFFFFF"/>
                                <w:sz w:val="28"/>
                                <w:szCs w:val="28"/>
                              </w:rPr>
                              <w:t>&gt;8</w:t>
                            </w:r>
                            <w:r>
                              <w:rPr>
                                <w:rFonts w:ascii="Times New Roman" w:hAnsi="Times New Roman"/>
                                <w:color w:val="FFFFFF"/>
                                <w:sz w:val="28"/>
                                <w:szCs w:val="28"/>
                                <w:lang w:val="uk-UA"/>
                              </w:rPr>
                              <w:t>0 г</w:t>
                            </w:r>
                            <w:r w:rsidRPr="0023326C">
                              <w:rPr>
                                <w:rFonts w:ascii="Times New Roman" w:hAnsi="Times New Roman"/>
                                <w:color w:val="FFFFFF"/>
                                <w:sz w:val="28"/>
                                <w:szCs w:val="28"/>
                              </w:rPr>
                              <w:t>/</w:t>
                            </w:r>
                            <w:r>
                              <w:rPr>
                                <w:rFonts w:ascii="Times New Roman" w:hAnsi="Times New Roman"/>
                                <w:color w:val="FFFFFF"/>
                                <w:sz w:val="28"/>
                                <w:szCs w:val="28"/>
                                <w:lang w:val="uk-UA"/>
                              </w:rPr>
                              <w:t>л</w:t>
                            </w:r>
                          </w:p>
                          <w:p w:rsidR="00F76055" w:rsidRPr="0023326C" w:rsidRDefault="00F76055" w:rsidP="005916D5">
                            <w:pPr>
                              <w:autoSpaceDE w:val="0"/>
                              <w:autoSpaceDN w:val="0"/>
                              <w:adjustRightInd w:val="0"/>
                              <w:spacing w:after="0" w:line="240" w:lineRule="auto"/>
                              <w:rPr>
                                <w:rFonts w:ascii="Times New Roman" w:hAnsi="Times New Roman"/>
                                <w:color w:val="FFFFFF"/>
                                <w:sz w:val="28"/>
                                <w:szCs w:val="28"/>
                                <w:lang w:val="uk-UA"/>
                              </w:rPr>
                            </w:pPr>
                            <w:r w:rsidRPr="0023326C">
                              <w:rPr>
                                <w:rFonts w:ascii="Times New Roman" w:hAnsi="Times New Roman"/>
                                <w:color w:val="FFFFFF"/>
                                <w:sz w:val="28"/>
                                <w:szCs w:val="28"/>
                              </w:rPr>
                              <w:t xml:space="preserve">• </w:t>
                            </w:r>
                            <w:r>
                              <w:rPr>
                                <w:rFonts w:ascii="Times New Roman" w:hAnsi="Times New Roman"/>
                                <w:color w:val="FFFFFF"/>
                                <w:sz w:val="28"/>
                                <w:szCs w:val="28"/>
                                <w:lang w:val="uk-UA"/>
                              </w:rPr>
                              <w:t>ЧСС</w:t>
                            </w:r>
                            <w:r w:rsidRPr="0023326C">
                              <w:rPr>
                                <w:rFonts w:ascii="Times New Roman" w:hAnsi="Times New Roman"/>
                                <w:color w:val="FFFFFF"/>
                                <w:sz w:val="28"/>
                                <w:szCs w:val="28"/>
                              </w:rPr>
                              <w:t xml:space="preserve">&lt;100 </w:t>
                            </w:r>
                            <w:r>
                              <w:rPr>
                                <w:rFonts w:ascii="Times New Roman" w:hAnsi="Times New Roman"/>
                                <w:color w:val="FFFFFF"/>
                                <w:sz w:val="28"/>
                                <w:szCs w:val="28"/>
                                <w:lang w:val="uk-UA"/>
                              </w:rPr>
                              <w:t>уд/хв</w:t>
                            </w:r>
                          </w:p>
                          <w:p w:rsidR="00F76055" w:rsidRPr="00B75EAD" w:rsidRDefault="00F76055" w:rsidP="005916D5">
                            <w:pPr>
                              <w:rPr>
                                <w:rFonts w:ascii="Times New Roman" w:hAnsi="Times New Roman"/>
                                <w:sz w:val="28"/>
                                <w:szCs w:val="28"/>
                                <w:lang w:val="uk-UA"/>
                              </w:rPr>
                            </w:pPr>
                            <w:r w:rsidRPr="00AB30BB">
                              <w:rPr>
                                <w:rFonts w:ascii="Times New Roman" w:hAnsi="Times New Roman"/>
                                <w:color w:val="FFFFFF"/>
                                <w:sz w:val="28"/>
                                <w:szCs w:val="28"/>
                              </w:rPr>
                              <w:t xml:space="preserve">• </w:t>
                            </w:r>
                            <w:r>
                              <w:rPr>
                                <w:rFonts w:ascii="Times New Roman" w:hAnsi="Times New Roman"/>
                                <w:color w:val="FFFFFF"/>
                                <w:sz w:val="28"/>
                                <w:szCs w:val="28"/>
                                <w:lang w:val="uk-UA"/>
                              </w:rPr>
                              <w:t>САТ між</w:t>
                            </w:r>
                            <w:r w:rsidRPr="00AB30BB">
                              <w:rPr>
                                <w:rFonts w:ascii="Times New Roman" w:hAnsi="Times New Roman"/>
                                <w:color w:val="FFFFFF"/>
                                <w:sz w:val="28"/>
                                <w:szCs w:val="28"/>
                              </w:rPr>
                              <w:t xml:space="preserve"> 60 </w:t>
                            </w:r>
                            <w:r>
                              <w:rPr>
                                <w:rFonts w:ascii="Times New Roman" w:hAnsi="Times New Roman"/>
                                <w:color w:val="FFFFFF"/>
                                <w:sz w:val="28"/>
                                <w:szCs w:val="28"/>
                                <w:lang w:val="uk-UA"/>
                              </w:rPr>
                              <w:t>і</w:t>
                            </w:r>
                            <w:r w:rsidRPr="00AB30BB">
                              <w:rPr>
                                <w:rFonts w:ascii="Times New Roman" w:hAnsi="Times New Roman"/>
                                <w:color w:val="FFFFFF"/>
                                <w:sz w:val="28"/>
                                <w:szCs w:val="28"/>
                              </w:rPr>
                              <w:t xml:space="preserve"> 100 </w:t>
                            </w:r>
                            <w:r>
                              <w:rPr>
                                <w:rFonts w:ascii="Times New Roman" w:hAnsi="Times New Roman"/>
                                <w:color w:val="FFFFFF"/>
                                <w:sz w:val="28"/>
                                <w:szCs w:val="28"/>
                                <w:lang w:val="uk-UA"/>
                              </w:rPr>
                              <w:t>мм рт. ст.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690" o:spid="_x0000_s1171" type="#_x0000_t202" style="position:absolute;margin-left:291.25pt;margin-top:.45pt;width:194.9pt;height:112.3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" fillcolor="#a5a5a5" strokecolor="#7f7f7f">
                <v:fill color2="#636363" focusposition=".5,.5" focussize="" focus="100%" type="gradientRadial"/>
                <v:shadow on="t" offset="3pt"/>
                <v:textbox>
                  <w:txbxContent>
                    <w:p w:rsidR="00F76055" w:rsidRDefault="00F76055" w:rsidP="005916D5">
                      <w:pPr>
                        <w:autoSpaceDE w:val="0"/>
                        <w:autoSpaceDN w:val="0"/>
                        <w:adjustRightInd w:val="0"/>
                        <w:spacing w:after="0" w:line="240" w:lineRule="auto"/>
                        <w:rPr>
                          <w:rFonts w:ascii="Times New Roman" w:hAnsi="Times New Roman"/>
                          <w:color w:val="FFFFFF"/>
                          <w:sz w:val="28"/>
                          <w:szCs w:val="28"/>
                          <w:lang w:val="uk-UA"/>
                        </w:rPr>
                      </w:pPr>
                      <w:r w:rsidRPr="004C01D7">
                        <w:rPr>
                          <w:rFonts w:ascii="Times New Roman" w:hAnsi="Times New Roman"/>
                          <w:color w:val="FFFFFF"/>
                          <w:sz w:val="28"/>
                          <w:szCs w:val="28"/>
                          <w:lang w:val="uk-UA"/>
                        </w:rPr>
                        <w:t>Підтримуйте</w:t>
                      </w:r>
                      <w:r>
                        <w:rPr>
                          <w:rFonts w:ascii="Times New Roman" w:hAnsi="Times New Roman"/>
                          <w:color w:val="FFFFFF"/>
                          <w:sz w:val="28"/>
                          <w:szCs w:val="28"/>
                          <w:lang w:val="en-US"/>
                        </w:rPr>
                        <w:t>:</w:t>
                      </w:r>
                    </w:p>
                    <w:p w:rsidR="00F76055" w:rsidRPr="00B75EAD" w:rsidRDefault="00F76055" w:rsidP="005916D5">
                      <w:pPr>
                        <w:autoSpaceDE w:val="0"/>
                        <w:autoSpaceDN w:val="0"/>
                        <w:adjustRightInd w:val="0"/>
                        <w:spacing w:after="0" w:line="240" w:lineRule="auto"/>
                        <w:rPr>
                          <w:rFonts w:ascii="Times New Roman" w:hAnsi="Times New Roman"/>
                          <w:color w:val="FFFFFF"/>
                          <w:sz w:val="28"/>
                          <w:szCs w:val="28"/>
                          <w:lang w:val="uk-UA"/>
                        </w:rPr>
                      </w:pPr>
                    </w:p>
                    <w:p w:rsidR="00F76055" w:rsidRPr="00AB30BB" w:rsidRDefault="00F76055" w:rsidP="005916D5">
                      <w:pPr>
                        <w:autoSpaceDE w:val="0"/>
                        <w:autoSpaceDN w:val="0"/>
                        <w:adjustRightInd w:val="0"/>
                        <w:spacing w:after="0" w:line="240" w:lineRule="auto"/>
                        <w:rPr>
                          <w:rFonts w:ascii="Times New Roman" w:hAnsi="Times New Roman"/>
                          <w:color w:val="FFFFFF"/>
                          <w:sz w:val="28"/>
                          <w:szCs w:val="28"/>
                          <w:lang w:val="en-US"/>
                        </w:rPr>
                      </w:pPr>
                      <w:r w:rsidRPr="0023326C">
                        <w:rPr>
                          <w:rFonts w:ascii="Times New Roman" w:hAnsi="Times New Roman"/>
                          <w:color w:val="FFFFFF"/>
                          <w:sz w:val="28"/>
                          <w:szCs w:val="28"/>
                        </w:rPr>
                        <w:t>•</w:t>
                      </w:r>
                      <w:r w:rsidRPr="00AB30BB">
                        <w:rPr>
                          <w:rFonts w:ascii="Times New Roman" w:hAnsi="Times New Roman"/>
                          <w:color w:val="FFFFFF"/>
                          <w:sz w:val="28"/>
                          <w:szCs w:val="28"/>
                          <w:lang w:val="en-US"/>
                        </w:rPr>
                        <w:t>SaO</w:t>
                      </w:r>
                      <w:r w:rsidRPr="00573156">
                        <w:rPr>
                          <w:rFonts w:ascii="Times New Roman" w:hAnsi="Times New Roman"/>
                          <w:color w:val="FFFFFF"/>
                          <w:sz w:val="28"/>
                          <w:szCs w:val="28"/>
                          <w:vertAlign w:val="subscript"/>
                          <w:lang w:val="en-US"/>
                        </w:rPr>
                        <w:t>2</w:t>
                      </w:r>
                      <w:r w:rsidRPr="00AB30BB">
                        <w:rPr>
                          <w:rFonts w:ascii="Times New Roman" w:hAnsi="Times New Roman"/>
                          <w:color w:val="FFFFFF"/>
                          <w:sz w:val="28"/>
                          <w:szCs w:val="28"/>
                          <w:lang w:val="en-US"/>
                        </w:rPr>
                        <w:t>&gt;95%</w:t>
                      </w:r>
                    </w:p>
                    <w:p w:rsidR="00F76055" w:rsidRPr="0023326C" w:rsidRDefault="00F76055" w:rsidP="005916D5">
                      <w:pPr>
                        <w:autoSpaceDE w:val="0"/>
                        <w:autoSpaceDN w:val="0"/>
                        <w:adjustRightInd w:val="0"/>
                        <w:spacing w:after="0" w:line="240" w:lineRule="auto"/>
                        <w:rPr>
                          <w:rFonts w:ascii="Times New Roman" w:hAnsi="Times New Roman"/>
                          <w:color w:val="FFFFFF"/>
                          <w:sz w:val="28"/>
                          <w:szCs w:val="28"/>
                          <w:lang w:val="uk-UA"/>
                        </w:rPr>
                      </w:pPr>
                      <w:r w:rsidRPr="0023326C">
                        <w:rPr>
                          <w:rFonts w:ascii="Times New Roman" w:hAnsi="Times New Roman"/>
                          <w:color w:val="FFFFFF"/>
                          <w:sz w:val="28"/>
                          <w:szCs w:val="28"/>
                        </w:rPr>
                        <w:t xml:space="preserve">• </w:t>
                      </w:r>
                      <w:r w:rsidRPr="00AB30BB">
                        <w:rPr>
                          <w:rFonts w:ascii="Times New Roman" w:hAnsi="Times New Roman"/>
                          <w:color w:val="FFFFFF"/>
                          <w:sz w:val="28"/>
                          <w:szCs w:val="28"/>
                          <w:lang w:val="en-US"/>
                        </w:rPr>
                        <w:t>Hb</w:t>
                      </w:r>
                      <w:r w:rsidRPr="0023326C">
                        <w:rPr>
                          <w:rFonts w:ascii="Times New Roman" w:hAnsi="Times New Roman"/>
                          <w:color w:val="FFFFFF"/>
                          <w:sz w:val="28"/>
                          <w:szCs w:val="28"/>
                        </w:rPr>
                        <w:t>&gt;8</w:t>
                      </w:r>
                      <w:r>
                        <w:rPr>
                          <w:rFonts w:ascii="Times New Roman" w:hAnsi="Times New Roman"/>
                          <w:color w:val="FFFFFF"/>
                          <w:sz w:val="28"/>
                          <w:szCs w:val="28"/>
                          <w:lang w:val="uk-UA"/>
                        </w:rPr>
                        <w:t>0 г</w:t>
                      </w:r>
                      <w:r w:rsidRPr="0023326C">
                        <w:rPr>
                          <w:rFonts w:ascii="Times New Roman" w:hAnsi="Times New Roman"/>
                          <w:color w:val="FFFFFF"/>
                          <w:sz w:val="28"/>
                          <w:szCs w:val="28"/>
                        </w:rPr>
                        <w:t>/</w:t>
                      </w:r>
                      <w:r>
                        <w:rPr>
                          <w:rFonts w:ascii="Times New Roman" w:hAnsi="Times New Roman"/>
                          <w:color w:val="FFFFFF"/>
                          <w:sz w:val="28"/>
                          <w:szCs w:val="28"/>
                          <w:lang w:val="uk-UA"/>
                        </w:rPr>
                        <w:t>л</w:t>
                      </w:r>
                    </w:p>
                    <w:p w:rsidR="00F76055" w:rsidRPr="0023326C" w:rsidRDefault="00F76055" w:rsidP="005916D5">
                      <w:pPr>
                        <w:autoSpaceDE w:val="0"/>
                        <w:autoSpaceDN w:val="0"/>
                        <w:adjustRightInd w:val="0"/>
                        <w:spacing w:after="0" w:line="240" w:lineRule="auto"/>
                        <w:rPr>
                          <w:rFonts w:ascii="Times New Roman" w:hAnsi="Times New Roman"/>
                          <w:color w:val="FFFFFF"/>
                          <w:sz w:val="28"/>
                          <w:szCs w:val="28"/>
                          <w:lang w:val="uk-UA"/>
                        </w:rPr>
                      </w:pPr>
                      <w:r w:rsidRPr="0023326C">
                        <w:rPr>
                          <w:rFonts w:ascii="Times New Roman" w:hAnsi="Times New Roman"/>
                          <w:color w:val="FFFFFF"/>
                          <w:sz w:val="28"/>
                          <w:szCs w:val="28"/>
                        </w:rPr>
                        <w:t xml:space="preserve">• </w:t>
                      </w:r>
                      <w:r>
                        <w:rPr>
                          <w:rFonts w:ascii="Times New Roman" w:hAnsi="Times New Roman"/>
                          <w:color w:val="FFFFFF"/>
                          <w:sz w:val="28"/>
                          <w:szCs w:val="28"/>
                          <w:lang w:val="uk-UA"/>
                        </w:rPr>
                        <w:t>ЧСС</w:t>
                      </w:r>
                      <w:r w:rsidRPr="0023326C">
                        <w:rPr>
                          <w:rFonts w:ascii="Times New Roman" w:hAnsi="Times New Roman"/>
                          <w:color w:val="FFFFFF"/>
                          <w:sz w:val="28"/>
                          <w:szCs w:val="28"/>
                        </w:rPr>
                        <w:t xml:space="preserve">&lt;100 </w:t>
                      </w:r>
                      <w:r>
                        <w:rPr>
                          <w:rFonts w:ascii="Times New Roman" w:hAnsi="Times New Roman"/>
                          <w:color w:val="FFFFFF"/>
                          <w:sz w:val="28"/>
                          <w:szCs w:val="28"/>
                          <w:lang w:val="uk-UA"/>
                        </w:rPr>
                        <w:t>уд/хв</w:t>
                      </w:r>
                    </w:p>
                    <w:p w:rsidR="00F76055" w:rsidRPr="00B75EAD" w:rsidRDefault="00F76055" w:rsidP="005916D5">
                      <w:pPr>
                        <w:rPr>
                          <w:rFonts w:ascii="Times New Roman" w:hAnsi="Times New Roman"/>
                          <w:sz w:val="28"/>
                          <w:szCs w:val="28"/>
                          <w:lang w:val="uk-UA"/>
                        </w:rPr>
                      </w:pPr>
                      <w:r w:rsidRPr="00AB30BB">
                        <w:rPr>
                          <w:rFonts w:ascii="Times New Roman" w:hAnsi="Times New Roman"/>
                          <w:color w:val="FFFFFF"/>
                          <w:sz w:val="28"/>
                          <w:szCs w:val="28"/>
                        </w:rPr>
                        <w:t xml:space="preserve">• </w:t>
                      </w:r>
                      <w:r>
                        <w:rPr>
                          <w:rFonts w:ascii="Times New Roman" w:hAnsi="Times New Roman"/>
                          <w:color w:val="FFFFFF"/>
                          <w:sz w:val="28"/>
                          <w:szCs w:val="28"/>
                          <w:lang w:val="uk-UA"/>
                        </w:rPr>
                        <w:t>САТ між</w:t>
                      </w:r>
                      <w:r w:rsidRPr="00AB30BB">
                        <w:rPr>
                          <w:rFonts w:ascii="Times New Roman" w:hAnsi="Times New Roman"/>
                          <w:color w:val="FFFFFF"/>
                          <w:sz w:val="28"/>
                          <w:szCs w:val="28"/>
                        </w:rPr>
                        <w:t xml:space="preserve"> 60 </w:t>
                      </w:r>
                      <w:r>
                        <w:rPr>
                          <w:rFonts w:ascii="Times New Roman" w:hAnsi="Times New Roman"/>
                          <w:color w:val="FFFFFF"/>
                          <w:sz w:val="28"/>
                          <w:szCs w:val="28"/>
                          <w:lang w:val="uk-UA"/>
                        </w:rPr>
                        <w:t>і</w:t>
                      </w:r>
                      <w:r w:rsidRPr="00AB30BB">
                        <w:rPr>
                          <w:rFonts w:ascii="Times New Roman" w:hAnsi="Times New Roman"/>
                          <w:color w:val="FFFFFF"/>
                          <w:sz w:val="28"/>
                          <w:szCs w:val="28"/>
                        </w:rPr>
                        <w:t xml:space="preserve"> 100 </w:t>
                      </w:r>
                      <w:r>
                        <w:rPr>
                          <w:rFonts w:ascii="Times New Roman" w:hAnsi="Times New Roman"/>
                          <w:color w:val="FFFFFF"/>
                          <w:sz w:val="28"/>
                          <w:szCs w:val="28"/>
                          <w:lang w:val="uk-UA"/>
                        </w:rPr>
                        <w:t>мм рт. ст.</w:t>
                      </w:r>
                    </w:p>
                  </w:txbxContent>
                </v:textbox>
              </v:shape>
            </w:pict>
          </mc:Fallback>
        </mc:AlternateContent>
      </w:r>
      <w:r>
        <w:rPr>
          <w:noProof/>
          <w:lang w:eastAsia="ru-RU"/>
        </w:rPr>
        <mc:AlternateContent>
          <mc:Choice Requires="wps">
            <w:drawing>
              <wp:anchor distT="0" distB="0" distL="114299" distR="114299" simplePos="0" relativeHeight="251614720" behindDoc="0" locked="0" layoutInCell="1" allowOverlap="1">
                <wp:simplePos x="0" y="0"/>
                <wp:positionH relativeFrom="column">
                  <wp:posOffset>3328034</wp:posOffset>
                </wp:positionH>
                <wp:positionV relativeFrom="paragraph">
                  <wp:posOffset>144145</wp:posOffset>
                </wp:positionV>
                <wp:extent cx="0" cy="1604645"/>
                <wp:effectExtent l="0" t="0" r="19050" b="0"/>
                <wp:wrapNone/>
                <wp:docPr id="1689" name="Прямая со стрелкой 16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04645"/>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89" o:spid="_x0000_s1026" type="#_x0000_t32" style="position:absolute;margin-left:262.05pt;margin-top:11.35pt;width:0;height:126.35pt;z-index:251614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" strokeweight="1pt">
                <v:stroke dashstyle="dash"/>
              </v:shape>
            </w:pict>
          </mc:Fallback>
        </mc:AlternateContent>
      </w:r>
      <w:r>
        <w:rPr>
          <w:noProof/>
          <w:lang w:eastAsia="ru-RU"/>
        </w:rPr>
        <mc:AlternateContent>
          <mc:Choice Requires="wps">
            <w:drawing>
              <wp:anchor distT="4294967295" distB="4294967295" distL="114300" distR="114300" simplePos="0" relativeHeight="251609600" behindDoc="0" locked="0" layoutInCell="1" allowOverlap="1">
                <wp:simplePos x="0" y="0"/>
                <wp:positionH relativeFrom="column">
                  <wp:posOffset>3043555</wp:posOffset>
                </wp:positionH>
                <wp:positionV relativeFrom="paragraph">
                  <wp:posOffset>144144</wp:posOffset>
                </wp:positionV>
                <wp:extent cx="284480" cy="0"/>
                <wp:effectExtent l="0" t="0" r="20320" b="19050"/>
                <wp:wrapNone/>
                <wp:docPr id="1688" name="Прямая со стрелкой 16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448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88" o:spid="_x0000_s1026" type="#_x0000_t32" style="position:absolute;margin-left:239.65pt;margin-top:11.35pt;width:22.4pt;height:0;z-index:251609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" strokeweight="1pt">
                <v:stroke dashstyle="dash"/>
              </v:shape>
            </w:pict>
          </mc:Fallback>
        </mc:AlternateContent>
      </w:r>
      <w:r>
        <w:rPr>
          <w:noProof/>
          <w:lang w:eastAsia="ru-RU"/>
        </w:rPr>
        <mc:AlternateContent>
          <mc:Choice Requires="wps">
            <w:drawing>
              <wp:anchor distT="4294967295" distB="4294967295" distL="114300" distR="114300" simplePos="0" relativeHeight="251608576" behindDoc="0" locked="0" layoutInCell="1" allowOverlap="1">
                <wp:simplePos x="0" y="0"/>
                <wp:positionH relativeFrom="column">
                  <wp:posOffset>2111375</wp:posOffset>
                </wp:positionH>
                <wp:positionV relativeFrom="paragraph">
                  <wp:posOffset>144144</wp:posOffset>
                </wp:positionV>
                <wp:extent cx="250190" cy="0"/>
                <wp:effectExtent l="0" t="0" r="0" b="19050"/>
                <wp:wrapNone/>
                <wp:docPr id="1687" name="Прямая со стрелкой 16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19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87" o:spid="_x0000_s1026" type="#_x0000_t32" style="position:absolute;margin-left:166.25pt;margin-top:11.35pt;width:19.7pt;height:0;z-index:251608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" strokeweight="1pt">
                <v:stroke dashstyle="dash"/>
              </v:shape>
            </w:pict>
          </mc:Fallback>
        </mc:AlternateContent>
      </w: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0" distB="0" distL="114300" distR="114300" simplePos="0" relativeHeight="251629056" behindDoc="0" locked="0" layoutInCell="1" allowOverlap="1">
                <wp:simplePos x="0" y="0"/>
                <wp:positionH relativeFrom="column">
                  <wp:posOffset>2309495</wp:posOffset>
                </wp:positionH>
                <wp:positionV relativeFrom="paragraph">
                  <wp:posOffset>3169285</wp:posOffset>
                </wp:positionV>
                <wp:extent cx="612775" cy="527685"/>
                <wp:effectExtent l="0" t="0" r="15875" b="24765"/>
                <wp:wrapNone/>
                <wp:docPr id="1686" name="Овал 16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75" cy="527685"/>
                        </a:xfrm>
                        <a:prstGeom prst="ellipse">
                          <a:avLst/>
                        </a:prstGeom>
                        <a:gradFill rotWithShape="0">
                          <a:gsLst>
                            <a:gs pos="0">
                              <a:srgbClr val="FF0000"/>
                            </a:gs>
                            <a:gs pos="100000">
                              <a:srgbClr val="FF0000">
                                <a:gamma/>
                                <a:tint val="20000"/>
                                <a:invGamma/>
                              </a:srgbClr>
                            </a:gs>
                          </a:gsLst>
                          <a:lin ang="18900000" scaled="1"/>
                        </a:gradFill>
                        <a:ln w="9525">
                          <a:solidFill>
                            <a:srgbClr val="FF0000"/>
                          </a:solidFill>
                          <a:round/>
                          <a:headEnd/>
                          <a:tailEnd/>
                        </a:ln>
                      </wps:spPr>
                      <wps:txbx>
                        <w:txbxContent>
                          <w:p w:rsidR="00F76055" w:rsidRPr="00573156" w:rsidRDefault="00F76055" w:rsidP="005916D5">
                            <w:pPr>
                              <w:rPr>
                                <w:rFonts w:ascii="Times New Roman" w:hAnsi="Times New Roman"/>
                                <w:sz w:val="24"/>
                                <w:szCs w:val="24"/>
                                <w:lang w:val="uk-UA"/>
                              </w:rPr>
                            </w:pPr>
                            <w:r w:rsidRPr="00573156">
                              <w:rPr>
                                <w:rFonts w:ascii="Times New Roman" w:hAnsi="Times New Roman"/>
                                <w:color w:val="FFFFFF"/>
                                <w:sz w:val="24"/>
                                <w:szCs w:val="24"/>
                                <w:lang w:val="uk-UA"/>
                              </w:rPr>
                              <w:t>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86" o:spid="_x0000_s1172" style="position:absolute;margin-left:181.85pt;margin-top:249.55pt;width:48.25pt;height:41.5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" fillcolor="red" strokecolor="red">
                <v:fill color2="#fcc" angle="135" focus="100%" type="gradient"/>
                <v:textbox>
                  <w:txbxContent>
                    <w:p w:rsidR="00F76055" w:rsidRPr="00573156" w:rsidRDefault="00F76055" w:rsidP="005916D5">
                      <w:pPr>
                        <w:rPr>
                          <w:rFonts w:ascii="Times New Roman" w:hAnsi="Times New Roman"/>
                          <w:sz w:val="24"/>
                          <w:szCs w:val="24"/>
                          <w:lang w:val="uk-UA"/>
                        </w:rPr>
                      </w:pPr>
                      <w:r w:rsidRPr="00573156">
                        <w:rPr>
                          <w:rFonts w:ascii="Times New Roman" w:hAnsi="Times New Roman"/>
                          <w:color w:val="FFFFFF"/>
                          <w:sz w:val="24"/>
                          <w:szCs w:val="24"/>
                          <w:lang w:val="uk-UA"/>
                        </w:rPr>
                        <w:t>НІ</w:t>
                      </w:r>
                    </w:p>
                  </w:txbxContent>
                </v:textbox>
              </v:oval>
            </w:pict>
          </mc:Fallback>
        </mc:AlternateContent>
      </w:r>
      <w:r>
        <w:rPr>
          <w:noProof/>
          <w:lang w:eastAsia="ru-RU"/>
        </w:rPr>
        <mc:AlternateContent>
          <mc:Choice Requires="wps">
            <w:drawing>
              <wp:anchor distT="0" distB="0" distL="114300" distR="114300" simplePos="0" relativeHeight="251627008" behindDoc="0" locked="0" layoutInCell="1" allowOverlap="1">
                <wp:simplePos x="0" y="0"/>
                <wp:positionH relativeFrom="column">
                  <wp:posOffset>2378710</wp:posOffset>
                </wp:positionH>
                <wp:positionV relativeFrom="paragraph">
                  <wp:posOffset>949325</wp:posOffset>
                </wp:positionV>
                <wp:extent cx="612775" cy="527685"/>
                <wp:effectExtent l="0" t="0" r="15875" b="24765"/>
                <wp:wrapNone/>
                <wp:docPr id="1685" name="Овал 16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75" cy="527685"/>
                        </a:xfrm>
                        <a:prstGeom prst="ellipse">
                          <a:avLst/>
                        </a:prstGeom>
                        <a:gradFill rotWithShape="0">
                          <a:gsLst>
                            <a:gs pos="0">
                              <a:srgbClr val="FF0000"/>
                            </a:gs>
                            <a:gs pos="100000">
                              <a:srgbClr val="FF0000">
                                <a:gamma/>
                                <a:tint val="20000"/>
                                <a:invGamma/>
                              </a:srgbClr>
                            </a:gs>
                          </a:gsLst>
                          <a:lin ang="18900000" scaled="1"/>
                        </a:gradFill>
                        <a:ln w="9525">
                          <a:solidFill>
                            <a:srgbClr val="FF0000"/>
                          </a:solidFill>
                          <a:round/>
                          <a:headEnd/>
                          <a:tailEnd/>
                        </a:ln>
                      </wps:spPr>
                      <wps:txbx>
                        <w:txbxContent>
                          <w:p w:rsidR="00F76055" w:rsidRPr="00573156" w:rsidRDefault="00F76055" w:rsidP="005916D5">
                            <w:pPr>
                              <w:rPr>
                                <w:rFonts w:ascii="Times New Roman" w:hAnsi="Times New Roman"/>
                                <w:sz w:val="24"/>
                                <w:szCs w:val="24"/>
                                <w:lang w:val="uk-UA"/>
                              </w:rPr>
                            </w:pPr>
                            <w:r w:rsidRPr="00573156">
                              <w:rPr>
                                <w:rFonts w:ascii="Times New Roman" w:hAnsi="Times New Roman"/>
                                <w:color w:val="FFFFFF"/>
                                <w:sz w:val="24"/>
                                <w:szCs w:val="24"/>
                                <w:lang w:val="uk-UA"/>
                              </w:rPr>
                              <w:t>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85" o:spid="_x0000_s1173" style="position:absolute;margin-left:187.3pt;margin-top:74.75pt;width:48.25pt;height:41.5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" fillcolor="red" strokecolor="red">
                <v:fill color2="#fcc" angle="135" focus="100%" type="gradient"/>
                <v:textbox>
                  <w:txbxContent>
                    <w:p w:rsidR="00F76055" w:rsidRPr="00573156" w:rsidRDefault="00F76055" w:rsidP="005916D5">
                      <w:pPr>
                        <w:rPr>
                          <w:rFonts w:ascii="Times New Roman" w:hAnsi="Times New Roman"/>
                          <w:sz w:val="24"/>
                          <w:szCs w:val="24"/>
                          <w:lang w:val="uk-UA"/>
                        </w:rPr>
                      </w:pPr>
                      <w:r w:rsidRPr="00573156">
                        <w:rPr>
                          <w:rFonts w:ascii="Times New Roman" w:hAnsi="Times New Roman"/>
                          <w:color w:val="FFFFFF"/>
                          <w:sz w:val="24"/>
                          <w:szCs w:val="24"/>
                          <w:lang w:val="uk-UA"/>
                        </w:rPr>
                        <w:t>НІ</w:t>
                      </w:r>
                    </w:p>
                  </w:txbxContent>
                </v:textbox>
              </v:oval>
            </w:pict>
          </mc:Fallback>
        </mc:AlternateContent>
      </w:r>
      <w:r>
        <w:rPr>
          <w:noProof/>
          <w:lang w:eastAsia="ru-RU"/>
        </w:rPr>
        <mc:AlternateContent>
          <mc:Choice Requires="wps">
            <w:drawing>
              <wp:anchor distT="0" distB="0" distL="114300" distR="114300" simplePos="0" relativeHeight="251625984" behindDoc="0" locked="0" layoutInCell="1" allowOverlap="1">
                <wp:simplePos x="0" y="0"/>
                <wp:positionH relativeFrom="column">
                  <wp:posOffset>727075</wp:posOffset>
                </wp:positionH>
                <wp:positionV relativeFrom="paragraph">
                  <wp:posOffset>196850</wp:posOffset>
                </wp:positionV>
                <wp:extent cx="612775" cy="527685"/>
                <wp:effectExtent l="0" t="0" r="15875" b="24765"/>
                <wp:wrapNone/>
                <wp:docPr id="1684" name="Овал 16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75" cy="527685"/>
                        </a:xfrm>
                        <a:prstGeom prst="ellipse">
                          <a:avLst/>
                        </a:prstGeom>
                        <a:gradFill rotWithShape="0">
                          <a:gsLst>
                            <a:gs pos="0">
                              <a:srgbClr val="FF0000"/>
                            </a:gs>
                            <a:gs pos="100000">
                              <a:srgbClr val="FF0000">
                                <a:gamma/>
                                <a:tint val="20000"/>
                                <a:invGamma/>
                              </a:srgbClr>
                            </a:gs>
                          </a:gsLst>
                          <a:lin ang="18900000" scaled="1"/>
                        </a:gradFill>
                        <a:ln w="9525">
                          <a:solidFill>
                            <a:srgbClr val="FF0000"/>
                          </a:solidFill>
                          <a:round/>
                          <a:headEnd/>
                          <a:tailEnd/>
                        </a:ln>
                      </wps:spPr>
                      <wps:txbx>
                        <w:txbxContent>
                          <w:p w:rsidR="00F76055" w:rsidRPr="00573156" w:rsidRDefault="00F76055" w:rsidP="005916D5">
                            <w:pPr>
                              <w:rPr>
                                <w:rFonts w:ascii="Times New Roman" w:hAnsi="Times New Roman"/>
                                <w:sz w:val="24"/>
                                <w:szCs w:val="24"/>
                                <w:lang w:val="uk-UA"/>
                              </w:rPr>
                            </w:pPr>
                            <w:r w:rsidRPr="00573156">
                              <w:rPr>
                                <w:rFonts w:ascii="Times New Roman" w:hAnsi="Times New Roman"/>
                                <w:color w:val="FFFFFF"/>
                                <w:sz w:val="24"/>
                                <w:szCs w:val="24"/>
                                <w:lang w:val="uk-UA"/>
                              </w:rPr>
                              <w:t>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84" o:spid="_x0000_s1174" style="position:absolute;margin-left:57.25pt;margin-top:15.5pt;width:48.25pt;height:41.55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" fillcolor="red" strokecolor="red">
                <v:fill color2="#fcc" angle="135" focus="100%" type="gradient"/>
                <v:textbox>
                  <w:txbxContent>
                    <w:p w:rsidR="00F76055" w:rsidRPr="00573156" w:rsidRDefault="00F76055" w:rsidP="005916D5">
                      <w:pPr>
                        <w:rPr>
                          <w:rFonts w:ascii="Times New Roman" w:hAnsi="Times New Roman"/>
                          <w:sz w:val="24"/>
                          <w:szCs w:val="24"/>
                          <w:lang w:val="uk-UA"/>
                        </w:rPr>
                      </w:pPr>
                      <w:r w:rsidRPr="00573156">
                        <w:rPr>
                          <w:rFonts w:ascii="Times New Roman" w:hAnsi="Times New Roman"/>
                          <w:color w:val="FFFFFF"/>
                          <w:sz w:val="24"/>
                          <w:szCs w:val="24"/>
                          <w:lang w:val="uk-UA"/>
                        </w:rPr>
                        <w:t>НІ</w:t>
                      </w:r>
                    </w:p>
                  </w:txbxContent>
                </v:textbox>
              </v:oval>
            </w:pict>
          </mc:Fallback>
        </mc:AlternateContent>
      </w:r>
      <w:r>
        <w:rPr>
          <w:noProof/>
          <w:lang w:eastAsia="ru-RU"/>
        </w:rPr>
        <mc:AlternateContent>
          <mc:Choice Requires="wps">
            <w:drawing>
              <wp:anchor distT="0" distB="0" distL="114299" distR="114299" simplePos="0" relativeHeight="251606528" behindDoc="0" locked="0" layoutInCell="1" allowOverlap="1">
                <wp:simplePos x="0" y="0"/>
                <wp:positionH relativeFrom="column">
                  <wp:posOffset>1050289</wp:posOffset>
                </wp:positionH>
                <wp:positionV relativeFrom="paragraph">
                  <wp:posOffset>13970</wp:posOffset>
                </wp:positionV>
                <wp:extent cx="0" cy="191770"/>
                <wp:effectExtent l="0" t="0" r="19050" b="17780"/>
                <wp:wrapNone/>
                <wp:docPr id="1683" name="Прямая со стрелкой 16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177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83" o:spid="_x0000_s1026" type="#_x0000_t32" style="position:absolute;margin-left:82.7pt;margin-top:1.1pt;width:0;height:15.1pt;z-index:251606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" strokeweight="1pt">
                <v:stroke dashstyle="dash"/>
              </v:shape>
            </w:pict>
          </mc:Fallback>
        </mc:AlternateContent>
      </w: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0" distB="0" distL="114299" distR="114299" simplePos="0" relativeHeight="251607552" behindDoc="0" locked="0" layoutInCell="1" allowOverlap="1">
                <wp:simplePos x="0" y="0"/>
                <wp:positionH relativeFrom="column">
                  <wp:posOffset>1050289</wp:posOffset>
                </wp:positionH>
                <wp:positionV relativeFrom="paragraph">
                  <wp:posOffset>203835</wp:posOffset>
                </wp:positionV>
                <wp:extent cx="0" cy="183515"/>
                <wp:effectExtent l="76200" t="0" r="57150" b="64135"/>
                <wp:wrapNone/>
                <wp:docPr id="1682" name="Прямая со стрелкой 16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351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82" o:spid="_x0000_s1026" type="#_x0000_t32" style="position:absolute;margin-left:82.7pt;margin-top:16.05pt;width:0;height:14.45pt;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" strokeweight="1pt">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00384" behindDoc="0" locked="0" layoutInCell="1" allowOverlap="1">
                <wp:simplePos x="0" y="0"/>
                <wp:positionH relativeFrom="column">
                  <wp:posOffset>-55880</wp:posOffset>
                </wp:positionH>
                <wp:positionV relativeFrom="paragraph">
                  <wp:posOffset>132715</wp:posOffset>
                </wp:positionV>
                <wp:extent cx="2124075" cy="453390"/>
                <wp:effectExtent l="0" t="0" r="66675" b="60960"/>
                <wp:wrapNone/>
                <wp:docPr id="1681" name="Скругленный прямоугольник 16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4075" cy="453390"/>
                        </a:xfrm>
                        <a:prstGeom prst="roundRect">
                          <a:avLst>
                            <a:gd name="adj" fmla="val 16667"/>
                          </a:avLst>
                        </a:prstGeom>
                        <a:gradFill rotWithShape="0">
                          <a:gsLst>
                            <a:gs pos="0">
                              <a:srgbClr val="FABF8F"/>
                            </a:gs>
                            <a:gs pos="100000">
                              <a:srgbClr val="FABF8F">
                                <a:gamma/>
                                <a:shade val="60000"/>
                                <a:invGamma/>
                              </a:srgbClr>
                            </a:gs>
                          </a:gsLst>
                          <a:path path="shape">
                            <a:fillToRect l="50000" t="50000" r="50000" b="50000"/>
                          </a:path>
                        </a:gradFill>
                        <a:ln w="9525">
                          <a:solidFill>
                            <a:srgbClr val="E36C0A"/>
                          </a:solidFill>
                          <a:round/>
                          <a:headEnd/>
                          <a:tailEnd/>
                        </a:ln>
                        <a:effectLst>
                          <a:outerShdw dist="35921" dir="2700000" algn="ctr" rotWithShape="0">
                            <a:srgbClr val="808080"/>
                          </a:outerShdw>
                        </a:effectLst>
                      </wps:spPr>
                      <wps:txbx>
                        <w:txbxContent>
                          <w:p w:rsidR="00F76055" w:rsidRPr="00726809" w:rsidRDefault="00F76055" w:rsidP="005916D5">
                            <w:pPr>
                              <w:autoSpaceDE w:val="0"/>
                              <w:autoSpaceDN w:val="0"/>
                              <w:adjustRightInd w:val="0"/>
                              <w:spacing w:after="0" w:line="240" w:lineRule="auto"/>
                              <w:jc w:val="center"/>
                              <w:rPr>
                                <w:rFonts w:ascii="Times New Roman" w:hAnsi="Times New Roman"/>
                                <w:sz w:val="28"/>
                                <w:szCs w:val="28"/>
                              </w:rPr>
                            </w:pPr>
                            <w:r>
                              <w:rPr>
                                <w:rFonts w:ascii="Times New Roman" w:hAnsi="Times New Roman"/>
                                <w:color w:val="FFFFFF"/>
                                <w:sz w:val="28"/>
                                <w:szCs w:val="28"/>
                                <w:lang w:val="uk-UA"/>
                              </w:rPr>
                              <w:t>УО стабільний</w:t>
                            </w:r>
                            <w:r w:rsidRPr="000F70B7">
                              <w:rPr>
                                <w:rFonts w:ascii="Times New Roman" w:hAnsi="Times New Roman"/>
                                <w:color w:val="FFFFFF"/>
                                <w:sz w:val="28"/>
                                <w:szCs w:val="28"/>
                              </w:rPr>
                              <w:t>&gt;20</w:t>
                            </w:r>
                            <w:r>
                              <w:rPr>
                                <w:rFonts w:ascii="Times New Roman" w:hAnsi="Times New Roman"/>
                                <w:color w:val="FFFFFF"/>
                                <w:sz w:val="28"/>
                                <w:szCs w:val="28"/>
                                <w:lang w:val="uk-UA"/>
                              </w:rPr>
                              <w:t xml:space="preserve"> хв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681" o:spid="_x0000_s1175" style="position:absolute;margin-left:-4.4pt;margin-top:10.45pt;width:167.25pt;height:35.7pt;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" fillcolor="#fabf8f" strokecolor="#e36c0a">
                <v:fill color2="#967356" focusposition=".5,.5" focussize="" focus="100%" type="gradientRadial"/>
                <v:shadow on="t"/>
                <v:textbox>
                  <w:txbxContent>
                    <w:p w:rsidR="00F76055" w:rsidRPr="00726809" w:rsidRDefault="00F76055" w:rsidP="005916D5">
                      <w:pPr>
                        <w:autoSpaceDE w:val="0"/>
                        <w:autoSpaceDN w:val="0"/>
                        <w:adjustRightInd w:val="0"/>
                        <w:spacing w:after="0" w:line="240" w:lineRule="auto"/>
                        <w:jc w:val="center"/>
                        <w:rPr>
                          <w:rFonts w:ascii="Times New Roman" w:hAnsi="Times New Roman"/>
                          <w:sz w:val="28"/>
                          <w:szCs w:val="28"/>
                        </w:rPr>
                      </w:pPr>
                      <w:r>
                        <w:rPr>
                          <w:rFonts w:ascii="Times New Roman" w:hAnsi="Times New Roman"/>
                          <w:color w:val="FFFFFF"/>
                          <w:sz w:val="28"/>
                          <w:szCs w:val="28"/>
                          <w:lang w:val="uk-UA"/>
                        </w:rPr>
                        <w:t>УО стабільний</w:t>
                      </w:r>
                      <w:r w:rsidRPr="000F70B7">
                        <w:rPr>
                          <w:rFonts w:ascii="Times New Roman" w:hAnsi="Times New Roman"/>
                          <w:color w:val="FFFFFF"/>
                          <w:sz w:val="28"/>
                          <w:szCs w:val="28"/>
                        </w:rPr>
                        <w:t>&gt;20</w:t>
                      </w:r>
                      <w:r>
                        <w:rPr>
                          <w:rFonts w:ascii="Times New Roman" w:hAnsi="Times New Roman"/>
                          <w:color w:val="FFFFFF"/>
                          <w:sz w:val="28"/>
                          <w:szCs w:val="28"/>
                          <w:lang w:val="uk-UA"/>
                        </w:rPr>
                        <w:t xml:space="preserve"> хв</w:t>
                      </w:r>
                    </w:p>
                  </w:txbxContent>
                </v:textbox>
              </v:roundrect>
            </w:pict>
          </mc:Fallback>
        </mc:AlternateContent>
      </w:r>
    </w:p>
    <w:p w:rsidR="005916D5" w:rsidRPr="00852C8D" w:rsidRDefault="0030083E" w:rsidP="00695BCA">
      <w:pPr>
        <w:spacing w:after="120"/>
      </w:pPr>
      <w:r>
        <w:rPr>
          <w:noProof/>
          <w:lang w:eastAsia="ru-RU"/>
        </w:rPr>
        <mc:AlternateContent>
          <mc:Choice Requires="wps">
            <w:drawing>
              <wp:anchor distT="4294967295" distB="4294967295" distL="114300" distR="114300" simplePos="0" relativeHeight="251613696" behindDoc="0" locked="0" layoutInCell="1" allowOverlap="1">
                <wp:simplePos x="0" y="0"/>
                <wp:positionH relativeFrom="column">
                  <wp:posOffset>2991485</wp:posOffset>
                </wp:positionH>
                <wp:positionV relativeFrom="paragraph">
                  <wp:posOffset>114934</wp:posOffset>
                </wp:positionV>
                <wp:extent cx="284480" cy="0"/>
                <wp:effectExtent l="0" t="0" r="20320" b="19050"/>
                <wp:wrapNone/>
                <wp:docPr id="1680" name="Прямая со стрелкой 16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448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80" o:spid="_x0000_s1026" type="#_x0000_t32" style="position:absolute;margin-left:235.55pt;margin-top:9.05pt;width:22.4pt;height:0;z-index:251613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" strokeweight="1pt">
                <v:stroke dashstyle="dash"/>
              </v:shape>
            </w:pict>
          </mc:Fallback>
        </mc:AlternateContent>
      </w:r>
      <w:r>
        <w:rPr>
          <w:noProof/>
          <w:lang w:eastAsia="ru-RU"/>
        </w:rPr>
        <mc:AlternateContent>
          <mc:Choice Requires="wps">
            <w:drawing>
              <wp:anchor distT="4294967295" distB="4294967295" distL="114300" distR="114300" simplePos="0" relativeHeight="251612672" behindDoc="0" locked="0" layoutInCell="1" allowOverlap="1">
                <wp:simplePos x="0" y="0"/>
                <wp:positionH relativeFrom="column">
                  <wp:posOffset>2128520</wp:posOffset>
                </wp:positionH>
                <wp:positionV relativeFrom="paragraph">
                  <wp:posOffset>114934</wp:posOffset>
                </wp:positionV>
                <wp:extent cx="250190" cy="0"/>
                <wp:effectExtent l="0" t="0" r="0" b="19050"/>
                <wp:wrapNone/>
                <wp:docPr id="1679" name="Прямая со стрелкой 16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19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79" o:spid="_x0000_s1026" type="#_x0000_t32" style="position:absolute;margin-left:167.6pt;margin-top:9.05pt;width:19.7pt;height:0;z-index:251612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" strokeweight="1pt">
                <v:stroke dashstyle="dash"/>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15744" behindDoc="0" locked="0" layoutInCell="1" allowOverlap="1">
                <wp:simplePos x="0" y="0"/>
                <wp:positionH relativeFrom="column">
                  <wp:posOffset>1050290</wp:posOffset>
                </wp:positionH>
                <wp:positionV relativeFrom="paragraph">
                  <wp:posOffset>67310</wp:posOffset>
                </wp:positionV>
                <wp:extent cx="635" cy="189230"/>
                <wp:effectExtent l="0" t="0" r="37465" b="20320"/>
                <wp:wrapNone/>
                <wp:docPr id="1678" name="Прямая со стрелкой 1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923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78" o:spid="_x0000_s1026" type="#_x0000_t32" style="position:absolute;margin-left:82.7pt;margin-top:5.3pt;width:.05pt;height:14.9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" strokeweight="1pt">
                <v:stroke dashstyle="dash"/>
              </v:shape>
            </w:pict>
          </mc:Fallback>
        </mc:AlternateContent>
      </w: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0" distB="0" distL="114299" distR="114299" simplePos="0" relativeHeight="251616768" behindDoc="0" locked="0" layoutInCell="1" allowOverlap="1">
                <wp:simplePos x="0" y="0"/>
                <wp:positionH relativeFrom="column">
                  <wp:posOffset>1050289</wp:posOffset>
                </wp:positionH>
                <wp:positionV relativeFrom="paragraph">
                  <wp:posOffset>261620</wp:posOffset>
                </wp:positionV>
                <wp:extent cx="0" cy="183515"/>
                <wp:effectExtent l="76200" t="0" r="57150" b="64135"/>
                <wp:wrapNone/>
                <wp:docPr id="1677" name="Прямая со стрелкой 16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351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77" o:spid="_x0000_s1026" type="#_x0000_t32" style="position:absolute;margin-left:82.7pt;margin-top:20.6pt;width:0;height:14.45pt;z-index:251616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" strokeweight="1pt">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01408" behindDoc="0" locked="0" layoutInCell="1" allowOverlap="1">
                <wp:simplePos x="0" y="0"/>
                <wp:positionH relativeFrom="column">
                  <wp:posOffset>-55880</wp:posOffset>
                </wp:positionH>
                <wp:positionV relativeFrom="paragraph">
                  <wp:posOffset>182245</wp:posOffset>
                </wp:positionV>
                <wp:extent cx="2068830" cy="334010"/>
                <wp:effectExtent l="0" t="0" r="64770" b="66040"/>
                <wp:wrapNone/>
                <wp:docPr id="1676" name="Поле 16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8830" cy="334010"/>
                        </a:xfrm>
                        <a:prstGeom prst="rect">
                          <a:avLst/>
                        </a:prstGeom>
                        <a:gradFill rotWithShape="0">
                          <a:gsLst>
                            <a:gs pos="0">
                              <a:srgbClr val="548DD4"/>
                            </a:gs>
                            <a:gs pos="100000">
                              <a:srgbClr val="548DD4">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Pr="00471B82" w:rsidRDefault="00F76055" w:rsidP="005916D5">
                            <w:pPr>
                              <w:jc w:val="center"/>
                              <w:rPr>
                                <w:rFonts w:ascii="Times New Roman" w:hAnsi="Times New Roman"/>
                                <w:sz w:val="28"/>
                                <w:szCs w:val="28"/>
                                <w:vertAlign w:val="subscript"/>
                                <w:lang w:val="uk-UA"/>
                              </w:rPr>
                            </w:pPr>
                            <w:r>
                              <w:rPr>
                                <w:rFonts w:ascii="Times New Roman" w:hAnsi="Times New Roman"/>
                                <w:color w:val="FFFFFF"/>
                                <w:sz w:val="28"/>
                                <w:szCs w:val="28"/>
                                <w:lang w:val="uk-UA"/>
                              </w:rPr>
                              <w:t>Оцініть доставку О</w:t>
                            </w:r>
                            <w:r w:rsidRPr="00471B82">
                              <w:rPr>
                                <w:rFonts w:ascii="Times New Roman" w:hAnsi="Times New Roman"/>
                                <w:color w:val="FFFFFF"/>
                                <w:sz w:val="28"/>
                                <w:szCs w:val="28"/>
                                <w:vertAlign w:val="subscript"/>
                                <w:lang w:val="uk-UA"/>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676" o:spid="_x0000_s1176" type="#_x0000_t202" style="position:absolute;margin-left:-4.4pt;margin-top:14.35pt;width:162.9pt;height:26.3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" fillcolor="#548dd4" strokecolor="#7f7f7f">
                <v:fill color2="#32557f" focusposition=".5,.5" focussize="" focus="100%" type="gradientRadial"/>
                <v:shadow on="t" offset="3pt"/>
                <v:textbox>
                  <w:txbxContent>
                    <w:p w:rsidR="00F76055" w:rsidRPr="00471B82" w:rsidRDefault="00F76055" w:rsidP="005916D5">
                      <w:pPr>
                        <w:jc w:val="center"/>
                        <w:rPr>
                          <w:rFonts w:ascii="Times New Roman" w:hAnsi="Times New Roman"/>
                          <w:sz w:val="28"/>
                          <w:szCs w:val="28"/>
                          <w:vertAlign w:val="subscript"/>
                          <w:lang w:val="uk-UA"/>
                        </w:rPr>
                      </w:pPr>
                      <w:r>
                        <w:rPr>
                          <w:rFonts w:ascii="Times New Roman" w:hAnsi="Times New Roman"/>
                          <w:color w:val="FFFFFF"/>
                          <w:sz w:val="28"/>
                          <w:szCs w:val="28"/>
                          <w:lang w:val="uk-UA"/>
                        </w:rPr>
                        <w:t>Оцініть доставку О</w:t>
                      </w:r>
                      <w:r w:rsidRPr="00471B82">
                        <w:rPr>
                          <w:rFonts w:ascii="Times New Roman" w:hAnsi="Times New Roman"/>
                          <w:color w:val="FFFFFF"/>
                          <w:sz w:val="28"/>
                          <w:szCs w:val="28"/>
                          <w:vertAlign w:val="subscript"/>
                          <w:lang w:val="uk-UA"/>
                        </w:rPr>
                        <w:t>2</w:t>
                      </w:r>
                    </w:p>
                  </w:txbxContent>
                </v:textbox>
              </v:shape>
            </w:pict>
          </mc:Fallback>
        </mc:AlternateContent>
      </w: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0" distB="0" distL="114300" distR="114300" simplePos="0" relativeHeight="251622912" behindDoc="0" locked="0" layoutInCell="1" allowOverlap="1">
                <wp:simplePos x="0" y="0"/>
                <wp:positionH relativeFrom="column">
                  <wp:posOffset>4300220</wp:posOffset>
                </wp:positionH>
                <wp:positionV relativeFrom="paragraph">
                  <wp:posOffset>139700</wp:posOffset>
                </wp:positionV>
                <wp:extent cx="635" cy="207010"/>
                <wp:effectExtent l="0" t="0" r="37465" b="21590"/>
                <wp:wrapNone/>
                <wp:docPr id="1675" name="Прямая со стрелкой 16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0701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75" o:spid="_x0000_s1026" type="#_x0000_t32" style="position:absolute;margin-left:338.6pt;margin-top:11pt;width:.05pt;height:16.3pt;flip:y;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" strokeweight="1pt">
                <v:stroke dashstyle="dash"/>
              </v:shape>
            </w:pict>
          </mc:Fallback>
        </mc:AlternateContent>
      </w:r>
      <w:r>
        <w:rPr>
          <w:noProof/>
          <w:lang w:eastAsia="ru-RU"/>
        </w:rPr>
        <mc:AlternateContent>
          <mc:Choice Requires="wps">
            <w:drawing>
              <wp:anchor distT="4294967295" distB="4294967295" distL="114300" distR="114300" simplePos="0" relativeHeight="251623936" behindDoc="0" locked="0" layoutInCell="1" allowOverlap="1">
                <wp:simplePos x="0" y="0"/>
                <wp:positionH relativeFrom="column">
                  <wp:posOffset>1050925</wp:posOffset>
                </wp:positionH>
                <wp:positionV relativeFrom="paragraph">
                  <wp:posOffset>139699</wp:posOffset>
                </wp:positionV>
                <wp:extent cx="3249930" cy="0"/>
                <wp:effectExtent l="38100" t="76200" r="0" b="95250"/>
                <wp:wrapNone/>
                <wp:docPr id="1674" name="Прямая со стрелкой 16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249930" cy="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74" o:spid="_x0000_s1026" type="#_x0000_t32" style="position:absolute;margin-left:82.75pt;margin-top:11pt;width:255.9pt;height:0;flip:x;z-index:251623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" strokeweight="1pt">
                <v:stroke dashstyle="dash" endarrow="block"/>
              </v:shape>
            </w:pict>
          </mc:Fallback>
        </mc:AlternateContent>
      </w:r>
      <w:r>
        <w:rPr>
          <w:noProof/>
          <w:lang w:eastAsia="ru-RU"/>
        </w:rPr>
        <mc:AlternateContent>
          <mc:Choice Requires="wps">
            <w:drawing>
              <wp:anchor distT="0" distB="0" distL="114300" distR="114300" simplePos="0" relativeHeight="251617792" behindDoc="0" locked="0" layoutInCell="1" allowOverlap="1">
                <wp:simplePos x="0" y="0"/>
                <wp:positionH relativeFrom="column">
                  <wp:posOffset>1050290</wp:posOffset>
                </wp:positionH>
                <wp:positionV relativeFrom="paragraph">
                  <wp:posOffset>15875</wp:posOffset>
                </wp:positionV>
                <wp:extent cx="635" cy="347980"/>
                <wp:effectExtent l="76200" t="0" r="75565" b="52070"/>
                <wp:wrapNone/>
                <wp:docPr id="1673" name="Прямая со стрелкой 16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798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73" o:spid="_x0000_s1026" type="#_x0000_t32" style="position:absolute;margin-left:82.7pt;margin-top:1.25pt;width:.05pt;height:27.4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" strokeweight="1pt">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02432" behindDoc="0" locked="0" layoutInCell="1" allowOverlap="1">
                <wp:simplePos x="0" y="0"/>
                <wp:positionH relativeFrom="column">
                  <wp:posOffset>-55880</wp:posOffset>
                </wp:positionH>
                <wp:positionV relativeFrom="paragraph">
                  <wp:posOffset>100330</wp:posOffset>
                </wp:positionV>
                <wp:extent cx="2068830" cy="676275"/>
                <wp:effectExtent l="0" t="0" r="64770" b="66675"/>
                <wp:wrapNone/>
                <wp:docPr id="1672" name="Скругленный прямоугольник 16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8830" cy="676275"/>
                        </a:xfrm>
                        <a:prstGeom prst="roundRect">
                          <a:avLst>
                            <a:gd name="adj" fmla="val 16667"/>
                          </a:avLst>
                        </a:prstGeom>
                        <a:gradFill rotWithShape="0">
                          <a:gsLst>
                            <a:gs pos="0">
                              <a:srgbClr val="FABF8F"/>
                            </a:gs>
                            <a:gs pos="100000">
                              <a:srgbClr val="FABF8F">
                                <a:gamma/>
                                <a:shade val="60000"/>
                                <a:invGamma/>
                              </a:srgbClr>
                            </a:gs>
                          </a:gsLst>
                          <a:path path="shape">
                            <a:fillToRect l="50000" t="50000" r="50000" b="50000"/>
                          </a:path>
                        </a:gradFill>
                        <a:ln w="9525">
                          <a:solidFill>
                            <a:srgbClr val="E36C0A"/>
                          </a:solidFill>
                          <a:round/>
                          <a:headEnd/>
                          <a:tailEnd/>
                        </a:ln>
                        <a:effectLst>
                          <a:outerShdw dist="35921" dir="2700000" algn="ctr" rotWithShape="0">
                            <a:srgbClr val="808080"/>
                          </a:outerShdw>
                        </a:effectLst>
                      </wps:spPr>
                      <wps:txbx>
                        <w:txbxContent>
                          <w:p w:rsidR="00F76055" w:rsidRDefault="00F76055" w:rsidP="005916D5">
                            <w:pPr>
                              <w:autoSpaceDE w:val="0"/>
                              <w:autoSpaceDN w:val="0"/>
                              <w:adjustRightInd w:val="0"/>
                              <w:spacing w:after="0" w:line="240" w:lineRule="auto"/>
                              <w:ind w:left="-284"/>
                              <w:jc w:val="center"/>
                              <w:rPr>
                                <w:rFonts w:ascii="Times New Roman" w:hAnsi="Times New Roman"/>
                                <w:color w:val="FFFFFF"/>
                                <w:sz w:val="28"/>
                                <w:szCs w:val="28"/>
                                <w:lang w:val="uk-UA"/>
                              </w:rPr>
                            </w:pPr>
                            <w:r w:rsidRPr="00916D36">
                              <w:rPr>
                                <w:rFonts w:ascii="Times New Roman" w:hAnsi="Times New Roman"/>
                                <w:color w:val="FFFFFF"/>
                                <w:sz w:val="28"/>
                                <w:szCs w:val="28"/>
                                <w:lang w:val="en-US"/>
                              </w:rPr>
                              <w:t>DO</w:t>
                            </w:r>
                            <w:r w:rsidRPr="00916D36">
                              <w:rPr>
                                <w:rFonts w:ascii="Times New Roman" w:hAnsi="Times New Roman"/>
                                <w:color w:val="FFFFFF"/>
                                <w:sz w:val="28"/>
                                <w:szCs w:val="28"/>
                                <w:vertAlign w:val="subscript"/>
                                <w:lang w:val="en-US"/>
                              </w:rPr>
                              <w:t>2</w:t>
                            </w:r>
                            <w:r w:rsidRPr="00916D36">
                              <w:rPr>
                                <w:rFonts w:ascii="Times New Roman" w:hAnsi="Times New Roman"/>
                                <w:color w:val="FFFFFF"/>
                                <w:sz w:val="28"/>
                                <w:szCs w:val="28"/>
                                <w:lang w:val="en-US"/>
                              </w:rPr>
                              <w:t>I</w:t>
                            </w:r>
                            <w:r>
                              <w:rPr>
                                <w:rFonts w:ascii="Times New Roman" w:hAnsi="Times New Roman"/>
                                <w:color w:val="FFFFFF"/>
                                <w:sz w:val="28"/>
                                <w:szCs w:val="28"/>
                                <w:lang w:val="uk-UA"/>
                              </w:rPr>
                              <w:t xml:space="preserve"> досяг</w:t>
                            </w:r>
                          </w:p>
                          <w:p w:rsidR="00F76055" w:rsidRPr="00B75EAD" w:rsidRDefault="00F76055" w:rsidP="005916D5">
                            <w:pPr>
                              <w:autoSpaceDE w:val="0"/>
                              <w:autoSpaceDN w:val="0"/>
                              <w:adjustRightInd w:val="0"/>
                              <w:spacing w:after="0" w:line="240" w:lineRule="auto"/>
                              <w:ind w:left="-284"/>
                              <w:jc w:val="center"/>
                              <w:rPr>
                                <w:rFonts w:ascii="Times New Roman" w:hAnsi="Times New Roman"/>
                                <w:sz w:val="28"/>
                                <w:szCs w:val="28"/>
                                <w:lang w:val="uk-UA"/>
                              </w:rPr>
                            </w:pPr>
                            <w:r w:rsidRPr="00B75EAD">
                              <w:rPr>
                                <w:rFonts w:ascii="Times New Roman" w:hAnsi="Times New Roman"/>
                                <w:color w:val="FFFFFF"/>
                                <w:sz w:val="28"/>
                                <w:szCs w:val="28"/>
                              </w:rPr>
                              <w:t xml:space="preserve">600 </w:t>
                            </w:r>
                            <w:r>
                              <w:rPr>
                                <w:rFonts w:ascii="Times New Roman" w:hAnsi="Times New Roman"/>
                                <w:color w:val="FFFFFF"/>
                                <w:sz w:val="28"/>
                                <w:szCs w:val="28"/>
                                <w:lang w:val="uk-UA"/>
                              </w:rPr>
                              <w:t>мл</w:t>
                            </w:r>
                            <w:r w:rsidRPr="00B75EAD">
                              <w:rPr>
                                <w:rFonts w:ascii="Times New Roman" w:hAnsi="Times New Roman"/>
                                <w:color w:val="FFFFFF"/>
                                <w:sz w:val="28"/>
                                <w:szCs w:val="28"/>
                              </w:rPr>
                              <w:t>/</w:t>
                            </w:r>
                            <w:r>
                              <w:rPr>
                                <w:rFonts w:ascii="Times New Roman" w:hAnsi="Times New Roman"/>
                                <w:color w:val="FFFFFF"/>
                                <w:sz w:val="28"/>
                                <w:szCs w:val="28"/>
                                <w:lang w:val="uk-UA"/>
                              </w:rPr>
                              <w:t>хв</w:t>
                            </w:r>
                            <w:r w:rsidRPr="00B75EAD">
                              <w:rPr>
                                <w:rFonts w:ascii="Times New Roman" w:hAnsi="Times New Roman"/>
                                <w:color w:val="FFFFFF"/>
                                <w:sz w:val="28"/>
                                <w:szCs w:val="28"/>
                              </w:rPr>
                              <w:t>*</w:t>
                            </w:r>
                            <w:r>
                              <w:rPr>
                                <w:rFonts w:ascii="Times New Roman" w:hAnsi="Times New Roman"/>
                                <w:color w:val="FFFFFF"/>
                                <w:sz w:val="28"/>
                                <w:szCs w:val="28"/>
                                <w:lang w:val="uk-UA"/>
                              </w:rPr>
                              <w:t>м</w:t>
                            </w:r>
                            <w:r w:rsidRPr="00471B82">
                              <w:rPr>
                                <w:rFonts w:ascii="Times New Roman" w:hAnsi="Times New Roman"/>
                                <w:color w:val="FFFFFF"/>
                                <w:sz w:val="28"/>
                                <w:szCs w:val="28"/>
                                <w:vertAlign w:val="superscript"/>
                                <w:lang w:val="uk-UA"/>
                              </w:rPr>
                              <w:t>2</w:t>
                            </w:r>
                            <w:r>
                              <w:rPr>
                                <w:rFonts w:ascii="Times New Roman" w:hAnsi="Times New Roman"/>
                                <w:color w:val="FFFFFF"/>
                                <w:sz w:val="28"/>
                                <w:szCs w:val="28"/>
                                <w:lang w:val="uk-UA"/>
                              </w:rPr>
                              <w:t xml:space="preserve"> або більше</w:t>
                            </w:r>
                          </w:p>
                          <w:p w:rsidR="00F76055" w:rsidRPr="00B75EAD" w:rsidRDefault="00F76055" w:rsidP="005916D5">
                            <w:pPr>
                              <w:jc w:val="center"/>
                              <w:rPr>
                                <w:rFonts w:ascii="Times New Roman" w:hAnsi="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672" o:spid="_x0000_s1177" style="position:absolute;margin-left:-4.4pt;margin-top:7.9pt;width:162.9pt;height:53.25pt;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" fillcolor="#fabf8f" strokecolor="#e36c0a">
                <v:fill color2="#967356" focusposition=".5,.5" focussize="" focus="100%" type="gradientRadial"/>
                <v:shadow on="t"/>
                <v:textbox>
                  <w:txbxContent>
                    <w:p w:rsidR="00F76055" w:rsidRDefault="00F76055" w:rsidP="005916D5">
                      <w:pPr>
                        <w:autoSpaceDE w:val="0"/>
                        <w:autoSpaceDN w:val="0"/>
                        <w:adjustRightInd w:val="0"/>
                        <w:spacing w:after="0" w:line="240" w:lineRule="auto"/>
                        <w:ind w:left="-284"/>
                        <w:jc w:val="center"/>
                        <w:rPr>
                          <w:rFonts w:ascii="Times New Roman" w:hAnsi="Times New Roman"/>
                          <w:color w:val="FFFFFF"/>
                          <w:sz w:val="28"/>
                          <w:szCs w:val="28"/>
                          <w:lang w:val="uk-UA"/>
                        </w:rPr>
                      </w:pPr>
                      <w:r w:rsidRPr="00916D36">
                        <w:rPr>
                          <w:rFonts w:ascii="Times New Roman" w:hAnsi="Times New Roman"/>
                          <w:color w:val="FFFFFF"/>
                          <w:sz w:val="28"/>
                          <w:szCs w:val="28"/>
                          <w:lang w:val="en-US"/>
                        </w:rPr>
                        <w:t>DO</w:t>
                      </w:r>
                      <w:r w:rsidRPr="00916D36">
                        <w:rPr>
                          <w:rFonts w:ascii="Times New Roman" w:hAnsi="Times New Roman"/>
                          <w:color w:val="FFFFFF"/>
                          <w:sz w:val="28"/>
                          <w:szCs w:val="28"/>
                          <w:vertAlign w:val="subscript"/>
                          <w:lang w:val="en-US"/>
                        </w:rPr>
                        <w:t>2</w:t>
                      </w:r>
                      <w:r w:rsidRPr="00916D36">
                        <w:rPr>
                          <w:rFonts w:ascii="Times New Roman" w:hAnsi="Times New Roman"/>
                          <w:color w:val="FFFFFF"/>
                          <w:sz w:val="28"/>
                          <w:szCs w:val="28"/>
                          <w:lang w:val="en-US"/>
                        </w:rPr>
                        <w:t>I</w:t>
                      </w:r>
                      <w:r>
                        <w:rPr>
                          <w:rFonts w:ascii="Times New Roman" w:hAnsi="Times New Roman"/>
                          <w:color w:val="FFFFFF"/>
                          <w:sz w:val="28"/>
                          <w:szCs w:val="28"/>
                          <w:lang w:val="uk-UA"/>
                        </w:rPr>
                        <w:t xml:space="preserve"> досяг</w:t>
                      </w:r>
                    </w:p>
                    <w:p w:rsidR="00F76055" w:rsidRPr="00B75EAD" w:rsidRDefault="00F76055" w:rsidP="005916D5">
                      <w:pPr>
                        <w:autoSpaceDE w:val="0"/>
                        <w:autoSpaceDN w:val="0"/>
                        <w:adjustRightInd w:val="0"/>
                        <w:spacing w:after="0" w:line="240" w:lineRule="auto"/>
                        <w:ind w:left="-284"/>
                        <w:jc w:val="center"/>
                        <w:rPr>
                          <w:rFonts w:ascii="Times New Roman" w:hAnsi="Times New Roman"/>
                          <w:sz w:val="28"/>
                          <w:szCs w:val="28"/>
                          <w:lang w:val="uk-UA"/>
                        </w:rPr>
                      </w:pPr>
                      <w:r w:rsidRPr="00B75EAD">
                        <w:rPr>
                          <w:rFonts w:ascii="Times New Roman" w:hAnsi="Times New Roman"/>
                          <w:color w:val="FFFFFF"/>
                          <w:sz w:val="28"/>
                          <w:szCs w:val="28"/>
                        </w:rPr>
                        <w:t xml:space="preserve">600 </w:t>
                      </w:r>
                      <w:r>
                        <w:rPr>
                          <w:rFonts w:ascii="Times New Roman" w:hAnsi="Times New Roman"/>
                          <w:color w:val="FFFFFF"/>
                          <w:sz w:val="28"/>
                          <w:szCs w:val="28"/>
                          <w:lang w:val="uk-UA"/>
                        </w:rPr>
                        <w:t>мл</w:t>
                      </w:r>
                      <w:r w:rsidRPr="00B75EAD">
                        <w:rPr>
                          <w:rFonts w:ascii="Times New Roman" w:hAnsi="Times New Roman"/>
                          <w:color w:val="FFFFFF"/>
                          <w:sz w:val="28"/>
                          <w:szCs w:val="28"/>
                        </w:rPr>
                        <w:t>/</w:t>
                      </w:r>
                      <w:r>
                        <w:rPr>
                          <w:rFonts w:ascii="Times New Roman" w:hAnsi="Times New Roman"/>
                          <w:color w:val="FFFFFF"/>
                          <w:sz w:val="28"/>
                          <w:szCs w:val="28"/>
                          <w:lang w:val="uk-UA"/>
                        </w:rPr>
                        <w:t>хв</w:t>
                      </w:r>
                      <w:r w:rsidRPr="00B75EAD">
                        <w:rPr>
                          <w:rFonts w:ascii="Times New Roman" w:hAnsi="Times New Roman"/>
                          <w:color w:val="FFFFFF"/>
                          <w:sz w:val="28"/>
                          <w:szCs w:val="28"/>
                        </w:rPr>
                        <w:t>*</w:t>
                      </w:r>
                      <w:r>
                        <w:rPr>
                          <w:rFonts w:ascii="Times New Roman" w:hAnsi="Times New Roman"/>
                          <w:color w:val="FFFFFF"/>
                          <w:sz w:val="28"/>
                          <w:szCs w:val="28"/>
                          <w:lang w:val="uk-UA"/>
                        </w:rPr>
                        <w:t>м</w:t>
                      </w:r>
                      <w:r w:rsidRPr="00471B82">
                        <w:rPr>
                          <w:rFonts w:ascii="Times New Roman" w:hAnsi="Times New Roman"/>
                          <w:color w:val="FFFFFF"/>
                          <w:sz w:val="28"/>
                          <w:szCs w:val="28"/>
                          <w:vertAlign w:val="superscript"/>
                          <w:lang w:val="uk-UA"/>
                        </w:rPr>
                        <w:t>2</w:t>
                      </w:r>
                      <w:r>
                        <w:rPr>
                          <w:rFonts w:ascii="Times New Roman" w:hAnsi="Times New Roman"/>
                          <w:color w:val="FFFFFF"/>
                          <w:sz w:val="28"/>
                          <w:szCs w:val="28"/>
                          <w:lang w:val="uk-UA"/>
                        </w:rPr>
                        <w:t xml:space="preserve"> або більше</w:t>
                      </w:r>
                    </w:p>
                    <w:p w:rsidR="00F76055" w:rsidRPr="00B75EAD" w:rsidRDefault="00F76055" w:rsidP="005916D5">
                      <w:pPr>
                        <w:jc w:val="center"/>
                        <w:rPr>
                          <w:rFonts w:ascii="Times New Roman" w:hAnsi="Times New Roman"/>
                          <w:sz w:val="28"/>
                          <w:szCs w:val="28"/>
                        </w:rPr>
                      </w:pPr>
                    </w:p>
                  </w:txbxContent>
                </v:textbox>
              </v:roundrect>
            </w:pict>
          </mc:Fallback>
        </mc:AlternateContent>
      </w:r>
      <w:r>
        <w:rPr>
          <w:noProof/>
          <w:lang w:eastAsia="ru-RU"/>
        </w:rPr>
        <mc:AlternateContent>
          <mc:Choice Requires="wps">
            <w:drawing>
              <wp:anchor distT="0" distB="0" distL="114300" distR="114300" simplePos="0" relativeHeight="251604480" behindDoc="0" locked="0" layoutInCell="1" allowOverlap="1">
                <wp:simplePos x="0" y="0"/>
                <wp:positionH relativeFrom="column">
                  <wp:posOffset>3328035</wp:posOffset>
                </wp:positionH>
                <wp:positionV relativeFrom="paragraph">
                  <wp:posOffset>118110</wp:posOffset>
                </wp:positionV>
                <wp:extent cx="2294255" cy="1292860"/>
                <wp:effectExtent l="0" t="0" r="48895" b="59690"/>
                <wp:wrapNone/>
                <wp:docPr id="1671" name="Поле 16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4255" cy="1292860"/>
                        </a:xfrm>
                        <a:prstGeom prst="rect">
                          <a:avLst/>
                        </a:prstGeom>
                        <a:gradFill rotWithShape="0">
                          <a:gsLst>
                            <a:gs pos="0">
                              <a:srgbClr val="548DD4"/>
                            </a:gs>
                            <a:gs pos="100000">
                              <a:srgbClr val="548DD4">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Pr="00471B82" w:rsidRDefault="00F76055" w:rsidP="005916D5">
                            <w:pPr>
                              <w:autoSpaceDE w:val="0"/>
                              <w:autoSpaceDN w:val="0"/>
                              <w:adjustRightInd w:val="0"/>
                              <w:spacing w:line="240" w:lineRule="auto"/>
                              <w:rPr>
                                <w:rFonts w:ascii="Times New Roman" w:hAnsi="Times New Roman"/>
                                <w:color w:val="FFFFFF"/>
                                <w:sz w:val="28"/>
                                <w:szCs w:val="28"/>
                                <w:lang w:val="uk-UA"/>
                              </w:rPr>
                            </w:pPr>
                            <w:r>
                              <w:rPr>
                                <w:rFonts w:ascii="Times New Roman" w:hAnsi="Times New Roman"/>
                                <w:color w:val="FFFFFF"/>
                                <w:sz w:val="28"/>
                                <w:szCs w:val="28"/>
                                <w:lang w:val="uk-UA"/>
                              </w:rPr>
                              <w:t>Добутамін</w:t>
                            </w:r>
                            <w:r w:rsidRPr="004C01D7">
                              <w:rPr>
                                <w:rFonts w:ascii="Times New Roman" w:hAnsi="Times New Roman"/>
                                <w:color w:val="FFFFFF"/>
                                <w:sz w:val="28"/>
                                <w:szCs w:val="28"/>
                              </w:rPr>
                              <w:t>:</w:t>
                            </w:r>
                          </w:p>
                          <w:p w:rsidR="00F76055" w:rsidRPr="00573156" w:rsidRDefault="00F76055" w:rsidP="005916D5">
                            <w:pPr>
                              <w:autoSpaceDE w:val="0"/>
                              <w:autoSpaceDN w:val="0"/>
                              <w:adjustRightInd w:val="0"/>
                              <w:spacing w:after="0" w:line="240" w:lineRule="auto"/>
                              <w:rPr>
                                <w:rFonts w:ascii="Times New Roman" w:hAnsi="Times New Roman"/>
                                <w:color w:val="FFFFFF"/>
                                <w:sz w:val="28"/>
                                <w:szCs w:val="28"/>
                                <w:lang w:val="uk-UA"/>
                              </w:rPr>
                            </w:pPr>
                            <w:r>
                              <w:rPr>
                                <w:rFonts w:ascii="Times New Roman" w:hAnsi="Times New Roman"/>
                                <w:color w:val="FFFFFF"/>
                                <w:sz w:val="28"/>
                                <w:szCs w:val="28"/>
                                <w:lang w:val="uk-UA"/>
                              </w:rPr>
                              <w:t>Збільште на</w:t>
                            </w:r>
                            <w:r w:rsidRPr="00471B82">
                              <w:rPr>
                                <w:rFonts w:ascii="Times New Roman" w:hAnsi="Times New Roman"/>
                                <w:color w:val="FFFFFF"/>
                                <w:sz w:val="28"/>
                                <w:szCs w:val="28"/>
                                <w:lang w:val="uk-UA"/>
                              </w:rPr>
                              <w:t xml:space="preserve"> 3 </w:t>
                            </w:r>
                            <w:r>
                              <w:rPr>
                                <w:rFonts w:ascii="Times New Roman" w:hAnsi="Times New Roman"/>
                                <w:color w:val="FFFFFF"/>
                                <w:sz w:val="28"/>
                                <w:szCs w:val="28"/>
                                <w:lang w:val="uk-UA"/>
                              </w:rPr>
                              <w:t>мкг</w:t>
                            </w:r>
                            <w:r w:rsidRPr="00471B82">
                              <w:rPr>
                                <w:rFonts w:ascii="Times New Roman" w:hAnsi="Times New Roman"/>
                                <w:color w:val="FFFFFF"/>
                                <w:sz w:val="28"/>
                                <w:szCs w:val="28"/>
                                <w:lang w:val="uk-UA"/>
                              </w:rPr>
                              <w:t>/</w:t>
                            </w:r>
                            <w:r>
                              <w:rPr>
                                <w:rFonts w:ascii="Times New Roman" w:hAnsi="Times New Roman"/>
                                <w:color w:val="FFFFFF"/>
                                <w:sz w:val="28"/>
                                <w:szCs w:val="28"/>
                                <w:lang w:val="uk-UA"/>
                              </w:rPr>
                              <w:t>кг</w:t>
                            </w:r>
                            <w:r w:rsidRPr="00471B82">
                              <w:rPr>
                                <w:rFonts w:ascii="Times New Roman" w:hAnsi="Times New Roman"/>
                                <w:color w:val="FFFFFF"/>
                                <w:sz w:val="28"/>
                                <w:szCs w:val="28"/>
                                <w:lang w:val="uk-UA"/>
                              </w:rPr>
                              <w:t>*</w:t>
                            </w:r>
                            <w:r>
                              <w:rPr>
                                <w:rFonts w:ascii="Times New Roman" w:hAnsi="Times New Roman"/>
                                <w:color w:val="FFFFFF"/>
                                <w:sz w:val="28"/>
                                <w:szCs w:val="28"/>
                                <w:lang w:val="uk-UA"/>
                              </w:rPr>
                              <w:t>хв.</w:t>
                            </w:r>
                          </w:p>
                          <w:p w:rsidR="00F76055" w:rsidRPr="00471B82" w:rsidRDefault="00F76055" w:rsidP="005916D5">
                            <w:pPr>
                              <w:autoSpaceDE w:val="0"/>
                              <w:autoSpaceDN w:val="0"/>
                              <w:adjustRightInd w:val="0"/>
                              <w:spacing w:after="0" w:line="240" w:lineRule="auto"/>
                              <w:rPr>
                                <w:rFonts w:ascii="Times New Roman" w:hAnsi="Times New Roman"/>
                                <w:color w:val="FFFFFF"/>
                                <w:sz w:val="28"/>
                                <w:szCs w:val="28"/>
                                <w:lang w:val="uk-UA"/>
                              </w:rPr>
                            </w:pPr>
                            <w:r>
                              <w:rPr>
                                <w:rFonts w:ascii="Times New Roman" w:hAnsi="Times New Roman"/>
                                <w:color w:val="FFFFFF"/>
                                <w:sz w:val="28"/>
                                <w:szCs w:val="28"/>
                                <w:lang w:val="uk-UA"/>
                              </w:rPr>
                              <w:t>Зменште або ПРИПИНІТЬ якщо ЧСС</w:t>
                            </w:r>
                            <w:r w:rsidRPr="00471B82">
                              <w:rPr>
                                <w:rFonts w:ascii="Times New Roman" w:hAnsi="Times New Roman"/>
                                <w:color w:val="FFFFFF"/>
                                <w:sz w:val="28"/>
                                <w:szCs w:val="28"/>
                                <w:lang w:val="uk-UA"/>
                              </w:rPr>
                              <w:t xml:space="preserve">&gt;100 </w:t>
                            </w:r>
                            <w:r>
                              <w:rPr>
                                <w:rFonts w:ascii="Times New Roman" w:hAnsi="Times New Roman"/>
                                <w:color w:val="FFFFFF"/>
                                <w:sz w:val="28"/>
                                <w:szCs w:val="28"/>
                                <w:lang w:val="uk-UA"/>
                              </w:rPr>
                              <w:t xml:space="preserve">уд/хв або </w:t>
                            </w:r>
                          </w:p>
                          <w:p w:rsidR="00F76055" w:rsidRPr="00471B82" w:rsidRDefault="00F76055" w:rsidP="005916D5">
                            <w:pPr>
                              <w:rPr>
                                <w:rFonts w:ascii="Times New Roman" w:hAnsi="Times New Roman"/>
                                <w:sz w:val="28"/>
                                <w:szCs w:val="28"/>
                                <w:lang w:val="uk-UA"/>
                              </w:rPr>
                            </w:pPr>
                            <w:r>
                              <w:rPr>
                                <w:rFonts w:ascii="Times New Roman" w:hAnsi="Times New Roman"/>
                                <w:color w:val="FFFFFF"/>
                                <w:sz w:val="28"/>
                                <w:szCs w:val="28"/>
                                <w:lang w:val="uk-UA"/>
                              </w:rPr>
                              <w:t>є ознаки ішемії міокарду.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671" o:spid="_x0000_s1178" type="#_x0000_t202" style="position:absolute;margin-left:262.05pt;margin-top:9.3pt;width:180.65pt;height:101.8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" fillcolor="#548dd4" strokecolor="#7f7f7f">
                <v:fill color2="#32557f" focusposition=".5,.5" focussize="" focus="100%" type="gradientRadial"/>
                <v:shadow on="t" offset="3pt"/>
                <v:textbox>
                  <w:txbxContent>
                    <w:p w:rsidR="00F76055" w:rsidRPr="00471B82" w:rsidRDefault="00F76055" w:rsidP="005916D5">
                      <w:pPr>
                        <w:autoSpaceDE w:val="0"/>
                        <w:autoSpaceDN w:val="0"/>
                        <w:adjustRightInd w:val="0"/>
                        <w:spacing w:line="240" w:lineRule="auto"/>
                        <w:rPr>
                          <w:rFonts w:ascii="Times New Roman" w:hAnsi="Times New Roman"/>
                          <w:color w:val="FFFFFF"/>
                          <w:sz w:val="28"/>
                          <w:szCs w:val="28"/>
                          <w:lang w:val="uk-UA"/>
                        </w:rPr>
                      </w:pPr>
                      <w:r>
                        <w:rPr>
                          <w:rFonts w:ascii="Times New Roman" w:hAnsi="Times New Roman"/>
                          <w:color w:val="FFFFFF"/>
                          <w:sz w:val="28"/>
                          <w:szCs w:val="28"/>
                          <w:lang w:val="uk-UA"/>
                        </w:rPr>
                        <w:t>Добутамін</w:t>
                      </w:r>
                      <w:r w:rsidRPr="004C01D7">
                        <w:rPr>
                          <w:rFonts w:ascii="Times New Roman" w:hAnsi="Times New Roman"/>
                          <w:color w:val="FFFFFF"/>
                          <w:sz w:val="28"/>
                          <w:szCs w:val="28"/>
                        </w:rPr>
                        <w:t>:</w:t>
                      </w:r>
                    </w:p>
                    <w:p w:rsidR="00F76055" w:rsidRPr="00573156" w:rsidRDefault="00F76055" w:rsidP="005916D5">
                      <w:pPr>
                        <w:autoSpaceDE w:val="0"/>
                        <w:autoSpaceDN w:val="0"/>
                        <w:adjustRightInd w:val="0"/>
                        <w:spacing w:after="0" w:line="240" w:lineRule="auto"/>
                        <w:rPr>
                          <w:rFonts w:ascii="Times New Roman" w:hAnsi="Times New Roman"/>
                          <w:color w:val="FFFFFF"/>
                          <w:sz w:val="28"/>
                          <w:szCs w:val="28"/>
                          <w:lang w:val="uk-UA"/>
                        </w:rPr>
                      </w:pPr>
                      <w:r>
                        <w:rPr>
                          <w:rFonts w:ascii="Times New Roman" w:hAnsi="Times New Roman"/>
                          <w:color w:val="FFFFFF"/>
                          <w:sz w:val="28"/>
                          <w:szCs w:val="28"/>
                          <w:lang w:val="uk-UA"/>
                        </w:rPr>
                        <w:t>Збільште на</w:t>
                      </w:r>
                      <w:r w:rsidRPr="00471B82">
                        <w:rPr>
                          <w:rFonts w:ascii="Times New Roman" w:hAnsi="Times New Roman"/>
                          <w:color w:val="FFFFFF"/>
                          <w:sz w:val="28"/>
                          <w:szCs w:val="28"/>
                          <w:lang w:val="uk-UA"/>
                        </w:rPr>
                        <w:t xml:space="preserve"> 3 </w:t>
                      </w:r>
                      <w:r>
                        <w:rPr>
                          <w:rFonts w:ascii="Times New Roman" w:hAnsi="Times New Roman"/>
                          <w:color w:val="FFFFFF"/>
                          <w:sz w:val="28"/>
                          <w:szCs w:val="28"/>
                          <w:lang w:val="uk-UA"/>
                        </w:rPr>
                        <w:t>мкг</w:t>
                      </w:r>
                      <w:r w:rsidRPr="00471B82">
                        <w:rPr>
                          <w:rFonts w:ascii="Times New Roman" w:hAnsi="Times New Roman"/>
                          <w:color w:val="FFFFFF"/>
                          <w:sz w:val="28"/>
                          <w:szCs w:val="28"/>
                          <w:lang w:val="uk-UA"/>
                        </w:rPr>
                        <w:t>/</w:t>
                      </w:r>
                      <w:r>
                        <w:rPr>
                          <w:rFonts w:ascii="Times New Roman" w:hAnsi="Times New Roman"/>
                          <w:color w:val="FFFFFF"/>
                          <w:sz w:val="28"/>
                          <w:szCs w:val="28"/>
                          <w:lang w:val="uk-UA"/>
                        </w:rPr>
                        <w:t>кг</w:t>
                      </w:r>
                      <w:r w:rsidRPr="00471B82">
                        <w:rPr>
                          <w:rFonts w:ascii="Times New Roman" w:hAnsi="Times New Roman"/>
                          <w:color w:val="FFFFFF"/>
                          <w:sz w:val="28"/>
                          <w:szCs w:val="28"/>
                          <w:lang w:val="uk-UA"/>
                        </w:rPr>
                        <w:t>*</w:t>
                      </w:r>
                      <w:r>
                        <w:rPr>
                          <w:rFonts w:ascii="Times New Roman" w:hAnsi="Times New Roman"/>
                          <w:color w:val="FFFFFF"/>
                          <w:sz w:val="28"/>
                          <w:szCs w:val="28"/>
                          <w:lang w:val="uk-UA"/>
                        </w:rPr>
                        <w:t>хв.</w:t>
                      </w:r>
                    </w:p>
                    <w:p w:rsidR="00F76055" w:rsidRPr="00471B82" w:rsidRDefault="00F76055" w:rsidP="005916D5">
                      <w:pPr>
                        <w:autoSpaceDE w:val="0"/>
                        <w:autoSpaceDN w:val="0"/>
                        <w:adjustRightInd w:val="0"/>
                        <w:spacing w:after="0" w:line="240" w:lineRule="auto"/>
                        <w:rPr>
                          <w:rFonts w:ascii="Times New Roman" w:hAnsi="Times New Roman"/>
                          <w:color w:val="FFFFFF"/>
                          <w:sz w:val="28"/>
                          <w:szCs w:val="28"/>
                          <w:lang w:val="uk-UA"/>
                        </w:rPr>
                      </w:pPr>
                      <w:r>
                        <w:rPr>
                          <w:rFonts w:ascii="Times New Roman" w:hAnsi="Times New Roman"/>
                          <w:color w:val="FFFFFF"/>
                          <w:sz w:val="28"/>
                          <w:szCs w:val="28"/>
                          <w:lang w:val="uk-UA"/>
                        </w:rPr>
                        <w:t>Зменште або ПРИПИНІТЬ якщо ЧСС</w:t>
                      </w:r>
                      <w:r w:rsidRPr="00471B82">
                        <w:rPr>
                          <w:rFonts w:ascii="Times New Roman" w:hAnsi="Times New Roman"/>
                          <w:color w:val="FFFFFF"/>
                          <w:sz w:val="28"/>
                          <w:szCs w:val="28"/>
                          <w:lang w:val="uk-UA"/>
                        </w:rPr>
                        <w:t xml:space="preserve">&gt;100 </w:t>
                      </w:r>
                      <w:r>
                        <w:rPr>
                          <w:rFonts w:ascii="Times New Roman" w:hAnsi="Times New Roman"/>
                          <w:color w:val="FFFFFF"/>
                          <w:sz w:val="28"/>
                          <w:szCs w:val="28"/>
                          <w:lang w:val="uk-UA"/>
                        </w:rPr>
                        <w:t xml:space="preserve">уд/хв або </w:t>
                      </w:r>
                    </w:p>
                    <w:p w:rsidR="00F76055" w:rsidRPr="00471B82" w:rsidRDefault="00F76055" w:rsidP="005916D5">
                      <w:pPr>
                        <w:rPr>
                          <w:rFonts w:ascii="Times New Roman" w:hAnsi="Times New Roman"/>
                          <w:sz w:val="28"/>
                          <w:szCs w:val="28"/>
                          <w:lang w:val="uk-UA"/>
                        </w:rPr>
                      </w:pPr>
                      <w:r>
                        <w:rPr>
                          <w:rFonts w:ascii="Times New Roman" w:hAnsi="Times New Roman"/>
                          <w:color w:val="FFFFFF"/>
                          <w:sz w:val="28"/>
                          <w:szCs w:val="28"/>
                          <w:lang w:val="uk-UA"/>
                        </w:rPr>
                        <w:t>є ознаки ішемії міокарду.</w:t>
                      </w:r>
                    </w:p>
                  </w:txbxContent>
                </v:textbox>
              </v:shape>
            </w:pict>
          </mc:Fallback>
        </mc:AlternateContent>
      </w:r>
    </w:p>
    <w:p w:rsidR="005916D5" w:rsidRPr="00852C8D" w:rsidRDefault="0030083E" w:rsidP="00695BCA">
      <w:pPr>
        <w:spacing w:after="120"/>
      </w:pPr>
      <w:r>
        <w:rPr>
          <w:noProof/>
          <w:lang w:eastAsia="ru-RU"/>
        </w:rPr>
        <mc:AlternateContent>
          <mc:Choice Requires="wps">
            <w:drawing>
              <wp:anchor distT="4294967295" distB="4294967295" distL="114300" distR="114300" simplePos="0" relativeHeight="251621888" behindDoc="0" locked="0" layoutInCell="1" allowOverlap="1">
                <wp:simplePos x="0" y="0"/>
                <wp:positionH relativeFrom="column">
                  <wp:posOffset>2938145</wp:posOffset>
                </wp:positionH>
                <wp:positionV relativeFrom="paragraph">
                  <wp:posOffset>156209</wp:posOffset>
                </wp:positionV>
                <wp:extent cx="336550" cy="0"/>
                <wp:effectExtent l="0" t="76200" r="25400" b="95250"/>
                <wp:wrapNone/>
                <wp:docPr id="1670" name="Прямая со стрелкой 16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6550" cy="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70" o:spid="_x0000_s1026" type="#_x0000_t32" style="position:absolute;margin-left:231.35pt;margin-top:12.3pt;width:26.5pt;height:0;z-index:251621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" strokeweight="1pt">
                <v:stroke dashstyle="dash" endarrow="block"/>
              </v:shape>
            </w:pict>
          </mc:Fallback>
        </mc:AlternateContent>
      </w:r>
      <w:r>
        <w:rPr>
          <w:noProof/>
          <w:lang w:eastAsia="ru-RU"/>
        </w:rPr>
        <mc:AlternateContent>
          <mc:Choice Requires="wps">
            <w:drawing>
              <wp:anchor distT="4294967295" distB="4294967295" distL="114300" distR="114300" simplePos="0" relativeHeight="251620864" behindDoc="0" locked="0" layoutInCell="1" allowOverlap="1">
                <wp:simplePos x="0" y="0"/>
                <wp:positionH relativeFrom="column">
                  <wp:posOffset>2041525</wp:posOffset>
                </wp:positionH>
                <wp:positionV relativeFrom="paragraph">
                  <wp:posOffset>156209</wp:posOffset>
                </wp:positionV>
                <wp:extent cx="241300" cy="0"/>
                <wp:effectExtent l="0" t="0" r="0" b="19050"/>
                <wp:wrapNone/>
                <wp:docPr id="1669" name="Прямая со стрелкой 16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69" o:spid="_x0000_s1026" type="#_x0000_t32" style="position:absolute;margin-left:160.75pt;margin-top:12.3pt;width:19pt;height:0;z-index:251620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" strokeweight="1pt">
                <v:stroke dashstyle="dash"/>
              </v:shape>
            </w:pict>
          </mc:Fallback>
        </mc:AlternateContent>
      </w: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0" distB="0" distL="114299" distR="114299" simplePos="0" relativeHeight="251618816" behindDoc="0" locked="0" layoutInCell="1" allowOverlap="1">
                <wp:simplePos x="0" y="0"/>
                <wp:positionH relativeFrom="column">
                  <wp:posOffset>998854</wp:posOffset>
                </wp:positionH>
                <wp:positionV relativeFrom="paragraph">
                  <wp:posOffset>-5715</wp:posOffset>
                </wp:positionV>
                <wp:extent cx="0" cy="239395"/>
                <wp:effectExtent l="76200" t="0" r="57150" b="65405"/>
                <wp:wrapNone/>
                <wp:docPr id="1668" name="Прямая со стрелкой 16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939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68" o:spid="_x0000_s1026" type="#_x0000_t32" style="position:absolute;margin-left:78.65pt;margin-top:-.45pt;width:0;height:18.85pt;z-index:2516188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" strokeweight="1pt">
                <v:stroke dashstyle="dash" endarrow="block"/>
              </v:shape>
            </w:pict>
          </mc:Fallback>
        </mc:AlternateContent>
      </w: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0" distB="0" distL="114299" distR="114299" simplePos="0" relativeHeight="251619840" behindDoc="0" locked="0" layoutInCell="1" allowOverlap="1">
                <wp:simplePos x="0" y="0"/>
                <wp:positionH relativeFrom="column">
                  <wp:posOffset>998854</wp:posOffset>
                </wp:positionH>
                <wp:positionV relativeFrom="paragraph">
                  <wp:posOffset>217170</wp:posOffset>
                </wp:positionV>
                <wp:extent cx="0" cy="218440"/>
                <wp:effectExtent l="76200" t="0" r="76200" b="48260"/>
                <wp:wrapNone/>
                <wp:docPr id="1667" name="Прямая со стрелкой 16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844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67" o:spid="_x0000_s1026" type="#_x0000_t32" style="position:absolute;margin-left:78.65pt;margin-top:17.1pt;width:0;height:17.2pt;z-index:2516198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" strokeweight="1pt">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03456" behindDoc="0" locked="0" layoutInCell="1" allowOverlap="1">
                <wp:simplePos x="0" y="0"/>
                <wp:positionH relativeFrom="column">
                  <wp:posOffset>-55880</wp:posOffset>
                </wp:positionH>
                <wp:positionV relativeFrom="paragraph">
                  <wp:posOffset>163195</wp:posOffset>
                </wp:positionV>
                <wp:extent cx="4081780" cy="847725"/>
                <wp:effectExtent l="0" t="0" r="52070" b="66675"/>
                <wp:wrapNone/>
                <wp:docPr id="1666" name="Поле 16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1780" cy="847725"/>
                        </a:xfrm>
                        <a:prstGeom prst="rect">
                          <a:avLst/>
                        </a:prstGeom>
                        <a:gradFill rotWithShape="0">
                          <a:gsLst>
                            <a:gs pos="0">
                              <a:srgbClr val="548DD4"/>
                            </a:gs>
                            <a:gs pos="100000">
                              <a:srgbClr val="548DD4">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Default="00F76055" w:rsidP="005916D5">
                            <w:pPr>
                              <w:autoSpaceDE w:val="0"/>
                              <w:autoSpaceDN w:val="0"/>
                              <w:adjustRightInd w:val="0"/>
                              <w:spacing w:after="0" w:line="240" w:lineRule="auto"/>
                              <w:rPr>
                                <w:rFonts w:ascii="Times New Roman" w:hAnsi="Times New Roman"/>
                                <w:color w:val="FFFFFF"/>
                                <w:sz w:val="28"/>
                                <w:szCs w:val="28"/>
                                <w:lang w:val="uk-UA"/>
                              </w:rPr>
                            </w:pPr>
                            <w:r>
                              <w:rPr>
                                <w:rFonts w:ascii="Times New Roman" w:hAnsi="Times New Roman"/>
                                <w:color w:val="FFFFFF"/>
                                <w:sz w:val="28"/>
                                <w:szCs w:val="28"/>
                                <w:lang w:val="uk-UA"/>
                              </w:rPr>
                              <w:t>Перевіряйте кожних 10 хв.</w:t>
                            </w:r>
                          </w:p>
                          <w:p w:rsidR="00F76055" w:rsidRDefault="00F76055" w:rsidP="005916D5">
                            <w:pPr>
                              <w:autoSpaceDE w:val="0"/>
                              <w:autoSpaceDN w:val="0"/>
                              <w:adjustRightInd w:val="0"/>
                              <w:spacing w:after="0" w:line="240" w:lineRule="auto"/>
                              <w:rPr>
                                <w:rFonts w:ascii="Times New Roman" w:hAnsi="Times New Roman"/>
                                <w:color w:val="FFFFFF"/>
                                <w:sz w:val="28"/>
                                <w:szCs w:val="28"/>
                                <w:lang w:val="uk-UA"/>
                              </w:rPr>
                            </w:pPr>
                            <w:r>
                              <w:rPr>
                                <w:rFonts w:ascii="Times New Roman" w:hAnsi="Times New Roman"/>
                                <w:color w:val="FFFFFF"/>
                                <w:sz w:val="28"/>
                                <w:szCs w:val="28"/>
                                <w:lang w:val="uk-UA"/>
                              </w:rPr>
                              <w:t xml:space="preserve">Якщо </w:t>
                            </w:r>
                            <w:r w:rsidRPr="000C1C57">
                              <w:rPr>
                                <w:rFonts w:ascii="Times New Roman" w:hAnsi="Times New Roman"/>
                                <w:color w:val="FFFFFF"/>
                                <w:sz w:val="28"/>
                                <w:szCs w:val="28"/>
                                <w:lang w:val="en-US"/>
                              </w:rPr>
                              <w:t>DO</w:t>
                            </w:r>
                            <w:r w:rsidRPr="00916D36">
                              <w:rPr>
                                <w:rFonts w:ascii="Times New Roman" w:hAnsi="Times New Roman"/>
                                <w:color w:val="FFFFFF"/>
                                <w:sz w:val="28"/>
                                <w:szCs w:val="28"/>
                                <w:vertAlign w:val="subscript"/>
                                <w:lang w:val="uk-UA"/>
                              </w:rPr>
                              <w:t>2</w:t>
                            </w:r>
                            <w:r w:rsidRPr="000C1C57">
                              <w:rPr>
                                <w:rFonts w:ascii="Times New Roman" w:hAnsi="Times New Roman"/>
                                <w:color w:val="FFFFFF"/>
                                <w:sz w:val="28"/>
                                <w:szCs w:val="28"/>
                                <w:lang w:val="en-US"/>
                              </w:rPr>
                              <w:t>I</w:t>
                            </w:r>
                            <w:r>
                              <w:rPr>
                                <w:rFonts w:ascii="Times New Roman" w:hAnsi="Times New Roman"/>
                                <w:color w:val="FFFFFF"/>
                                <w:sz w:val="28"/>
                                <w:szCs w:val="28"/>
                                <w:lang w:val="uk-UA"/>
                              </w:rPr>
                              <w:t xml:space="preserve"> падає нижче</w:t>
                            </w:r>
                            <w:r w:rsidRPr="00916D36">
                              <w:rPr>
                                <w:rFonts w:ascii="Times New Roman" w:hAnsi="Times New Roman"/>
                                <w:color w:val="FFFFFF"/>
                                <w:sz w:val="28"/>
                                <w:szCs w:val="28"/>
                                <w:lang w:val="uk-UA"/>
                              </w:rPr>
                              <w:t xml:space="preserve"> 600 </w:t>
                            </w:r>
                            <w:r>
                              <w:rPr>
                                <w:rFonts w:ascii="Times New Roman" w:hAnsi="Times New Roman"/>
                                <w:color w:val="FFFFFF"/>
                                <w:sz w:val="28"/>
                                <w:szCs w:val="28"/>
                                <w:lang w:val="uk-UA"/>
                              </w:rPr>
                              <w:t>мл</w:t>
                            </w:r>
                            <w:r w:rsidRPr="00916D36">
                              <w:rPr>
                                <w:rFonts w:ascii="Times New Roman" w:hAnsi="Times New Roman"/>
                                <w:color w:val="FFFFFF"/>
                                <w:sz w:val="28"/>
                                <w:szCs w:val="28"/>
                                <w:lang w:val="uk-UA"/>
                              </w:rPr>
                              <w:t>/</w:t>
                            </w:r>
                            <w:r>
                              <w:rPr>
                                <w:rFonts w:ascii="Times New Roman" w:hAnsi="Times New Roman"/>
                                <w:color w:val="FFFFFF"/>
                                <w:sz w:val="28"/>
                                <w:szCs w:val="28"/>
                                <w:lang w:val="uk-UA"/>
                              </w:rPr>
                              <w:t>хв</w:t>
                            </w:r>
                            <w:r w:rsidRPr="00916D36">
                              <w:rPr>
                                <w:rFonts w:ascii="Times New Roman" w:hAnsi="Times New Roman"/>
                                <w:color w:val="FFFFFF"/>
                                <w:sz w:val="28"/>
                                <w:szCs w:val="28"/>
                                <w:lang w:val="uk-UA"/>
                              </w:rPr>
                              <w:t>*</w:t>
                            </w:r>
                            <w:r>
                              <w:rPr>
                                <w:rFonts w:ascii="Times New Roman" w:hAnsi="Times New Roman"/>
                                <w:color w:val="FFFFFF"/>
                                <w:sz w:val="28"/>
                                <w:szCs w:val="28"/>
                                <w:lang w:val="uk-UA"/>
                              </w:rPr>
                              <w:t>м</w:t>
                            </w:r>
                            <w:r w:rsidRPr="00916D36">
                              <w:rPr>
                                <w:rFonts w:ascii="Times New Roman" w:hAnsi="Times New Roman"/>
                                <w:color w:val="FFFFFF"/>
                                <w:sz w:val="28"/>
                                <w:szCs w:val="28"/>
                                <w:vertAlign w:val="superscript"/>
                                <w:lang w:val="uk-UA"/>
                              </w:rPr>
                              <w:t>2</w:t>
                            </w:r>
                            <w:r w:rsidRPr="00916D36">
                              <w:rPr>
                                <w:rFonts w:ascii="Times New Roman" w:hAnsi="Times New Roman"/>
                                <w:color w:val="FFFFFF"/>
                                <w:sz w:val="28"/>
                                <w:szCs w:val="28"/>
                                <w:lang w:val="uk-UA"/>
                              </w:rPr>
                              <w:t>,</w:t>
                            </w:r>
                          </w:p>
                          <w:p w:rsidR="00F76055" w:rsidRPr="00916D36" w:rsidRDefault="00F76055" w:rsidP="005916D5">
                            <w:pPr>
                              <w:autoSpaceDE w:val="0"/>
                              <w:autoSpaceDN w:val="0"/>
                              <w:adjustRightInd w:val="0"/>
                              <w:spacing w:after="0" w:line="240" w:lineRule="auto"/>
                              <w:rPr>
                                <w:rFonts w:ascii="Times New Roman" w:hAnsi="Times New Roman"/>
                                <w:sz w:val="28"/>
                                <w:szCs w:val="28"/>
                                <w:lang w:val="uk-UA"/>
                              </w:rPr>
                            </w:pPr>
                            <w:r>
                              <w:rPr>
                                <w:rFonts w:ascii="Times New Roman" w:hAnsi="Times New Roman"/>
                                <w:color w:val="FFFFFF"/>
                                <w:sz w:val="28"/>
                                <w:szCs w:val="28"/>
                                <w:lang w:val="uk-UA"/>
                              </w:rPr>
                              <w:t>почніть алгоритм спочатку.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666" o:spid="_x0000_s1179" type="#_x0000_t202" style="position:absolute;margin-left:-4.4pt;margin-top:12.85pt;width:321.4pt;height:66.75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" fillcolor="#548dd4" strokecolor="#7f7f7f">
                <v:fill color2="#32557f" focusposition=".5,.5" focussize="" focus="100%" type="gradientRadial"/>
                <v:shadow on="t" offset="3pt"/>
                <v:textbox>
                  <w:txbxContent>
                    <w:p w:rsidR="00F76055" w:rsidRDefault="00F76055" w:rsidP="005916D5">
                      <w:pPr>
                        <w:autoSpaceDE w:val="0"/>
                        <w:autoSpaceDN w:val="0"/>
                        <w:adjustRightInd w:val="0"/>
                        <w:spacing w:after="0" w:line="240" w:lineRule="auto"/>
                        <w:rPr>
                          <w:rFonts w:ascii="Times New Roman" w:hAnsi="Times New Roman"/>
                          <w:color w:val="FFFFFF"/>
                          <w:sz w:val="28"/>
                          <w:szCs w:val="28"/>
                          <w:lang w:val="uk-UA"/>
                        </w:rPr>
                      </w:pPr>
                      <w:r>
                        <w:rPr>
                          <w:rFonts w:ascii="Times New Roman" w:hAnsi="Times New Roman"/>
                          <w:color w:val="FFFFFF"/>
                          <w:sz w:val="28"/>
                          <w:szCs w:val="28"/>
                          <w:lang w:val="uk-UA"/>
                        </w:rPr>
                        <w:t>Перевіряйте кожних 10 хв.</w:t>
                      </w:r>
                    </w:p>
                    <w:p w:rsidR="00F76055" w:rsidRDefault="00F76055" w:rsidP="005916D5">
                      <w:pPr>
                        <w:autoSpaceDE w:val="0"/>
                        <w:autoSpaceDN w:val="0"/>
                        <w:adjustRightInd w:val="0"/>
                        <w:spacing w:after="0" w:line="240" w:lineRule="auto"/>
                        <w:rPr>
                          <w:rFonts w:ascii="Times New Roman" w:hAnsi="Times New Roman"/>
                          <w:color w:val="FFFFFF"/>
                          <w:sz w:val="28"/>
                          <w:szCs w:val="28"/>
                          <w:lang w:val="uk-UA"/>
                        </w:rPr>
                      </w:pPr>
                      <w:r>
                        <w:rPr>
                          <w:rFonts w:ascii="Times New Roman" w:hAnsi="Times New Roman"/>
                          <w:color w:val="FFFFFF"/>
                          <w:sz w:val="28"/>
                          <w:szCs w:val="28"/>
                          <w:lang w:val="uk-UA"/>
                        </w:rPr>
                        <w:t xml:space="preserve">Якщо </w:t>
                      </w:r>
                      <w:r w:rsidRPr="000C1C57">
                        <w:rPr>
                          <w:rFonts w:ascii="Times New Roman" w:hAnsi="Times New Roman"/>
                          <w:color w:val="FFFFFF"/>
                          <w:sz w:val="28"/>
                          <w:szCs w:val="28"/>
                          <w:lang w:val="en-US"/>
                        </w:rPr>
                        <w:t>DO</w:t>
                      </w:r>
                      <w:r w:rsidRPr="00916D36">
                        <w:rPr>
                          <w:rFonts w:ascii="Times New Roman" w:hAnsi="Times New Roman"/>
                          <w:color w:val="FFFFFF"/>
                          <w:sz w:val="28"/>
                          <w:szCs w:val="28"/>
                          <w:vertAlign w:val="subscript"/>
                          <w:lang w:val="uk-UA"/>
                        </w:rPr>
                        <w:t>2</w:t>
                      </w:r>
                      <w:r w:rsidRPr="000C1C57">
                        <w:rPr>
                          <w:rFonts w:ascii="Times New Roman" w:hAnsi="Times New Roman"/>
                          <w:color w:val="FFFFFF"/>
                          <w:sz w:val="28"/>
                          <w:szCs w:val="28"/>
                          <w:lang w:val="en-US"/>
                        </w:rPr>
                        <w:t>I</w:t>
                      </w:r>
                      <w:r>
                        <w:rPr>
                          <w:rFonts w:ascii="Times New Roman" w:hAnsi="Times New Roman"/>
                          <w:color w:val="FFFFFF"/>
                          <w:sz w:val="28"/>
                          <w:szCs w:val="28"/>
                          <w:lang w:val="uk-UA"/>
                        </w:rPr>
                        <w:t xml:space="preserve"> падає нижче</w:t>
                      </w:r>
                      <w:r w:rsidRPr="00916D36">
                        <w:rPr>
                          <w:rFonts w:ascii="Times New Roman" w:hAnsi="Times New Roman"/>
                          <w:color w:val="FFFFFF"/>
                          <w:sz w:val="28"/>
                          <w:szCs w:val="28"/>
                          <w:lang w:val="uk-UA"/>
                        </w:rPr>
                        <w:t xml:space="preserve"> 600 </w:t>
                      </w:r>
                      <w:r>
                        <w:rPr>
                          <w:rFonts w:ascii="Times New Roman" w:hAnsi="Times New Roman"/>
                          <w:color w:val="FFFFFF"/>
                          <w:sz w:val="28"/>
                          <w:szCs w:val="28"/>
                          <w:lang w:val="uk-UA"/>
                        </w:rPr>
                        <w:t>мл</w:t>
                      </w:r>
                      <w:r w:rsidRPr="00916D36">
                        <w:rPr>
                          <w:rFonts w:ascii="Times New Roman" w:hAnsi="Times New Roman"/>
                          <w:color w:val="FFFFFF"/>
                          <w:sz w:val="28"/>
                          <w:szCs w:val="28"/>
                          <w:lang w:val="uk-UA"/>
                        </w:rPr>
                        <w:t>/</w:t>
                      </w:r>
                      <w:r>
                        <w:rPr>
                          <w:rFonts w:ascii="Times New Roman" w:hAnsi="Times New Roman"/>
                          <w:color w:val="FFFFFF"/>
                          <w:sz w:val="28"/>
                          <w:szCs w:val="28"/>
                          <w:lang w:val="uk-UA"/>
                        </w:rPr>
                        <w:t>хв</w:t>
                      </w:r>
                      <w:r w:rsidRPr="00916D36">
                        <w:rPr>
                          <w:rFonts w:ascii="Times New Roman" w:hAnsi="Times New Roman"/>
                          <w:color w:val="FFFFFF"/>
                          <w:sz w:val="28"/>
                          <w:szCs w:val="28"/>
                          <w:lang w:val="uk-UA"/>
                        </w:rPr>
                        <w:t>*</w:t>
                      </w:r>
                      <w:r>
                        <w:rPr>
                          <w:rFonts w:ascii="Times New Roman" w:hAnsi="Times New Roman"/>
                          <w:color w:val="FFFFFF"/>
                          <w:sz w:val="28"/>
                          <w:szCs w:val="28"/>
                          <w:lang w:val="uk-UA"/>
                        </w:rPr>
                        <w:t>м</w:t>
                      </w:r>
                      <w:r w:rsidRPr="00916D36">
                        <w:rPr>
                          <w:rFonts w:ascii="Times New Roman" w:hAnsi="Times New Roman"/>
                          <w:color w:val="FFFFFF"/>
                          <w:sz w:val="28"/>
                          <w:szCs w:val="28"/>
                          <w:vertAlign w:val="superscript"/>
                          <w:lang w:val="uk-UA"/>
                        </w:rPr>
                        <w:t>2</w:t>
                      </w:r>
                      <w:r w:rsidRPr="00916D36">
                        <w:rPr>
                          <w:rFonts w:ascii="Times New Roman" w:hAnsi="Times New Roman"/>
                          <w:color w:val="FFFFFF"/>
                          <w:sz w:val="28"/>
                          <w:szCs w:val="28"/>
                          <w:lang w:val="uk-UA"/>
                        </w:rPr>
                        <w:t>,</w:t>
                      </w:r>
                    </w:p>
                    <w:p w:rsidR="00F76055" w:rsidRPr="00916D36" w:rsidRDefault="00F76055" w:rsidP="005916D5">
                      <w:pPr>
                        <w:autoSpaceDE w:val="0"/>
                        <w:autoSpaceDN w:val="0"/>
                        <w:adjustRightInd w:val="0"/>
                        <w:spacing w:after="0" w:line="240" w:lineRule="auto"/>
                        <w:rPr>
                          <w:rFonts w:ascii="Times New Roman" w:hAnsi="Times New Roman"/>
                          <w:sz w:val="28"/>
                          <w:szCs w:val="28"/>
                          <w:lang w:val="uk-UA"/>
                        </w:rPr>
                      </w:pPr>
                      <w:r>
                        <w:rPr>
                          <w:rFonts w:ascii="Times New Roman" w:hAnsi="Times New Roman"/>
                          <w:color w:val="FFFFFF"/>
                          <w:sz w:val="28"/>
                          <w:szCs w:val="28"/>
                          <w:lang w:val="uk-UA"/>
                        </w:rPr>
                        <w:t>почніть алгоритм спочатку.</w:t>
                      </w:r>
                    </w:p>
                  </w:txbxContent>
                </v:textbox>
              </v:shape>
            </w:pict>
          </mc:Fallback>
        </mc:AlternateContent>
      </w:r>
    </w:p>
    <w:p w:rsidR="005916D5" w:rsidRPr="00852C8D" w:rsidRDefault="005916D5" w:rsidP="00695BCA">
      <w:pPr>
        <w:spacing w:after="120"/>
      </w:pPr>
    </w:p>
    <w:p w:rsidR="005916D5" w:rsidRPr="00852C8D" w:rsidRDefault="005916D5" w:rsidP="00695BCA">
      <w:pPr>
        <w:spacing w:after="120"/>
      </w:pPr>
    </w:p>
    <w:p w:rsidR="005916D5" w:rsidRPr="00852C8D" w:rsidRDefault="005916D5" w:rsidP="00695BCA">
      <w:pPr>
        <w:spacing w:after="120"/>
      </w:pPr>
    </w:p>
    <w:p w:rsidR="00BA3A7F" w:rsidRDefault="00BA3A7F" w:rsidP="00695BCA">
      <w:pPr>
        <w:autoSpaceDE w:val="0"/>
        <w:autoSpaceDN w:val="0"/>
        <w:adjustRightInd w:val="0"/>
        <w:spacing w:after="0"/>
        <w:jc w:val="both"/>
        <w:rPr>
          <w:rFonts w:ascii="Times New Roman" w:hAnsi="Times New Roman"/>
          <w:b/>
          <w:sz w:val="28"/>
          <w:szCs w:val="28"/>
          <w:lang w:val="uk-UA"/>
        </w:rPr>
      </w:pPr>
    </w:p>
    <w:p w:rsidR="00F11D50" w:rsidRPr="00852C8D" w:rsidRDefault="005916D5" w:rsidP="00695BCA">
      <w:pPr>
        <w:autoSpaceDE w:val="0"/>
        <w:autoSpaceDN w:val="0"/>
        <w:adjustRightInd w:val="0"/>
        <w:spacing w:after="0"/>
        <w:jc w:val="both"/>
        <w:rPr>
          <w:rFonts w:ascii="Times New Roman" w:hAnsi="Times New Roman"/>
          <w:sz w:val="28"/>
          <w:szCs w:val="28"/>
          <w:lang w:val="uk-UA"/>
        </w:rPr>
      </w:pPr>
      <w:r w:rsidRPr="00852C8D">
        <w:rPr>
          <w:rFonts w:ascii="Times New Roman" w:hAnsi="Times New Roman"/>
          <w:b/>
          <w:sz w:val="28"/>
          <w:szCs w:val="28"/>
          <w:lang w:val="uk-UA"/>
        </w:rPr>
        <w:lastRenderedPageBreak/>
        <w:t>Методика полягає</w:t>
      </w:r>
      <w:r w:rsidRPr="00852C8D">
        <w:rPr>
          <w:rFonts w:ascii="Times New Roman" w:hAnsi="Times New Roman"/>
          <w:sz w:val="28"/>
          <w:szCs w:val="28"/>
          <w:lang w:val="uk-UA"/>
        </w:rPr>
        <w:t xml:space="preserve"> у тому, що спочатку оптимізують УО у відповідності до попереднього протоколу, а потім розраховують DO</w:t>
      </w:r>
      <w:r w:rsidRPr="00852C8D">
        <w:rPr>
          <w:rFonts w:ascii="Times New Roman" w:hAnsi="Times New Roman"/>
          <w:sz w:val="28"/>
          <w:szCs w:val="28"/>
          <w:vertAlign w:val="subscript"/>
          <w:lang w:val="uk-UA"/>
        </w:rPr>
        <w:t>2</w:t>
      </w:r>
      <w:r w:rsidRPr="00852C8D">
        <w:rPr>
          <w:rFonts w:ascii="Times New Roman" w:hAnsi="Times New Roman"/>
          <w:sz w:val="28"/>
          <w:szCs w:val="28"/>
          <w:lang w:val="uk-UA"/>
        </w:rPr>
        <w:t>I. Якщо DO</w:t>
      </w:r>
      <w:r w:rsidRPr="00852C8D">
        <w:rPr>
          <w:rFonts w:ascii="Times New Roman" w:hAnsi="Times New Roman"/>
          <w:sz w:val="28"/>
          <w:szCs w:val="28"/>
          <w:vertAlign w:val="subscript"/>
          <w:lang w:val="uk-UA"/>
        </w:rPr>
        <w:t>2</w:t>
      </w:r>
      <w:r w:rsidRPr="00852C8D">
        <w:rPr>
          <w:rFonts w:ascii="Times New Roman" w:hAnsi="Times New Roman"/>
          <w:sz w:val="28"/>
          <w:szCs w:val="28"/>
          <w:lang w:val="uk-UA"/>
        </w:rPr>
        <w:t>I виявляється меншим за 600 мл/хв/м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розпочинають інфузію інотропа (добутаміну або допексаміну) до досягнення цільового значення DO</w:t>
      </w:r>
      <w:r w:rsidRPr="00852C8D">
        <w:rPr>
          <w:rFonts w:ascii="Times New Roman" w:hAnsi="Times New Roman"/>
          <w:sz w:val="28"/>
          <w:szCs w:val="28"/>
          <w:vertAlign w:val="subscript"/>
          <w:lang w:val="uk-UA"/>
        </w:rPr>
        <w:t>2</w:t>
      </w:r>
      <w:r w:rsidRPr="00852C8D">
        <w:rPr>
          <w:rFonts w:ascii="Times New Roman" w:hAnsi="Times New Roman"/>
          <w:sz w:val="28"/>
          <w:szCs w:val="28"/>
          <w:lang w:val="uk-UA"/>
        </w:rPr>
        <w:t>I</w:t>
      </w:r>
      <w:r w:rsidR="00B54B87" w:rsidRPr="00852C8D">
        <w:rPr>
          <w:rFonts w:ascii="Times New Roman" w:hAnsi="Times New Roman"/>
          <w:sz w:val="28"/>
          <w:szCs w:val="28"/>
          <w:lang w:val="uk-UA"/>
        </w:rPr>
        <w:t xml:space="preserve"> </w:t>
      </w:r>
      <w:r w:rsidRPr="00852C8D">
        <w:rPr>
          <w:rFonts w:ascii="Times New Roman" w:hAnsi="Times New Roman"/>
          <w:sz w:val="28"/>
          <w:szCs w:val="28"/>
          <w:lang w:val="uk-UA"/>
        </w:rPr>
        <w:t>у 600 мл/хв/м</w:t>
      </w:r>
      <w:r w:rsidRPr="00852C8D">
        <w:rPr>
          <w:rFonts w:ascii="Times New Roman" w:hAnsi="Times New Roman"/>
          <w:sz w:val="28"/>
          <w:szCs w:val="28"/>
          <w:vertAlign w:val="superscript"/>
          <w:lang w:val="uk-UA"/>
        </w:rPr>
        <w:t>2</w:t>
      </w:r>
      <w:r w:rsidRPr="00852C8D">
        <w:rPr>
          <w:rFonts w:ascii="Times New Roman" w:hAnsi="Times New Roman"/>
          <w:sz w:val="28"/>
          <w:szCs w:val="28"/>
          <w:lang w:val="uk-UA"/>
        </w:rPr>
        <w:t xml:space="preserve">. Інотроп не повинен використовуватись (або його застосування повинно бути припинене, якщо було розпочате) у випадку тахікардії, аритмії або ішемії. </w:t>
      </w:r>
    </w:p>
    <w:p w:rsidR="005916D5" w:rsidRPr="00852C8D" w:rsidRDefault="005916D5" w:rsidP="00695BCA">
      <w:pPr>
        <w:autoSpaceDE w:val="0"/>
        <w:autoSpaceDN w:val="0"/>
        <w:adjustRightInd w:val="0"/>
        <w:spacing w:after="0"/>
        <w:jc w:val="both"/>
        <w:rPr>
          <w:rFonts w:ascii="Times New Roman" w:hAnsi="Times New Roman"/>
          <w:sz w:val="28"/>
          <w:szCs w:val="28"/>
          <w:lang w:val="uk-UA"/>
        </w:rPr>
      </w:pPr>
    </w:p>
    <w:p w:rsidR="005916D5" w:rsidRPr="00852C8D" w:rsidRDefault="005916D5" w:rsidP="00695BCA">
      <w:pPr>
        <w:tabs>
          <w:tab w:val="left" w:pos="3375"/>
        </w:tabs>
        <w:spacing w:after="120"/>
        <w:jc w:val="both"/>
        <w:rPr>
          <w:rFonts w:ascii="Times New Roman" w:hAnsi="Times New Roman"/>
          <w:sz w:val="28"/>
          <w:szCs w:val="28"/>
          <w:lang w:val="uk-UA"/>
        </w:rPr>
      </w:pPr>
      <w:r w:rsidRPr="00852C8D">
        <w:rPr>
          <w:rFonts w:ascii="Times New Roman" w:hAnsi="Times New Roman"/>
          <w:b/>
          <w:sz w:val="28"/>
          <w:szCs w:val="28"/>
          <w:lang w:val="uk-UA"/>
        </w:rPr>
        <w:t>Абревіатура</w:t>
      </w:r>
      <w:r w:rsidRPr="00852C8D">
        <w:rPr>
          <w:rFonts w:ascii="Times New Roman" w:hAnsi="Times New Roman"/>
          <w:sz w:val="28"/>
          <w:szCs w:val="28"/>
          <w:lang w:val="uk-UA"/>
        </w:rPr>
        <w:t>:</w:t>
      </w:r>
      <w:r w:rsidRPr="00852C8D">
        <w:rPr>
          <w:rFonts w:ascii="Times New Roman" w:hAnsi="Times New Roman"/>
          <w:b/>
          <w:sz w:val="28"/>
          <w:szCs w:val="28"/>
          <w:lang w:val="uk-UA"/>
        </w:rPr>
        <w:t xml:space="preserve"> УО</w:t>
      </w:r>
      <w:r w:rsidRPr="00852C8D">
        <w:rPr>
          <w:rFonts w:ascii="Times New Roman" w:hAnsi="Times New Roman"/>
          <w:sz w:val="28"/>
          <w:szCs w:val="28"/>
          <w:lang w:val="uk-UA"/>
        </w:rPr>
        <w:t xml:space="preserve"> – ударний об’єм, </w:t>
      </w:r>
      <w:r w:rsidRPr="00852C8D">
        <w:rPr>
          <w:rFonts w:ascii="Times New Roman" w:hAnsi="Times New Roman"/>
          <w:b/>
          <w:sz w:val="28"/>
          <w:szCs w:val="28"/>
          <w:lang w:val="en-US"/>
        </w:rPr>
        <w:t>DO</w:t>
      </w:r>
      <w:r w:rsidRPr="00852C8D">
        <w:rPr>
          <w:rFonts w:ascii="Times New Roman" w:hAnsi="Times New Roman"/>
          <w:b/>
          <w:sz w:val="28"/>
          <w:szCs w:val="28"/>
          <w:vertAlign w:val="subscript"/>
          <w:lang w:val="uk-UA"/>
        </w:rPr>
        <w:t>2</w:t>
      </w:r>
      <w:r w:rsidRPr="00852C8D">
        <w:rPr>
          <w:rFonts w:ascii="Times New Roman" w:hAnsi="Times New Roman"/>
          <w:b/>
          <w:sz w:val="28"/>
          <w:szCs w:val="28"/>
          <w:lang w:val="en-US"/>
        </w:rPr>
        <w:t>I</w:t>
      </w:r>
      <w:r w:rsidRPr="00852C8D">
        <w:rPr>
          <w:rFonts w:ascii="Times New Roman" w:hAnsi="Times New Roman"/>
          <w:sz w:val="28"/>
          <w:szCs w:val="28"/>
          <w:lang w:val="uk-UA"/>
        </w:rPr>
        <w:t xml:space="preserve"> – індекс доставки кисню, </w:t>
      </w:r>
      <w:r w:rsidRPr="00852C8D">
        <w:rPr>
          <w:rFonts w:ascii="Times New Roman" w:hAnsi="Times New Roman"/>
          <w:b/>
          <w:sz w:val="28"/>
          <w:szCs w:val="28"/>
          <w:lang w:val="en-US"/>
        </w:rPr>
        <w:t>Hb</w:t>
      </w:r>
      <w:r w:rsidRPr="00852C8D">
        <w:rPr>
          <w:rFonts w:ascii="Times New Roman" w:hAnsi="Times New Roman"/>
          <w:sz w:val="28"/>
          <w:szCs w:val="28"/>
          <w:lang w:val="uk-UA"/>
        </w:rPr>
        <w:t xml:space="preserve"> – гемоглобін, </w:t>
      </w:r>
      <w:r w:rsidRPr="00852C8D">
        <w:rPr>
          <w:rFonts w:ascii="Times New Roman" w:hAnsi="Times New Roman"/>
          <w:b/>
          <w:sz w:val="28"/>
          <w:szCs w:val="28"/>
          <w:lang w:val="uk-UA"/>
        </w:rPr>
        <w:t>ГЕК</w:t>
      </w:r>
      <w:r w:rsidRPr="00852C8D">
        <w:rPr>
          <w:rFonts w:ascii="Times New Roman" w:hAnsi="Times New Roman"/>
          <w:b/>
          <w:sz w:val="28"/>
          <w:szCs w:val="28"/>
        </w:rPr>
        <w:t> </w:t>
      </w:r>
      <w:r w:rsidRPr="00852C8D">
        <w:rPr>
          <w:rFonts w:ascii="Times New Roman" w:hAnsi="Times New Roman"/>
          <w:sz w:val="28"/>
          <w:szCs w:val="28"/>
          <w:lang w:val="uk-UA"/>
        </w:rPr>
        <w:t xml:space="preserve">– гідроксиетилкрохмал, </w:t>
      </w:r>
      <w:r w:rsidRPr="00852C8D">
        <w:rPr>
          <w:rFonts w:ascii="Times New Roman" w:hAnsi="Times New Roman"/>
          <w:b/>
          <w:sz w:val="28"/>
          <w:szCs w:val="28"/>
          <w:lang w:val="uk-UA"/>
        </w:rPr>
        <w:t xml:space="preserve">ЧСС </w:t>
      </w:r>
      <w:r w:rsidRPr="00852C8D">
        <w:rPr>
          <w:rFonts w:ascii="Times New Roman" w:hAnsi="Times New Roman"/>
          <w:sz w:val="28"/>
          <w:szCs w:val="28"/>
          <w:lang w:val="uk-UA"/>
        </w:rPr>
        <w:t>– частота серцевих скорочень,</w:t>
      </w:r>
      <w:r w:rsidRPr="00852C8D">
        <w:rPr>
          <w:rFonts w:ascii="Times New Roman" w:hAnsi="Times New Roman"/>
          <w:b/>
          <w:sz w:val="28"/>
          <w:szCs w:val="28"/>
          <w:lang w:val="uk-UA"/>
        </w:rPr>
        <w:t xml:space="preserve"> САТ – </w:t>
      </w:r>
      <w:r w:rsidRPr="00852C8D">
        <w:rPr>
          <w:rFonts w:ascii="Times New Roman" w:hAnsi="Times New Roman"/>
          <w:sz w:val="28"/>
          <w:szCs w:val="28"/>
          <w:lang w:val="uk-UA"/>
        </w:rPr>
        <w:t>середній артеріальний тиск,</w:t>
      </w:r>
      <w:r w:rsidR="005D7C50" w:rsidRPr="00852C8D">
        <w:rPr>
          <w:rFonts w:ascii="Times New Roman" w:hAnsi="Times New Roman"/>
          <w:sz w:val="28"/>
          <w:szCs w:val="28"/>
          <w:lang w:val="uk-UA"/>
        </w:rPr>
        <w:t xml:space="preserve"> </w:t>
      </w:r>
      <w:r w:rsidRPr="00852C8D">
        <w:rPr>
          <w:rFonts w:ascii="Times New Roman" w:hAnsi="Times New Roman"/>
          <w:b/>
          <w:sz w:val="28"/>
          <w:szCs w:val="28"/>
          <w:lang w:val="en-US"/>
        </w:rPr>
        <w:t>SaO</w:t>
      </w:r>
      <w:r w:rsidRPr="00852C8D">
        <w:rPr>
          <w:rFonts w:ascii="Times New Roman" w:hAnsi="Times New Roman"/>
          <w:b/>
          <w:sz w:val="28"/>
          <w:szCs w:val="28"/>
          <w:vertAlign w:val="subscript"/>
          <w:lang w:val="uk-UA"/>
        </w:rPr>
        <w:t>2</w:t>
      </w:r>
      <w:r w:rsidRPr="00852C8D">
        <w:rPr>
          <w:rFonts w:ascii="Times New Roman" w:hAnsi="Times New Roman"/>
          <w:sz w:val="28"/>
          <w:szCs w:val="28"/>
          <w:lang w:val="uk-UA"/>
        </w:rPr>
        <w:t xml:space="preserve"> – насичення артеріальної крові киснем. </w:t>
      </w:r>
    </w:p>
    <w:p w:rsidR="005916D5" w:rsidRPr="00852C8D" w:rsidRDefault="005916D5" w:rsidP="00695BCA">
      <w:pPr>
        <w:jc w:val="center"/>
        <w:rPr>
          <w:rFonts w:ascii="Times New Roman" w:hAnsi="Times New Roman"/>
          <w:b/>
          <w:sz w:val="24"/>
          <w:szCs w:val="24"/>
        </w:rPr>
      </w:pPr>
      <w:r w:rsidRPr="00852C8D">
        <w:rPr>
          <w:rFonts w:ascii="Times New Roman" w:hAnsi="Times New Roman"/>
          <w:sz w:val="28"/>
          <w:szCs w:val="28"/>
          <w:lang w:val="uk-UA"/>
        </w:rPr>
        <w:br w:type="page"/>
      </w:r>
      <w:r w:rsidRPr="00852C8D">
        <w:rPr>
          <w:rFonts w:ascii="Times New Roman" w:hAnsi="Times New Roman"/>
          <w:b/>
          <w:sz w:val="24"/>
          <w:szCs w:val="24"/>
        </w:rPr>
        <w:lastRenderedPageBreak/>
        <w:t xml:space="preserve">ПРОТОКОЛ </w:t>
      </w:r>
    </w:p>
    <w:p w:rsidR="005916D5" w:rsidRPr="00852C8D" w:rsidRDefault="005916D5" w:rsidP="00695BCA">
      <w:pPr>
        <w:spacing w:after="120" w:line="240" w:lineRule="auto"/>
        <w:jc w:val="center"/>
        <w:rPr>
          <w:rFonts w:ascii="Times New Roman" w:hAnsi="Times New Roman"/>
          <w:b/>
          <w:sz w:val="24"/>
          <w:szCs w:val="24"/>
          <w:lang w:val="uk-UA"/>
        </w:rPr>
      </w:pPr>
      <w:r w:rsidRPr="00852C8D">
        <w:rPr>
          <w:rFonts w:ascii="Times New Roman" w:hAnsi="Times New Roman"/>
          <w:b/>
          <w:sz w:val="24"/>
          <w:szCs w:val="24"/>
        </w:rPr>
        <w:t xml:space="preserve">ОПТИМІЗАЦІЇ </w:t>
      </w:r>
      <w:r w:rsidRPr="00852C8D">
        <w:rPr>
          <w:rFonts w:ascii="Times New Roman" w:hAnsi="Times New Roman"/>
          <w:b/>
          <w:sz w:val="24"/>
          <w:szCs w:val="24"/>
          <w:lang w:val="uk-UA"/>
        </w:rPr>
        <w:t>ВАРІАБЕЛЬНОСТІ УДАРНОГО ОБ</w:t>
      </w:r>
      <w:r w:rsidRPr="00852C8D">
        <w:rPr>
          <w:rFonts w:ascii="Times New Roman" w:hAnsi="Times New Roman"/>
          <w:b/>
          <w:sz w:val="24"/>
          <w:szCs w:val="24"/>
        </w:rPr>
        <w:t>’</w:t>
      </w:r>
      <w:r w:rsidRPr="00852C8D">
        <w:rPr>
          <w:rFonts w:ascii="Times New Roman" w:hAnsi="Times New Roman"/>
          <w:b/>
          <w:sz w:val="24"/>
          <w:szCs w:val="24"/>
          <w:lang w:val="uk-UA"/>
        </w:rPr>
        <w:t>ЄМУ (</w:t>
      </w:r>
      <w:r w:rsidRPr="00852C8D">
        <w:rPr>
          <w:rFonts w:ascii="Times New Roman" w:hAnsi="Times New Roman"/>
          <w:b/>
          <w:sz w:val="24"/>
          <w:szCs w:val="24"/>
        </w:rPr>
        <w:t>ВарУО</w:t>
      </w:r>
      <w:r w:rsidRPr="00852C8D">
        <w:rPr>
          <w:rFonts w:ascii="Times New Roman" w:hAnsi="Times New Roman"/>
          <w:b/>
          <w:sz w:val="24"/>
          <w:szCs w:val="24"/>
          <w:lang w:val="uk-UA"/>
        </w:rPr>
        <w:t xml:space="preserve">) </w:t>
      </w:r>
    </w:p>
    <w:p w:rsidR="005916D5" w:rsidRPr="00852C8D" w:rsidRDefault="005916D5" w:rsidP="00695BCA">
      <w:pPr>
        <w:spacing w:after="120" w:line="240" w:lineRule="auto"/>
        <w:jc w:val="center"/>
        <w:rPr>
          <w:rFonts w:ascii="Times New Roman" w:hAnsi="Times New Roman"/>
          <w:b/>
          <w:sz w:val="24"/>
          <w:szCs w:val="24"/>
          <w:lang w:val="uk-UA"/>
        </w:rPr>
      </w:pPr>
      <w:r w:rsidRPr="00852C8D">
        <w:rPr>
          <w:rFonts w:ascii="Times New Roman" w:hAnsi="Times New Roman"/>
          <w:b/>
          <w:sz w:val="24"/>
          <w:szCs w:val="24"/>
          <w:lang w:val="uk-UA"/>
        </w:rPr>
        <w:t>АБО ВАРІАБЕЛЬНОСТІ ПУЛЬСОВОГО ТИСКУ (</w:t>
      </w:r>
      <w:r w:rsidRPr="00852C8D">
        <w:rPr>
          <w:rFonts w:ascii="Times New Roman" w:hAnsi="Times New Roman"/>
          <w:b/>
          <w:sz w:val="24"/>
          <w:szCs w:val="24"/>
        </w:rPr>
        <w:t>Вар</w:t>
      </w:r>
      <w:r w:rsidRPr="00852C8D">
        <w:rPr>
          <w:rFonts w:ascii="Times New Roman" w:hAnsi="Times New Roman"/>
          <w:b/>
          <w:sz w:val="24"/>
          <w:szCs w:val="24"/>
          <w:lang w:val="uk-UA"/>
        </w:rPr>
        <w:t>ПТ)</w:t>
      </w:r>
    </w:p>
    <w:p w:rsidR="005916D5" w:rsidRPr="00852C8D" w:rsidRDefault="0030083E" w:rsidP="00695BCA">
      <w:pPr>
        <w:spacing w:after="0" w:line="240" w:lineRule="auto"/>
        <w:jc w:val="center"/>
      </w:pPr>
      <w:r>
        <w:rPr>
          <w:noProof/>
          <w:lang w:eastAsia="ru-RU"/>
        </w:rPr>
        <mc:AlternateContent>
          <mc:Choice Requires="wps">
            <w:drawing>
              <wp:anchor distT="0" distB="0" distL="114300" distR="114300" simplePos="0" relativeHeight="251632128" behindDoc="0" locked="0" layoutInCell="1" allowOverlap="1">
                <wp:simplePos x="0" y="0"/>
                <wp:positionH relativeFrom="column">
                  <wp:posOffset>73025</wp:posOffset>
                </wp:positionH>
                <wp:positionV relativeFrom="paragraph">
                  <wp:posOffset>233045</wp:posOffset>
                </wp:positionV>
                <wp:extent cx="2280285" cy="616585"/>
                <wp:effectExtent l="0" t="0" r="62865" b="50165"/>
                <wp:wrapNone/>
                <wp:docPr id="1665" name="Поле 16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0285" cy="616585"/>
                        </a:xfrm>
                        <a:prstGeom prst="rect">
                          <a:avLst/>
                        </a:prstGeom>
                        <a:gradFill rotWithShape="0">
                          <a:gsLst>
                            <a:gs pos="0">
                              <a:srgbClr val="A5A5A5"/>
                            </a:gs>
                            <a:gs pos="100000">
                              <a:srgbClr val="A5A5A5">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Pr="00B75EAD" w:rsidRDefault="00F76055" w:rsidP="005916D5">
                            <w:pPr>
                              <w:autoSpaceDE w:val="0"/>
                              <w:autoSpaceDN w:val="0"/>
                              <w:adjustRightInd w:val="0"/>
                              <w:spacing w:after="0" w:line="240" w:lineRule="auto"/>
                              <w:jc w:val="center"/>
                              <w:rPr>
                                <w:rFonts w:ascii="Times New Roman" w:hAnsi="Times New Roman"/>
                                <w:color w:val="FFFFFF"/>
                                <w:sz w:val="28"/>
                                <w:szCs w:val="28"/>
                                <w:lang w:val="uk-UA"/>
                              </w:rPr>
                            </w:pPr>
                            <w:r>
                              <w:rPr>
                                <w:rFonts w:ascii="Times New Roman" w:hAnsi="Times New Roman"/>
                                <w:color w:val="FFFFFF"/>
                                <w:sz w:val="28"/>
                                <w:szCs w:val="28"/>
                                <w:lang w:val="uk-UA"/>
                              </w:rPr>
                              <w:t>Група цільової терапії</w:t>
                            </w:r>
                          </w:p>
                          <w:p w:rsidR="00F76055" w:rsidRPr="00B75EAD" w:rsidRDefault="00F76055" w:rsidP="005916D5">
                            <w:pPr>
                              <w:jc w:val="center"/>
                              <w:rPr>
                                <w:lang w:val="uk-UA"/>
                              </w:rPr>
                            </w:pPr>
                            <w:r w:rsidRPr="008B79F3">
                              <w:rPr>
                                <w:rFonts w:ascii="Times New Roman" w:hAnsi="Times New Roman"/>
                                <w:color w:val="FFFFFF"/>
                                <w:sz w:val="28"/>
                                <w:szCs w:val="28"/>
                              </w:rPr>
                              <w:t>(</w:t>
                            </w:r>
                            <w:r>
                              <w:rPr>
                                <w:rFonts w:ascii="Times New Roman" w:hAnsi="Times New Roman"/>
                                <w:color w:val="FFFFFF"/>
                                <w:sz w:val="28"/>
                                <w:szCs w:val="28"/>
                                <w:lang w:val="uk-UA"/>
                              </w:rPr>
                              <w:t>вентилюйте 8 мл/кг)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665" o:spid="_x0000_s1180" type="#_x0000_t202" style="position:absolute;left:0;text-align:left;margin-left:5.75pt;margin-top:18.35pt;width:179.55pt;height:48.5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" fillcolor="#a5a5a5" strokecolor="#7f7f7f">
                <v:fill color2="#636363" focusposition=".5,.5" focussize="" focus="100%" type="gradientRadial"/>
                <v:shadow on="t" offset="3pt"/>
                <v:textbox>
                  <w:txbxContent>
                    <w:p w:rsidR="00F76055" w:rsidRPr="00B75EAD" w:rsidRDefault="00F76055" w:rsidP="005916D5">
                      <w:pPr>
                        <w:autoSpaceDE w:val="0"/>
                        <w:autoSpaceDN w:val="0"/>
                        <w:adjustRightInd w:val="0"/>
                        <w:spacing w:after="0" w:line="240" w:lineRule="auto"/>
                        <w:jc w:val="center"/>
                        <w:rPr>
                          <w:rFonts w:ascii="Times New Roman" w:hAnsi="Times New Roman"/>
                          <w:color w:val="FFFFFF"/>
                          <w:sz w:val="28"/>
                          <w:szCs w:val="28"/>
                          <w:lang w:val="uk-UA"/>
                        </w:rPr>
                      </w:pPr>
                      <w:r>
                        <w:rPr>
                          <w:rFonts w:ascii="Times New Roman" w:hAnsi="Times New Roman"/>
                          <w:color w:val="FFFFFF"/>
                          <w:sz w:val="28"/>
                          <w:szCs w:val="28"/>
                          <w:lang w:val="uk-UA"/>
                        </w:rPr>
                        <w:t>Група цільової терапії</w:t>
                      </w:r>
                    </w:p>
                    <w:p w:rsidR="00F76055" w:rsidRPr="00B75EAD" w:rsidRDefault="00F76055" w:rsidP="005916D5">
                      <w:pPr>
                        <w:jc w:val="center"/>
                        <w:rPr>
                          <w:lang w:val="uk-UA"/>
                        </w:rPr>
                      </w:pPr>
                      <w:r w:rsidRPr="008B79F3">
                        <w:rPr>
                          <w:rFonts w:ascii="Times New Roman" w:hAnsi="Times New Roman"/>
                          <w:color w:val="FFFFFF"/>
                          <w:sz w:val="28"/>
                          <w:szCs w:val="28"/>
                        </w:rPr>
                        <w:t>(</w:t>
                      </w:r>
                      <w:r>
                        <w:rPr>
                          <w:rFonts w:ascii="Times New Roman" w:hAnsi="Times New Roman"/>
                          <w:color w:val="FFFFFF"/>
                          <w:sz w:val="28"/>
                          <w:szCs w:val="28"/>
                          <w:lang w:val="uk-UA"/>
                        </w:rPr>
                        <w:t>вентилюйте 8 мл/кг)</w:t>
                      </w:r>
                    </w:p>
                  </w:txbxContent>
                </v:textbox>
              </v:shape>
            </w:pict>
          </mc:Fallback>
        </mc:AlternateContent>
      </w:r>
    </w:p>
    <w:p w:rsidR="005916D5" w:rsidRPr="00852C8D" w:rsidRDefault="005916D5" w:rsidP="00695BCA">
      <w:pPr>
        <w:spacing w:after="120"/>
      </w:pP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4294967295" distB="4294967295" distL="114300" distR="114300" simplePos="0" relativeHeight="251645440" behindDoc="0" locked="0" layoutInCell="1" allowOverlap="1">
                <wp:simplePos x="0" y="0"/>
                <wp:positionH relativeFrom="column">
                  <wp:posOffset>1196975</wp:posOffset>
                </wp:positionH>
                <wp:positionV relativeFrom="paragraph">
                  <wp:posOffset>196849</wp:posOffset>
                </wp:positionV>
                <wp:extent cx="3321685" cy="0"/>
                <wp:effectExtent l="38100" t="76200" r="0" b="95250"/>
                <wp:wrapNone/>
                <wp:docPr id="1664" name="Прямая со стрелкой 16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21685" cy="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64" o:spid="_x0000_s1026" type="#_x0000_t32" style="position:absolute;margin-left:94.25pt;margin-top:15.5pt;width:261.55pt;height:0;flip:x;z-index:2516454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" strokeweight="1pt">
                <v:stroke dashstyle="dash" endarrow="block"/>
              </v:shape>
            </w:pict>
          </mc:Fallback>
        </mc:AlternateContent>
      </w:r>
      <w:r>
        <w:rPr>
          <w:noProof/>
          <w:lang w:eastAsia="ru-RU"/>
        </w:rPr>
        <mc:AlternateContent>
          <mc:Choice Requires="wps">
            <w:drawing>
              <wp:anchor distT="0" distB="0" distL="114299" distR="114299" simplePos="0" relativeHeight="251644416" behindDoc="0" locked="0" layoutInCell="1" allowOverlap="1">
                <wp:simplePos x="0" y="0"/>
                <wp:positionH relativeFrom="column">
                  <wp:posOffset>4518659</wp:posOffset>
                </wp:positionH>
                <wp:positionV relativeFrom="paragraph">
                  <wp:posOffset>196850</wp:posOffset>
                </wp:positionV>
                <wp:extent cx="0" cy="177165"/>
                <wp:effectExtent l="0" t="0" r="19050" b="13335"/>
                <wp:wrapNone/>
                <wp:docPr id="1663" name="Прямая со стрелкой 16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77165"/>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63" o:spid="_x0000_s1026" type="#_x0000_t32" style="position:absolute;margin-left:355.8pt;margin-top:15.5pt;width:0;height:13.95pt;flip:y;z-index:251644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" strokeweight="1pt">
                <v:stroke dashstyle="dash"/>
              </v:shape>
            </w:pict>
          </mc:Fallback>
        </mc:AlternateContent>
      </w:r>
      <w:r>
        <w:rPr>
          <w:noProof/>
          <w:lang w:eastAsia="ru-RU"/>
        </w:rPr>
        <mc:AlternateContent>
          <mc:Choice Requires="wps">
            <w:drawing>
              <wp:anchor distT="0" distB="0" distL="114300" distR="114300" simplePos="0" relativeHeight="251641344" behindDoc="0" locked="0" layoutInCell="1" allowOverlap="1">
                <wp:simplePos x="0" y="0"/>
                <wp:positionH relativeFrom="column">
                  <wp:posOffset>1196975</wp:posOffset>
                </wp:positionH>
                <wp:positionV relativeFrom="paragraph">
                  <wp:posOffset>32385</wp:posOffset>
                </wp:positionV>
                <wp:extent cx="8890" cy="341630"/>
                <wp:effectExtent l="76200" t="0" r="67310" b="58420"/>
                <wp:wrapNone/>
                <wp:docPr id="1662" name="Прямая со стрелкой 16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 cy="34163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62" o:spid="_x0000_s1026" type="#_x0000_t32" style="position:absolute;margin-left:94.25pt;margin-top:2.55pt;width:.7pt;height:26.9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" strokeweight="1pt">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40320" behindDoc="0" locked="0" layoutInCell="1" allowOverlap="1">
                <wp:simplePos x="0" y="0"/>
                <wp:positionH relativeFrom="column">
                  <wp:posOffset>3497580</wp:posOffset>
                </wp:positionH>
                <wp:positionV relativeFrom="paragraph">
                  <wp:posOffset>102235</wp:posOffset>
                </wp:positionV>
                <wp:extent cx="2334895" cy="471170"/>
                <wp:effectExtent l="0" t="0" r="65405" b="62230"/>
                <wp:wrapNone/>
                <wp:docPr id="1661" name="Поле 16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4895" cy="471170"/>
                        </a:xfrm>
                        <a:prstGeom prst="rect">
                          <a:avLst/>
                        </a:prstGeom>
                        <a:gradFill rotWithShape="0">
                          <a:gsLst>
                            <a:gs pos="0">
                              <a:srgbClr val="548DD4"/>
                            </a:gs>
                            <a:gs pos="100000">
                              <a:srgbClr val="548DD4">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Pr="00866876" w:rsidRDefault="00F76055" w:rsidP="005916D5">
                            <w:pPr>
                              <w:jc w:val="center"/>
                              <w:rPr>
                                <w:rFonts w:ascii="Times New Roman" w:hAnsi="Times New Roman"/>
                                <w:sz w:val="28"/>
                                <w:szCs w:val="28"/>
                              </w:rPr>
                            </w:pPr>
                            <w:r>
                              <w:rPr>
                                <w:rFonts w:ascii="Times New Roman" w:hAnsi="Times New Roman"/>
                                <w:color w:val="FFFFFF"/>
                                <w:sz w:val="28"/>
                                <w:szCs w:val="28"/>
                                <w:lang w:val="uk-UA"/>
                              </w:rPr>
                              <w:t>Моніторуйте ВарУО та СВ</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Поле 1661" o:spid="_x0000_s1181" type="#_x0000_t202" style="position:absolute;margin-left:275.4pt;margin-top:8.05pt;width:183.85pt;height:37.1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" fillcolor="#548dd4" strokecolor="#7f7f7f">
                <v:fill color2="#32557f" focusposition=".5,.5" focussize="" focus="100%" type="gradientRadial"/>
                <v:shadow on="t" offset="3pt"/>
                <v:textbox>
                  <w:txbxContent>
                    <w:p w:rsidR="00F76055" w:rsidRPr="00866876" w:rsidRDefault="00F76055" w:rsidP="005916D5">
                      <w:pPr>
                        <w:jc w:val="center"/>
                        <w:rPr>
                          <w:rFonts w:ascii="Times New Roman" w:hAnsi="Times New Roman"/>
                          <w:sz w:val="28"/>
                          <w:szCs w:val="28"/>
                        </w:rPr>
                      </w:pPr>
                      <w:r>
                        <w:rPr>
                          <w:rFonts w:ascii="Times New Roman" w:hAnsi="Times New Roman"/>
                          <w:color w:val="FFFFFF"/>
                          <w:sz w:val="28"/>
                          <w:szCs w:val="28"/>
                          <w:lang w:val="uk-UA"/>
                        </w:rPr>
                        <w:t>Моніторуйте ВарУО та СВ</w:t>
                      </w:r>
                    </w:p>
                  </w:txbxContent>
                </v:textbox>
              </v:shape>
            </w:pict>
          </mc:Fallback>
        </mc:AlternateContent>
      </w:r>
      <w:r>
        <w:rPr>
          <w:noProof/>
          <w:lang w:eastAsia="ru-RU"/>
        </w:rPr>
        <mc:AlternateContent>
          <mc:Choice Requires="wps">
            <w:drawing>
              <wp:anchor distT="0" distB="0" distL="114300" distR="114300" simplePos="0" relativeHeight="251648512" behindDoc="0" locked="0" layoutInCell="1" allowOverlap="1">
                <wp:simplePos x="0" y="0"/>
                <wp:positionH relativeFrom="column">
                  <wp:posOffset>2919730</wp:posOffset>
                </wp:positionH>
                <wp:positionV relativeFrom="paragraph">
                  <wp:posOffset>1725930</wp:posOffset>
                </wp:positionV>
                <wp:extent cx="612775" cy="527685"/>
                <wp:effectExtent l="0" t="0" r="15875" b="24765"/>
                <wp:wrapNone/>
                <wp:docPr id="1660" name="Овал 16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75" cy="527685"/>
                        </a:xfrm>
                        <a:prstGeom prst="ellipse">
                          <a:avLst/>
                        </a:prstGeom>
                        <a:gradFill rotWithShape="0">
                          <a:gsLst>
                            <a:gs pos="0">
                              <a:srgbClr val="FF0000"/>
                            </a:gs>
                            <a:gs pos="100000">
                              <a:srgbClr val="FF0000">
                                <a:gamma/>
                                <a:tint val="20000"/>
                                <a:invGamma/>
                              </a:srgbClr>
                            </a:gs>
                          </a:gsLst>
                          <a:lin ang="18900000" scaled="1"/>
                        </a:gradFill>
                        <a:ln w="9525">
                          <a:solidFill>
                            <a:srgbClr val="FF0000"/>
                          </a:solidFill>
                          <a:round/>
                          <a:headEnd/>
                          <a:tailEnd/>
                        </a:ln>
                      </wps:spPr>
                      <wps:txbx>
                        <w:txbxContent>
                          <w:p w:rsidR="00F76055" w:rsidRPr="00B75EAD" w:rsidRDefault="00F76055" w:rsidP="005916D5">
                            <w:pPr>
                              <w:rPr>
                                <w:rFonts w:ascii="Times New Roman" w:hAnsi="Times New Roman"/>
                                <w:sz w:val="28"/>
                                <w:szCs w:val="28"/>
                                <w:lang w:val="uk-UA"/>
                              </w:rPr>
                            </w:pPr>
                            <w:r>
                              <w:rPr>
                                <w:rFonts w:ascii="Times New Roman" w:hAnsi="Times New Roman"/>
                                <w:color w:val="FFFFFF"/>
                                <w:sz w:val="28"/>
                                <w:szCs w:val="28"/>
                                <w:lang w:val="uk-UA"/>
                              </w:rPr>
                              <w:t xml:space="preserve"> 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60" o:spid="_x0000_s1182" style="position:absolute;margin-left:229.9pt;margin-top:135.9pt;width:48.25pt;height:41.5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" fillcolor="red" strokecolor="red">
                <v:fill color2="#fcc" angle="135" focus="100%" type="gradient"/>
                <v:textbox>
                  <w:txbxContent>
                    <w:p w:rsidR="00F76055" w:rsidRPr="00B75EAD" w:rsidRDefault="00F76055" w:rsidP="005916D5">
                      <w:pPr>
                        <w:rPr>
                          <w:rFonts w:ascii="Times New Roman" w:hAnsi="Times New Roman"/>
                          <w:sz w:val="28"/>
                          <w:szCs w:val="28"/>
                          <w:lang w:val="uk-UA"/>
                        </w:rPr>
                      </w:pPr>
                      <w:r>
                        <w:rPr>
                          <w:rFonts w:ascii="Times New Roman" w:hAnsi="Times New Roman"/>
                          <w:color w:val="FFFFFF"/>
                          <w:sz w:val="28"/>
                          <w:szCs w:val="28"/>
                          <w:lang w:val="uk-UA"/>
                        </w:rPr>
                        <w:t xml:space="preserve"> НІ</w:t>
                      </w:r>
                    </w:p>
                  </w:txbxContent>
                </v:textbox>
              </v:oval>
            </w:pict>
          </mc:Fallback>
        </mc:AlternateContent>
      </w:r>
      <w:r>
        <w:rPr>
          <w:noProof/>
          <w:lang w:eastAsia="ru-RU"/>
        </w:rPr>
        <mc:AlternateContent>
          <mc:Choice Requires="wps">
            <w:drawing>
              <wp:anchor distT="0" distB="0" distL="114300" distR="114300" simplePos="0" relativeHeight="251636224" behindDoc="0" locked="0" layoutInCell="1" allowOverlap="1">
                <wp:simplePos x="0" y="0"/>
                <wp:positionH relativeFrom="column">
                  <wp:posOffset>2464435</wp:posOffset>
                </wp:positionH>
                <wp:positionV relativeFrom="paragraph">
                  <wp:posOffset>105410</wp:posOffset>
                </wp:positionV>
                <wp:extent cx="612775" cy="527685"/>
                <wp:effectExtent l="0" t="0" r="15875" b="24765"/>
                <wp:wrapNone/>
                <wp:docPr id="1659" name="Овал 16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75" cy="527685"/>
                        </a:xfrm>
                        <a:prstGeom prst="ellipse">
                          <a:avLst/>
                        </a:prstGeom>
                        <a:gradFill rotWithShape="0">
                          <a:gsLst>
                            <a:gs pos="0">
                              <a:srgbClr val="FF0000"/>
                            </a:gs>
                            <a:gs pos="100000">
                              <a:srgbClr val="FF0000">
                                <a:gamma/>
                                <a:tint val="20000"/>
                                <a:invGamma/>
                              </a:srgbClr>
                            </a:gs>
                          </a:gsLst>
                          <a:lin ang="18900000" scaled="1"/>
                        </a:gradFill>
                        <a:ln w="9525">
                          <a:solidFill>
                            <a:srgbClr val="FF0000"/>
                          </a:solidFill>
                          <a:round/>
                          <a:headEnd/>
                          <a:tailEnd/>
                        </a:ln>
                      </wps:spPr>
                      <wps:txbx>
                        <w:txbxContent>
                          <w:p w:rsidR="00F76055" w:rsidRPr="00B75EAD" w:rsidRDefault="00F76055" w:rsidP="005916D5">
                            <w:pPr>
                              <w:rPr>
                                <w:rFonts w:ascii="Times New Roman" w:hAnsi="Times New Roman"/>
                                <w:sz w:val="28"/>
                                <w:szCs w:val="28"/>
                                <w:lang w:val="uk-UA"/>
                              </w:rPr>
                            </w:pPr>
                            <w:r>
                              <w:rPr>
                                <w:rFonts w:ascii="Times New Roman" w:hAnsi="Times New Roman"/>
                                <w:color w:val="FFFFFF"/>
                                <w:sz w:val="28"/>
                                <w:szCs w:val="28"/>
                                <w:lang w:val="uk-UA"/>
                              </w:rPr>
                              <w:t>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59" o:spid="_x0000_s1183" style="position:absolute;margin-left:194.05pt;margin-top:8.3pt;width:48.25pt;height:41.5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" fillcolor="red" strokecolor="red">
                <v:fill color2="#fcc" angle="135" focus="100%" type="gradient"/>
                <v:textbox>
                  <w:txbxContent>
                    <w:p w:rsidR="00F76055" w:rsidRPr="00B75EAD" w:rsidRDefault="00F76055" w:rsidP="005916D5">
                      <w:pPr>
                        <w:rPr>
                          <w:rFonts w:ascii="Times New Roman" w:hAnsi="Times New Roman"/>
                          <w:sz w:val="28"/>
                          <w:szCs w:val="28"/>
                          <w:lang w:val="uk-UA"/>
                        </w:rPr>
                      </w:pPr>
                      <w:r>
                        <w:rPr>
                          <w:rFonts w:ascii="Times New Roman" w:hAnsi="Times New Roman"/>
                          <w:color w:val="FFFFFF"/>
                          <w:sz w:val="28"/>
                          <w:szCs w:val="28"/>
                          <w:lang w:val="uk-UA"/>
                        </w:rPr>
                        <w:t>НІ</w:t>
                      </w:r>
                    </w:p>
                  </w:txbxContent>
                </v:textbox>
              </v:oval>
            </w:pict>
          </mc:Fallback>
        </mc:AlternateContent>
      </w:r>
      <w:r>
        <w:rPr>
          <w:noProof/>
          <w:lang w:eastAsia="ru-RU"/>
        </w:rPr>
        <mc:AlternateContent>
          <mc:Choice Requires="wps">
            <w:drawing>
              <wp:anchor distT="0" distB="0" distL="114300" distR="114300" simplePos="0" relativeHeight="251633152" behindDoc="0" locked="0" layoutInCell="1" allowOverlap="1">
                <wp:simplePos x="0" y="0"/>
                <wp:positionH relativeFrom="column">
                  <wp:posOffset>334645</wp:posOffset>
                </wp:positionH>
                <wp:positionV relativeFrom="paragraph">
                  <wp:posOffset>102235</wp:posOffset>
                </wp:positionV>
                <wp:extent cx="1732280" cy="471170"/>
                <wp:effectExtent l="0" t="0" r="58420" b="62230"/>
                <wp:wrapNone/>
                <wp:docPr id="1658" name="Скругленный прямоугольник 16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2280" cy="471170"/>
                        </a:xfrm>
                        <a:prstGeom prst="roundRect">
                          <a:avLst>
                            <a:gd name="adj" fmla="val 16667"/>
                          </a:avLst>
                        </a:prstGeom>
                        <a:gradFill rotWithShape="0">
                          <a:gsLst>
                            <a:gs pos="0">
                              <a:srgbClr val="FABF8F"/>
                            </a:gs>
                            <a:gs pos="100000">
                              <a:srgbClr val="FABF8F">
                                <a:gamma/>
                                <a:shade val="60000"/>
                                <a:invGamma/>
                              </a:srgbClr>
                            </a:gs>
                          </a:gsLst>
                          <a:path path="shape">
                            <a:fillToRect l="50000" t="50000" r="50000" b="50000"/>
                          </a:path>
                        </a:gradFill>
                        <a:ln w="9525">
                          <a:solidFill>
                            <a:srgbClr val="E36C0A"/>
                          </a:solidFill>
                          <a:round/>
                          <a:headEnd/>
                          <a:tailEnd/>
                        </a:ln>
                        <a:effectLst>
                          <a:outerShdw dist="35921" dir="2700000" algn="ctr" rotWithShape="0">
                            <a:srgbClr val="808080"/>
                          </a:outerShdw>
                        </a:effectLst>
                      </wps:spPr>
                      <wps:txbx>
                        <w:txbxContent>
                          <w:p w:rsidR="00F76055" w:rsidRPr="00726809" w:rsidRDefault="00F76055" w:rsidP="005916D5">
                            <w:pPr>
                              <w:jc w:val="center"/>
                              <w:rPr>
                                <w:rFonts w:ascii="Times New Roman" w:hAnsi="Times New Roman"/>
                                <w:sz w:val="28"/>
                                <w:szCs w:val="28"/>
                              </w:rPr>
                            </w:pPr>
                            <w:r>
                              <w:rPr>
                                <w:rFonts w:ascii="Times New Roman" w:hAnsi="Times New Roman"/>
                                <w:color w:val="FFFFFF"/>
                                <w:sz w:val="28"/>
                                <w:szCs w:val="28"/>
                                <w:lang w:val="uk-UA"/>
                              </w:rPr>
                              <w:t>ВарУО</w:t>
                            </w:r>
                            <w:r w:rsidRPr="008B79F3">
                              <w:rPr>
                                <w:rFonts w:ascii="Times New Roman" w:hAnsi="Times New Roman"/>
                                <w:color w:val="FFFFFF"/>
                                <w:sz w:val="28"/>
                                <w:szCs w:val="28"/>
                              </w:rPr>
                              <w:t>&gt;12%</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658" o:spid="_x0000_s1184" style="position:absolute;margin-left:26.35pt;margin-top:8.05pt;width:136.4pt;height:37.1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" fillcolor="#fabf8f" strokecolor="#e36c0a">
                <v:fill color2="#967356" focusposition=".5,.5" focussize="" focus="100%" type="gradientRadial"/>
                <v:shadow on="t"/>
                <v:textbox>
                  <w:txbxContent>
                    <w:p w:rsidR="00F76055" w:rsidRPr="00726809" w:rsidRDefault="00F76055" w:rsidP="005916D5">
                      <w:pPr>
                        <w:jc w:val="center"/>
                        <w:rPr>
                          <w:rFonts w:ascii="Times New Roman" w:hAnsi="Times New Roman"/>
                          <w:sz w:val="28"/>
                          <w:szCs w:val="28"/>
                        </w:rPr>
                      </w:pPr>
                      <w:r>
                        <w:rPr>
                          <w:rFonts w:ascii="Times New Roman" w:hAnsi="Times New Roman"/>
                          <w:color w:val="FFFFFF"/>
                          <w:sz w:val="28"/>
                          <w:szCs w:val="28"/>
                          <w:lang w:val="uk-UA"/>
                        </w:rPr>
                        <w:t>ВарУО</w:t>
                      </w:r>
                      <w:r w:rsidRPr="008B79F3">
                        <w:rPr>
                          <w:rFonts w:ascii="Times New Roman" w:hAnsi="Times New Roman"/>
                          <w:color w:val="FFFFFF"/>
                          <w:sz w:val="28"/>
                          <w:szCs w:val="28"/>
                        </w:rPr>
                        <w:t>&gt;12%</w:t>
                      </w:r>
                    </w:p>
                  </w:txbxContent>
                </v:textbox>
              </v:roundrect>
            </w:pict>
          </mc:Fallback>
        </mc:AlternateContent>
      </w:r>
      <w:r w:rsidR="005916D5" w:rsidRPr="00852C8D">
        <w:rPr>
          <w:rFonts w:ascii="HelveticaNeue-Medium" w:hAnsi="HelveticaNeue-Medium" w:cs="HelveticaNeue-Medium"/>
          <w:color w:val="FFFFFF"/>
          <w:sz w:val="14"/>
          <w:szCs w:val="14"/>
        </w:rPr>
        <w:t>NO</w:t>
      </w:r>
    </w:p>
    <w:p w:rsidR="005916D5" w:rsidRPr="00852C8D" w:rsidRDefault="0030083E" w:rsidP="00695BCA">
      <w:pPr>
        <w:spacing w:after="120"/>
      </w:pPr>
      <w:r>
        <w:rPr>
          <w:noProof/>
          <w:lang w:eastAsia="ru-RU"/>
        </w:rPr>
        <mc:AlternateContent>
          <mc:Choice Requires="wps">
            <w:drawing>
              <wp:anchor distT="4294967295" distB="4294967295" distL="114300" distR="114300" simplePos="0" relativeHeight="251643392" behindDoc="0" locked="0" layoutInCell="1" allowOverlap="1">
                <wp:simplePos x="0" y="0"/>
                <wp:positionH relativeFrom="column">
                  <wp:posOffset>3121025</wp:posOffset>
                </wp:positionH>
                <wp:positionV relativeFrom="paragraph">
                  <wp:posOffset>145414</wp:posOffset>
                </wp:positionV>
                <wp:extent cx="376555" cy="0"/>
                <wp:effectExtent l="0" t="76200" r="23495" b="95250"/>
                <wp:wrapNone/>
                <wp:docPr id="1657" name="Прямая со стрелкой 16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6555" cy="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57" o:spid="_x0000_s1026" type="#_x0000_t32" style="position:absolute;margin-left:245.75pt;margin-top:11.45pt;width:29.65pt;height:0;z-index:2516433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" strokeweight="1pt">
                <v:stroke dashstyle="dash" endarrow="block"/>
              </v:shape>
            </w:pict>
          </mc:Fallback>
        </mc:AlternateContent>
      </w:r>
      <w:r>
        <w:rPr>
          <w:noProof/>
          <w:lang w:eastAsia="ru-RU"/>
        </w:rPr>
        <mc:AlternateContent>
          <mc:Choice Requires="wps">
            <w:drawing>
              <wp:anchor distT="4294967295" distB="4294967295" distL="114300" distR="114300" simplePos="0" relativeHeight="251642368" behindDoc="0" locked="0" layoutInCell="1" allowOverlap="1">
                <wp:simplePos x="0" y="0"/>
                <wp:positionH relativeFrom="column">
                  <wp:posOffset>2130425</wp:posOffset>
                </wp:positionH>
                <wp:positionV relativeFrom="paragraph">
                  <wp:posOffset>145414</wp:posOffset>
                </wp:positionV>
                <wp:extent cx="334010" cy="0"/>
                <wp:effectExtent l="0" t="0" r="27940" b="19050"/>
                <wp:wrapNone/>
                <wp:docPr id="1656" name="Прямая со стрелкой 16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401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56" o:spid="_x0000_s1026" type="#_x0000_t32" style="position:absolute;margin-left:167.75pt;margin-top:11.45pt;width:26.3pt;height:0;z-index:2516423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" strokeweight="1pt">
                <v:stroke dashstyle="dash"/>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61824" behindDoc="0" locked="0" layoutInCell="1" allowOverlap="1">
                <wp:simplePos x="0" y="0"/>
                <wp:positionH relativeFrom="column">
                  <wp:posOffset>4518660</wp:posOffset>
                </wp:positionH>
                <wp:positionV relativeFrom="paragraph">
                  <wp:posOffset>107315</wp:posOffset>
                </wp:positionV>
                <wp:extent cx="635" cy="3420745"/>
                <wp:effectExtent l="76200" t="38100" r="75565" b="27305"/>
                <wp:wrapNone/>
                <wp:docPr id="1655" name="Прямая со стрелкой 16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42074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55" o:spid="_x0000_s1026" type="#_x0000_t32" style="position:absolute;margin-left:355.8pt;margin-top:8.45pt;width:.05pt;height:269.35pt;flip:y;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" strokeweight="1pt">
                <v:stroke dashstyle="dash" endarrow="block"/>
              </v:shape>
            </w:pict>
          </mc:Fallback>
        </mc:AlternateContent>
      </w:r>
      <w:r>
        <w:rPr>
          <w:noProof/>
          <w:lang w:eastAsia="ru-RU"/>
        </w:rPr>
        <mc:AlternateContent>
          <mc:Choice Requires="wps">
            <w:drawing>
              <wp:anchor distT="0" distB="0" distL="114300" distR="114300" simplePos="0" relativeHeight="251660800" behindDoc="0" locked="0" layoutInCell="1" allowOverlap="1">
                <wp:simplePos x="0" y="0"/>
                <wp:positionH relativeFrom="column">
                  <wp:posOffset>3232785</wp:posOffset>
                </wp:positionH>
                <wp:positionV relativeFrom="paragraph">
                  <wp:posOffset>107315</wp:posOffset>
                </wp:positionV>
                <wp:extent cx="1233805" cy="1152525"/>
                <wp:effectExtent l="0" t="38100" r="61595" b="28575"/>
                <wp:wrapNone/>
                <wp:docPr id="1654" name="Прямая со стрелкой 16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33805" cy="115252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54" o:spid="_x0000_s1026" type="#_x0000_t32" style="position:absolute;margin-left:254.55pt;margin-top:8.45pt;width:97.15pt;height:90.75pt;flip:y;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" strokeweight="1pt">
                <v:stroke dashstyle="dash" endarrow="block"/>
              </v:shape>
            </w:pict>
          </mc:Fallback>
        </mc:AlternateContent>
      </w:r>
      <w:r>
        <w:rPr>
          <w:noProof/>
          <w:lang w:eastAsia="ru-RU"/>
        </w:rPr>
        <mc:AlternateContent>
          <mc:Choice Requires="wps">
            <w:drawing>
              <wp:anchor distT="0" distB="0" distL="114300" distR="114300" simplePos="0" relativeHeight="251646464" behindDoc="0" locked="0" layoutInCell="1" allowOverlap="1">
                <wp:simplePos x="0" y="0"/>
                <wp:positionH relativeFrom="column">
                  <wp:posOffset>1196975</wp:posOffset>
                </wp:positionH>
                <wp:positionV relativeFrom="paragraph">
                  <wp:posOffset>167005</wp:posOffset>
                </wp:positionV>
                <wp:extent cx="8890" cy="204470"/>
                <wp:effectExtent l="38100" t="0" r="67310" b="62230"/>
                <wp:wrapNone/>
                <wp:docPr id="1653" name="Прямая со стрелкой 16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 cy="20447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53" o:spid="_x0000_s1026" type="#_x0000_t32" style="position:absolute;margin-left:94.25pt;margin-top:13.15pt;width:.7pt;height:16.1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" strokeweight="1pt">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34176" behindDoc="0" locked="0" layoutInCell="1" allowOverlap="1">
                <wp:simplePos x="0" y="0"/>
                <wp:positionH relativeFrom="column">
                  <wp:posOffset>875030</wp:posOffset>
                </wp:positionH>
                <wp:positionV relativeFrom="paragraph">
                  <wp:posOffset>99060</wp:posOffset>
                </wp:positionV>
                <wp:extent cx="681990" cy="527685"/>
                <wp:effectExtent l="0" t="0" r="22860" b="24765"/>
                <wp:wrapNone/>
                <wp:docPr id="1652" name="Овал 16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990" cy="527685"/>
                        </a:xfrm>
                        <a:prstGeom prst="ellipse">
                          <a:avLst/>
                        </a:prstGeom>
                        <a:gradFill rotWithShape="0">
                          <a:gsLst>
                            <a:gs pos="0">
                              <a:srgbClr val="C2D69B"/>
                            </a:gs>
                            <a:gs pos="100000">
                              <a:srgbClr val="C2D69B">
                                <a:gamma/>
                                <a:shade val="60000"/>
                                <a:invGamma/>
                              </a:srgbClr>
                            </a:gs>
                          </a:gsLst>
                          <a:path path="shape">
                            <a:fillToRect l="50000" t="50000" r="50000" b="50000"/>
                          </a:path>
                        </a:gradFill>
                        <a:ln w="9525">
                          <a:solidFill>
                            <a:srgbClr val="76923C"/>
                          </a:solidFill>
                          <a:round/>
                          <a:headEnd/>
                          <a:tailEnd/>
                        </a:ln>
                      </wps:spPr>
                      <wps:txbx>
                        <w:txbxContent>
                          <w:p w:rsidR="00F76055" w:rsidRPr="00B75EAD" w:rsidRDefault="00F76055" w:rsidP="005916D5">
                            <w:pPr>
                              <w:rPr>
                                <w:rFonts w:ascii="Times New Roman" w:hAnsi="Times New Roman"/>
                                <w:sz w:val="24"/>
                                <w:szCs w:val="24"/>
                                <w:lang w:val="uk-UA"/>
                              </w:rPr>
                            </w:pPr>
                            <w:r w:rsidRPr="00B75EAD">
                              <w:rPr>
                                <w:rFonts w:ascii="Times New Roman" w:hAnsi="Times New Roman"/>
                                <w:color w:val="FFFFFF"/>
                                <w:sz w:val="24"/>
                                <w:szCs w:val="24"/>
                                <w:lang w:val="uk-UA"/>
                              </w:rPr>
                              <w:t>ТАК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52" o:spid="_x0000_s1185" style="position:absolute;margin-left:68.9pt;margin-top:7.8pt;width:53.7pt;height:41.5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" fillcolor="#c2d69b" strokecolor="#76923c">
                <v:fill color2="#74805d" focusposition=".5,.5" focussize="" focus="100%" type="gradientRadial"/>
                <v:textbox>
                  <w:txbxContent>
                    <w:p w:rsidR="00F76055" w:rsidRPr="00B75EAD" w:rsidRDefault="00F76055" w:rsidP="005916D5">
                      <w:pPr>
                        <w:rPr>
                          <w:rFonts w:ascii="Times New Roman" w:hAnsi="Times New Roman"/>
                          <w:sz w:val="24"/>
                          <w:szCs w:val="24"/>
                          <w:lang w:val="uk-UA"/>
                        </w:rPr>
                      </w:pPr>
                      <w:r w:rsidRPr="00B75EAD">
                        <w:rPr>
                          <w:rFonts w:ascii="Times New Roman" w:hAnsi="Times New Roman"/>
                          <w:color w:val="FFFFFF"/>
                          <w:sz w:val="24"/>
                          <w:szCs w:val="24"/>
                          <w:lang w:val="uk-UA"/>
                        </w:rPr>
                        <w:t>ТАК</w:t>
                      </w:r>
                    </w:p>
                  </w:txbxContent>
                </v:textbox>
              </v:oval>
            </w:pict>
          </mc:Fallback>
        </mc:AlternateContent>
      </w: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0" distB="0" distL="114299" distR="114299" simplePos="0" relativeHeight="251647488" behindDoc="0" locked="0" layoutInCell="1" allowOverlap="1">
                <wp:simplePos x="0" y="0"/>
                <wp:positionH relativeFrom="column">
                  <wp:posOffset>1205864</wp:posOffset>
                </wp:positionH>
                <wp:positionV relativeFrom="paragraph">
                  <wp:posOffset>81915</wp:posOffset>
                </wp:positionV>
                <wp:extent cx="0" cy="295275"/>
                <wp:effectExtent l="76200" t="0" r="76200" b="47625"/>
                <wp:wrapNone/>
                <wp:docPr id="1651" name="Прямая со стрелкой 16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51" o:spid="_x0000_s1026" type="#_x0000_t32" style="position:absolute;margin-left:94.95pt;margin-top:6.45pt;width:0;height:23.25pt;z-index:251647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" strokeweight="1pt">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35200" behindDoc="0" locked="0" layoutInCell="1" allowOverlap="1">
                <wp:simplePos x="0" y="0"/>
                <wp:positionH relativeFrom="column">
                  <wp:posOffset>-202565</wp:posOffset>
                </wp:positionH>
                <wp:positionV relativeFrom="paragraph">
                  <wp:posOffset>104775</wp:posOffset>
                </wp:positionV>
                <wp:extent cx="2985135" cy="593725"/>
                <wp:effectExtent l="0" t="0" r="62865" b="53975"/>
                <wp:wrapNone/>
                <wp:docPr id="1650" name="Поле 16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5135" cy="593725"/>
                        </a:xfrm>
                        <a:prstGeom prst="rect">
                          <a:avLst/>
                        </a:prstGeom>
                        <a:gradFill rotWithShape="0">
                          <a:gsLst>
                            <a:gs pos="0">
                              <a:srgbClr val="548DD4"/>
                            </a:gs>
                            <a:gs pos="100000">
                              <a:srgbClr val="548DD4">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Pr="00E916A4" w:rsidRDefault="00F76055" w:rsidP="005916D5">
                            <w:pPr>
                              <w:autoSpaceDE w:val="0"/>
                              <w:autoSpaceDN w:val="0"/>
                              <w:adjustRightInd w:val="0"/>
                              <w:spacing w:after="0" w:line="240" w:lineRule="auto"/>
                              <w:jc w:val="center"/>
                              <w:rPr>
                                <w:rFonts w:ascii="Times New Roman" w:hAnsi="Times New Roman"/>
                                <w:sz w:val="28"/>
                                <w:szCs w:val="28"/>
                              </w:rPr>
                            </w:pPr>
                            <w:r>
                              <w:rPr>
                                <w:rFonts w:ascii="Times New Roman" w:hAnsi="Times New Roman"/>
                                <w:color w:val="FFFFFF"/>
                                <w:sz w:val="28"/>
                                <w:szCs w:val="28"/>
                                <w:lang w:val="uk-UA"/>
                              </w:rPr>
                              <w:t>Альбумін</w:t>
                            </w:r>
                            <w:r w:rsidRPr="00E916A4">
                              <w:rPr>
                                <w:rFonts w:ascii="Times New Roman" w:hAnsi="Times New Roman"/>
                                <w:color w:val="FFFFFF"/>
                                <w:sz w:val="28"/>
                                <w:szCs w:val="28"/>
                              </w:rPr>
                              <w:t xml:space="preserve"> 250 </w:t>
                            </w:r>
                            <w:r>
                              <w:rPr>
                                <w:rFonts w:ascii="Times New Roman" w:hAnsi="Times New Roman"/>
                                <w:color w:val="FFFFFF"/>
                                <w:sz w:val="28"/>
                                <w:szCs w:val="28"/>
                                <w:lang w:val="uk-UA"/>
                              </w:rPr>
                              <w:t>мл болюс (можна повторювати до макс. дози</w:t>
                            </w:r>
                            <w:r w:rsidRPr="00E916A4">
                              <w:rPr>
                                <w:rFonts w:ascii="Times New Roman" w:hAnsi="Times New Roman"/>
                                <w:color w:val="FFFFFF"/>
                                <w:sz w:val="28"/>
                                <w:szCs w:val="28"/>
                              </w:rPr>
                              <w:t xml:space="preserve"> 20 </w:t>
                            </w:r>
                            <w:r>
                              <w:rPr>
                                <w:rFonts w:ascii="Times New Roman" w:hAnsi="Times New Roman"/>
                                <w:color w:val="FFFFFF"/>
                                <w:sz w:val="28"/>
                                <w:szCs w:val="28"/>
                                <w:lang w:val="uk-UA"/>
                              </w:rPr>
                              <w:t>мл</w:t>
                            </w:r>
                            <w:r w:rsidRPr="00E916A4">
                              <w:rPr>
                                <w:rFonts w:ascii="Times New Roman" w:hAnsi="Times New Roman"/>
                                <w:color w:val="FFFFFF"/>
                                <w:sz w:val="28"/>
                                <w:szCs w:val="28"/>
                              </w:rPr>
                              <w:t>/</w:t>
                            </w:r>
                            <w:r>
                              <w:rPr>
                                <w:rFonts w:ascii="Times New Roman" w:hAnsi="Times New Roman"/>
                                <w:color w:val="FFFFFF"/>
                                <w:sz w:val="28"/>
                                <w:szCs w:val="28"/>
                                <w:lang w:val="uk-UA"/>
                              </w:rPr>
                              <w:t>кг</w:t>
                            </w:r>
                            <w:r w:rsidRPr="00E916A4">
                              <w:rPr>
                                <w:rFonts w:ascii="Times New Roman" w:hAnsi="Times New Roman"/>
                                <w:color w:val="FFFFFF"/>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650" o:spid="_x0000_s1186" type="#_x0000_t202" style="position:absolute;margin-left:-15.95pt;margin-top:8.25pt;width:235.05pt;height:46.75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" fillcolor="#548dd4" strokecolor="#7f7f7f">
                <v:fill color2="#32557f" focusposition=".5,.5" focussize="" focus="100%" type="gradientRadial"/>
                <v:shadow on="t" offset="3pt"/>
                <v:textbox>
                  <w:txbxContent>
                    <w:p w:rsidR="00F76055" w:rsidRPr="00E916A4" w:rsidRDefault="00F76055" w:rsidP="005916D5">
                      <w:pPr>
                        <w:autoSpaceDE w:val="0"/>
                        <w:autoSpaceDN w:val="0"/>
                        <w:adjustRightInd w:val="0"/>
                        <w:spacing w:after="0" w:line="240" w:lineRule="auto"/>
                        <w:jc w:val="center"/>
                        <w:rPr>
                          <w:rFonts w:ascii="Times New Roman" w:hAnsi="Times New Roman"/>
                          <w:sz w:val="28"/>
                          <w:szCs w:val="28"/>
                        </w:rPr>
                      </w:pPr>
                      <w:r>
                        <w:rPr>
                          <w:rFonts w:ascii="Times New Roman" w:hAnsi="Times New Roman"/>
                          <w:color w:val="FFFFFF"/>
                          <w:sz w:val="28"/>
                          <w:szCs w:val="28"/>
                          <w:lang w:val="uk-UA"/>
                        </w:rPr>
                        <w:t>Альбумін</w:t>
                      </w:r>
                      <w:r w:rsidRPr="00E916A4">
                        <w:rPr>
                          <w:rFonts w:ascii="Times New Roman" w:hAnsi="Times New Roman"/>
                          <w:color w:val="FFFFFF"/>
                          <w:sz w:val="28"/>
                          <w:szCs w:val="28"/>
                        </w:rPr>
                        <w:t xml:space="preserve"> 250 </w:t>
                      </w:r>
                      <w:r>
                        <w:rPr>
                          <w:rFonts w:ascii="Times New Roman" w:hAnsi="Times New Roman"/>
                          <w:color w:val="FFFFFF"/>
                          <w:sz w:val="28"/>
                          <w:szCs w:val="28"/>
                          <w:lang w:val="uk-UA"/>
                        </w:rPr>
                        <w:t>мл болюс (можна повторювати до макс. дози</w:t>
                      </w:r>
                      <w:r w:rsidRPr="00E916A4">
                        <w:rPr>
                          <w:rFonts w:ascii="Times New Roman" w:hAnsi="Times New Roman"/>
                          <w:color w:val="FFFFFF"/>
                          <w:sz w:val="28"/>
                          <w:szCs w:val="28"/>
                        </w:rPr>
                        <w:t xml:space="preserve"> 20 </w:t>
                      </w:r>
                      <w:r>
                        <w:rPr>
                          <w:rFonts w:ascii="Times New Roman" w:hAnsi="Times New Roman"/>
                          <w:color w:val="FFFFFF"/>
                          <w:sz w:val="28"/>
                          <w:szCs w:val="28"/>
                          <w:lang w:val="uk-UA"/>
                        </w:rPr>
                        <w:t>мл</w:t>
                      </w:r>
                      <w:r w:rsidRPr="00E916A4">
                        <w:rPr>
                          <w:rFonts w:ascii="Times New Roman" w:hAnsi="Times New Roman"/>
                          <w:color w:val="FFFFFF"/>
                          <w:sz w:val="28"/>
                          <w:szCs w:val="28"/>
                        </w:rPr>
                        <w:t>/</w:t>
                      </w:r>
                      <w:r>
                        <w:rPr>
                          <w:rFonts w:ascii="Times New Roman" w:hAnsi="Times New Roman"/>
                          <w:color w:val="FFFFFF"/>
                          <w:sz w:val="28"/>
                          <w:szCs w:val="28"/>
                          <w:lang w:val="uk-UA"/>
                        </w:rPr>
                        <w:t>кг</w:t>
                      </w:r>
                      <w:r w:rsidRPr="00E916A4">
                        <w:rPr>
                          <w:rFonts w:ascii="Times New Roman" w:hAnsi="Times New Roman"/>
                          <w:color w:val="FFFFFF"/>
                          <w:sz w:val="28"/>
                          <w:szCs w:val="28"/>
                        </w:rPr>
                        <w:t>)</w:t>
                      </w:r>
                    </w:p>
                  </w:txbxContent>
                </v:textbox>
              </v:shape>
            </w:pict>
          </mc:Fallback>
        </mc:AlternateContent>
      </w:r>
    </w:p>
    <w:p w:rsidR="005916D5" w:rsidRPr="00852C8D" w:rsidRDefault="005916D5" w:rsidP="00695BCA">
      <w:pPr>
        <w:spacing w:after="120"/>
      </w:pPr>
    </w:p>
    <w:p w:rsidR="005916D5" w:rsidRPr="00852C8D" w:rsidRDefault="0030083E" w:rsidP="00695BCA">
      <w:pPr>
        <w:spacing w:after="120"/>
      </w:pPr>
      <w:r>
        <w:rPr>
          <w:noProof/>
          <w:lang w:eastAsia="ru-RU"/>
        </w:rPr>
        <mc:AlternateContent>
          <mc:Choice Requires="wps">
            <w:drawing>
              <wp:anchor distT="0" distB="0" distL="114299" distR="114299" simplePos="0" relativeHeight="251659776" behindDoc="0" locked="0" layoutInCell="1" allowOverlap="1">
                <wp:simplePos x="0" y="0"/>
                <wp:positionH relativeFrom="column">
                  <wp:posOffset>3232784</wp:posOffset>
                </wp:positionH>
                <wp:positionV relativeFrom="paragraph">
                  <wp:posOffset>153670</wp:posOffset>
                </wp:positionV>
                <wp:extent cx="0" cy="230505"/>
                <wp:effectExtent l="76200" t="38100" r="57150" b="17145"/>
                <wp:wrapNone/>
                <wp:docPr id="1649" name="Прямая со стрелкой 16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3050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49" o:spid="_x0000_s1026" type="#_x0000_t32" style="position:absolute;margin-left:254.55pt;margin-top:12.1pt;width:0;height:18.15pt;flip:y;z-index:2516597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" strokeweight="1pt">
                <v:stroke dashstyle="dash" endarrow="block"/>
              </v:shape>
            </w:pict>
          </mc:Fallback>
        </mc:AlternateContent>
      </w:r>
      <w:r>
        <w:rPr>
          <w:noProof/>
          <w:lang w:eastAsia="ru-RU"/>
        </w:rPr>
        <mc:AlternateContent>
          <mc:Choice Requires="wps">
            <w:drawing>
              <wp:anchor distT="0" distB="0" distL="114300" distR="114300" simplePos="0" relativeHeight="251658752" behindDoc="0" locked="0" layoutInCell="1" allowOverlap="1">
                <wp:simplePos x="0" y="0"/>
                <wp:positionH relativeFrom="column">
                  <wp:posOffset>1205865</wp:posOffset>
                </wp:positionH>
                <wp:positionV relativeFrom="paragraph">
                  <wp:posOffset>153670</wp:posOffset>
                </wp:positionV>
                <wp:extent cx="1214120" cy="440055"/>
                <wp:effectExtent l="0" t="0" r="62230" b="74295"/>
                <wp:wrapNone/>
                <wp:docPr id="1648" name="Прямая со стрелкой 16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14120" cy="440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48" o:spid="_x0000_s1026" type="#_x0000_t32" style="position:absolute;margin-left:94.95pt;margin-top:12.1pt;width:95.6pt;height:34.6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">
                <v:stroke endarrow="block"/>
              </v:shape>
            </w:pict>
          </mc:Fallback>
        </mc:AlternateContent>
      </w:r>
      <w:r>
        <w:rPr>
          <w:noProof/>
          <w:lang w:eastAsia="ru-RU"/>
        </w:rPr>
        <mc:AlternateContent>
          <mc:Choice Requires="wps">
            <w:drawing>
              <wp:anchor distT="0" distB="0" distL="114299" distR="114299" simplePos="0" relativeHeight="251657728" behindDoc="0" locked="0" layoutInCell="1" allowOverlap="1">
                <wp:simplePos x="0" y="0"/>
                <wp:positionH relativeFrom="column">
                  <wp:posOffset>1205864</wp:posOffset>
                </wp:positionH>
                <wp:positionV relativeFrom="paragraph">
                  <wp:posOffset>153670</wp:posOffset>
                </wp:positionV>
                <wp:extent cx="0" cy="230505"/>
                <wp:effectExtent l="76200" t="38100" r="57150" b="17145"/>
                <wp:wrapNone/>
                <wp:docPr id="1647" name="Прямая со стрелкой 16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305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47" o:spid="_x0000_s1026" type="#_x0000_t32" style="position:absolute;margin-left:94.95pt;margin-top:12.1pt;width:0;height:18.15pt;flip:y;z-index:2516577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">
                <v:stroke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49536" behindDoc="0" locked="0" layoutInCell="1" allowOverlap="1">
                <wp:simplePos x="0" y="0"/>
                <wp:positionH relativeFrom="column">
                  <wp:posOffset>908685</wp:posOffset>
                </wp:positionH>
                <wp:positionV relativeFrom="paragraph">
                  <wp:posOffset>111760</wp:posOffset>
                </wp:positionV>
                <wp:extent cx="612775" cy="527685"/>
                <wp:effectExtent l="0" t="0" r="15875" b="24765"/>
                <wp:wrapNone/>
                <wp:docPr id="1646" name="Овал 16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75" cy="527685"/>
                        </a:xfrm>
                        <a:prstGeom prst="ellipse">
                          <a:avLst/>
                        </a:prstGeom>
                        <a:gradFill rotWithShape="0">
                          <a:gsLst>
                            <a:gs pos="0">
                              <a:srgbClr val="FF0000"/>
                            </a:gs>
                            <a:gs pos="100000">
                              <a:srgbClr val="FF0000">
                                <a:gamma/>
                                <a:tint val="20000"/>
                                <a:invGamma/>
                              </a:srgbClr>
                            </a:gs>
                          </a:gsLst>
                          <a:lin ang="18900000" scaled="1"/>
                        </a:gradFill>
                        <a:ln w="9525">
                          <a:solidFill>
                            <a:srgbClr val="FF0000"/>
                          </a:solidFill>
                          <a:round/>
                          <a:headEnd/>
                          <a:tailEnd/>
                        </a:ln>
                      </wps:spPr>
                      <wps:txbx>
                        <w:txbxContent>
                          <w:p w:rsidR="00F76055" w:rsidRPr="00B75EAD" w:rsidRDefault="00F76055" w:rsidP="005916D5">
                            <w:pPr>
                              <w:rPr>
                                <w:rFonts w:ascii="Times New Roman" w:hAnsi="Times New Roman"/>
                                <w:sz w:val="28"/>
                                <w:szCs w:val="28"/>
                                <w:lang w:val="uk-UA"/>
                              </w:rPr>
                            </w:pPr>
                            <w:r>
                              <w:rPr>
                                <w:rFonts w:ascii="Times New Roman" w:hAnsi="Times New Roman"/>
                                <w:color w:val="FFFFFF"/>
                                <w:sz w:val="28"/>
                                <w:szCs w:val="28"/>
                                <w:lang w:val="uk-UA"/>
                              </w:rPr>
                              <w:t xml:space="preserve"> 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46" o:spid="_x0000_s1187" style="position:absolute;margin-left:71.55pt;margin-top:8.8pt;width:48.25pt;height:41.5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" fillcolor="red" strokecolor="red">
                <v:fill color2="#fcc" angle="135" focus="100%" type="gradient"/>
                <v:textbox>
                  <w:txbxContent>
                    <w:p w:rsidR="00F76055" w:rsidRPr="00B75EAD" w:rsidRDefault="00F76055" w:rsidP="005916D5">
                      <w:pPr>
                        <w:rPr>
                          <w:rFonts w:ascii="Times New Roman" w:hAnsi="Times New Roman"/>
                          <w:sz w:val="28"/>
                          <w:szCs w:val="28"/>
                          <w:lang w:val="uk-UA"/>
                        </w:rPr>
                      </w:pPr>
                      <w:r>
                        <w:rPr>
                          <w:rFonts w:ascii="Times New Roman" w:hAnsi="Times New Roman"/>
                          <w:color w:val="FFFFFF"/>
                          <w:sz w:val="28"/>
                          <w:szCs w:val="28"/>
                          <w:lang w:val="uk-UA"/>
                        </w:rPr>
                        <w:t xml:space="preserve"> НІ</w:t>
                      </w:r>
                    </w:p>
                  </w:txbxContent>
                </v:textbox>
              </v:oval>
            </w:pict>
          </mc:Fallback>
        </mc:AlternateContent>
      </w:r>
      <w:r>
        <w:rPr>
          <w:noProof/>
          <w:lang w:eastAsia="ru-RU"/>
        </w:rPr>
        <mc:AlternateContent>
          <mc:Choice Requires="wps">
            <w:drawing>
              <wp:anchor distT="0" distB="0" distL="114300" distR="114300" simplePos="0" relativeHeight="251639296" behindDoc="0" locked="0" layoutInCell="1" allowOverlap="1">
                <wp:simplePos x="0" y="0"/>
                <wp:positionH relativeFrom="column">
                  <wp:posOffset>2419985</wp:posOffset>
                </wp:positionH>
                <wp:positionV relativeFrom="paragraph">
                  <wp:posOffset>138430</wp:posOffset>
                </wp:positionV>
                <wp:extent cx="1598295" cy="374650"/>
                <wp:effectExtent l="0" t="0" r="59055" b="63500"/>
                <wp:wrapNone/>
                <wp:docPr id="1645" name="Скругленный прямоугольник 16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8295" cy="374650"/>
                        </a:xfrm>
                        <a:prstGeom prst="roundRect">
                          <a:avLst>
                            <a:gd name="adj" fmla="val 16667"/>
                          </a:avLst>
                        </a:prstGeom>
                        <a:gradFill rotWithShape="0">
                          <a:gsLst>
                            <a:gs pos="0">
                              <a:srgbClr val="FABF8F"/>
                            </a:gs>
                            <a:gs pos="100000">
                              <a:srgbClr val="FABF8F">
                                <a:gamma/>
                                <a:shade val="60000"/>
                                <a:invGamma/>
                              </a:srgbClr>
                            </a:gs>
                          </a:gsLst>
                          <a:path path="shape">
                            <a:fillToRect l="50000" t="50000" r="50000" b="50000"/>
                          </a:path>
                        </a:gradFill>
                        <a:ln w="9525">
                          <a:solidFill>
                            <a:srgbClr val="E36C0A"/>
                          </a:solidFill>
                          <a:round/>
                          <a:headEnd/>
                          <a:tailEnd/>
                        </a:ln>
                        <a:effectLst>
                          <a:outerShdw dist="35921" dir="2700000" algn="ctr" rotWithShape="0">
                            <a:srgbClr val="808080"/>
                          </a:outerShdw>
                        </a:effectLst>
                      </wps:spPr>
                      <wps:txbx>
                        <w:txbxContent>
                          <w:p w:rsidR="00F76055" w:rsidRPr="0009012C" w:rsidRDefault="00F76055" w:rsidP="005916D5">
                            <w:pPr>
                              <w:jc w:val="center"/>
                              <w:rPr>
                                <w:rFonts w:ascii="Times New Roman" w:hAnsi="Times New Roman"/>
                                <w:sz w:val="28"/>
                                <w:szCs w:val="28"/>
                              </w:rPr>
                            </w:pPr>
                            <w:r>
                              <w:rPr>
                                <w:rFonts w:ascii="Times New Roman" w:hAnsi="Times New Roman"/>
                                <w:color w:val="FFFFFF"/>
                                <w:sz w:val="28"/>
                                <w:szCs w:val="28"/>
                                <w:lang w:val="uk-UA"/>
                              </w:rPr>
                              <w:t>ВарУО</w:t>
                            </w:r>
                            <w:r w:rsidRPr="0009012C">
                              <w:rPr>
                                <w:rFonts w:ascii="Times New Roman" w:hAnsi="Times New Roman"/>
                                <w:color w:val="FFFFFF"/>
                                <w:sz w:val="28"/>
                                <w:szCs w:val="28"/>
                              </w:rPr>
                              <w:t>&gt;12%</w:t>
                            </w:r>
                          </w:p>
                          <w:p w:rsidR="00F76055" w:rsidRDefault="00F76055" w:rsidP="005916D5">
                            <w:pPr>
                              <w:rPr>
                                <w:rFonts w:ascii="Times New Roman" w:hAnsi="Times New Roman"/>
                                <w:sz w:val="28"/>
                                <w:szCs w:val="28"/>
                              </w:rPr>
                            </w:pPr>
                          </w:p>
                          <w:p w:rsidR="00F76055" w:rsidRPr="00726809" w:rsidRDefault="00F76055" w:rsidP="005916D5">
                            <w:pPr>
                              <w:rPr>
                                <w:rFonts w:ascii="Times New Roman" w:hAnsi="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645" o:spid="_x0000_s1188" style="position:absolute;margin-left:190.55pt;margin-top:10.9pt;width:125.85pt;height:29.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" fillcolor="#fabf8f" strokecolor="#e36c0a">
                <v:fill color2="#967356" focusposition=".5,.5" focussize="" focus="100%" type="gradientRadial"/>
                <v:shadow on="t"/>
                <v:textbox>
                  <w:txbxContent>
                    <w:p w:rsidR="00F76055" w:rsidRPr="0009012C" w:rsidRDefault="00F76055" w:rsidP="005916D5">
                      <w:pPr>
                        <w:jc w:val="center"/>
                        <w:rPr>
                          <w:rFonts w:ascii="Times New Roman" w:hAnsi="Times New Roman"/>
                          <w:sz w:val="28"/>
                          <w:szCs w:val="28"/>
                        </w:rPr>
                      </w:pPr>
                      <w:r>
                        <w:rPr>
                          <w:rFonts w:ascii="Times New Roman" w:hAnsi="Times New Roman"/>
                          <w:color w:val="FFFFFF"/>
                          <w:sz w:val="28"/>
                          <w:szCs w:val="28"/>
                          <w:lang w:val="uk-UA"/>
                        </w:rPr>
                        <w:t>ВарУО</w:t>
                      </w:r>
                      <w:r w:rsidRPr="0009012C">
                        <w:rPr>
                          <w:rFonts w:ascii="Times New Roman" w:hAnsi="Times New Roman"/>
                          <w:color w:val="FFFFFF"/>
                          <w:sz w:val="28"/>
                          <w:szCs w:val="28"/>
                        </w:rPr>
                        <w:t>&gt;12%</w:t>
                      </w:r>
                    </w:p>
                    <w:p w:rsidR="00F76055" w:rsidRDefault="00F76055" w:rsidP="005916D5">
                      <w:pPr>
                        <w:rPr>
                          <w:rFonts w:ascii="Times New Roman" w:hAnsi="Times New Roman"/>
                          <w:sz w:val="28"/>
                          <w:szCs w:val="28"/>
                        </w:rPr>
                      </w:pPr>
                    </w:p>
                    <w:p w:rsidR="00F76055" w:rsidRPr="00726809" w:rsidRDefault="00F76055" w:rsidP="005916D5">
                      <w:pPr>
                        <w:rPr>
                          <w:rFonts w:ascii="Times New Roman" w:hAnsi="Times New Roman"/>
                          <w:sz w:val="28"/>
                          <w:szCs w:val="28"/>
                        </w:rPr>
                      </w:pPr>
                    </w:p>
                  </w:txbxContent>
                </v:textbox>
              </v:roundrect>
            </w:pict>
          </mc:Fallback>
        </mc:AlternateContent>
      </w:r>
    </w:p>
    <w:p w:rsidR="005916D5" w:rsidRPr="00852C8D" w:rsidRDefault="0030083E" w:rsidP="00695BCA">
      <w:pPr>
        <w:spacing w:after="120"/>
      </w:pPr>
      <w:r>
        <w:rPr>
          <w:noProof/>
          <w:lang w:eastAsia="ru-RU"/>
        </w:rPr>
        <mc:AlternateContent>
          <mc:Choice Requires="wps">
            <w:drawing>
              <wp:anchor distT="0" distB="0" distL="114299" distR="114299" simplePos="0" relativeHeight="251655680" behindDoc="0" locked="0" layoutInCell="1" allowOverlap="1">
                <wp:simplePos x="0" y="0"/>
                <wp:positionH relativeFrom="column">
                  <wp:posOffset>3232784</wp:posOffset>
                </wp:positionH>
                <wp:positionV relativeFrom="paragraph">
                  <wp:posOffset>240665</wp:posOffset>
                </wp:positionV>
                <wp:extent cx="0" cy="353060"/>
                <wp:effectExtent l="76200" t="0" r="76200" b="66040"/>
                <wp:wrapNone/>
                <wp:docPr id="1644" name="Прямая со стрелкой 16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306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44" o:spid="_x0000_s1026" type="#_x0000_t32" style="position:absolute;margin-left:254.55pt;margin-top:18.95pt;width:0;height:27.8pt;z-index:2516556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" strokeweight="1pt">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299" distR="114299" simplePos="0" relativeHeight="251656704" behindDoc="0" locked="0" layoutInCell="1" allowOverlap="1">
                <wp:simplePos x="0" y="0"/>
                <wp:positionH relativeFrom="column">
                  <wp:posOffset>1205864</wp:posOffset>
                </wp:positionH>
                <wp:positionV relativeFrom="paragraph">
                  <wp:posOffset>94615</wp:posOffset>
                </wp:positionV>
                <wp:extent cx="0" cy="252730"/>
                <wp:effectExtent l="76200" t="38100" r="57150" b="13970"/>
                <wp:wrapNone/>
                <wp:docPr id="1643" name="Прямая со стрелкой 16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527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43" o:spid="_x0000_s1026" type="#_x0000_t32" style="position:absolute;margin-left:94.95pt;margin-top:7.45pt;width:0;height:19.9pt;flip:y;z-index:2516567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">
                <v:stroke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37248" behindDoc="0" locked="0" layoutInCell="1" allowOverlap="1">
                <wp:simplePos x="0" y="0"/>
                <wp:positionH relativeFrom="column">
                  <wp:posOffset>334645</wp:posOffset>
                </wp:positionH>
                <wp:positionV relativeFrom="paragraph">
                  <wp:posOffset>74930</wp:posOffset>
                </wp:positionV>
                <wp:extent cx="1993900" cy="457200"/>
                <wp:effectExtent l="0" t="0" r="63500" b="57150"/>
                <wp:wrapNone/>
                <wp:docPr id="1642" name="Скругленный прямоугольник 16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93900" cy="457200"/>
                        </a:xfrm>
                        <a:prstGeom prst="roundRect">
                          <a:avLst>
                            <a:gd name="adj" fmla="val 16667"/>
                          </a:avLst>
                        </a:prstGeom>
                        <a:gradFill rotWithShape="0">
                          <a:gsLst>
                            <a:gs pos="0">
                              <a:srgbClr val="FABF8F"/>
                            </a:gs>
                            <a:gs pos="100000">
                              <a:srgbClr val="FABF8F">
                                <a:gamma/>
                                <a:shade val="60000"/>
                                <a:invGamma/>
                              </a:srgbClr>
                            </a:gs>
                          </a:gsLst>
                          <a:path path="shape">
                            <a:fillToRect l="50000" t="50000" r="50000" b="50000"/>
                          </a:path>
                        </a:gradFill>
                        <a:ln w="9525">
                          <a:solidFill>
                            <a:srgbClr val="E36C0A"/>
                          </a:solidFill>
                          <a:round/>
                          <a:headEnd/>
                          <a:tailEnd/>
                        </a:ln>
                        <a:effectLst>
                          <a:outerShdw dist="35921" dir="2700000" algn="ctr" rotWithShape="0">
                            <a:srgbClr val="808080"/>
                          </a:outerShdw>
                        </a:effectLst>
                      </wps:spPr>
                      <wps:txbx>
                        <w:txbxContent>
                          <w:p w:rsidR="00F76055" w:rsidRPr="00EB7768" w:rsidRDefault="00F76055" w:rsidP="005916D5">
                            <w:pPr>
                              <w:rPr>
                                <w:rFonts w:ascii="Times New Roman" w:hAnsi="Times New Roman"/>
                                <w:sz w:val="28"/>
                                <w:szCs w:val="28"/>
                              </w:rPr>
                            </w:pPr>
                            <w:r w:rsidRPr="00EB7768">
                              <w:rPr>
                                <w:rFonts w:ascii="Times New Roman" w:hAnsi="Times New Roman"/>
                                <w:color w:val="FFFFFF"/>
                                <w:sz w:val="28"/>
                                <w:szCs w:val="28"/>
                                <w:lang w:val="uk-UA"/>
                              </w:rPr>
                              <w:t xml:space="preserve">Альбумін </w:t>
                            </w:r>
                            <w:r w:rsidRPr="00EB7768">
                              <w:rPr>
                                <w:rFonts w:ascii="Times New Roman" w:hAnsi="Times New Roman"/>
                                <w:color w:val="FFFFFF"/>
                                <w:sz w:val="28"/>
                                <w:szCs w:val="28"/>
                              </w:rPr>
                              <w:t xml:space="preserve">&gt;20 </w:t>
                            </w:r>
                            <w:r w:rsidRPr="00EB7768">
                              <w:rPr>
                                <w:rFonts w:ascii="Times New Roman" w:hAnsi="Times New Roman"/>
                                <w:color w:val="FFFFFF"/>
                                <w:sz w:val="28"/>
                                <w:szCs w:val="28"/>
                                <w:lang w:val="uk-UA"/>
                              </w:rPr>
                              <w:t>мл</w:t>
                            </w:r>
                            <w:r w:rsidRPr="00EB7768">
                              <w:rPr>
                                <w:rFonts w:ascii="Times New Roman" w:hAnsi="Times New Roman"/>
                                <w:color w:val="FFFFFF"/>
                                <w:sz w:val="28"/>
                                <w:szCs w:val="28"/>
                              </w:rPr>
                              <w:t>/</w:t>
                            </w:r>
                            <w:r w:rsidRPr="00EB7768">
                              <w:rPr>
                                <w:rFonts w:ascii="Times New Roman" w:hAnsi="Times New Roman"/>
                                <w:color w:val="FFFFFF"/>
                                <w:sz w:val="28"/>
                                <w:szCs w:val="28"/>
                                <w:lang w:val="uk-UA"/>
                              </w:rPr>
                              <w:t>кг</w:t>
                            </w:r>
                            <w:r w:rsidRPr="00EB7768">
                              <w:rPr>
                                <w:rFonts w:ascii="Times New Roman" w:hAnsi="Times New Roman"/>
                                <w:color w:val="FFFFFF"/>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642" o:spid="_x0000_s1189" style="position:absolute;margin-left:26.35pt;margin-top:5.9pt;width:157pt;height:36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" fillcolor="#fabf8f" strokecolor="#e36c0a">
                <v:fill color2="#967356" focusposition=".5,.5" focussize="" focus="100%" type="gradientRadial"/>
                <v:shadow on="t"/>
                <v:textbox>
                  <w:txbxContent>
                    <w:p w:rsidR="00F76055" w:rsidRPr="00EB7768" w:rsidRDefault="00F76055" w:rsidP="005916D5">
                      <w:pPr>
                        <w:rPr>
                          <w:rFonts w:ascii="Times New Roman" w:hAnsi="Times New Roman"/>
                          <w:sz w:val="28"/>
                          <w:szCs w:val="28"/>
                        </w:rPr>
                      </w:pPr>
                      <w:r w:rsidRPr="00EB7768">
                        <w:rPr>
                          <w:rFonts w:ascii="Times New Roman" w:hAnsi="Times New Roman"/>
                          <w:color w:val="FFFFFF"/>
                          <w:sz w:val="28"/>
                          <w:szCs w:val="28"/>
                          <w:lang w:val="uk-UA"/>
                        </w:rPr>
                        <w:t xml:space="preserve">Альбумін </w:t>
                      </w:r>
                      <w:r w:rsidRPr="00EB7768">
                        <w:rPr>
                          <w:rFonts w:ascii="Times New Roman" w:hAnsi="Times New Roman"/>
                          <w:color w:val="FFFFFF"/>
                          <w:sz w:val="28"/>
                          <w:szCs w:val="28"/>
                        </w:rPr>
                        <w:t xml:space="preserve">&gt;20 </w:t>
                      </w:r>
                      <w:r w:rsidRPr="00EB7768">
                        <w:rPr>
                          <w:rFonts w:ascii="Times New Roman" w:hAnsi="Times New Roman"/>
                          <w:color w:val="FFFFFF"/>
                          <w:sz w:val="28"/>
                          <w:szCs w:val="28"/>
                          <w:lang w:val="uk-UA"/>
                        </w:rPr>
                        <w:t>мл</w:t>
                      </w:r>
                      <w:r w:rsidRPr="00EB7768">
                        <w:rPr>
                          <w:rFonts w:ascii="Times New Roman" w:hAnsi="Times New Roman"/>
                          <w:color w:val="FFFFFF"/>
                          <w:sz w:val="28"/>
                          <w:szCs w:val="28"/>
                        </w:rPr>
                        <w:t>/</w:t>
                      </w:r>
                      <w:r w:rsidRPr="00EB7768">
                        <w:rPr>
                          <w:rFonts w:ascii="Times New Roman" w:hAnsi="Times New Roman"/>
                          <w:color w:val="FFFFFF"/>
                          <w:sz w:val="28"/>
                          <w:szCs w:val="28"/>
                          <w:lang w:val="uk-UA"/>
                        </w:rPr>
                        <w:t>кг</w:t>
                      </w:r>
                      <w:r w:rsidRPr="00EB7768">
                        <w:rPr>
                          <w:rFonts w:ascii="Times New Roman" w:hAnsi="Times New Roman"/>
                          <w:color w:val="FFFFFF"/>
                          <w:sz w:val="28"/>
                          <w:szCs w:val="28"/>
                        </w:rPr>
                        <w:t>?</w:t>
                      </w:r>
                    </w:p>
                  </w:txbxContent>
                </v:textbox>
              </v:roundrect>
            </w:pict>
          </mc:Fallback>
        </mc:AlternateContent>
      </w:r>
      <w:r>
        <w:rPr>
          <w:noProof/>
          <w:lang w:eastAsia="ru-RU"/>
        </w:rPr>
        <mc:AlternateContent>
          <mc:Choice Requires="wps">
            <w:drawing>
              <wp:anchor distT="0" distB="0" distL="114300" distR="114300" simplePos="0" relativeHeight="251653632" behindDoc="0" locked="0" layoutInCell="1" allowOverlap="1">
                <wp:simplePos x="0" y="0"/>
                <wp:positionH relativeFrom="column">
                  <wp:posOffset>2870835</wp:posOffset>
                </wp:positionH>
                <wp:positionV relativeFrom="paragraph">
                  <wp:posOffset>48895</wp:posOffset>
                </wp:positionV>
                <wp:extent cx="681990" cy="527685"/>
                <wp:effectExtent l="0" t="0" r="22860" b="24765"/>
                <wp:wrapNone/>
                <wp:docPr id="1641" name="Овал 16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990" cy="527685"/>
                        </a:xfrm>
                        <a:prstGeom prst="ellipse">
                          <a:avLst/>
                        </a:prstGeom>
                        <a:gradFill rotWithShape="0">
                          <a:gsLst>
                            <a:gs pos="0">
                              <a:srgbClr val="C2D69B"/>
                            </a:gs>
                            <a:gs pos="100000">
                              <a:srgbClr val="C2D69B">
                                <a:gamma/>
                                <a:shade val="60000"/>
                                <a:invGamma/>
                              </a:srgbClr>
                            </a:gs>
                          </a:gsLst>
                          <a:path path="shape">
                            <a:fillToRect l="50000" t="50000" r="50000" b="50000"/>
                          </a:path>
                        </a:gradFill>
                        <a:ln w="9525">
                          <a:solidFill>
                            <a:srgbClr val="76923C"/>
                          </a:solidFill>
                          <a:round/>
                          <a:headEnd/>
                          <a:tailEnd/>
                        </a:ln>
                      </wps:spPr>
                      <wps:txbx>
                        <w:txbxContent>
                          <w:p w:rsidR="00F76055" w:rsidRPr="00B75EAD" w:rsidRDefault="00F76055" w:rsidP="005916D5">
                            <w:pPr>
                              <w:rPr>
                                <w:rFonts w:ascii="Times New Roman" w:hAnsi="Times New Roman"/>
                                <w:sz w:val="24"/>
                                <w:szCs w:val="24"/>
                                <w:lang w:val="uk-UA"/>
                              </w:rPr>
                            </w:pPr>
                            <w:r w:rsidRPr="00B75EAD">
                              <w:rPr>
                                <w:rFonts w:ascii="Times New Roman" w:hAnsi="Times New Roman"/>
                                <w:color w:val="FFFFFF"/>
                                <w:sz w:val="24"/>
                                <w:szCs w:val="24"/>
                                <w:lang w:val="uk-UA"/>
                              </w:rPr>
                              <w:t>ТАК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41" o:spid="_x0000_s1190" style="position:absolute;margin-left:226.05pt;margin-top:3.85pt;width:53.7pt;height:41.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" fillcolor="#c2d69b" strokecolor="#76923c">
                <v:fill color2="#74805d" focusposition=".5,.5" focussize="" focus="100%" type="gradientRadial"/>
                <v:textbox>
                  <w:txbxContent>
                    <w:p w:rsidR="00F76055" w:rsidRPr="00B75EAD" w:rsidRDefault="00F76055" w:rsidP="005916D5">
                      <w:pPr>
                        <w:rPr>
                          <w:rFonts w:ascii="Times New Roman" w:hAnsi="Times New Roman"/>
                          <w:sz w:val="24"/>
                          <w:szCs w:val="24"/>
                          <w:lang w:val="uk-UA"/>
                        </w:rPr>
                      </w:pPr>
                      <w:r w:rsidRPr="00B75EAD">
                        <w:rPr>
                          <w:rFonts w:ascii="Times New Roman" w:hAnsi="Times New Roman"/>
                          <w:color w:val="FFFFFF"/>
                          <w:sz w:val="24"/>
                          <w:szCs w:val="24"/>
                          <w:lang w:val="uk-UA"/>
                        </w:rPr>
                        <w:t>ТАК</w:t>
                      </w:r>
                    </w:p>
                  </w:txbxContent>
                </v:textbox>
              </v:oval>
            </w:pict>
          </mc:Fallback>
        </mc:AlternateContent>
      </w:r>
    </w:p>
    <w:p w:rsidR="005916D5" w:rsidRPr="00852C8D" w:rsidRDefault="0030083E" w:rsidP="00695BCA">
      <w:pPr>
        <w:spacing w:after="120"/>
      </w:pPr>
      <w:r>
        <w:rPr>
          <w:noProof/>
          <w:lang w:eastAsia="ru-RU"/>
        </w:rPr>
        <mc:AlternateContent>
          <mc:Choice Requires="wps">
            <w:drawing>
              <wp:anchor distT="4294967295" distB="4294967295" distL="114300" distR="114300" simplePos="0" relativeHeight="251654656" behindDoc="0" locked="0" layoutInCell="1" allowOverlap="1">
                <wp:simplePos x="0" y="0"/>
                <wp:positionH relativeFrom="column">
                  <wp:posOffset>2353310</wp:posOffset>
                </wp:positionH>
                <wp:positionV relativeFrom="paragraph">
                  <wp:posOffset>17144</wp:posOffset>
                </wp:positionV>
                <wp:extent cx="517525" cy="0"/>
                <wp:effectExtent l="38100" t="76200" r="0" b="95250"/>
                <wp:wrapNone/>
                <wp:docPr id="1640" name="Прямая со стрелкой 16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7525" cy="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40" o:spid="_x0000_s1026" type="#_x0000_t32" style="position:absolute;margin-left:185.3pt;margin-top:1.35pt;width:40.75pt;height:0;flip:x;z-index:251654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" strokeweight="1pt">
                <v:stroke dashstyle="dash"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38272" behindDoc="0" locked="0" layoutInCell="1" allowOverlap="1">
                <wp:simplePos x="0" y="0"/>
                <wp:positionH relativeFrom="column">
                  <wp:posOffset>2870835</wp:posOffset>
                </wp:positionH>
                <wp:positionV relativeFrom="paragraph">
                  <wp:posOffset>226695</wp:posOffset>
                </wp:positionV>
                <wp:extent cx="3322955" cy="812165"/>
                <wp:effectExtent l="0" t="0" r="48895" b="64135"/>
                <wp:wrapNone/>
                <wp:docPr id="1639" name="Поле 16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2955" cy="812165"/>
                        </a:xfrm>
                        <a:prstGeom prst="rect">
                          <a:avLst/>
                        </a:prstGeom>
                        <a:gradFill rotWithShape="0">
                          <a:gsLst>
                            <a:gs pos="0">
                              <a:srgbClr val="548DD4"/>
                            </a:gs>
                            <a:gs pos="100000">
                              <a:srgbClr val="548DD4">
                                <a:gamma/>
                                <a:shade val="60000"/>
                                <a:invGamma/>
                              </a:srgbClr>
                            </a:gs>
                          </a:gsLst>
                          <a:path path="shape">
                            <a:fillToRect l="50000" t="50000" r="50000" b="50000"/>
                          </a:path>
                        </a:gradFill>
                        <a:ln w="9525">
                          <a:solidFill>
                            <a:srgbClr val="7F7F7F"/>
                          </a:solidFill>
                          <a:miter lim="800000"/>
                          <a:headEnd/>
                          <a:tailEnd/>
                        </a:ln>
                        <a:effectLst>
                          <a:outerShdw dist="45791" dir="2021404" algn="ctr" rotWithShape="0">
                            <a:srgbClr val="808080"/>
                          </a:outerShdw>
                        </a:effectLst>
                      </wps:spPr>
                      <wps:txbx>
                        <w:txbxContent>
                          <w:p w:rsidR="00F76055" w:rsidRPr="009D5652" w:rsidRDefault="00F76055" w:rsidP="005916D5">
                            <w:pPr>
                              <w:autoSpaceDE w:val="0"/>
                              <w:autoSpaceDN w:val="0"/>
                              <w:adjustRightInd w:val="0"/>
                              <w:spacing w:after="0" w:line="240" w:lineRule="auto"/>
                              <w:jc w:val="center"/>
                              <w:rPr>
                                <w:rFonts w:ascii="Times New Roman" w:hAnsi="Times New Roman"/>
                                <w:color w:val="FFFFFF"/>
                                <w:sz w:val="28"/>
                                <w:szCs w:val="28"/>
                              </w:rPr>
                            </w:pPr>
                            <w:r>
                              <w:rPr>
                                <w:rFonts w:ascii="Times New Roman" w:hAnsi="Times New Roman"/>
                                <w:color w:val="FFFFFF"/>
                                <w:sz w:val="28"/>
                                <w:szCs w:val="28"/>
                                <w:lang w:val="uk-UA"/>
                              </w:rPr>
                              <w:t>Заміщення кристалоїдами</w:t>
                            </w:r>
                            <w:r w:rsidRPr="009D5652">
                              <w:rPr>
                                <w:rFonts w:ascii="Times New Roman" w:hAnsi="Times New Roman"/>
                                <w:color w:val="FFFFFF"/>
                                <w:sz w:val="28"/>
                                <w:szCs w:val="28"/>
                              </w:rPr>
                              <w:t xml:space="preserve"> 3:1</w:t>
                            </w:r>
                          </w:p>
                          <w:p w:rsidR="00F76055" w:rsidRPr="009D5652" w:rsidRDefault="00F76055" w:rsidP="005916D5">
                            <w:pPr>
                              <w:jc w:val="center"/>
                              <w:rPr>
                                <w:rFonts w:ascii="Times New Roman" w:hAnsi="Times New Roman"/>
                                <w:sz w:val="28"/>
                                <w:szCs w:val="28"/>
                              </w:rPr>
                            </w:pPr>
                            <w:r w:rsidRPr="009D5652">
                              <w:rPr>
                                <w:rFonts w:ascii="Times New Roman" w:hAnsi="Times New Roman"/>
                                <w:color w:val="FFFFFF"/>
                                <w:sz w:val="28"/>
                                <w:szCs w:val="28"/>
                              </w:rPr>
                              <w:t>(</w:t>
                            </w:r>
                            <w:r>
                              <w:rPr>
                                <w:rFonts w:ascii="Times New Roman" w:hAnsi="Times New Roman"/>
                                <w:color w:val="FFFFFF"/>
                                <w:sz w:val="28"/>
                                <w:szCs w:val="28"/>
                                <w:lang w:val="uk-UA"/>
                              </w:rPr>
                              <w:t>подумайте про еритроцитарну масу, моніторуйте гази артеріальної крові)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639" o:spid="_x0000_s1191" type="#_x0000_t202" style="position:absolute;margin-left:226.05pt;margin-top:17.85pt;width:261.65pt;height:63.9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" fillcolor="#548dd4" strokecolor="#7f7f7f">
                <v:fill color2="#32557f" focusposition=".5,.5" focussize="" focus="100%" type="gradientRadial"/>
                <v:shadow on="t" offset="3pt"/>
                <v:textbox>
                  <w:txbxContent>
                    <w:p w:rsidR="00F76055" w:rsidRPr="009D5652" w:rsidRDefault="00F76055" w:rsidP="005916D5">
                      <w:pPr>
                        <w:autoSpaceDE w:val="0"/>
                        <w:autoSpaceDN w:val="0"/>
                        <w:adjustRightInd w:val="0"/>
                        <w:spacing w:after="0" w:line="240" w:lineRule="auto"/>
                        <w:jc w:val="center"/>
                        <w:rPr>
                          <w:rFonts w:ascii="Times New Roman" w:hAnsi="Times New Roman"/>
                          <w:color w:val="FFFFFF"/>
                          <w:sz w:val="28"/>
                          <w:szCs w:val="28"/>
                        </w:rPr>
                      </w:pPr>
                      <w:r>
                        <w:rPr>
                          <w:rFonts w:ascii="Times New Roman" w:hAnsi="Times New Roman"/>
                          <w:color w:val="FFFFFF"/>
                          <w:sz w:val="28"/>
                          <w:szCs w:val="28"/>
                          <w:lang w:val="uk-UA"/>
                        </w:rPr>
                        <w:t>Заміщення кристалоїдами</w:t>
                      </w:r>
                      <w:r w:rsidRPr="009D5652">
                        <w:rPr>
                          <w:rFonts w:ascii="Times New Roman" w:hAnsi="Times New Roman"/>
                          <w:color w:val="FFFFFF"/>
                          <w:sz w:val="28"/>
                          <w:szCs w:val="28"/>
                        </w:rPr>
                        <w:t xml:space="preserve"> 3:1</w:t>
                      </w:r>
                    </w:p>
                    <w:p w:rsidR="00F76055" w:rsidRPr="009D5652" w:rsidRDefault="00F76055" w:rsidP="005916D5">
                      <w:pPr>
                        <w:jc w:val="center"/>
                        <w:rPr>
                          <w:rFonts w:ascii="Times New Roman" w:hAnsi="Times New Roman"/>
                          <w:sz w:val="28"/>
                          <w:szCs w:val="28"/>
                        </w:rPr>
                      </w:pPr>
                      <w:r w:rsidRPr="009D5652">
                        <w:rPr>
                          <w:rFonts w:ascii="Times New Roman" w:hAnsi="Times New Roman"/>
                          <w:color w:val="FFFFFF"/>
                          <w:sz w:val="28"/>
                          <w:szCs w:val="28"/>
                        </w:rPr>
                        <w:t>(</w:t>
                      </w:r>
                      <w:r>
                        <w:rPr>
                          <w:rFonts w:ascii="Times New Roman" w:hAnsi="Times New Roman"/>
                          <w:color w:val="FFFFFF"/>
                          <w:sz w:val="28"/>
                          <w:szCs w:val="28"/>
                          <w:lang w:val="uk-UA"/>
                        </w:rPr>
                        <w:t>подумайте про еритроцитарну масу, моніторуйте гази артеріальної крові)</w:t>
                      </w:r>
                    </w:p>
                  </w:txbxContent>
                </v:textbox>
              </v:shape>
            </w:pict>
          </mc:Fallback>
        </mc:AlternateContent>
      </w:r>
      <w:r>
        <w:rPr>
          <w:noProof/>
          <w:lang w:eastAsia="ru-RU"/>
        </w:rPr>
        <mc:AlternateContent>
          <mc:Choice Requires="wps">
            <w:drawing>
              <wp:anchor distT="0" distB="0" distL="114300" distR="114300" simplePos="0" relativeHeight="251651584" behindDoc="0" locked="0" layoutInCell="1" allowOverlap="1">
                <wp:simplePos x="0" y="0"/>
                <wp:positionH relativeFrom="column">
                  <wp:posOffset>1196975</wp:posOffset>
                </wp:positionH>
                <wp:positionV relativeFrom="paragraph">
                  <wp:posOffset>32385</wp:posOffset>
                </wp:positionV>
                <wp:extent cx="635" cy="330200"/>
                <wp:effectExtent l="76200" t="0" r="75565" b="50800"/>
                <wp:wrapNone/>
                <wp:docPr id="1638" name="Прямая со стрелкой 16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30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38" o:spid="_x0000_s1026" type="#_x0000_t32" style="position:absolute;margin-left:94.25pt;margin-top:2.55pt;width:.05pt;height:2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">
                <v:stroke endarrow="block"/>
              </v:shape>
            </w:pict>
          </mc:Fallback>
        </mc:AlternateContent>
      </w:r>
    </w:p>
    <w:p w:rsidR="005916D5" w:rsidRPr="00852C8D" w:rsidRDefault="0030083E" w:rsidP="00695BCA">
      <w:pPr>
        <w:spacing w:after="120"/>
      </w:pPr>
      <w:r>
        <w:rPr>
          <w:noProof/>
          <w:lang w:eastAsia="ru-RU"/>
        </w:rPr>
        <mc:AlternateContent>
          <mc:Choice Requires="wps">
            <w:drawing>
              <wp:anchor distT="0" distB="0" distL="114300" distR="114300" simplePos="0" relativeHeight="251650560" behindDoc="0" locked="0" layoutInCell="1" allowOverlap="1">
                <wp:simplePos x="0" y="0"/>
                <wp:positionH relativeFrom="column">
                  <wp:posOffset>875030</wp:posOffset>
                </wp:positionH>
                <wp:positionV relativeFrom="paragraph">
                  <wp:posOffset>90170</wp:posOffset>
                </wp:positionV>
                <wp:extent cx="681990" cy="527685"/>
                <wp:effectExtent l="0" t="0" r="22860" b="24765"/>
                <wp:wrapNone/>
                <wp:docPr id="1637" name="Овал 16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990" cy="527685"/>
                        </a:xfrm>
                        <a:prstGeom prst="ellipse">
                          <a:avLst/>
                        </a:prstGeom>
                        <a:gradFill rotWithShape="0">
                          <a:gsLst>
                            <a:gs pos="0">
                              <a:srgbClr val="C2D69B"/>
                            </a:gs>
                            <a:gs pos="100000">
                              <a:srgbClr val="C2D69B">
                                <a:gamma/>
                                <a:shade val="60000"/>
                                <a:invGamma/>
                              </a:srgbClr>
                            </a:gs>
                          </a:gsLst>
                          <a:path path="shape">
                            <a:fillToRect l="50000" t="50000" r="50000" b="50000"/>
                          </a:path>
                        </a:gradFill>
                        <a:ln w="9525">
                          <a:solidFill>
                            <a:srgbClr val="76923C"/>
                          </a:solidFill>
                          <a:round/>
                          <a:headEnd/>
                          <a:tailEnd/>
                        </a:ln>
                      </wps:spPr>
                      <wps:txbx>
                        <w:txbxContent>
                          <w:p w:rsidR="00F76055" w:rsidRPr="00B75EAD" w:rsidRDefault="00F76055" w:rsidP="005916D5">
                            <w:pPr>
                              <w:rPr>
                                <w:rFonts w:ascii="Times New Roman" w:hAnsi="Times New Roman"/>
                                <w:sz w:val="24"/>
                                <w:szCs w:val="24"/>
                                <w:lang w:val="uk-UA"/>
                              </w:rPr>
                            </w:pPr>
                            <w:r w:rsidRPr="00B75EAD">
                              <w:rPr>
                                <w:rFonts w:ascii="Times New Roman" w:hAnsi="Times New Roman"/>
                                <w:color w:val="FFFFFF"/>
                                <w:sz w:val="24"/>
                                <w:szCs w:val="24"/>
                                <w:lang w:val="uk-UA"/>
                              </w:rPr>
                              <w:t>ТАК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37" o:spid="_x0000_s1192" style="position:absolute;margin-left:68.9pt;margin-top:7.1pt;width:53.7pt;height:41.5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" fillcolor="#c2d69b" strokecolor="#76923c">
                <v:fill color2="#74805d" focusposition=".5,.5" focussize="" focus="100%" type="gradientRadial"/>
                <v:textbox>
                  <w:txbxContent>
                    <w:p w:rsidR="00F76055" w:rsidRPr="00B75EAD" w:rsidRDefault="00F76055" w:rsidP="005916D5">
                      <w:pPr>
                        <w:rPr>
                          <w:rFonts w:ascii="Times New Roman" w:hAnsi="Times New Roman"/>
                          <w:sz w:val="24"/>
                          <w:szCs w:val="24"/>
                          <w:lang w:val="uk-UA"/>
                        </w:rPr>
                      </w:pPr>
                      <w:r w:rsidRPr="00B75EAD">
                        <w:rPr>
                          <w:rFonts w:ascii="Times New Roman" w:hAnsi="Times New Roman"/>
                          <w:color w:val="FFFFFF"/>
                          <w:sz w:val="24"/>
                          <w:szCs w:val="24"/>
                          <w:lang w:val="uk-UA"/>
                        </w:rPr>
                        <w:t>ТАК</w:t>
                      </w:r>
                    </w:p>
                  </w:txbxContent>
                </v:textbox>
              </v:oval>
            </w:pict>
          </mc:Fallback>
        </mc:AlternateContent>
      </w:r>
    </w:p>
    <w:p w:rsidR="00F11D50" w:rsidRPr="00852C8D" w:rsidRDefault="0030083E" w:rsidP="00695BCA">
      <w:pPr>
        <w:spacing w:after="120"/>
        <w:rPr>
          <w:lang w:val="uk-UA"/>
        </w:rPr>
      </w:pPr>
      <w:r>
        <w:rPr>
          <w:noProof/>
          <w:lang w:eastAsia="ru-RU"/>
        </w:rPr>
        <mc:AlternateContent>
          <mc:Choice Requires="wps">
            <w:drawing>
              <wp:anchor distT="4294967295" distB="4294967295" distL="114300" distR="114300" simplePos="0" relativeHeight="251652608" behindDoc="0" locked="0" layoutInCell="1" allowOverlap="1">
                <wp:simplePos x="0" y="0"/>
                <wp:positionH relativeFrom="column">
                  <wp:posOffset>1574165</wp:posOffset>
                </wp:positionH>
                <wp:positionV relativeFrom="paragraph">
                  <wp:posOffset>100964</wp:posOffset>
                </wp:positionV>
                <wp:extent cx="1313815" cy="0"/>
                <wp:effectExtent l="0" t="76200" r="19685" b="95250"/>
                <wp:wrapNone/>
                <wp:docPr id="1636" name="Прямая со стрелкой 16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3815" cy="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36" o:spid="_x0000_s1026" type="#_x0000_t32" style="position:absolute;margin-left:123.95pt;margin-top:7.95pt;width:103.45pt;height:0;z-index:2516526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" strokeweight="1pt">
                <v:stroke dashstyle="dash" endarrow="block"/>
              </v:shape>
            </w:pict>
          </mc:Fallback>
        </mc:AlternateContent>
      </w:r>
    </w:p>
    <w:p w:rsidR="00F11D50" w:rsidRPr="00852C8D" w:rsidRDefault="00F11D50" w:rsidP="00695BCA">
      <w:pPr>
        <w:spacing w:after="120"/>
        <w:rPr>
          <w:lang w:val="uk-UA"/>
        </w:rPr>
      </w:pPr>
    </w:p>
    <w:p w:rsidR="005916D5" w:rsidRPr="00852C8D" w:rsidRDefault="005916D5" w:rsidP="00695BCA">
      <w:pPr>
        <w:spacing w:after="120"/>
      </w:pPr>
    </w:p>
    <w:p w:rsidR="00F11D50" w:rsidRPr="00852C8D" w:rsidRDefault="005916D5" w:rsidP="00695BCA">
      <w:pPr>
        <w:autoSpaceDE w:val="0"/>
        <w:autoSpaceDN w:val="0"/>
        <w:adjustRightInd w:val="0"/>
        <w:spacing w:before="120" w:after="0" w:line="240" w:lineRule="auto"/>
        <w:jc w:val="both"/>
        <w:rPr>
          <w:rFonts w:ascii="Times New Roman" w:hAnsi="Times New Roman"/>
          <w:sz w:val="28"/>
          <w:szCs w:val="28"/>
          <w:lang w:val="uk-UA"/>
        </w:rPr>
      </w:pPr>
      <w:r w:rsidRPr="00852C8D">
        <w:rPr>
          <w:rFonts w:ascii="Times New Roman" w:hAnsi="Times New Roman"/>
          <w:b/>
          <w:sz w:val="28"/>
          <w:szCs w:val="28"/>
          <w:lang w:val="uk-UA"/>
        </w:rPr>
        <w:t>Методика полягає</w:t>
      </w:r>
      <w:r w:rsidRPr="00852C8D">
        <w:rPr>
          <w:rFonts w:ascii="Times New Roman" w:hAnsi="Times New Roman"/>
          <w:sz w:val="28"/>
          <w:szCs w:val="28"/>
          <w:lang w:val="uk-UA"/>
        </w:rPr>
        <w:t xml:space="preserve"> в інфузії рідини для підтримання таких динамічних параметрів, як </w:t>
      </w:r>
      <w:r w:rsidRPr="00852C8D">
        <w:rPr>
          <w:rFonts w:ascii="Times New Roman" w:hAnsi="Times New Roman"/>
          <w:sz w:val="28"/>
          <w:szCs w:val="28"/>
        </w:rPr>
        <w:t xml:space="preserve">ВарУО </w:t>
      </w:r>
      <w:r w:rsidRPr="00852C8D">
        <w:rPr>
          <w:rFonts w:ascii="Times New Roman" w:hAnsi="Times New Roman"/>
          <w:sz w:val="28"/>
          <w:szCs w:val="28"/>
          <w:lang w:val="uk-UA"/>
        </w:rPr>
        <w:t>та</w:t>
      </w:r>
      <w:r w:rsidRPr="00852C8D">
        <w:rPr>
          <w:rFonts w:ascii="Times New Roman" w:hAnsi="Times New Roman"/>
          <w:sz w:val="28"/>
          <w:szCs w:val="28"/>
        </w:rPr>
        <w:t xml:space="preserve"> ВарПТ</w:t>
      </w:r>
      <w:r w:rsidRPr="00852C8D">
        <w:rPr>
          <w:rFonts w:ascii="Times New Roman" w:hAnsi="Times New Roman"/>
          <w:sz w:val="28"/>
          <w:szCs w:val="28"/>
          <w:lang w:val="uk-UA"/>
        </w:rPr>
        <w:t xml:space="preserve"> (характеризують адекватність волемічного переднавантаження), на рівні нижче наперед заданих значень. </w:t>
      </w:r>
    </w:p>
    <w:p w:rsidR="005916D5" w:rsidRPr="00852C8D" w:rsidRDefault="005916D5" w:rsidP="00695BCA">
      <w:pPr>
        <w:autoSpaceDE w:val="0"/>
        <w:autoSpaceDN w:val="0"/>
        <w:adjustRightInd w:val="0"/>
        <w:spacing w:after="0" w:line="240" w:lineRule="auto"/>
        <w:jc w:val="both"/>
        <w:rPr>
          <w:rFonts w:ascii="Times New Roman" w:hAnsi="Times New Roman"/>
          <w:sz w:val="28"/>
          <w:szCs w:val="28"/>
          <w:lang w:val="uk-UA"/>
        </w:rPr>
      </w:pPr>
    </w:p>
    <w:p w:rsidR="005916D5" w:rsidRPr="00852C8D" w:rsidRDefault="005916D5" w:rsidP="00695BCA">
      <w:pPr>
        <w:spacing w:after="0" w:line="240" w:lineRule="auto"/>
        <w:jc w:val="both"/>
        <w:rPr>
          <w:rFonts w:ascii="Times New Roman" w:hAnsi="Times New Roman"/>
          <w:sz w:val="28"/>
          <w:szCs w:val="28"/>
          <w:lang w:val="uk-UA"/>
        </w:rPr>
      </w:pPr>
      <w:r w:rsidRPr="00852C8D">
        <w:rPr>
          <w:rFonts w:ascii="Times New Roman" w:hAnsi="Times New Roman"/>
          <w:b/>
          <w:sz w:val="28"/>
          <w:szCs w:val="28"/>
          <w:lang w:val="uk-UA"/>
        </w:rPr>
        <w:t>Абревіатура</w:t>
      </w:r>
      <w:r w:rsidRPr="00852C8D">
        <w:rPr>
          <w:rFonts w:ascii="Times New Roman" w:hAnsi="Times New Roman"/>
          <w:sz w:val="28"/>
          <w:szCs w:val="28"/>
          <w:lang w:val="uk-UA"/>
        </w:rPr>
        <w:t>:</w:t>
      </w:r>
      <w:r w:rsidRPr="00852C8D">
        <w:rPr>
          <w:rFonts w:ascii="Times New Roman" w:hAnsi="Times New Roman"/>
          <w:b/>
          <w:sz w:val="28"/>
          <w:szCs w:val="28"/>
          <w:lang w:val="uk-UA"/>
        </w:rPr>
        <w:t xml:space="preserve"> ABGs</w:t>
      </w:r>
      <w:r w:rsidRPr="00852C8D">
        <w:rPr>
          <w:rFonts w:ascii="Times New Roman" w:hAnsi="Times New Roman"/>
          <w:sz w:val="28"/>
          <w:szCs w:val="28"/>
          <w:lang w:val="uk-UA"/>
        </w:rPr>
        <w:t xml:space="preserve"> – гази артеріальної крові, </w:t>
      </w:r>
      <w:r w:rsidRPr="00852C8D">
        <w:rPr>
          <w:rFonts w:ascii="Times New Roman" w:hAnsi="Times New Roman"/>
          <w:b/>
          <w:sz w:val="28"/>
          <w:szCs w:val="28"/>
          <w:lang w:val="uk-UA"/>
        </w:rPr>
        <w:t>СВ</w:t>
      </w:r>
      <w:r w:rsidRPr="00852C8D">
        <w:rPr>
          <w:rFonts w:ascii="Times New Roman" w:hAnsi="Times New Roman"/>
          <w:sz w:val="28"/>
          <w:szCs w:val="28"/>
          <w:lang w:val="uk-UA"/>
        </w:rPr>
        <w:t xml:space="preserve"> – серцевий викид,</w:t>
      </w:r>
      <w:r w:rsidR="005D7C50" w:rsidRPr="00852C8D">
        <w:rPr>
          <w:rFonts w:ascii="Times New Roman" w:hAnsi="Times New Roman"/>
          <w:sz w:val="28"/>
          <w:szCs w:val="28"/>
          <w:lang w:val="uk-UA"/>
        </w:rPr>
        <w:t xml:space="preserve"> </w:t>
      </w:r>
      <w:r w:rsidRPr="00852C8D">
        <w:rPr>
          <w:rFonts w:ascii="Times New Roman" w:hAnsi="Times New Roman"/>
          <w:b/>
          <w:sz w:val="28"/>
          <w:szCs w:val="28"/>
          <w:lang w:val="uk-UA"/>
        </w:rPr>
        <w:t xml:space="preserve">P-POSSUM– </w:t>
      </w:r>
      <w:r w:rsidRPr="00852C8D">
        <w:rPr>
          <w:rFonts w:ascii="Times New Roman" w:hAnsi="Times New Roman"/>
          <w:sz w:val="28"/>
          <w:szCs w:val="28"/>
          <w:lang w:val="uk-UA"/>
        </w:rPr>
        <w:t xml:space="preserve">Портсмутська Шкала Фізіологічного Статусу та Тяжкості Операції для Розрахунку Захворюваності та Летальності (Portsmouth Physiologic and Operative Severity Score for the Enumeration of Mortality and Morbidity Score), </w:t>
      </w:r>
      <w:r w:rsidRPr="00852C8D">
        <w:rPr>
          <w:rFonts w:ascii="Times New Roman" w:hAnsi="Times New Roman"/>
          <w:b/>
          <w:sz w:val="28"/>
          <w:szCs w:val="28"/>
          <w:lang w:val="uk-UA"/>
        </w:rPr>
        <w:t>ВарУО</w:t>
      </w:r>
      <w:r w:rsidRPr="00852C8D">
        <w:rPr>
          <w:rFonts w:ascii="Times New Roman" w:hAnsi="Times New Roman"/>
          <w:sz w:val="28"/>
          <w:szCs w:val="28"/>
          <w:lang w:val="uk-UA"/>
        </w:rPr>
        <w:t xml:space="preserve"> – варіабельність ударного об’єму, </w:t>
      </w:r>
      <w:r w:rsidRPr="00852C8D">
        <w:rPr>
          <w:rFonts w:ascii="Times New Roman" w:hAnsi="Times New Roman"/>
          <w:b/>
          <w:sz w:val="28"/>
          <w:szCs w:val="28"/>
          <w:lang w:val="uk-UA"/>
        </w:rPr>
        <w:t>ВарПТ</w:t>
      </w:r>
      <w:r w:rsidRPr="00852C8D">
        <w:rPr>
          <w:rFonts w:ascii="Times New Roman" w:hAnsi="Times New Roman"/>
          <w:sz w:val="28"/>
          <w:szCs w:val="28"/>
          <w:lang w:val="uk-UA"/>
        </w:rPr>
        <w:t>– варіабельність пульсового тиску.</w:t>
      </w:r>
    </w:p>
    <w:p w:rsidR="005916D5" w:rsidRPr="00BA3A7F" w:rsidRDefault="005916D5" w:rsidP="00695BCA">
      <w:pPr>
        <w:spacing w:after="0" w:line="240" w:lineRule="auto"/>
        <w:jc w:val="right"/>
        <w:rPr>
          <w:rFonts w:ascii="Times New Roman" w:hAnsi="Times New Roman"/>
          <w:b/>
          <w:i/>
          <w:sz w:val="28"/>
          <w:szCs w:val="28"/>
          <w:lang w:val="uk-UA"/>
        </w:rPr>
      </w:pPr>
      <w:r w:rsidRPr="00852C8D">
        <w:rPr>
          <w:rFonts w:ascii="Times New Roman" w:hAnsi="Times New Roman"/>
          <w:sz w:val="28"/>
          <w:szCs w:val="28"/>
          <w:lang w:val="uk-UA"/>
        </w:rPr>
        <w:br w:type="page"/>
      </w:r>
      <w:r w:rsidRPr="00BA3A7F">
        <w:rPr>
          <w:rFonts w:ascii="Times New Roman" w:hAnsi="Times New Roman"/>
          <w:b/>
          <w:i/>
          <w:sz w:val="28"/>
          <w:szCs w:val="28"/>
          <w:lang w:val="uk-UA"/>
        </w:rPr>
        <w:lastRenderedPageBreak/>
        <w:t>Додаток С</w:t>
      </w:r>
    </w:p>
    <w:p w:rsidR="005916D5" w:rsidRPr="00852C8D" w:rsidRDefault="005916D5" w:rsidP="00695BCA">
      <w:pPr>
        <w:spacing w:after="0" w:line="240" w:lineRule="auto"/>
        <w:jc w:val="center"/>
        <w:rPr>
          <w:rFonts w:ascii="Times New Roman" w:hAnsi="Times New Roman"/>
          <w:b/>
          <w:sz w:val="28"/>
          <w:szCs w:val="28"/>
          <w:lang w:val="uk-UA"/>
        </w:rPr>
      </w:pPr>
    </w:p>
    <w:p w:rsidR="00BA3A7F" w:rsidRDefault="00B54B87" w:rsidP="00695BCA">
      <w:pPr>
        <w:spacing w:after="0" w:line="240" w:lineRule="auto"/>
        <w:jc w:val="center"/>
        <w:rPr>
          <w:rFonts w:ascii="Times New Roman" w:hAnsi="Times New Roman"/>
          <w:b/>
          <w:sz w:val="28"/>
          <w:szCs w:val="28"/>
          <w:lang w:val="uk-UA"/>
        </w:rPr>
      </w:pPr>
      <w:r w:rsidRPr="00852C8D">
        <w:rPr>
          <w:rFonts w:ascii="Times New Roman" w:hAnsi="Times New Roman"/>
          <w:b/>
          <w:sz w:val="28"/>
          <w:szCs w:val="28"/>
          <w:lang w:val="uk-UA"/>
        </w:rPr>
        <w:t xml:space="preserve">АДАПТОВАНА ВЕРСІЯ </w:t>
      </w:r>
    </w:p>
    <w:p w:rsidR="00B54B87" w:rsidRPr="00852C8D" w:rsidRDefault="00B54B87" w:rsidP="00695BCA">
      <w:pPr>
        <w:spacing w:after="0" w:line="240" w:lineRule="auto"/>
        <w:jc w:val="center"/>
        <w:rPr>
          <w:rFonts w:ascii="Times New Roman" w:hAnsi="Times New Roman"/>
          <w:b/>
          <w:sz w:val="28"/>
          <w:szCs w:val="28"/>
          <w:lang w:val="uk-UA"/>
        </w:rPr>
      </w:pPr>
      <w:r w:rsidRPr="00852C8D">
        <w:rPr>
          <w:rFonts w:ascii="Times New Roman" w:hAnsi="Times New Roman"/>
          <w:b/>
          <w:sz w:val="28"/>
          <w:szCs w:val="28"/>
          <w:lang w:val="uk-UA"/>
        </w:rPr>
        <w:t>ЩОРІЧНОГО ЗВІТУ ВІДДІЛЕННЯ</w:t>
      </w:r>
      <w:r w:rsidR="00BA3A7F">
        <w:rPr>
          <w:rFonts w:ascii="Times New Roman" w:hAnsi="Times New Roman"/>
          <w:b/>
          <w:sz w:val="28"/>
          <w:szCs w:val="28"/>
          <w:lang w:val="uk-UA"/>
        </w:rPr>
        <w:t xml:space="preserve"> </w:t>
      </w:r>
      <w:r w:rsidRPr="00852C8D">
        <w:rPr>
          <w:rFonts w:ascii="Times New Roman" w:hAnsi="Times New Roman"/>
          <w:b/>
          <w:sz w:val="28"/>
          <w:szCs w:val="28"/>
          <w:lang w:val="uk-UA"/>
        </w:rPr>
        <w:t xml:space="preserve">З БЕЗПЕКИ ПАЦІЄНТІВ </w:t>
      </w:r>
    </w:p>
    <w:p w:rsidR="005916D5" w:rsidRPr="00852C8D" w:rsidRDefault="00B54B87" w:rsidP="00695BCA">
      <w:pPr>
        <w:spacing w:after="0" w:line="240" w:lineRule="auto"/>
        <w:jc w:val="center"/>
        <w:rPr>
          <w:rFonts w:ascii="Times New Roman" w:hAnsi="Times New Roman"/>
          <w:b/>
          <w:sz w:val="28"/>
          <w:szCs w:val="28"/>
          <w:lang w:val="uk-UA"/>
        </w:rPr>
      </w:pPr>
      <w:r w:rsidRPr="00852C8D">
        <w:rPr>
          <w:rFonts w:ascii="Times New Roman" w:hAnsi="Times New Roman"/>
          <w:b/>
          <w:sz w:val="28"/>
          <w:szCs w:val="28"/>
          <w:lang w:val="uk-UA"/>
        </w:rPr>
        <w:t>(</w:t>
      </w:r>
      <w:r w:rsidR="005916D5" w:rsidRPr="00852C8D">
        <w:rPr>
          <w:rFonts w:ascii="Times New Roman" w:hAnsi="Times New Roman"/>
          <w:b/>
          <w:sz w:val="28"/>
          <w:szCs w:val="28"/>
          <w:lang w:val="uk-UA"/>
        </w:rPr>
        <w:t xml:space="preserve">на основі прототипу зі «Стартового пакету з </w:t>
      </w:r>
      <w:r w:rsidR="00F972A0">
        <w:rPr>
          <w:rFonts w:ascii="Times New Roman" w:hAnsi="Times New Roman"/>
          <w:b/>
          <w:sz w:val="28"/>
          <w:szCs w:val="28"/>
          <w:lang w:val="uk-UA"/>
        </w:rPr>
        <w:t>безпеки пацієнтів</w:t>
      </w:r>
      <w:r w:rsidR="005916D5" w:rsidRPr="00852C8D">
        <w:rPr>
          <w:rFonts w:ascii="Times New Roman" w:hAnsi="Times New Roman"/>
          <w:b/>
          <w:sz w:val="28"/>
          <w:szCs w:val="28"/>
          <w:lang w:val="uk-UA"/>
        </w:rPr>
        <w:t xml:space="preserve"> в анестезіології» </w:t>
      </w:r>
      <w:r w:rsidR="005916D5" w:rsidRPr="00852C8D">
        <w:rPr>
          <w:rFonts w:ascii="Times New Roman" w:hAnsi="Times New Roman"/>
          <w:b/>
          <w:sz w:val="28"/>
          <w:szCs w:val="28"/>
          <w:lang w:val="en-US"/>
        </w:rPr>
        <w:t>ESA</w:t>
      </w:r>
      <w:r w:rsidR="005916D5" w:rsidRPr="00852C8D">
        <w:rPr>
          <w:rFonts w:ascii="Times New Roman" w:hAnsi="Times New Roman"/>
          <w:b/>
          <w:sz w:val="28"/>
          <w:szCs w:val="28"/>
          <w:lang w:val="uk-UA"/>
        </w:rPr>
        <w:t>-EBA/EUMS</w:t>
      </w:r>
      <w:r w:rsidRPr="00852C8D">
        <w:rPr>
          <w:rFonts w:ascii="Times New Roman" w:hAnsi="Times New Roman"/>
          <w:b/>
          <w:sz w:val="28"/>
          <w:szCs w:val="28"/>
          <w:lang w:val="uk-UA"/>
        </w:rPr>
        <w:t>)</w:t>
      </w:r>
    </w:p>
    <w:p w:rsidR="00B54B87" w:rsidRPr="00852C8D" w:rsidRDefault="00B54B87" w:rsidP="00695BCA">
      <w:pPr>
        <w:spacing w:after="0" w:line="240" w:lineRule="auto"/>
        <w:jc w:val="both"/>
        <w:rPr>
          <w:rFonts w:ascii="Times New Roman" w:hAnsi="Times New Roman"/>
          <w:sz w:val="28"/>
          <w:szCs w:val="28"/>
          <w:lang w:val="uk-UA"/>
        </w:rPr>
      </w:pPr>
    </w:p>
    <w:p w:rsidR="005916D5" w:rsidRPr="00852C8D" w:rsidRDefault="005916D5" w:rsidP="00695BCA">
      <w:pPr>
        <w:spacing w:after="0" w:line="240" w:lineRule="auto"/>
        <w:rPr>
          <w:rFonts w:ascii="Times New Roman" w:hAnsi="Times New Roman"/>
          <w:sz w:val="24"/>
          <w:szCs w:val="24"/>
          <w:lang w:val="uk-UA"/>
        </w:rPr>
      </w:pPr>
      <w:r w:rsidRPr="00852C8D">
        <w:rPr>
          <w:rFonts w:ascii="Times New Roman" w:hAnsi="Times New Roman"/>
          <w:b/>
          <w:sz w:val="24"/>
          <w:szCs w:val="24"/>
          <w:lang w:val="uk-UA"/>
        </w:rPr>
        <w:t>Звітний період:</w:t>
      </w:r>
      <w:r w:rsidR="00B54B87" w:rsidRPr="00852C8D">
        <w:rPr>
          <w:rFonts w:ascii="Times New Roman" w:hAnsi="Times New Roman"/>
          <w:sz w:val="24"/>
          <w:szCs w:val="24"/>
          <w:lang w:val="uk-UA"/>
        </w:rPr>
        <w:tab/>
      </w:r>
      <w:r w:rsidRPr="00852C8D">
        <w:rPr>
          <w:rFonts w:ascii="Times New Roman" w:hAnsi="Times New Roman"/>
          <w:sz w:val="24"/>
          <w:szCs w:val="24"/>
          <w:lang w:val="uk-UA"/>
        </w:rPr>
        <w:t>початок ____________________</w:t>
      </w:r>
    </w:p>
    <w:p w:rsidR="005916D5" w:rsidRPr="00852C8D" w:rsidRDefault="005916D5" w:rsidP="00695BCA">
      <w:pPr>
        <w:spacing w:after="0" w:line="240" w:lineRule="auto"/>
        <w:rPr>
          <w:rFonts w:ascii="Times New Roman" w:hAnsi="Times New Roman"/>
          <w:sz w:val="24"/>
          <w:szCs w:val="24"/>
        </w:rPr>
      </w:pPr>
      <w:r w:rsidRPr="00852C8D">
        <w:rPr>
          <w:rFonts w:ascii="Times New Roman" w:hAnsi="Times New Roman"/>
          <w:sz w:val="24"/>
          <w:szCs w:val="24"/>
          <w:lang w:val="uk-UA"/>
        </w:rPr>
        <w:tab/>
      </w:r>
      <w:r w:rsidRPr="00852C8D">
        <w:rPr>
          <w:rFonts w:ascii="Times New Roman" w:hAnsi="Times New Roman"/>
          <w:sz w:val="24"/>
          <w:szCs w:val="24"/>
          <w:lang w:val="uk-UA"/>
        </w:rPr>
        <w:tab/>
      </w:r>
      <w:r w:rsidRPr="00852C8D">
        <w:rPr>
          <w:rFonts w:ascii="Times New Roman" w:hAnsi="Times New Roman"/>
          <w:sz w:val="24"/>
          <w:szCs w:val="24"/>
          <w:lang w:val="uk-UA"/>
        </w:rPr>
        <w:tab/>
      </w:r>
      <w:r w:rsidRPr="00852C8D">
        <w:rPr>
          <w:rFonts w:ascii="Times New Roman" w:hAnsi="Times New Roman"/>
          <w:sz w:val="24"/>
          <w:szCs w:val="24"/>
        </w:rPr>
        <w:t>кінець</w:t>
      </w:r>
      <w:r w:rsidRPr="00852C8D">
        <w:rPr>
          <w:rFonts w:ascii="Times New Roman" w:hAnsi="Times New Roman"/>
          <w:sz w:val="24"/>
          <w:szCs w:val="24"/>
        </w:rPr>
        <w:tab/>
        <w:t xml:space="preserve">   ____________________</w:t>
      </w:r>
    </w:p>
    <w:p w:rsidR="005916D5" w:rsidRPr="00852C8D" w:rsidRDefault="005916D5" w:rsidP="00695BCA">
      <w:pPr>
        <w:spacing w:after="0" w:line="240" w:lineRule="auto"/>
        <w:rPr>
          <w:rFonts w:ascii="Times New Roman" w:hAnsi="Times New Roman"/>
          <w:b/>
          <w:sz w:val="24"/>
          <w:szCs w:val="24"/>
        </w:rPr>
      </w:pPr>
      <w:r w:rsidRPr="00852C8D">
        <w:rPr>
          <w:rFonts w:ascii="Times New Roman" w:hAnsi="Times New Roman"/>
          <w:b/>
          <w:sz w:val="24"/>
          <w:szCs w:val="24"/>
        </w:rPr>
        <w:t>Назва лікарні:</w:t>
      </w:r>
    </w:p>
    <w:p w:rsidR="005916D5" w:rsidRPr="00852C8D" w:rsidRDefault="005916D5" w:rsidP="00695BCA">
      <w:pPr>
        <w:spacing w:after="0" w:line="240" w:lineRule="auto"/>
        <w:rPr>
          <w:rFonts w:ascii="Times New Roman" w:hAnsi="Times New Roman"/>
          <w:b/>
          <w:sz w:val="24"/>
          <w:szCs w:val="24"/>
        </w:rPr>
      </w:pPr>
      <w:r w:rsidRPr="00852C8D">
        <w:rPr>
          <w:rFonts w:ascii="Times New Roman" w:hAnsi="Times New Roman"/>
          <w:b/>
          <w:sz w:val="24"/>
          <w:szCs w:val="24"/>
        </w:rPr>
        <w:t>Адреса:</w:t>
      </w:r>
    </w:p>
    <w:p w:rsidR="005916D5" w:rsidRPr="00852C8D" w:rsidRDefault="005916D5" w:rsidP="00695BCA">
      <w:pPr>
        <w:spacing w:after="0" w:line="240" w:lineRule="auto"/>
        <w:rPr>
          <w:rFonts w:ascii="Times New Roman" w:hAnsi="Times New Roman"/>
          <w:b/>
          <w:sz w:val="24"/>
          <w:szCs w:val="24"/>
        </w:rPr>
      </w:pPr>
      <w:r w:rsidRPr="00852C8D">
        <w:rPr>
          <w:rFonts w:ascii="Times New Roman" w:hAnsi="Times New Roman"/>
          <w:b/>
          <w:sz w:val="24"/>
          <w:szCs w:val="24"/>
        </w:rPr>
        <w:t xml:space="preserve">Країна: </w:t>
      </w:r>
    </w:p>
    <w:p w:rsidR="005916D5" w:rsidRPr="00852C8D" w:rsidRDefault="005916D5" w:rsidP="00BA3A7F">
      <w:pPr>
        <w:spacing w:after="0" w:line="240" w:lineRule="auto"/>
        <w:jc w:val="center"/>
        <w:rPr>
          <w:rFonts w:ascii="Times New Roman" w:hAnsi="Times New Roman"/>
          <w:b/>
          <w:sz w:val="24"/>
          <w:szCs w:val="24"/>
        </w:rPr>
      </w:pPr>
      <w:r w:rsidRPr="00852C8D">
        <w:rPr>
          <w:rFonts w:ascii="Times New Roman" w:hAnsi="Times New Roman"/>
          <w:b/>
          <w:sz w:val="24"/>
          <w:szCs w:val="24"/>
        </w:rPr>
        <w:t>ЧАСТИНА І – СТРУКТУРА</w:t>
      </w:r>
    </w:p>
    <w:p w:rsidR="005916D5" w:rsidRPr="00852C8D" w:rsidRDefault="005916D5" w:rsidP="00695BCA">
      <w:pPr>
        <w:spacing w:after="0" w:line="240" w:lineRule="auto"/>
        <w:jc w:val="center"/>
        <w:rPr>
          <w:rFonts w:ascii="Times New Roman" w:hAnsi="Times New Roman"/>
          <w:b/>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77"/>
        <w:gridCol w:w="708"/>
        <w:gridCol w:w="4112"/>
        <w:gridCol w:w="992"/>
      </w:tblGrid>
      <w:tr w:rsidR="005916D5" w:rsidRPr="00852C8D" w:rsidTr="00BA3A7F">
        <w:tc>
          <w:tcPr>
            <w:tcW w:w="4077" w:type="dxa"/>
            <w:vAlign w:val="bottom"/>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Кількість ліжок в лікарні</w:t>
            </w:r>
          </w:p>
          <w:p w:rsidR="005916D5" w:rsidRPr="00852C8D" w:rsidRDefault="005916D5" w:rsidP="00695BCA">
            <w:pPr>
              <w:spacing w:after="0" w:line="240" w:lineRule="auto"/>
              <w:jc w:val="both"/>
              <w:rPr>
                <w:rFonts w:ascii="Times New Roman" w:hAnsi="Times New Roman"/>
                <w:sz w:val="24"/>
                <w:szCs w:val="24"/>
              </w:rPr>
            </w:pPr>
          </w:p>
        </w:tc>
        <w:tc>
          <w:tcPr>
            <w:tcW w:w="708" w:type="dxa"/>
          </w:tcPr>
          <w:p w:rsidR="005916D5" w:rsidRPr="00852C8D" w:rsidRDefault="005916D5" w:rsidP="00695BCA">
            <w:pPr>
              <w:spacing w:after="0" w:line="240" w:lineRule="auto"/>
              <w:rPr>
                <w:rFonts w:ascii="Times New Roman" w:hAnsi="Times New Roman"/>
                <w:sz w:val="24"/>
                <w:szCs w:val="24"/>
              </w:rPr>
            </w:pPr>
          </w:p>
        </w:tc>
        <w:tc>
          <w:tcPr>
            <w:tcW w:w="411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Кількість ліжок ІТ з готовністю до проведення ШВЛ</w:t>
            </w:r>
          </w:p>
        </w:tc>
        <w:tc>
          <w:tcPr>
            <w:tcW w:w="992"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4077"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Кількість операційних</w:t>
            </w:r>
            <w:r w:rsidR="00BA3A7F">
              <w:rPr>
                <w:rFonts w:ascii="Times New Roman" w:hAnsi="Times New Roman"/>
                <w:sz w:val="24"/>
                <w:szCs w:val="24"/>
                <w:lang w:val="uk-UA"/>
              </w:rPr>
              <w:t xml:space="preserve"> кімнат</w:t>
            </w:r>
            <w:r w:rsidRPr="00852C8D">
              <w:rPr>
                <w:rFonts w:ascii="Times New Roman" w:hAnsi="Times New Roman"/>
                <w:sz w:val="24"/>
                <w:szCs w:val="24"/>
              </w:rPr>
              <w:t>, де надається анестезіологічна допомога</w:t>
            </w:r>
          </w:p>
        </w:tc>
        <w:tc>
          <w:tcPr>
            <w:tcW w:w="708" w:type="dxa"/>
          </w:tcPr>
          <w:p w:rsidR="005916D5" w:rsidRPr="00852C8D" w:rsidRDefault="005916D5" w:rsidP="00695BCA">
            <w:pPr>
              <w:spacing w:after="0" w:line="240" w:lineRule="auto"/>
              <w:rPr>
                <w:rFonts w:ascii="Times New Roman" w:hAnsi="Times New Roman"/>
                <w:sz w:val="24"/>
                <w:szCs w:val="24"/>
              </w:rPr>
            </w:pPr>
          </w:p>
        </w:tc>
        <w:tc>
          <w:tcPr>
            <w:tcW w:w="411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Чи є в лікарні підрозділ для лікування хронічного болю?</w:t>
            </w:r>
          </w:p>
        </w:tc>
        <w:tc>
          <w:tcPr>
            <w:tcW w:w="992"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4077"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Кількість хірургічних втручань за рік</w:t>
            </w:r>
          </w:p>
          <w:p w:rsidR="005916D5" w:rsidRPr="00852C8D" w:rsidRDefault="005916D5" w:rsidP="00695BCA">
            <w:pPr>
              <w:spacing w:after="0" w:line="240" w:lineRule="auto"/>
              <w:jc w:val="both"/>
              <w:rPr>
                <w:rFonts w:ascii="Times New Roman" w:hAnsi="Times New Roman"/>
                <w:sz w:val="24"/>
                <w:szCs w:val="24"/>
              </w:rPr>
            </w:pPr>
          </w:p>
        </w:tc>
        <w:tc>
          <w:tcPr>
            <w:tcW w:w="708" w:type="dxa"/>
          </w:tcPr>
          <w:p w:rsidR="005916D5" w:rsidRPr="00852C8D" w:rsidRDefault="005916D5" w:rsidP="00695BCA">
            <w:pPr>
              <w:spacing w:after="0" w:line="240" w:lineRule="auto"/>
              <w:rPr>
                <w:rFonts w:ascii="Times New Roman" w:hAnsi="Times New Roman"/>
                <w:sz w:val="24"/>
                <w:szCs w:val="24"/>
              </w:rPr>
            </w:pPr>
          </w:p>
        </w:tc>
        <w:tc>
          <w:tcPr>
            <w:tcW w:w="411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 xml:space="preserve">% пацієнтів, </w:t>
            </w:r>
            <w:r w:rsidR="00BA3A7F">
              <w:rPr>
                <w:rFonts w:ascii="Times New Roman" w:hAnsi="Times New Roman"/>
                <w:sz w:val="24"/>
                <w:szCs w:val="24"/>
                <w:lang w:val="uk-UA"/>
              </w:rPr>
              <w:t>про</w:t>
            </w:r>
            <w:r w:rsidRPr="00852C8D">
              <w:rPr>
                <w:rFonts w:ascii="Times New Roman" w:hAnsi="Times New Roman"/>
                <w:sz w:val="24"/>
                <w:szCs w:val="24"/>
              </w:rPr>
              <w:t>оперованих під загальною анестезією</w:t>
            </w:r>
          </w:p>
        </w:tc>
        <w:tc>
          <w:tcPr>
            <w:tcW w:w="992"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4077"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Кількість резидентів, які проходять навчання</w:t>
            </w:r>
          </w:p>
        </w:tc>
        <w:tc>
          <w:tcPr>
            <w:tcW w:w="708" w:type="dxa"/>
          </w:tcPr>
          <w:p w:rsidR="005916D5" w:rsidRPr="00852C8D" w:rsidRDefault="005916D5" w:rsidP="00695BCA">
            <w:pPr>
              <w:spacing w:after="0" w:line="240" w:lineRule="auto"/>
              <w:rPr>
                <w:rFonts w:ascii="Times New Roman" w:hAnsi="Times New Roman"/>
                <w:sz w:val="24"/>
                <w:szCs w:val="24"/>
              </w:rPr>
            </w:pPr>
          </w:p>
        </w:tc>
        <w:tc>
          <w:tcPr>
            <w:tcW w:w="4112" w:type="dxa"/>
          </w:tcPr>
          <w:p w:rsidR="005916D5" w:rsidRPr="00F972A0" w:rsidRDefault="00BA3A7F" w:rsidP="00F972A0">
            <w:pPr>
              <w:spacing w:after="0" w:line="240" w:lineRule="auto"/>
              <w:jc w:val="both"/>
              <w:rPr>
                <w:rFonts w:ascii="Times New Roman" w:hAnsi="Times New Roman"/>
                <w:sz w:val="24"/>
                <w:szCs w:val="24"/>
                <w:lang w:val="uk-UA"/>
              </w:rPr>
            </w:pPr>
            <w:r>
              <w:rPr>
                <w:rFonts w:ascii="Times New Roman" w:hAnsi="Times New Roman"/>
                <w:sz w:val="24"/>
                <w:szCs w:val="24"/>
              </w:rPr>
              <w:t>Кількість медсестер-анесте</w:t>
            </w:r>
            <w:r w:rsidR="005916D5" w:rsidRPr="00852C8D">
              <w:rPr>
                <w:rFonts w:ascii="Times New Roman" w:hAnsi="Times New Roman"/>
                <w:sz w:val="24"/>
                <w:szCs w:val="24"/>
              </w:rPr>
              <w:t>зист</w:t>
            </w:r>
            <w:r w:rsidR="00F972A0">
              <w:rPr>
                <w:rFonts w:ascii="Times New Roman" w:hAnsi="Times New Roman"/>
                <w:sz w:val="24"/>
                <w:szCs w:val="24"/>
                <w:lang w:val="uk-UA"/>
              </w:rPr>
              <w:t>ів</w:t>
            </w:r>
          </w:p>
        </w:tc>
        <w:tc>
          <w:tcPr>
            <w:tcW w:w="992"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4077"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Кількість сертифікованих лікарів-анестезіологів</w:t>
            </w:r>
          </w:p>
        </w:tc>
        <w:tc>
          <w:tcPr>
            <w:tcW w:w="708" w:type="dxa"/>
          </w:tcPr>
          <w:p w:rsidR="005916D5" w:rsidRPr="00852C8D" w:rsidRDefault="005916D5" w:rsidP="00695BCA">
            <w:pPr>
              <w:spacing w:after="0" w:line="240" w:lineRule="auto"/>
              <w:rPr>
                <w:rFonts w:ascii="Times New Roman" w:hAnsi="Times New Roman"/>
                <w:sz w:val="24"/>
                <w:szCs w:val="24"/>
              </w:rPr>
            </w:pPr>
          </w:p>
        </w:tc>
        <w:tc>
          <w:tcPr>
            <w:tcW w:w="4112" w:type="dxa"/>
          </w:tcPr>
          <w:p w:rsidR="005916D5" w:rsidRPr="00852C8D" w:rsidRDefault="005916D5" w:rsidP="00695BCA">
            <w:pPr>
              <w:spacing w:after="0" w:line="240" w:lineRule="auto"/>
              <w:rPr>
                <w:rFonts w:ascii="Times New Roman" w:hAnsi="Times New Roman"/>
                <w:sz w:val="24"/>
                <w:szCs w:val="24"/>
              </w:rPr>
            </w:pPr>
          </w:p>
        </w:tc>
        <w:tc>
          <w:tcPr>
            <w:tcW w:w="992" w:type="dxa"/>
          </w:tcPr>
          <w:p w:rsidR="005916D5" w:rsidRPr="00852C8D" w:rsidRDefault="005916D5" w:rsidP="00695BCA">
            <w:pPr>
              <w:spacing w:after="0" w:line="240" w:lineRule="auto"/>
              <w:rPr>
                <w:rFonts w:ascii="Times New Roman" w:hAnsi="Times New Roman"/>
                <w:sz w:val="24"/>
                <w:szCs w:val="24"/>
              </w:rPr>
            </w:pPr>
          </w:p>
        </w:tc>
      </w:tr>
    </w:tbl>
    <w:p w:rsidR="005916D5" w:rsidRPr="00BA3A7F" w:rsidRDefault="005916D5" w:rsidP="00695BCA">
      <w:pPr>
        <w:spacing w:before="200"/>
        <w:rPr>
          <w:rFonts w:ascii="Times New Roman" w:hAnsi="Times New Roman"/>
          <w:b/>
          <w:sz w:val="24"/>
          <w:szCs w:val="24"/>
          <w:u w:val="single"/>
          <w:lang w:val="uk-UA"/>
        </w:rPr>
      </w:pPr>
      <w:r w:rsidRPr="00852C8D">
        <w:rPr>
          <w:rFonts w:ascii="Times New Roman" w:hAnsi="Times New Roman"/>
          <w:b/>
          <w:sz w:val="24"/>
          <w:szCs w:val="24"/>
          <w:u w:val="single"/>
        </w:rPr>
        <w:t xml:space="preserve">Основні вимоги </w:t>
      </w:r>
      <w:r w:rsidR="00BA3A7F">
        <w:rPr>
          <w:rFonts w:ascii="Times New Roman" w:hAnsi="Times New Roman"/>
          <w:b/>
          <w:sz w:val="24"/>
          <w:szCs w:val="24"/>
          <w:u w:val="single"/>
          <w:lang w:val="uk-UA"/>
        </w:rPr>
        <w:t>«</w:t>
      </w:r>
      <w:r w:rsidRPr="00852C8D">
        <w:rPr>
          <w:rFonts w:ascii="Times New Roman" w:hAnsi="Times New Roman"/>
          <w:b/>
          <w:sz w:val="24"/>
          <w:szCs w:val="24"/>
          <w:u w:val="single"/>
        </w:rPr>
        <w:t>Гельсінської декларації</w:t>
      </w:r>
      <w:r w:rsidR="00BA3A7F">
        <w:rPr>
          <w:rFonts w:ascii="Times New Roman" w:hAnsi="Times New Roman"/>
          <w:b/>
          <w:sz w:val="24"/>
          <w:szCs w:val="24"/>
          <w:u w:val="single"/>
          <w:lang w:val="uk-UA"/>
        </w:rPr>
        <w:t xml:space="preserve"> з безпеки пацієнтів в анестезіології»</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96"/>
        <w:gridCol w:w="850"/>
        <w:gridCol w:w="1843"/>
      </w:tblGrid>
      <w:tr w:rsidR="005916D5" w:rsidRPr="00852C8D" w:rsidTr="00BA3A7F">
        <w:tc>
          <w:tcPr>
            <w:tcW w:w="7196" w:type="dxa"/>
          </w:tcPr>
          <w:p w:rsidR="005916D5" w:rsidRPr="00852C8D" w:rsidRDefault="005916D5" w:rsidP="00695BCA">
            <w:pPr>
              <w:spacing w:after="120" w:line="240" w:lineRule="auto"/>
              <w:rPr>
                <w:rFonts w:ascii="Times New Roman" w:hAnsi="Times New Roman"/>
                <w:sz w:val="24"/>
                <w:szCs w:val="24"/>
              </w:rPr>
            </w:pPr>
          </w:p>
        </w:tc>
        <w:tc>
          <w:tcPr>
            <w:tcW w:w="850" w:type="dxa"/>
          </w:tcPr>
          <w:p w:rsidR="005916D5" w:rsidRPr="00852C8D" w:rsidRDefault="005916D5" w:rsidP="00695BCA">
            <w:pPr>
              <w:spacing w:after="0" w:line="240" w:lineRule="auto"/>
              <w:jc w:val="center"/>
              <w:rPr>
                <w:rFonts w:ascii="Times New Roman" w:hAnsi="Times New Roman"/>
                <w:sz w:val="24"/>
                <w:szCs w:val="24"/>
              </w:rPr>
            </w:pPr>
            <w:r w:rsidRPr="00852C8D">
              <w:rPr>
                <w:rFonts w:ascii="Times New Roman" w:hAnsi="Times New Roman"/>
                <w:sz w:val="24"/>
                <w:szCs w:val="24"/>
              </w:rPr>
              <w:t>%</w:t>
            </w:r>
          </w:p>
        </w:tc>
        <w:tc>
          <w:tcPr>
            <w:tcW w:w="1843" w:type="dxa"/>
          </w:tcPr>
          <w:p w:rsidR="005916D5" w:rsidRPr="00852C8D" w:rsidRDefault="005916D5" w:rsidP="00695BCA">
            <w:pPr>
              <w:spacing w:after="0" w:line="240" w:lineRule="auto"/>
              <w:jc w:val="center"/>
              <w:rPr>
                <w:rFonts w:ascii="Times New Roman" w:hAnsi="Times New Roman"/>
                <w:sz w:val="24"/>
                <w:szCs w:val="24"/>
              </w:rPr>
            </w:pPr>
            <w:r w:rsidRPr="00852C8D">
              <w:rPr>
                <w:rFonts w:ascii="Times New Roman" w:hAnsi="Times New Roman"/>
                <w:sz w:val="24"/>
                <w:szCs w:val="24"/>
              </w:rPr>
              <w:t>Цифра точна чи приблизна?</w:t>
            </w:r>
          </w:p>
        </w:tc>
      </w:tr>
      <w:tr w:rsidR="005916D5" w:rsidRPr="00852C8D" w:rsidTr="00BA3A7F">
        <w:tc>
          <w:tcPr>
            <w:tcW w:w="7196"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 xml:space="preserve">% операційних, оснащених достатньо для дотримання мінімальних стандартів моніторингу, рекомендованих </w:t>
            </w:r>
            <w:r w:rsidRPr="00852C8D">
              <w:rPr>
                <w:rFonts w:ascii="Times New Roman" w:hAnsi="Times New Roman"/>
                <w:sz w:val="24"/>
                <w:szCs w:val="24"/>
                <w:lang w:val="en-US"/>
              </w:rPr>
              <w:t>EBA</w:t>
            </w:r>
          </w:p>
          <w:p w:rsidR="005916D5" w:rsidRPr="00852C8D" w:rsidRDefault="005916D5" w:rsidP="00695BCA">
            <w:pPr>
              <w:spacing w:after="120" w:line="240" w:lineRule="auto"/>
              <w:jc w:val="both"/>
              <w:rPr>
                <w:rFonts w:ascii="Times New Roman" w:hAnsi="Times New Roman"/>
                <w:sz w:val="24"/>
                <w:szCs w:val="24"/>
              </w:rPr>
            </w:pPr>
            <w:r w:rsidRPr="00852C8D">
              <w:rPr>
                <w:rFonts w:ascii="Times New Roman" w:hAnsi="Times New Roman"/>
                <w:sz w:val="18"/>
                <w:szCs w:val="18"/>
              </w:rPr>
              <w:t>Будь-ласка, позначте, чи вказана цифра є точною чи приблизною</w:t>
            </w:r>
          </w:p>
        </w:tc>
        <w:tc>
          <w:tcPr>
            <w:tcW w:w="850" w:type="dxa"/>
          </w:tcPr>
          <w:p w:rsidR="005916D5" w:rsidRPr="00852C8D" w:rsidRDefault="005916D5" w:rsidP="00695BCA">
            <w:pPr>
              <w:spacing w:after="0" w:line="240" w:lineRule="auto"/>
              <w:rPr>
                <w:rFonts w:ascii="Times New Roman" w:hAnsi="Times New Roman"/>
                <w:sz w:val="24"/>
                <w:szCs w:val="24"/>
              </w:rPr>
            </w:pPr>
          </w:p>
        </w:tc>
        <w:tc>
          <w:tcPr>
            <w:tcW w:w="1843"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7196"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 xml:space="preserve">% ліжкових зон у палаті післянаркозної допомоги, оснащених достатньо для дотримання мінімальних стандартів моніторингу, рекомендованих </w:t>
            </w:r>
            <w:r w:rsidRPr="00852C8D">
              <w:rPr>
                <w:rFonts w:ascii="Times New Roman" w:hAnsi="Times New Roman"/>
                <w:sz w:val="24"/>
                <w:szCs w:val="24"/>
                <w:lang w:val="en-US"/>
              </w:rPr>
              <w:t>EBA</w:t>
            </w:r>
          </w:p>
          <w:p w:rsidR="005916D5" w:rsidRPr="00852C8D" w:rsidRDefault="005916D5" w:rsidP="00695BCA">
            <w:pPr>
              <w:spacing w:after="120" w:line="240" w:lineRule="auto"/>
              <w:jc w:val="both"/>
              <w:rPr>
                <w:rFonts w:ascii="Times New Roman" w:hAnsi="Times New Roman"/>
                <w:sz w:val="24"/>
                <w:szCs w:val="24"/>
              </w:rPr>
            </w:pPr>
            <w:r w:rsidRPr="00852C8D">
              <w:rPr>
                <w:rFonts w:ascii="Times New Roman" w:hAnsi="Times New Roman"/>
                <w:sz w:val="18"/>
                <w:szCs w:val="18"/>
              </w:rPr>
              <w:t>Будь-ласка, позначте, чи вказана цифра є точною чи приблизною</w:t>
            </w:r>
          </w:p>
        </w:tc>
        <w:tc>
          <w:tcPr>
            <w:tcW w:w="850" w:type="dxa"/>
          </w:tcPr>
          <w:p w:rsidR="005916D5" w:rsidRPr="00852C8D" w:rsidRDefault="005916D5" w:rsidP="00695BCA">
            <w:pPr>
              <w:spacing w:after="0" w:line="240" w:lineRule="auto"/>
              <w:rPr>
                <w:rFonts w:ascii="Times New Roman" w:hAnsi="Times New Roman"/>
                <w:sz w:val="24"/>
                <w:szCs w:val="24"/>
              </w:rPr>
            </w:pPr>
          </w:p>
        </w:tc>
        <w:tc>
          <w:tcPr>
            <w:tcW w:w="1843"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7196"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 пацієнтів, які переводяться до будь-якого підрозділу післянаркозної допомоги (кімната пробудження, проміжне відділення і т. п.)</w:t>
            </w:r>
          </w:p>
          <w:p w:rsidR="005916D5" w:rsidRPr="00852C8D" w:rsidRDefault="005916D5" w:rsidP="00695BCA">
            <w:pPr>
              <w:spacing w:after="120" w:line="240" w:lineRule="auto"/>
              <w:jc w:val="both"/>
              <w:rPr>
                <w:rFonts w:ascii="Times New Roman" w:hAnsi="Times New Roman"/>
                <w:sz w:val="24"/>
                <w:szCs w:val="24"/>
              </w:rPr>
            </w:pPr>
            <w:r w:rsidRPr="00852C8D">
              <w:rPr>
                <w:rFonts w:ascii="Times New Roman" w:hAnsi="Times New Roman"/>
                <w:sz w:val="18"/>
                <w:szCs w:val="18"/>
              </w:rPr>
              <w:t>Будь-ласка, позначте, чи вказана цифра є точною чи приблизною</w:t>
            </w:r>
          </w:p>
        </w:tc>
        <w:tc>
          <w:tcPr>
            <w:tcW w:w="850" w:type="dxa"/>
          </w:tcPr>
          <w:p w:rsidR="005916D5" w:rsidRPr="00852C8D" w:rsidRDefault="005916D5" w:rsidP="00695BCA">
            <w:pPr>
              <w:spacing w:after="0" w:line="240" w:lineRule="auto"/>
              <w:rPr>
                <w:rFonts w:ascii="Times New Roman" w:hAnsi="Times New Roman"/>
                <w:sz w:val="24"/>
                <w:szCs w:val="24"/>
              </w:rPr>
            </w:pPr>
          </w:p>
        </w:tc>
        <w:tc>
          <w:tcPr>
            <w:tcW w:w="1843" w:type="dxa"/>
          </w:tcPr>
          <w:p w:rsidR="005916D5" w:rsidRPr="00852C8D" w:rsidRDefault="005916D5" w:rsidP="00695BCA">
            <w:pPr>
              <w:spacing w:after="0" w:line="240" w:lineRule="auto"/>
              <w:rPr>
                <w:rFonts w:ascii="Times New Roman" w:hAnsi="Times New Roman"/>
                <w:sz w:val="24"/>
                <w:szCs w:val="24"/>
              </w:rPr>
            </w:pPr>
          </w:p>
        </w:tc>
      </w:tr>
    </w:tbl>
    <w:p w:rsidR="005916D5" w:rsidRPr="00852C8D" w:rsidRDefault="005916D5" w:rsidP="00695BCA">
      <w:pPr>
        <w:spacing w:before="200"/>
        <w:rPr>
          <w:rFonts w:ascii="Times New Roman" w:hAnsi="Times New Roman"/>
          <w:b/>
          <w:sz w:val="24"/>
          <w:szCs w:val="24"/>
        </w:rPr>
      </w:pPr>
      <w:r w:rsidRPr="00852C8D">
        <w:rPr>
          <w:rFonts w:ascii="Times New Roman" w:hAnsi="Times New Roman"/>
          <w:b/>
          <w:sz w:val="24"/>
          <w:szCs w:val="24"/>
        </w:rPr>
        <w:t>Котрі з протоколів, наведених нижче, наявні у вашій лікарні?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02"/>
        <w:gridCol w:w="723"/>
        <w:gridCol w:w="723"/>
        <w:gridCol w:w="3552"/>
        <w:gridCol w:w="723"/>
        <w:gridCol w:w="723"/>
      </w:tblGrid>
      <w:tr w:rsidR="005916D5" w:rsidRPr="00852C8D" w:rsidTr="00BA3A7F">
        <w:tc>
          <w:tcPr>
            <w:tcW w:w="3502" w:type="dxa"/>
          </w:tcPr>
          <w:p w:rsidR="005916D5" w:rsidRPr="00852C8D" w:rsidRDefault="005916D5" w:rsidP="00695BCA">
            <w:pPr>
              <w:spacing w:after="0" w:line="240" w:lineRule="auto"/>
              <w:jc w:val="both"/>
              <w:rPr>
                <w:rFonts w:ascii="Times New Roman" w:hAnsi="Times New Roman"/>
                <w:sz w:val="18"/>
                <w:szCs w:val="18"/>
              </w:rPr>
            </w:pPr>
            <w:r w:rsidRPr="00852C8D">
              <w:rPr>
                <w:rFonts w:ascii="Times New Roman" w:hAnsi="Times New Roman"/>
                <w:sz w:val="18"/>
                <w:szCs w:val="18"/>
              </w:rPr>
              <w:t xml:space="preserve">Поставке відмітку, якщо </w:t>
            </w:r>
            <w:r w:rsidRPr="00852C8D">
              <w:rPr>
                <w:rFonts w:ascii="Times New Roman" w:hAnsi="Times New Roman"/>
                <w:b/>
                <w:sz w:val="18"/>
                <w:szCs w:val="18"/>
              </w:rPr>
              <w:t xml:space="preserve">наявний (НВН) </w:t>
            </w:r>
            <w:r w:rsidRPr="00852C8D">
              <w:rPr>
                <w:rFonts w:ascii="Times New Roman" w:hAnsi="Times New Roman"/>
                <w:sz w:val="18"/>
                <w:szCs w:val="18"/>
              </w:rPr>
              <w:t xml:space="preserve">або </w:t>
            </w:r>
            <w:r w:rsidRPr="00852C8D">
              <w:rPr>
                <w:rFonts w:ascii="Times New Roman" w:hAnsi="Times New Roman"/>
                <w:b/>
                <w:sz w:val="18"/>
                <w:szCs w:val="18"/>
              </w:rPr>
              <w:t>в процесі підготовки (ВПП)</w:t>
            </w:r>
            <w:r w:rsidRPr="00852C8D">
              <w:rPr>
                <w:rFonts w:ascii="Times New Roman" w:hAnsi="Times New Roman"/>
                <w:sz w:val="18"/>
                <w:szCs w:val="18"/>
              </w:rPr>
              <w:t xml:space="preserve"> та залиште клітинку вільною, якщо протоколу немає</w:t>
            </w:r>
          </w:p>
          <w:p w:rsidR="005916D5" w:rsidRPr="00852C8D" w:rsidRDefault="005916D5" w:rsidP="00695BCA">
            <w:pPr>
              <w:spacing w:after="0" w:line="240" w:lineRule="auto"/>
              <w:jc w:val="both"/>
              <w:rPr>
                <w:rFonts w:ascii="Times New Roman" w:hAnsi="Times New Roman"/>
                <w:sz w:val="18"/>
                <w:szCs w:val="18"/>
              </w:rPr>
            </w:pPr>
          </w:p>
        </w:tc>
        <w:tc>
          <w:tcPr>
            <w:tcW w:w="723" w:type="dxa"/>
          </w:tcPr>
          <w:p w:rsidR="005916D5" w:rsidRPr="00852C8D" w:rsidRDefault="005916D5" w:rsidP="00695BCA">
            <w:pPr>
              <w:spacing w:after="0" w:line="240" w:lineRule="auto"/>
              <w:rPr>
                <w:rFonts w:ascii="Times New Roman" w:hAnsi="Times New Roman"/>
                <w:sz w:val="24"/>
                <w:szCs w:val="24"/>
              </w:rPr>
            </w:pPr>
            <w:r w:rsidRPr="00852C8D">
              <w:rPr>
                <w:rFonts w:ascii="Times New Roman" w:hAnsi="Times New Roman"/>
                <w:sz w:val="24"/>
                <w:szCs w:val="24"/>
              </w:rPr>
              <w:t>НВН</w:t>
            </w:r>
          </w:p>
        </w:tc>
        <w:tc>
          <w:tcPr>
            <w:tcW w:w="723" w:type="dxa"/>
          </w:tcPr>
          <w:p w:rsidR="005916D5" w:rsidRPr="00852C8D" w:rsidRDefault="005916D5" w:rsidP="00695BCA">
            <w:pPr>
              <w:spacing w:after="0" w:line="240" w:lineRule="auto"/>
              <w:rPr>
                <w:rFonts w:ascii="Times New Roman" w:hAnsi="Times New Roman"/>
                <w:sz w:val="24"/>
                <w:szCs w:val="24"/>
              </w:rPr>
            </w:pPr>
            <w:r w:rsidRPr="00852C8D">
              <w:rPr>
                <w:rFonts w:ascii="Times New Roman" w:hAnsi="Times New Roman"/>
                <w:sz w:val="24"/>
                <w:szCs w:val="24"/>
              </w:rPr>
              <w:t>ВПП</w:t>
            </w:r>
          </w:p>
        </w:tc>
        <w:tc>
          <w:tcPr>
            <w:tcW w:w="355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18"/>
                <w:szCs w:val="18"/>
              </w:rPr>
              <w:t xml:space="preserve">Поставке відмітку, якщо </w:t>
            </w:r>
            <w:r w:rsidRPr="00BA3A7F">
              <w:rPr>
                <w:rFonts w:ascii="Times New Roman" w:hAnsi="Times New Roman"/>
                <w:b/>
                <w:sz w:val="18"/>
                <w:szCs w:val="18"/>
              </w:rPr>
              <w:t>наявний (</w:t>
            </w:r>
            <w:r w:rsidR="00BA3A7F" w:rsidRPr="00BA3A7F">
              <w:rPr>
                <w:rFonts w:ascii="Times New Roman" w:hAnsi="Times New Roman"/>
                <w:b/>
                <w:sz w:val="18"/>
                <w:szCs w:val="18"/>
              </w:rPr>
              <w:t>НВН</w:t>
            </w:r>
            <w:r w:rsidRPr="00BA3A7F">
              <w:rPr>
                <w:rFonts w:ascii="Times New Roman" w:hAnsi="Times New Roman"/>
                <w:b/>
                <w:sz w:val="18"/>
                <w:szCs w:val="18"/>
              </w:rPr>
              <w:t>)</w:t>
            </w:r>
            <w:r w:rsidRPr="00852C8D">
              <w:rPr>
                <w:rFonts w:ascii="Times New Roman" w:hAnsi="Times New Roman"/>
                <w:sz w:val="18"/>
                <w:szCs w:val="18"/>
              </w:rPr>
              <w:t xml:space="preserve"> або </w:t>
            </w:r>
            <w:r w:rsidRPr="00852C8D">
              <w:rPr>
                <w:rFonts w:ascii="Times New Roman" w:hAnsi="Times New Roman"/>
                <w:b/>
                <w:sz w:val="18"/>
                <w:szCs w:val="18"/>
              </w:rPr>
              <w:t xml:space="preserve">в процесі </w:t>
            </w:r>
            <w:r w:rsidRPr="00BA3A7F">
              <w:rPr>
                <w:rFonts w:ascii="Times New Roman" w:hAnsi="Times New Roman"/>
                <w:b/>
                <w:sz w:val="18"/>
                <w:szCs w:val="18"/>
              </w:rPr>
              <w:t>підготовки (</w:t>
            </w:r>
            <w:r w:rsidR="00BA3A7F" w:rsidRPr="00BA3A7F">
              <w:rPr>
                <w:rFonts w:ascii="Times New Roman" w:hAnsi="Times New Roman"/>
                <w:b/>
                <w:sz w:val="18"/>
                <w:szCs w:val="18"/>
              </w:rPr>
              <w:t>ВПП</w:t>
            </w:r>
            <w:r w:rsidRPr="00BA3A7F">
              <w:rPr>
                <w:rFonts w:ascii="Times New Roman" w:hAnsi="Times New Roman"/>
                <w:b/>
                <w:sz w:val="18"/>
                <w:szCs w:val="18"/>
              </w:rPr>
              <w:t>)</w:t>
            </w:r>
            <w:r w:rsidRPr="00852C8D">
              <w:rPr>
                <w:rFonts w:ascii="Times New Roman" w:hAnsi="Times New Roman"/>
                <w:sz w:val="18"/>
                <w:szCs w:val="18"/>
              </w:rPr>
              <w:t xml:space="preserve"> та залиште клітинку вільною, якщо протоколу немає</w:t>
            </w:r>
          </w:p>
        </w:tc>
        <w:tc>
          <w:tcPr>
            <w:tcW w:w="723" w:type="dxa"/>
          </w:tcPr>
          <w:p w:rsidR="005916D5" w:rsidRPr="00852C8D" w:rsidRDefault="005916D5" w:rsidP="00695BCA">
            <w:pPr>
              <w:spacing w:after="0" w:line="240" w:lineRule="auto"/>
              <w:rPr>
                <w:rFonts w:ascii="Times New Roman" w:hAnsi="Times New Roman"/>
                <w:sz w:val="24"/>
                <w:szCs w:val="24"/>
              </w:rPr>
            </w:pPr>
            <w:r w:rsidRPr="00852C8D">
              <w:rPr>
                <w:rFonts w:ascii="Times New Roman" w:hAnsi="Times New Roman"/>
                <w:sz w:val="24"/>
                <w:szCs w:val="24"/>
              </w:rPr>
              <w:t>НВН</w:t>
            </w:r>
          </w:p>
        </w:tc>
        <w:tc>
          <w:tcPr>
            <w:tcW w:w="723" w:type="dxa"/>
          </w:tcPr>
          <w:p w:rsidR="005916D5" w:rsidRPr="00852C8D" w:rsidRDefault="005916D5" w:rsidP="00695BCA">
            <w:pPr>
              <w:spacing w:after="0" w:line="240" w:lineRule="auto"/>
              <w:rPr>
                <w:rFonts w:ascii="Times New Roman" w:hAnsi="Times New Roman"/>
                <w:sz w:val="24"/>
                <w:szCs w:val="24"/>
              </w:rPr>
            </w:pPr>
            <w:r w:rsidRPr="00852C8D">
              <w:rPr>
                <w:rFonts w:ascii="Times New Roman" w:hAnsi="Times New Roman"/>
                <w:sz w:val="24"/>
                <w:szCs w:val="24"/>
              </w:rPr>
              <w:t>ВПП</w:t>
            </w:r>
          </w:p>
        </w:tc>
      </w:tr>
      <w:tr w:rsidR="005916D5" w:rsidRPr="00852C8D" w:rsidTr="00BA3A7F">
        <w:tc>
          <w:tcPr>
            <w:tcW w:w="350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1. Передопераційна оцінка та підготовка пацієнтта</w:t>
            </w:r>
          </w:p>
        </w:tc>
        <w:tc>
          <w:tcPr>
            <w:tcW w:w="723" w:type="dxa"/>
          </w:tcPr>
          <w:p w:rsidR="005916D5" w:rsidRPr="00852C8D" w:rsidRDefault="005916D5" w:rsidP="00695BCA">
            <w:pPr>
              <w:spacing w:after="0" w:line="240" w:lineRule="auto"/>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c>
          <w:tcPr>
            <w:tcW w:w="355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 xml:space="preserve">2. Перевірка обладнання та медикаментів </w:t>
            </w:r>
          </w:p>
        </w:tc>
        <w:tc>
          <w:tcPr>
            <w:tcW w:w="723" w:type="dxa"/>
          </w:tcPr>
          <w:p w:rsidR="005916D5" w:rsidRPr="00852C8D" w:rsidRDefault="005916D5" w:rsidP="00695BCA">
            <w:pPr>
              <w:spacing w:after="0" w:line="240" w:lineRule="auto"/>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350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3. Маркування шприців</w:t>
            </w:r>
          </w:p>
          <w:p w:rsidR="005916D5" w:rsidRPr="00852C8D" w:rsidRDefault="005916D5" w:rsidP="00695BCA">
            <w:pPr>
              <w:spacing w:after="0" w:line="240" w:lineRule="auto"/>
              <w:jc w:val="both"/>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c>
          <w:tcPr>
            <w:tcW w:w="355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4. Тяжка/невдала інтубація</w:t>
            </w:r>
          </w:p>
        </w:tc>
        <w:tc>
          <w:tcPr>
            <w:tcW w:w="723" w:type="dxa"/>
          </w:tcPr>
          <w:p w:rsidR="005916D5" w:rsidRPr="00852C8D" w:rsidRDefault="005916D5" w:rsidP="00695BCA">
            <w:pPr>
              <w:spacing w:after="0" w:line="240" w:lineRule="auto"/>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350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lastRenderedPageBreak/>
              <w:t>5. Злоякісна гіпертермія</w:t>
            </w:r>
          </w:p>
          <w:p w:rsidR="005916D5" w:rsidRPr="00852C8D" w:rsidRDefault="005916D5" w:rsidP="00695BCA">
            <w:pPr>
              <w:spacing w:after="0" w:line="240" w:lineRule="auto"/>
              <w:jc w:val="both"/>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c>
          <w:tcPr>
            <w:tcW w:w="355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6. Анафілактична реакція</w:t>
            </w:r>
          </w:p>
        </w:tc>
        <w:tc>
          <w:tcPr>
            <w:tcW w:w="723" w:type="dxa"/>
          </w:tcPr>
          <w:p w:rsidR="005916D5" w:rsidRPr="00852C8D" w:rsidRDefault="005916D5" w:rsidP="00695BCA">
            <w:pPr>
              <w:spacing w:after="0" w:line="240" w:lineRule="auto"/>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350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7. Токсична реакція на місцевий анестетик</w:t>
            </w:r>
          </w:p>
        </w:tc>
        <w:tc>
          <w:tcPr>
            <w:tcW w:w="723" w:type="dxa"/>
          </w:tcPr>
          <w:p w:rsidR="005916D5" w:rsidRPr="00852C8D" w:rsidRDefault="005916D5" w:rsidP="00695BCA">
            <w:pPr>
              <w:spacing w:after="0" w:line="240" w:lineRule="auto"/>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c>
          <w:tcPr>
            <w:tcW w:w="355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8. Масивна кровотеча</w:t>
            </w:r>
          </w:p>
        </w:tc>
        <w:tc>
          <w:tcPr>
            <w:tcW w:w="723" w:type="dxa"/>
          </w:tcPr>
          <w:p w:rsidR="005916D5" w:rsidRPr="00852C8D" w:rsidRDefault="005916D5" w:rsidP="00695BCA">
            <w:pPr>
              <w:spacing w:after="0" w:line="240" w:lineRule="auto"/>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350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9. Інфекційний контроль</w:t>
            </w:r>
          </w:p>
          <w:p w:rsidR="005916D5" w:rsidRPr="00852C8D" w:rsidRDefault="005916D5" w:rsidP="00695BCA">
            <w:pPr>
              <w:spacing w:after="0" w:line="240" w:lineRule="auto"/>
              <w:jc w:val="both"/>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c>
          <w:tcPr>
            <w:tcW w:w="355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10.</w:t>
            </w:r>
            <w:r w:rsidR="00BA3A7F">
              <w:rPr>
                <w:rFonts w:ascii="Times New Roman" w:hAnsi="Times New Roman"/>
                <w:sz w:val="24"/>
                <w:szCs w:val="24"/>
                <w:lang w:val="uk-UA"/>
              </w:rPr>
              <w:t> </w:t>
            </w:r>
            <w:r w:rsidRPr="00852C8D">
              <w:rPr>
                <w:rFonts w:ascii="Times New Roman" w:hAnsi="Times New Roman"/>
                <w:sz w:val="24"/>
                <w:szCs w:val="24"/>
              </w:rPr>
              <w:t>Післяопераційна допомога, включаючи знеболення</w:t>
            </w:r>
          </w:p>
        </w:tc>
        <w:tc>
          <w:tcPr>
            <w:tcW w:w="723" w:type="dxa"/>
          </w:tcPr>
          <w:p w:rsidR="005916D5" w:rsidRPr="00852C8D" w:rsidRDefault="005916D5" w:rsidP="00695BCA">
            <w:pPr>
              <w:spacing w:after="0" w:line="240" w:lineRule="auto"/>
              <w:rPr>
                <w:rFonts w:ascii="Times New Roman" w:hAnsi="Times New Roman"/>
                <w:sz w:val="24"/>
                <w:szCs w:val="24"/>
              </w:rPr>
            </w:pPr>
          </w:p>
        </w:tc>
        <w:tc>
          <w:tcPr>
            <w:tcW w:w="723" w:type="dxa"/>
          </w:tcPr>
          <w:p w:rsidR="005916D5" w:rsidRPr="00852C8D" w:rsidRDefault="005916D5" w:rsidP="00695BCA">
            <w:pPr>
              <w:spacing w:after="0" w:line="240" w:lineRule="auto"/>
              <w:rPr>
                <w:rFonts w:ascii="Times New Roman" w:hAnsi="Times New Roman"/>
                <w:sz w:val="24"/>
                <w:szCs w:val="24"/>
              </w:rPr>
            </w:pPr>
          </w:p>
        </w:tc>
      </w:tr>
    </w:tbl>
    <w:p w:rsidR="005916D5" w:rsidRPr="00852C8D" w:rsidRDefault="005916D5" w:rsidP="00BA3A7F">
      <w:pPr>
        <w:spacing w:before="240" w:after="240"/>
        <w:jc w:val="center"/>
        <w:rPr>
          <w:rFonts w:ascii="Times New Roman" w:hAnsi="Times New Roman"/>
          <w:sz w:val="24"/>
          <w:szCs w:val="24"/>
        </w:rPr>
      </w:pPr>
      <w:r w:rsidRPr="00852C8D">
        <w:rPr>
          <w:rFonts w:ascii="Times New Roman" w:hAnsi="Times New Roman"/>
          <w:b/>
          <w:sz w:val="24"/>
          <w:szCs w:val="24"/>
        </w:rPr>
        <w:t>ЧАСТИНА ІІ – УПРАВЛІННЯ РИЗИКАМИ ТА РЕЗУЛЬТАТИ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96"/>
        <w:gridCol w:w="567"/>
        <w:gridCol w:w="2126"/>
      </w:tblGrid>
      <w:tr w:rsidR="005916D5" w:rsidRPr="00852C8D" w:rsidTr="00BA3A7F">
        <w:tc>
          <w:tcPr>
            <w:tcW w:w="7196" w:type="dxa"/>
          </w:tcPr>
          <w:p w:rsidR="005916D5" w:rsidRPr="00852C8D" w:rsidRDefault="005916D5" w:rsidP="00695BCA">
            <w:pPr>
              <w:spacing w:after="0" w:line="240" w:lineRule="auto"/>
              <w:rPr>
                <w:rFonts w:ascii="Times New Roman" w:hAnsi="Times New Roman"/>
                <w:sz w:val="24"/>
                <w:szCs w:val="24"/>
              </w:rPr>
            </w:pPr>
          </w:p>
        </w:tc>
        <w:tc>
          <w:tcPr>
            <w:tcW w:w="567" w:type="dxa"/>
          </w:tcPr>
          <w:p w:rsidR="005916D5" w:rsidRPr="00852C8D" w:rsidRDefault="005916D5" w:rsidP="00695BCA">
            <w:pPr>
              <w:spacing w:after="0" w:line="240" w:lineRule="auto"/>
              <w:jc w:val="center"/>
              <w:rPr>
                <w:rFonts w:ascii="Times New Roman" w:hAnsi="Times New Roman"/>
                <w:sz w:val="24"/>
                <w:szCs w:val="24"/>
              </w:rPr>
            </w:pPr>
            <w:r w:rsidRPr="00852C8D">
              <w:rPr>
                <w:rFonts w:ascii="Times New Roman" w:hAnsi="Times New Roman"/>
                <w:sz w:val="24"/>
                <w:szCs w:val="24"/>
              </w:rPr>
              <w:t>%</w:t>
            </w:r>
          </w:p>
        </w:tc>
        <w:tc>
          <w:tcPr>
            <w:tcW w:w="2126" w:type="dxa"/>
          </w:tcPr>
          <w:p w:rsidR="005916D5" w:rsidRPr="00852C8D" w:rsidRDefault="005916D5" w:rsidP="00695BCA">
            <w:pPr>
              <w:spacing w:after="0" w:line="240" w:lineRule="auto"/>
              <w:jc w:val="center"/>
              <w:rPr>
                <w:rFonts w:ascii="Times New Roman" w:hAnsi="Times New Roman"/>
                <w:sz w:val="24"/>
                <w:szCs w:val="24"/>
              </w:rPr>
            </w:pPr>
            <w:r w:rsidRPr="00852C8D">
              <w:rPr>
                <w:rFonts w:ascii="Times New Roman" w:hAnsi="Times New Roman"/>
                <w:sz w:val="24"/>
                <w:szCs w:val="24"/>
              </w:rPr>
              <w:t>Цифра точна чи приблизна?</w:t>
            </w:r>
          </w:p>
        </w:tc>
      </w:tr>
      <w:tr w:rsidR="005916D5" w:rsidRPr="00852C8D" w:rsidTr="00BA3A7F">
        <w:tc>
          <w:tcPr>
            <w:tcW w:w="7196" w:type="dxa"/>
          </w:tcPr>
          <w:p w:rsidR="005916D5" w:rsidRPr="00852C8D" w:rsidRDefault="005916D5" w:rsidP="00695BCA">
            <w:pPr>
              <w:spacing w:after="0" w:line="240" w:lineRule="auto"/>
              <w:jc w:val="both"/>
              <w:rPr>
                <w:rFonts w:ascii="Times New Roman" w:hAnsi="Times New Roman"/>
                <w:sz w:val="18"/>
                <w:szCs w:val="18"/>
              </w:rPr>
            </w:pPr>
            <w:r w:rsidRPr="00852C8D">
              <w:rPr>
                <w:rFonts w:ascii="Times New Roman" w:hAnsi="Times New Roman"/>
                <w:sz w:val="24"/>
                <w:szCs w:val="24"/>
              </w:rPr>
              <w:t>% операцій, при яких використовується «Чек-лист ВООЗ з безпеки хірургічного втручання»</w:t>
            </w:r>
          </w:p>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18"/>
                <w:szCs w:val="18"/>
              </w:rPr>
              <w:t>Будь-ласка, позначте, чи вказана цифра є точною чи приблизною</w:t>
            </w:r>
          </w:p>
          <w:p w:rsidR="005916D5" w:rsidRPr="00852C8D" w:rsidRDefault="005916D5" w:rsidP="00695BCA">
            <w:pPr>
              <w:spacing w:after="0" w:line="240" w:lineRule="auto"/>
              <w:jc w:val="center"/>
              <w:rPr>
                <w:rFonts w:ascii="Times New Roman" w:hAnsi="Times New Roman"/>
                <w:sz w:val="24"/>
                <w:szCs w:val="24"/>
              </w:rPr>
            </w:pPr>
          </w:p>
        </w:tc>
        <w:tc>
          <w:tcPr>
            <w:tcW w:w="567" w:type="dxa"/>
          </w:tcPr>
          <w:p w:rsidR="005916D5" w:rsidRPr="00852C8D" w:rsidRDefault="005916D5" w:rsidP="00695BCA">
            <w:pPr>
              <w:spacing w:after="0" w:line="240" w:lineRule="auto"/>
              <w:jc w:val="center"/>
              <w:rPr>
                <w:rFonts w:ascii="Times New Roman" w:hAnsi="Times New Roman"/>
                <w:sz w:val="24"/>
                <w:szCs w:val="24"/>
              </w:rPr>
            </w:pPr>
          </w:p>
        </w:tc>
        <w:tc>
          <w:tcPr>
            <w:tcW w:w="2126" w:type="dxa"/>
          </w:tcPr>
          <w:p w:rsidR="005916D5" w:rsidRPr="00852C8D" w:rsidRDefault="005916D5" w:rsidP="00695BCA">
            <w:pPr>
              <w:spacing w:after="0" w:line="240" w:lineRule="auto"/>
              <w:jc w:val="center"/>
              <w:rPr>
                <w:rFonts w:ascii="Times New Roman" w:hAnsi="Times New Roman"/>
                <w:sz w:val="24"/>
                <w:szCs w:val="24"/>
              </w:rPr>
            </w:pPr>
          </w:p>
        </w:tc>
      </w:tr>
    </w:tbl>
    <w:p w:rsidR="005916D5" w:rsidRPr="00852C8D" w:rsidRDefault="005916D5" w:rsidP="00BA3A7F">
      <w:pPr>
        <w:spacing w:after="0"/>
        <w:jc w:val="center"/>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72"/>
        <w:gridCol w:w="708"/>
        <w:gridCol w:w="709"/>
      </w:tblGrid>
      <w:tr w:rsidR="005916D5" w:rsidRPr="00852C8D" w:rsidTr="00BA3A7F">
        <w:tc>
          <w:tcPr>
            <w:tcW w:w="8472" w:type="dxa"/>
          </w:tcPr>
          <w:p w:rsidR="005916D5" w:rsidRPr="00852C8D" w:rsidRDefault="005916D5" w:rsidP="00695BCA">
            <w:pPr>
              <w:spacing w:after="0" w:line="240" w:lineRule="auto"/>
              <w:rPr>
                <w:rFonts w:ascii="Times New Roman" w:hAnsi="Times New Roman"/>
                <w:sz w:val="24"/>
                <w:szCs w:val="24"/>
              </w:rPr>
            </w:pPr>
          </w:p>
        </w:tc>
        <w:tc>
          <w:tcPr>
            <w:tcW w:w="708" w:type="dxa"/>
          </w:tcPr>
          <w:p w:rsidR="005916D5" w:rsidRDefault="005916D5" w:rsidP="00695BCA">
            <w:pPr>
              <w:spacing w:after="0" w:line="240" w:lineRule="auto"/>
              <w:rPr>
                <w:rFonts w:ascii="Times New Roman" w:hAnsi="Times New Roman"/>
                <w:sz w:val="24"/>
                <w:szCs w:val="24"/>
              </w:rPr>
            </w:pPr>
            <w:r w:rsidRPr="00852C8D">
              <w:rPr>
                <w:rFonts w:ascii="Times New Roman" w:hAnsi="Times New Roman"/>
                <w:sz w:val="24"/>
                <w:szCs w:val="24"/>
              </w:rPr>
              <w:t>Так</w:t>
            </w:r>
          </w:p>
          <w:p w:rsidR="00BA3A7F" w:rsidRPr="00852C8D" w:rsidRDefault="00BA3A7F" w:rsidP="00695BCA">
            <w:pPr>
              <w:spacing w:after="0" w:line="240" w:lineRule="auto"/>
              <w:rPr>
                <w:rFonts w:ascii="Times New Roman" w:hAnsi="Times New Roman"/>
                <w:sz w:val="24"/>
                <w:szCs w:val="24"/>
              </w:rPr>
            </w:pPr>
          </w:p>
        </w:tc>
        <w:tc>
          <w:tcPr>
            <w:tcW w:w="709" w:type="dxa"/>
          </w:tcPr>
          <w:p w:rsidR="005916D5" w:rsidRPr="00852C8D" w:rsidRDefault="005916D5" w:rsidP="00695BCA">
            <w:pPr>
              <w:spacing w:after="0" w:line="240" w:lineRule="auto"/>
              <w:rPr>
                <w:rFonts w:ascii="Times New Roman" w:hAnsi="Times New Roman"/>
                <w:sz w:val="24"/>
                <w:szCs w:val="24"/>
              </w:rPr>
            </w:pPr>
            <w:r w:rsidRPr="00852C8D">
              <w:rPr>
                <w:rFonts w:ascii="Times New Roman" w:hAnsi="Times New Roman"/>
                <w:sz w:val="24"/>
                <w:szCs w:val="24"/>
              </w:rPr>
              <w:t>Ні</w:t>
            </w:r>
          </w:p>
        </w:tc>
      </w:tr>
      <w:tr w:rsidR="005916D5" w:rsidRPr="00852C8D" w:rsidTr="00BA3A7F">
        <w:tc>
          <w:tcPr>
            <w:tcW w:w="847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Чи подає ваш заклад щорічний звіт щодо захворюваності та летальності пацієнтів?</w:t>
            </w:r>
          </w:p>
        </w:tc>
        <w:tc>
          <w:tcPr>
            <w:tcW w:w="708" w:type="dxa"/>
          </w:tcPr>
          <w:p w:rsidR="005916D5" w:rsidRPr="00852C8D" w:rsidRDefault="005916D5" w:rsidP="00695BCA">
            <w:pPr>
              <w:spacing w:after="0" w:line="240" w:lineRule="auto"/>
              <w:rPr>
                <w:rFonts w:ascii="Times New Roman" w:hAnsi="Times New Roman"/>
                <w:sz w:val="24"/>
                <w:szCs w:val="24"/>
              </w:rPr>
            </w:pPr>
          </w:p>
        </w:tc>
        <w:tc>
          <w:tcPr>
            <w:tcW w:w="709"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847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Чи дотримується ваш заклад стандартів безпечної седації, визнаних в анестезіології?</w:t>
            </w:r>
          </w:p>
        </w:tc>
        <w:tc>
          <w:tcPr>
            <w:tcW w:w="708" w:type="dxa"/>
          </w:tcPr>
          <w:p w:rsidR="005916D5" w:rsidRPr="00852C8D" w:rsidRDefault="005916D5" w:rsidP="00695BCA">
            <w:pPr>
              <w:spacing w:after="0" w:line="240" w:lineRule="auto"/>
              <w:rPr>
                <w:rFonts w:ascii="Times New Roman" w:hAnsi="Times New Roman"/>
                <w:sz w:val="24"/>
                <w:szCs w:val="24"/>
              </w:rPr>
            </w:pPr>
          </w:p>
        </w:tc>
        <w:tc>
          <w:tcPr>
            <w:tcW w:w="709"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847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Чи приймає ваш заклад участь у будь-якому офіційному загально-національному або іншому великому аудиті з питань безпеки та системі інцидент-звітності?</w:t>
            </w:r>
          </w:p>
        </w:tc>
        <w:tc>
          <w:tcPr>
            <w:tcW w:w="708" w:type="dxa"/>
          </w:tcPr>
          <w:p w:rsidR="005916D5" w:rsidRPr="00852C8D" w:rsidRDefault="005916D5" w:rsidP="00695BCA">
            <w:pPr>
              <w:spacing w:after="0" w:line="240" w:lineRule="auto"/>
              <w:rPr>
                <w:rFonts w:ascii="Times New Roman" w:hAnsi="Times New Roman"/>
                <w:sz w:val="24"/>
                <w:szCs w:val="24"/>
              </w:rPr>
            </w:pPr>
          </w:p>
        </w:tc>
        <w:tc>
          <w:tcPr>
            <w:tcW w:w="709" w:type="dxa"/>
          </w:tcPr>
          <w:p w:rsidR="005916D5" w:rsidRPr="00852C8D" w:rsidRDefault="005916D5" w:rsidP="00695BCA">
            <w:pPr>
              <w:spacing w:after="0" w:line="240" w:lineRule="auto"/>
              <w:rPr>
                <w:rFonts w:ascii="Times New Roman" w:hAnsi="Times New Roman"/>
                <w:sz w:val="24"/>
                <w:szCs w:val="24"/>
              </w:rPr>
            </w:pPr>
          </w:p>
        </w:tc>
      </w:tr>
      <w:tr w:rsidR="005916D5" w:rsidRPr="00852C8D" w:rsidTr="00BA3A7F">
        <w:tc>
          <w:tcPr>
            <w:tcW w:w="8472" w:type="dxa"/>
          </w:tcPr>
          <w:p w:rsidR="005916D5" w:rsidRPr="00852C8D" w:rsidRDefault="005916D5" w:rsidP="00695BCA">
            <w:pPr>
              <w:spacing w:after="0" w:line="240" w:lineRule="auto"/>
              <w:jc w:val="both"/>
              <w:rPr>
                <w:rFonts w:ascii="Times New Roman" w:hAnsi="Times New Roman"/>
                <w:sz w:val="24"/>
                <w:szCs w:val="24"/>
              </w:rPr>
            </w:pPr>
            <w:r w:rsidRPr="00852C8D">
              <w:rPr>
                <w:rFonts w:ascii="Times New Roman" w:hAnsi="Times New Roman"/>
                <w:sz w:val="24"/>
                <w:szCs w:val="24"/>
              </w:rPr>
              <w:t>Чи забезпечує ваш заклад ресурсами для участі у таких аудитах?</w:t>
            </w:r>
          </w:p>
          <w:p w:rsidR="005916D5" w:rsidRPr="00852C8D" w:rsidRDefault="005916D5" w:rsidP="00695BCA">
            <w:pPr>
              <w:spacing w:after="0" w:line="240" w:lineRule="auto"/>
              <w:jc w:val="both"/>
              <w:rPr>
                <w:rFonts w:ascii="Times New Roman" w:hAnsi="Times New Roman"/>
                <w:sz w:val="24"/>
                <w:szCs w:val="24"/>
              </w:rPr>
            </w:pPr>
          </w:p>
        </w:tc>
        <w:tc>
          <w:tcPr>
            <w:tcW w:w="708" w:type="dxa"/>
          </w:tcPr>
          <w:p w:rsidR="005916D5" w:rsidRPr="00852C8D" w:rsidRDefault="005916D5" w:rsidP="00695BCA">
            <w:pPr>
              <w:spacing w:after="0" w:line="240" w:lineRule="auto"/>
              <w:rPr>
                <w:rFonts w:ascii="Times New Roman" w:hAnsi="Times New Roman"/>
                <w:sz w:val="24"/>
                <w:szCs w:val="24"/>
              </w:rPr>
            </w:pPr>
          </w:p>
        </w:tc>
        <w:tc>
          <w:tcPr>
            <w:tcW w:w="709" w:type="dxa"/>
          </w:tcPr>
          <w:p w:rsidR="005916D5" w:rsidRPr="00852C8D" w:rsidRDefault="005916D5" w:rsidP="00695BCA">
            <w:pPr>
              <w:spacing w:after="0" w:line="240" w:lineRule="auto"/>
              <w:rPr>
                <w:rFonts w:ascii="Times New Roman" w:hAnsi="Times New Roman"/>
                <w:sz w:val="24"/>
                <w:szCs w:val="24"/>
              </w:rPr>
            </w:pPr>
          </w:p>
        </w:tc>
      </w:tr>
    </w:tbl>
    <w:p w:rsidR="005916D5" w:rsidRPr="00852C8D" w:rsidRDefault="005916D5" w:rsidP="00695BCA">
      <w:pPr>
        <w:spacing w:after="0"/>
        <w:rPr>
          <w:rFonts w:ascii="Times New Roman" w:hAnsi="Times New Roman"/>
          <w:sz w:val="24"/>
          <w:szCs w:val="24"/>
        </w:rPr>
      </w:pPr>
    </w:p>
    <w:p w:rsidR="005916D5" w:rsidRPr="00852C8D" w:rsidRDefault="005916D5" w:rsidP="00695BCA">
      <w:pPr>
        <w:spacing w:after="0"/>
        <w:jc w:val="both"/>
        <w:rPr>
          <w:rFonts w:ascii="Times New Roman" w:hAnsi="Times New Roman"/>
          <w:sz w:val="24"/>
          <w:szCs w:val="24"/>
        </w:rPr>
      </w:pPr>
      <w:r w:rsidRPr="00852C8D">
        <w:rPr>
          <w:rFonts w:ascii="Times New Roman" w:hAnsi="Times New Roman"/>
          <w:sz w:val="24"/>
          <w:szCs w:val="24"/>
        </w:rPr>
        <w:t>Будь-ласка, назвіть офіційні загальнонаціональні або інші великі аудити з питань безпеки та систему інцидент-звітування, до яких члени місцевого відділення надали цифри за останні 12 місяців.</w:t>
      </w:r>
    </w:p>
    <w:p w:rsidR="005916D5" w:rsidRPr="00852C8D" w:rsidRDefault="005916D5" w:rsidP="00695BCA">
      <w:pPr>
        <w:spacing w:after="0"/>
        <w:jc w:val="both"/>
        <w:rPr>
          <w:rFonts w:ascii="Times New Roman" w:hAnsi="Times New Roman"/>
          <w:sz w:val="24"/>
          <w:szCs w:val="24"/>
        </w:rPr>
      </w:pPr>
      <w:r w:rsidRPr="00852C8D">
        <w:rPr>
          <w:rFonts w:ascii="Times New Roman" w:hAnsi="Times New Roman"/>
          <w:sz w:val="24"/>
          <w:szCs w:val="24"/>
        </w:rPr>
        <w:t>________________________________________________________________________________________________________________________________________________________</w:t>
      </w:r>
      <w:r w:rsidR="00BA3A7F">
        <w:rPr>
          <w:rFonts w:ascii="Times New Roman" w:hAnsi="Times New Roman"/>
          <w:sz w:val="24"/>
          <w:szCs w:val="24"/>
          <w:lang w:val="uk-UA"/>
        </w:rPr>
        <w:t>__________</w:t>
      </w:r>
      <w:r w:rsidRPr="00852C8D">
        <w:rPr>
          <w:rFonts w:ascii="Times New Roman" w:hAnsi="Times New Roman"/>
          <w:sz w:val="24"/>
          <w:szCs w:val="24"/>
        </w:rPr>
        <w:t>__</w:t>
      </w:r>
    </w:p>
    <w:p w:rsidR="005916D5" w:rsidRPr="00852C8D" w:rsidRDefault="005916D5" w:rsidP="00695BCA">
      <w:pPr>
        <w:spacing w:after="0"/>
        <w:jc w:val="both"/>
        <w:rPr>
          <w:rFonts w:ascii="Times New Roman" w:hAnsi="Times New Roman"/>
          <w:sz w:val="24"/>
          <w:szCs w:val="24"/>
        </w:rPr>
      </w:pPr>
    </w:p>
    <w:p w:rsidR="005916D5" w:rsidRPr="00852C8D" w:rsidRDefault="005916D5" w:rsidP="00BA3A7F">
      <w:pPr>
        <w:spacing w:after="120"/>
        <w:jc w:val="both"/>
        <w:rPr>
          <w:rFonts w:ascii="Times New Roman" w:hAnsi="Times New Roman"/>
          <w:b/>
          <w:sz w:val="24"/>
          <w:szCs w:val="24"/>
          <w:u w:val="single"/>
        </w:rPr>
      </w:pPr>
      <w:r w:rsidRPr="00852C8D">
        <w:rPr>
          <w:rFonts w:ascii="Times New Roman" w:hAnsi="Times New Roman"/>
          <w:b/>
          <w:sz w:val="24"/>
          <w:szCs w:val="24"/>
          <w:u w:val="single"/>
        </w:rPr>
        <w:t>Заходи з безпеки пацієнтів, що були вжиті, та результати, що були отримані, на локальному рівні</w:t>
      </w:r>
    </w:p>
    <w:p w:rsidR="005916D5" w:rsidRPr="00852C8D" w:rsidRDefault="005916D5" w:rsidP="00695BCA">
      <w:pPr>
        <w:jc w:val="both"/>
        <w:rPr>
          <w:rFonts w:ascii="Times New Roman" w:hAnsi="Times New Roman"/>
          <w:sz w:val="24"/>
          <w:szCs w:val="24"/>
        </w:rPr>
      </w:pPr>
      <w:r w:rsidRPr="00852C8D">
        <w:rPr>
          <w:rFonts w:ascii="Times New Roman" w:hAnsi="Times New Roman"/>
          <w:sz w:val="24"/>
          <w:szCs w:val="24"/>
        </w:rPr>
        <w:t>Будь-ласка, перелічіть три найбільш важливі ініціативи з безпеки пацієнтів, що були впроваджені на місцевому рівні за останні 12 місяців (ініціативи, що заслуговують на увагу, але були впроваджені раніше, можуть бути включені в Перший звіт відділення з безпеки пацієнтів).</w:t>
      </w:r>
    </w:p>
    <w:p w:rsidR="005916D5" w:rsidRPr="00852C8D" w:rsidRDefault="005916D5" w:rsidP="00695BCA">
      <w:pPr>
        <w:spacing w:after="0"/>
        <w:rPr>
          <w:rFonts w:ascii="Times New Roman" w:hAnsi="Times New Roman"/>
          <w:sz w:val="24"/>
          <w:szCs w:val="24"/>
          <w:u w:val="single"/>
        </w:rPr>
      </w:pPr>
      <w:r w:rsidRPr="00852C8D">
        <w:rPr>
          <w:rFonts w:ascii="Times New Roman" w:hAnsi="Times New Roman"/>
          <w:sz w:val="24"/>
          <w:szCs w:val="24"/>
          <w:u w:val="single"/>
        </w:rPr>
        <w:t>Ініціатива з безпеки №1</w:t>
      </w:r>
    </w:p>
    <w:p w:rsidR="005916D5" w:rsidRPr="00BA3A7F" w:rsidRDefault="005916D5" w:rsidP="00695BCA">
      <w:pPr>
        <w:spacing w:after="0"/>
        <w:rPr>
          <w:rFonts w:ascii="Times New Roman" w:hAnsi="Times New Roman"/>
          <w:sz w:val="24"/>
          <w:szCs w:val="24"/>
          <w:lang w:val="uk-UA"/>
        </w:rPr>
      </w:pPr>
      <w:r w:rsidRPr="00852C8D">
        <w:rPr>
          <w:rFonts w:ascii="Times New Roman" w:hAnsi="Times New Roman"/>
          <w:sz w:val="24"/>
          <w:szCs w:val="24"/>
        </w:rPr>
        <w:t>Ідентифікована загроза _________________________________</w:t>
      </w:r>
      <w:r w:rsidR="00BA3A7F">
        <w:rPr>
          <w:rFonts w:ascii="Times New Roman" w:hAnsi="Times New Roman"/>
          <w:sz w:val="24"/>
          <w:szCs w:val="24"/>
          <w:lang w:val="uk-UA"/>
        </w:rPr>
        <w:t>_____</w:t>
      </w:r>
      <w:r w:rsidR="00BA3A7F">
        <w:rPr>
          <w:rFonts w:ascii="Times New Roman" w:hAnsi="Times New Roman"/>
          <w:sz w:val="24"/>
          <w:szCs w:val="24"/>
        </w:rPr>
        <w:t>_______________________</w:t>
      </w:r>
      <w:r w:rsidR="00BA3A7F">
        <w:rPr>
          <w:rFonts w:ascii="Times New Roman" w:hAnsi="Times New Roman"/>
          <w:sz w:val="24"/>
          <w:szCs w:val="24"/>
          <w:lang w:val="uk-UA"/>
        </w:rPr>
        <w:t>_</w:t>
      </w:r>
    </w:p>
    <w:p w:rsidR="005916D5" w:rsidRPr="00852C8D" w:rsidRDefault="00BA3A7F" w:rsidP="00695BCA">
      <w:pPr>
        <w:spacing w:after="0"/>
        <w:rPr>
          <w:rFonts w:ascii="Times New Roman" w:hAnsi="Times New Roman"/>
          <w:sz w:val="24"/>
          <w:szCs w:val="24"/>
        </w:rPr>
      </w:pPr>
      <w:r>
        <w:rPr>
          <w:rFonts w:ascii="Times New Roman" w:hAnsi="Times New Roman"/>
          <w:sz w:val="24"/>
          <w:szCs w:val="24"/>
        </w:rPr>
        <w:t>Вжитий захід</w:t>
      </w:r>
      <w:r>
        <w:rPr>
          <w:rFonts w:ascii="Times New Roman" w:hAnsi="Times New Roman"/>
          <w:sz w:val="24"/>
          <w:szCs w:val="24"/>
        </w:rPr>
        <w:tab/>
      </w:r>
      <w:r>
        <w:rPr>
          <w:rFonts w:ascii="Times New Roman" w:hAnsi="Times New Roman"/>
          <w:sz w:val="24"/>
          <w:szCs w:val="24"/>
        </w:rPr>
        <w:tab/>
        <w:t xml:space="preserve">     </w:t>
      </w:r>
      <w:r w:rsidR="005916D5" w:rsidRPr="00852C8D">
        <w:rPr>
          <w:rFonts w:ascii="Times New Roman" w:hAnsi="Times New Roman"/>
          <w:sz w:val="24"/>
          <w:szCs w:val="24"/>
        </w:rPr>
        <w:t>_________________________________________</w:t>
      </w:r>
      <w:r>
        <w:rPr>
          <w:rFonts w:ascii="Times New Roman" w:hAnsi="Times New Roman"/>
          <w:sz w:val="24"/>
          <w:szCs w:val="24"/>
          <w:lang w:val="uk-UA"/>
        </w:rPr>
        <w:t>____</w:t>
      </w:r>
      <w:r w:rsidR="005916D5" w:rsidRPr="00852C8D">
        <w:rPr>
          <w:rFonts w:ascii="Times New Roman" w:hAnsi="Times New Roman"/>
          <w:sz w:val="24"/>
          <w:szCs w:val="24"/>
        </w:rPr>
        <w:t>____________</w:t>
      </w:r>
      <w:r>
        <w:rPr>
          <w:rFonts w:ascii="Times New Roman" w:hAnsi="Times New Roman"/>
          <w:sz w:val="24"/>
          <w:szCs w:val="24"/>
          <w:lang w:val="uk-UA"/>
        </w:rPr>
        <w:t>_</w:t>
      </w:r>
      <w:r w:rsidR="005916D5" w:rsidRPr="00852C8D">
        <w:rPr>
          <w:rFonts w:ascii="Times New Roman" w:hAnsi="Times New Roman"/>
          <w:sz w:val="24"/>
          <w:szCs w:val="24"/>
        </w:rPr>
        <w:t>____</w:t>
      </w:r>
    </w:p>
    <w:p w:rsidR="005916D5" w:rsidRPr="00852C8D" w:rsidRDefault="005916D5" w:rsidP="00695BCA">
      <w:pPr>
        <w:spacing w:after="0"/>
        <w:rPr>
          <w:rFonts w:ascii="Times New Roman" w:hAnsi="Times New Roman"/>
          <w:sz w:val="24"/>
          <w:szCs w:val="24"/>
        </w:rPr>
      </w:pPr>
      <w:r w:rsidRPr="00852C8D">
        <w:rPr>
          <w:rFonts w:ascii="Times New Roman" w:hAnsi="Times New Roman"/>
          <w:sz w:val="24"/>
          <w:szCs w:val="24"/>
        </w:rPr>
        <w:t>Отриманий результат   ________________________________________________________</w:t>
      </w:r>
      <w:r w:rsidR="00BA3A7F">
        <w:rPr>
          <w:rFonts w:ascii="Times New Roman" w:hAnsi="Times New Roman"/>
          <w:sz w:val="24"/>
          <w:szCs w:val="24"/>
          <w:lang w:val="uk-UA"/>
        </w:rPr>
        <w:t>_____</w:t>
      </w:r>
      <w:r w:rsidRPr="00852C8D">
        <w:rPr>
          <w:rFonts w:ascii="Times New Roman" w:hAnsi="Times New Roman"/>
          <w:sz w:val="24"/>
          <w:szCs w:val="24"/>
        </w:rPr>
        <w:t>_</w:t>
      </w:r>
    </w:p>
    <w:p w:rsidR="005916D5" w:rsidRPr="00852C8D" w:rsidRDefault="005916D5" w:rsidP="00695BCA">
      <w:pPr>
        <w:spacing w:after="0"/>
        <w:rPr>
          <w:rFonts w:ascii="Times New Roman" w:hAnsi="Times New Roman"/>
          <w:sz w:val="24"/>
          <w:szCs w:val="24"/>
          <w:u w:val="single"/>
        </w:rPr>
      </w:pPr>
    </w:p>
    <w:p w:rsidR="005916D5" w:rsidRPr="00852C8D" w:rsidRDefault="005916D5" w:rsidP="00695BCA">
      <w:pPr>
        <w:spacing w:after="0"/>
        <w:rPr>
          <w:rFonts w:ascii="Times New Roman" w:hAnsi="Times New Roman"/>
          <w:sz w:val="24"/>
          <w:szCs w:val="24"/>
          <w:u w:val="single"/>
        </w:rPr>
      </w:pPr>
      <w:r w:rsidRPr="00852C8D">
        <w:rPr>
          <w:rFonts w:ascii="Times New Roman" w:hAnsi="Times New Roman"/>
          <w:sz w:val="24"/>
          <w:szCs w:val="24"/>
          <w:u w:val="single"/>
        </w:rPr>
        <w:t>Ініціатива з безпеки №2</w:t>
      </w:r>
    </w:p>
    <w:p w:rsidR="005916D5" w:rsidRPr="00852C8D" w:rsidRDefault="005916D5" w:rsidP="00695BCA">
      <w:pPr>
        <w:spacing w:after="0"/>
        <w:rPr>
          <w:rFonts w:ascii="Times New Roman" w:hAnsi="Times New Roman"/>
          <w:sz w:val="24"/>
          <w:szCs w:val="24"/>
        </w:rPr>
      </w:pPr>
      <w:r w:rsidRPr="00852C8D">
        <w:rPr>
          <w:rFonts w:ascii="Times New Roman" w:hAnsi="Times New Roman"/>
          <w:sz w:val="24"/>
          <w:szCs w:val="24"/>
        </w:rPr>
        <w:t>Ідентифікована загроза _______________________________________</w:t>
      </w:r>
      <w:r w:rsidR="00BA3A7F">
        <w:rPr>
          <w:rFonts w:ascii="Times New Roman" w:hAnsi="Times New Roman"/>
          <w:sz w:val="24"/>
          <w:szCs w:val="24"/>
          <w:lang w:val="uk-UA"/>
        </w:rPr>
        <w:t>_____</w:t>
      </w:r>
      <w:r w:rsidRPr="00852C8D">
        <w:rPr>
          <w:rFonts w:ascii="Times New Roman" w:hAnsi="Times New Roman"/>
          <w:sz w:val="24"/>
          <w:szCs w:val="24"/>
        </w:rPr>
        <w:t>__________________</w:t>
      </w:r>
    </w:p>
    <w:p w:rsidR="005916D5" w:rsidRPr="00852C8D" w:rsidRDefault="00BA3A7F" w:rsidP="00695BCA">
      <w:pPr>
        <w:spacing w:after="0"/>
        <w:rPr>
          <w:rFonts w:ascii="Times New Roman" w:hAnsi="Times New Roman"/>
          <w:sz w:val="24"/>
          <w:szCs w:val="24"/>
        </w:rPr>
      </w:pPr>
      <w:r>
        <w:rPr>
          <w:rFonts w:ascii="Times New Roman" w:hAnsi="Times New Roman"/>
          <w:sz w:val="24"/>
          <w:szCs w:val="24"/>
        </w:rPr>
        <w:t>Вжитий захід</w:t>
      </w:r>
      <w:r>
        <w:rPr>
          <w:rFonts w:ascii="Times New Roman" w:hAnsi="Times New Roman"/>
          <w:sz w:val="24"/>
          <w:szCs w:val="24"/>
        </w:rPr>
        <w:tab/>
      </w:r>
      <w:r>
        <w:rPr>
          <w:rFonts w:ascii="Times New Roman" w:hAnsi="Times New Roman"/>
          <w:sz w:val="24"/>
          <w:szCs w:val="24"/>
        </w:rPr>
        <w:tab/>
        <w:t xml:space="preserve">     </w:t>
      </w:r>
      <w:r w:rsidR="005916D5" w:rsidRPr="00852C8D">
        <w:rPr>
          <w:rFonts w:ascii="Times New Roman" w:hAnsi="Times New Roman"/>
          <w:sz w:val="24"/>
          <w:szCs w:val="24"/>
        </w:rPr>
        <w:t>__________________________________________</w:t>
      </w:r>
      <w:r>
        <w:rPr>
          <w:rFonts w:ascii="Times New Roman" w:hAnsi="Times New Roman"/>
          <w:sz w:val="24"/>
          <w:szCs w:val="24"/>
          <w:lang w:val="uk-UA"/>
        </w:rPr>
        <w:t>_____</w:t>
      </w:r>
      <w:r w:rsidR="005916D5" w:rsidRPr="00852C8D">
        <w:rPr>
          <w:rFonts w:ascii="Times New Roman" w:hAnsi="Times New Roman"/>
          <w:sz w:val="24"/>
          <w:szCs w:val="24"/>
        </w:rPr>
        <w:t>_______________</w:t>
      </w:r>
    </w:p>
    <w:p w:rsidR="005916D5" w:rsidRPr="00852C8D" w:rsidRDefault="00BA3A7F" w:rsidP="00695BCA">
      <w:pPr>
        <w:spacing w:after="0"/>
        <w:rPr>
          <w:rFonts w:ascii="Times New Roman" w:hAnsi="Times New Roman"/>
          <w:sz w:val="24"/>
          <w:szCs w:val="24"/>
        </w:rPr>
      </w:pPr>
      <w:r>
        <w:rPr>
          <w:rFonts w:ascii="Times New Roman" w:hAnsi="Times New Roman"/>
          <w:sz w:val="24"/>
          <w:szCs w:val="24"/>
        </w:rPr>
        <w:t xml:space="preserve">Отриманий результат   </w:t>
      </w:r>
      <w:r w:rsidR="005916D5" w:rsidRPr="00852C8D">
        <w:rPr>
          <w:rFonts w:ascii="Times New Roman" w:hAnsi="Times New Roman"/>
          <w:sz w:val="24"/>
          <w:szCs w:val="24"/>
        </w:rPr>
        <w:t>__________________________________________</w:t>
      </w:r>
      <w:r>
        <w:rPr>
          <w:rFonts w:ascii="Times New Roman" w:hAnsi="Times New Roman"/>
          <w:sz w:val="24"/>
          <w:szCs w:val="24"/>
          <w:lang w:val="uk-UA"/>
        </w:rPr>
        <w:t>_</w:t>
      </w:r>
      <w:r w:rsidR="005916D5" w:rsidRPr="00852C8D">
        <w:rPr>
          <w:rFonts w:ascii="Times New Roman" w:hAnsi="Times New Roman"/>
          <w:sz w:val="24"/>
          <w:szCs w:val="24"/>
        </w:rPr>
        <w:t>__________</w:t>
      </w:r>
      <w:r>
        <w:rPr>
          <w:rFonts w:ascii="Times New Roman" w:hAnsi="Times New Roman"/>
          <w:sz w:val="24"/>
          <w:szCs w:val="24"/>
          <w:lang w:val="uk-UA"/>
        </w:rPr>
        <w:t>____</w:t>
      </w:r>
      <w:r w:rsidR="005916D5" w:rsidRPr="00852C8D">
        <w:rPr>
          <w:rFonts w:ascii="Times New Roman" w:hAnsi="Times New Roman"/>
          <w:sz w:val="24"/>
          <w:szCs w:val="24"/>
        </w:rPr>
        <w:t>_____</w:t>
      </w:r>
    </w:p>
    <w:p w:rsidR="005916D5" w:rsidRPr="00852C8D" w:rsidRDefault="005916D5" w:rsidP="00695BCA">
      <w:pPr>
        <w:spacing w:after="0"/>
        <w:rPr>
          <w:rFonts w:ascii="Times New Roman" w:hAnsi="Times New Roman"/>
          <w:sz w:val="24"/>
          <w:szCs w:val="24"/>
          <w:u w:val="single"/>
        </w:rPr>
      </w:pPr>
      <w:r w:rsidRPr="00852C8D">
        <w:rPr>
          <w:rFonts w:ascii="Times New Roman" w:hAnsi="Times New Roman"/>
          <w:sz w:val="24"/>
          <w:szCs w:val="24"/>
          <w:u w:val="single"/>
        </w:rPr>
        <w:lastRenderedPageBreak/>
        <w:t>Ініціатива з безпеки №3</w:t>
      </w:r>
    </w:p>
    <w:p w:rsidR="005916D5" w:rsidRPr="00852C8D" w:rsidRDefault="005916D5" w:rsidP="00695BCA">
      <w:pPr>
        <w:spacing w:after="0"/>
        <w:rPr>
          <w:rFonts w:ascii="Times New Roman" w:hAnsi="Times New Roman"/>
          <w:sz w:val="24"/>
          <w:szCs w:val="24"/>
        </w:rPr>
      </w:pPr>
      <w:r w:rsidRPr="00852C8D">
        <w:rPr>
          <w:rFonts w:ascii="Times New Roman" w:hAnsi="Times New Roman"/>
          <w:sz w:val="24"/>
          <w:szCs w:val="24"/>
        </w:rPr>
        <w:t>Ідентифікована загроза _________________________________________________</w:t>
      </w:r>
      <w:r w:rsidR="00BA3A7F">
        <w:rPr>
          <w:rFonts w:ascii="Times New Roman" w:hAnsi="Times New Roman"/>
          <w:sz w:val="24"/>
          <w:szCs w:val="24"/>
          <w:lang w:val="uk-UA"/>
        </w:rPr>
        <w:t>_____</w:t>
      </w:r>
      <w:r w:rsidRPr="00852C8D">
        <w:rPr>
          <w:rFonts w:ascii="Times New Roman" w:hAnsi="Times New Roman"/>
          <w:sz w:val="24"/>
          <w:szCs w:val="24"/>
        </w:rPr>
        <w:t>________</w:t>
      </w:r>
    </w:p>
    <w:p w:rsidR="005916D5" w:rsidRPr="00852C8D" w:rsidRDefault="005916D5" w:rsidP="00695BCA">
      <w:pPr>
        <w:spacing w:after="0"/>
        <w:rPr>
          <w:rFonts w:ascii="Times New Roman" w:hAnsi="Times New Roman"/>
          <w:sz w:val="24"/>
          <w:szCs w:val="24"/>
        </w:rPr>
      </w:pPr>
      <w:r w:rsidRPr="00852C8D">
        <w:rPr>
          <w:rFonts w:ascii="Times New Roman" w:hAnsi="Times New Roman"/>
          <w:sz w:val="24"/>
          <w:szCs w:val="24"/>
        </w:rPr>
        <w:t>Вжитий захід</w:t>
      </w:r>
      <w:r w:rsidRPr="00852C8D">
        <w:rPr>
          <w:rFonts w:ascii="Times New Roman" w:hAnsi="Times New Roman"/>
          <w:sz w:val="24"/>
          <w:szCs w:val="24"/>
        </w:rPr>
        <w:tab/>
      </w:r>
      <w:r w:rsidRPr="00852C8D">
        <w:rPr>
          <w:rFonts w:ascii="Times New Roman" w:hAnsi="Times New Roman"/>
          <w:sz w:val="24"/>
          <w:szCs w:val="24"/>
        </w:rPr>
        <w:tab/>
        <w:t xml:space="preserve">     ________________________________________________</w:t>
      </w:r>
      <w:r w:rsidR="00BA3A7F">
        <w:rPr>
          <w:rFonts w:ascii="Times New Roman" w:hAnsi="Times New Roman"/>
          <w:sz w:val="24"/>
          <w:szCs w:val="24"/>
          <w:lang w:val="uk-UA"/>
        </w:rPr>
        <w:t>_____</w:t>
      </w:r>
      <w:r w:rsidRPr="00852C8D">
        <w:rPr>
          <w:rFonts w:ascii="Times New Roman" w:hAnsi="Times New Roman"/>
          <w:sz w:val="24"/>
          <w:szCs w:val="24"/>
        </w:rPr>
        <w:t>_________</w:t>
      </w:r>
    </w:p>
    <w:p w:rsidR="005916D5" w:rsidRPr="00852C8D" w:rsidRDefault="00BA3A7F" w:rsidP="00695BCA">
      <w:pPr>
        <w:spacing w:after="0"/>
        <w:rPr>
          <w:rFonts w:ascii="Times New Roman" w:hAnsi="Times New Roman"/>
          <w:sz w:val="24"/>
          <w:szCs w:val="24"/>
        </w:rPr>
      </w:pPr>
      <w:r>
        <w:rPr>
          <w:rFonts w:ascii="Times New Roman" w:hAnsi="Times New Roman"/>
          <w:sz w:val="24"/>
          <w:szCs w:val="24"/>
        </w:rPr>
        <w:t xml:space="preserve">Отриманий результат   </w:t>
      </w:r>
      <w:r w:rsidR="005916D5" w:rsidRPr="00852C8D">
        <w:rPr>
          <w:rFonts w:ascii="Times New Roman" w:hAnsi="Times New Roman"/>
          <w:sz w:val="24"/>
          <w:szCs w:val="24"/>
        </w:rPr>
        <w:t>___________________________________________</w:t>
      </w:r>
      <w:r>
        <w:rPr>
          <w:rFonts w:ascii="Times New Roman" w:hAnsi="Times New Roman"/>
          <w:sz w:val="24"/>
          <w:szCs w:val="24"/>
          <w:lang w:val="uk-UA"/>
        </w:rPr>
        <w:t>_____</w:t>
      </w:r>
      <w:r w:rsidR="005916D5" w:rsidRPr="00852C8D">
        <w:rPr>
          <w:rFonts w:ascii="Times New Roman" w:hAnsi="Times New Roman"/>
          <w:sz w:val="24"/>
          <w:szCs w:val="24"/>
        </w:rPr>
        <w:t>______________</w:t>
      </w:r>
    </w:p>
    <w:p w:rsidR="00B54B87" w:rsidRPr="00852C8D" w:rsidRDefault="00B54B87" w:rsidP="00695BCA">
      <w:pPr>
        <w:spacing w:after="0"/>
        <w:rPr>
          <w:rFonts w:ascii="Times New Roman" w:hAnsi="Times New Roman"/>
          <w:b/>
          <w:sz w:val="24"/>
          <w:szCs w:val="24"/>
          <w:u w:val="single"/>
        </w:rPr>
      </w:pPr>
    </w:p>
    <w:p w:rsidR="005916D5" w:rsidRPr="00852C8D" w:rsidRDefault="005916D5" w:rsidP="00695BCA">
      <w:pPr>
        <w:spacing w:after="0"/>
        <w:rPr>
          <w:rFonts w:ascii="Times New Roman" w:hAnsi="Times New Roman"/>
          <w:b/>
          <w:sz w:val="24"/>
          <w:szCs w:val="24"/>
          <w:u w:val="single"/>
        </w:rPr>
      </w:pPr>
      <w:r w:rsidRPr="00852C8D">
        <w:rPr>
          <w:rFonts w:ascii="Times New Roman" w:hAnsi="Times New Roman"/>
          <w:b/>
          <w:sz w:val="24"/>
          <w:szCs w:val="24"/>
          <w:u w:val="single"/>
        </w:rPr>
        <w:t>Розпізнані загрози / ризики, що очікують на вирішення:</w:t>
      </w:r>
    </w:p>
    <w:p w:rsidR="005916D5" w:rsidRPr="00852C8D" w:rsidRDefault="005916D5" w:rsidP="00695BCA">
      <w:pPr>
        <w:rPr>
          <w:rFonts w:ascii="Times New Roman" w:hAnsi="Times New Roman"/>
          <w:sz w:val="24"/>
          <w:szCs w:val="24"/>
        </w:rPr>
      </w:pPr>
    </w:p>
    <w:p w:rsidR="005916D5" w:rsidRPr="00852C8D" w:rsidRDefault="005916D5" w:rsidP="00695BCA">
      <w:pPr>
        <w:spacing w:after="0"/>
        <w:rPr>
          <w:rFonts w:ascii="Times New Roman" w:hAnsi="Times New Roman"/>
          <w:sz w:val="24"/>
          <w:szCs w:val="24"/>
        </w:rPr>
      </w:pPr>
      <w:r w:rsidRPr="00852C8D">
        <w:rPr>
          <w:rFonts w:ascii="Times New Roman" w:hAnsi="Times New Roman"/>
          <w:sz w:val="24"/>
          <w:szCs w:val="24"/>
        </w:rPr>
        <w:t>1.</w:t>
      </w:r>
      <w:r w:rsidRPr="00852C8D">
        <w:rPr>
          <w:rFonts w:ascii="Times New Roman" w:hAnsi="Times New Roman"/>
          <w:sz w:val="24"/>
          <w:szCs w:val="24"/>
        </w:rPr>
        <w:tab/>
        <w:t>_________________________________________________________</w:t>
      </w:r>
      <w:r w:rsidR="00BA3A7F">
        <w:rPr>
          <w:rFonts w:ascii="Times New Roman" w:hAnsi="Times New Roman"/>
          <w:sz w:val="24"/>
          <w:szCs w:val="24"/>
          <w:lang w:val="uk-UA"/>
        </w:rPr>
        <w:t>____</w:t>
      </w:r>
      <w:r w:rsidRPr="00852C8D">
        <w:rPr>
          <w:rFonts w:ascii="Times New Roman" w:hAnsi="Times New Roman"/>
          <w:sz w:val="24"/>
          <w:szCs w:val="24"/>
        </w:rPr>
        <w:t>_______________</w:t>
      </w:r>
    </w:p>
    <w:p w:rsidR="005916D5" w:rsidRPr="00852C8D" w:rsidRDefault="005916D5" w:rsidP="00695BCA">
      <w:pPr>
        <w:spacing w:after="0"/>
        <w:rPr>
          <w:rFonts w:ascii="Times New Roman" w:hAnsi="Times New Roman"/>
          <w:sz w:val="24"/>
          <w:szCs w:val="24"/>
        </w:rPr>
      </w:pPr>
      <w:r w:rsidRPr="00852C8D">
        <w:rPr>
          <w:rFonts w:ascii="Times New Roman" w:hAnsi="Times New Roman"/>
          <w:sz w:val="24"/>
          <w:szCs w:val="24"/>
        </w:rPr>
        <w:t>2.</w:t>
      </w:r>
      <w:r w:rsidRPr="00852C8D">
        <w:rPr>
          <w:rFonts w:ascii="Times New Roman" w:hAnsi="Times New Roman"/>
          <w:sz w:val="24"/>
          <w:szCs w:val="24"/>
        </w:rPr>
        <w:tab/>
        <w:t>________________________________________________________</w:t>
      </w:r>
      <w:r w:rsidR="00BA3A7F">
        <w:rPr>
          <w:rFonts w:ascii="Times New Roman" w:hAnsi="Times New Roman"/>
          <w:sz w:val="24"/>
          <w:szCs w:val="24"/>
          <w:lang w:val="uk-UA"/>
        </w:rPr>
        <w:t>____</w:t>
      </w:r>
      <w:r w:rsidRPr="00852C8D">
        <w:rPr>
          <w:rFonts w:ascii="Times New Roman" w:hAnsi="Times New Roman"/>
          <w:sz w:val="24"/>
          <w:szCs w:val="24"/>
        </w:rPr>
        <w:t>________________</w:t>
      </w:r>
    </w:p>
    <w:p w:rsidR="005916D5" w:rsidRPr="00852C8D" w:rsidRDefault="005916D5" w:rsidP="00695BCA">
      <w:pPr>
        <w:spacing w:after="0"/>
        <w:rPr>
          <w:rFonts w:ascii="Times New Roman" w:hAnsi="Times New Roman"/>
          <w:sz w:val="24"/>
          <w:szCs w:val="24"/>
        </w:rPr>
      </w:pPr>
      <w:r w:rsidRPr="00852C8D">
        <w:rPr>
          <w:rFonts w:ascii="Times New Roman" w:hAnsi="Times New Roman"/>
          <w:sz w:val="24"/>
          <w:szCs w:val="24"/>
        </w:rPr>
        <w:t>3.</w:t>
      </w:r>
      <w:r w:rsidRPr="00852C8D">
        <w:rPr>
          <w:rFonts w:ascii="Times New Roman" w:hAnsi="Times New Roman"/>
          <w:sz w:val="24"/>
          <w:szCs w:val="24"/>
        </w:rPr>
        <w:tab/>
        <w:t>_______________________________________________________</w:t>
      </w:r>
      <w:r w:rsidR="00BA3A7F">
        <w:rPr>
          <w:rFonts w:ascii="Times New Roman" w:hAnsi="Times New Roman"/>
          <w:sz w:val="24"/>
          <w:szCs w:val="24"/>
          <w:lang w:val="uk-UA"/>
        </w:rPr>
        <w:t>____</w:t>
      </w:r>
      <w:r w:rsidRPr="00852C8D">
        <w:rPr>
          <w:rFonts w:ascii="Times New Roman" w:hAnsi="Times New Roman"/>
          <w:sz w:val="24"/>
          <w:szCs w:val="24"/>
        </w:rPr>
        <w:t>_________________</w:t>
      </w:r>
    </w:p>
    <w:p w:rsidR="005916D5" w:rsidRPr="00852C8D" w:rsidRDefault="005916D5" w:rsidP="00695BCA">
      <w:pPr>
        <w:rPr>
          <w:rFonts w:ascii="Times New Roman" w:hAnsi="Times New Roman"/>
          <w:sz w:val="24"/>
          <w:szCs w:val="24"/>
        </w:rPr>
      </w:pPr>
    </w:p>
    <w:p w:rsidR="005916D5" w:rsidRPr="00852C8D" w:rsidRDefault="005916D5" w:rsidP="00695BCA">
      <w:pPr>
        <w:spacing w:after="0"/>
        <w:rPr>
          <w:rFonts w:ascii="Times New Roman" w:hAnsi="Times New Roman"/>
          <w:sz w:val="24"/>
          <w:szCs w:val="24"/>
        </w:rPr>
      </w:pPr>
      <w:r w:rsidRPr="00852C8D">
        <w:rPr>
          <w:rFonts w:ascii="Times New Roman" w:hAnsi="Times New Roman"/>
          <w:sz w:val="24"/>
          <w:szCs w:val="24"/>
        </w:rPr>
        <w:t>Будь-який коментар щодо ініціативи з безпеки пацієнтів, якою ви займались за останні 12 місяців:</w:t>
      </w:r>
    </w:p>
    <w:p w:rsidR="005916D5" w:rsidRPr="00852C8D" w:rsidRDefault="005916D5" w:rsidP="00695BCA">
      <w:pPr>
        <w:spacing w:after="0"/>
        <w:rPr>
          <w:rFonts w:ascii="Times New Roman" w:hAnsi="Times New Roman"/>
          <w:sz w:val="24"/>
          <w:szCs w:val="24"/>
        </w:rPr>
      </w:pPr>
      <w:r w:rsidRPr="00852C8D">
        <w:rPr>
          <w:rFonts w:ascii="Times New Roman" w:hAnsi="Times New Roman"/>
          <w:sz w:val="24"/>
          <w:szCs w:val="24"/>
        </w:rPr>
        <w:t>_______________________________________________________________________________________________________________________________________________________________________________________________________________________</w:t>
      </w:r>
      <w:r w:rsidR="00B54B87" w:rsidRPr="00852C8D">
        <w:rPr>
          <w:rFonts w:ascii="Times New Roman" w:hAnsi="Times New Roman"/>
          <w:sz w:val="24"/>
          <w:szCs w:val="24"/>
          <w:lang w:val="uk-UA"/>
        </w:rPr>
        <w:t>_</w:t>
      </w:r>
      <w:r w:rsidRPr="00852C8D">
        <w:rPr>
          <w:rFonts w:ascii="Times New Roman" w:hAnsi="Times New Roman"/>
          <w:sz w:val="24"/>
          <w:szCs w:val="24"/>
        </w:rPr>
        <w:t>___</w:t>
      </w:r>
      <w:r w:rsidR="00B54B87" w:rsidRPr="00852C8D">
        <w:rPr>
          <w:rFonts w:ascii="Times New Roman" w:hAnsi="Times New Roman"/>
          <w:sz w:val="24"/>
          <w:szCs w:val="24"/>
          <w:lang w:val="uk-UA"/>
        </w:rPr>
        <w:t>_______________</w:t>
      </w:r>
      <w:r w:rsidRPr="00852C8D">
        <w:rPr>
          <w:rFonts w:ascii="Times New Roman" w:hAnsi="Times New Roman"/>
          <w:sz w:val="24"/>
          <w:szCs w:val="24"/>
        </w:rPr>
        <w:t xml:space="preserve">____________ </w:t>
      </w:r>
    </w:p>
    <w:p w:rsidR="005916D5" w:rsidRPr="00852C8D" w:rsidRDefault="005916D5" w:rsidP="00695BCA">
      <w:pPr>
        <w:rPr>
          <w:rFonts w:ascii="Times New Roman" w:hAnsi="Times New Roman"/>
          <w:sz w:val="24"/>
          <w:szCs w:val="24"/>
        </w:rPr>
      </w:pPr>
    </w:p>
    <w:p w:rsidR="005916D5" w:rsidRPr="00852C8D" w:rsidRDefault="005916D5" w:rsidP="00695BCA">
      <w:pPr>
        <w:spacing w:after="0"/>
        <w:rPr>
          <w:rFonts w:ascii="Times New Roman" w:hAnsi="Times New Roman"/>
          <w:sz w:val="24"/>
          <w:szCs w:val="24"/>
        </w:rPr>
      </w:pPr>
      <w:r w:rsidRPr="00852C8D">
        <w:rPr>
          <w:rFonts w:ascii="Times New Roman" w:hAnsi="Times New Roman"/>
          <w:sz w:val="24"/>
          <w:szCs w:val="24"/>
        </w:rPr>
        <w:t>Будь-які особливі уроки, здобуті вами у сфері безпеки пацієнтів, якими ваше відділення хотіло б поділитись з іншими:</w:t>
      </w:r>
    </w:p>
    <w:p w:rsidR="005916D5" w:rsidRPr="00852C8D" w:rsidRDefault="005916D5" w:rsidP="00695BCA">
      <w:pPr>
        <w:spacing w:after="0"/>
        <w:rPr>
          <w:rFonts w:ascii="Times New Roman" w:hAnsi="Times New Roman"/>
          <w:sz w:val="24"/>
          <w:szCs w:val="24"/>
        </w:rPr>
      </w:pPr>
      <w:r w:rsidRPr="00852C8D">
        <w:rPr>
          <w:rFonts w:ascii="Times New Roman" w:hAnsi="Times New Roman"/>
          <w:sz w:val="24"/>
          <w:szCs w:val="24"/>
        </w:rPr>
        <w:t>___________________________________________________________________________________________________________________________________________________________________________________________________________________</w:t>
      </w:r>
      <w:r w:rsidR="00BA3A7F">
        <w:rPr>
          <w:rFonts w:ascii="Times New Roman" w:hAnsi="Times New Roman"/>
          <w:sz w:val="24"/>
          <w:szCs w:val="24"/>
          <w:lang w:val="uk-UA"/>
        </w:rPr>
        <w:t>_______________</w:t>
      </w:r>
      <w:r w:rsidRPr="00852C8D">
        <w:rPr>
          <w:rFonts w:ascii="Times New Roman" w:hAnsi="Times New Roman"/>
          <w:sz w:val="24"/>
          <w:szCs w:val="24"/>
        </w:rPr>
        <w:t>____________________</w:t>
      </w:r>
    </w:p>
    <w:p w:rsidR="005916D5" w:rsidRPr="00852C8D" w:rsidRDefault="005916D5" w:rsidP="00695BCA">
      <w:pPr>
        <w:rPr>
          <w:rFonts w:ascii="Times New Roman" w:hAnsi="Times New Roman"/>
          <w:sz w:val="24"/>
          <w:szCs w:val="24"/>
        </w:rPr>
      </w:pPr>
    </w:p>
    <w:p w:rsidR="005916D5" w:rsidRPr="00852C8D" w:rsidRDefault="005916D5" w:rsidP="00695BCA">
      <w:pPr>
        <w:rPr>
          <w:rFonts w:ascii="Times New Roman" w:hAnsi="Times New Roman"/>
          <w:sz w:val="24"/>
          <w:szCs w:val="24"/>
        </w:rPr>
      </w:pPr>
    </w:p>
    <w:p w:rsidR="005916D5" w:rsidRPr="00852C8D" w:rsidRDefault="005916D5" w:rsidP="00695BCA">
      <w:pPr>
        <w:rPr>
          <w:rFonts w:ascii="Times New Roman" w:hAnsi="Times New Roman"/>
          <w:sz w:val="24"/>
          <w:szCs w:val="24"/>
        </w:rPr>
      </w:pPr>
    </w:p>
    <w:p w:rsidR="005916D5" w:rsidRPr="00852C8D" w:rsidRDefault="005916D5" w:rsidP="00695BCA">
      <w:pPr>
        <w:rPr>
          <w:rFonts w:ascii="Times New Roman" w:hAnsi="Times New Roman"/>
          <w:sz w:val="24"/>
          <w:szCs w:val="24"/>
        </w:rPr>
      </w:pPr>
    </w:p>
    <w:p w:rsidR="005916D5" w:rsidRPr="00852C8D" w:rsidRDefault="005916D5" w:rsidP="00695BCA">
      <w:pPr>
        <w:rPr>
          <w:rFonts w:ascii="Times New Roman" w:hAnsi="Times New Roman"/>
          <w:b/>
          <w:sz w:val="24"/>
          <w:szCs w:val="24"/>
        </w:rPr>
      </w:pPr>
      <w:r w:rsidRPr="00852C8D">
        <w:rPr>
          <w:rFonts w:ascii="Times New Roman" w:hAnsi="Times New Roman"/>
          <w:b/>
          <w:sz w:val="24"/>
          <w:szCs w:val="24"/>
        </w:rPr>
        <w:t>Підпис</w:t>
      </w:r>
      <w:r w:rsidRPr="00852C8D">
        <w:rPr>
          <w:rFonts w:ascii="Times New Roman" w:hAnsi="Times New Roman"/>
          <w:b/>
          <w:sz w:val="24"/>
          <w:szCs w:val="24"/>
        </w:rPr>
        <w:tab/>
      </w:r>
      <w:r w:rsidRPr="00852C8D">
        <w:rPr>
          <w:rFonts w:ascii="Times New Roman" w:hAnsi="Times New Roman"/>
          <w:b/>
          <w:sz w:val="24"/>
          <w:szCs w:val="24"/>
        </w:rPr>
        <w:tab/>
      </w:r>
      <w:r w:rsidRPr="00852C8D">
        <w:rPr>
          <w:rFonts w:ascii="Times New Roman" w:hAnsi="Times New Roman"/>
          <w:b/>
          <w:sz w:val="24"/>
          <w:szCs w:val="24"/>
        </w:rPr>
        <w:tab/>
      </w:r>
      <w:r w:rsidRPr="00852C8D">
        <w:rPr>
          <w:rFonts w:ascii="Times New Roman" w:hAnsi="Times New Roman"/>
          <w:b/>
          <w:sz w:val="24"/>
          <w:szCs w:val="24"/>
        </w:rPr>
        <w:tab/>
      </w:r>
      <w:r w:rsidRPr="00852C8D">
        <w:rPr>
          <w:rFonts w:ascii="Times New Roman" w:hAnsi="Times New Roman"/>
          <w:b/>
          <w:sz w:val="24"/>
          <w:szCs w:val="24"/>
        </w:rPr>
        <w:tab/>
      </w:r>
      <w:r w:rsidRPr="00852C8D">
        <w:rPr>
          <w:rFonts w:ascii="Times New Roman" w:hAnsi="Times New Roman"/>
          <w:b/>
          <w:sz w:val="24"/>
          <w:szCs w:val="24"/>
        </w:rPr>
        <w:tab/>
      </w:r>
      <w:r w:rsidRPr="00852C8D">
        <w:rPr>
          <w:rFonts w:ascii="Times New Roman" w:hAnsi="Times New Roman"/>
          <w:b/>
          <w:sz w:val="24"/>
          <w:szCs w:val="24"/>
        </w:rPr>
        <w:tab/>
        <w:t>Дата</w:t>
      </w:r>
    </w:p>
    <w:p w:rsidR="005916D5" w:rsidRPr="00852C8D" w:rsidRDefault="005916D5" w:rsidP="00695BCA">
      <w:pPr>
        <w:spacing w:after="0"/>
        <w:rPr>
          <w:rFonts w:ascii="Times New Roman" w:hAnsi="Times New Roman"/>
          <w:sz w:val="20"/>
          <w:szCs w:val="20"/>
        </w:rPr>
      </w:pPr>
      <w:r w:rsidRPr="00852C8D">
        <w:rPr>
          <w:rFonts w:ascii="Times New Roman" w:hAnsi="Times New Roman"/>
          <w:sz w:val="20"/>
          <w:szCs w:val="20"/>
        </w:rPr>
        <w:t xml:space="preserve">Підпис особи, яка подала звіт та </w:t>
      </w:r>
    </w:p>
    <w:p w:rsidR="005916D5" w:rsidRPr="00852C8D" w:rsidRDefault="005916D5" w:rsidP="00695BCA">
      <w:pPr>
        <w:spacing w:after="0"/>
        <w:rPr>
          <w:rFonts w:ascii="Times New Roman" w:hAnsi="Times New Roman"/>
          <w:sz w:val="20"/>
          <w:szCs w:val="20"/>
        </w:rPr>
      </w:pPr>
      <w:r w:rsidRPr="00852C8D">
        <w:rPr>
          <w:rFonts w:ascii="Times New Roman" w:hAnsi="Times New Roman"/>
          <w:sz w:val="20"/>
          <w:szCs w:val="20"/>
        </w:rPr>
        <w:t xml:space="preserve">в максимально можливій для неї </w:t>
      </w:r>
    </w:p>
    <w:p w:rsidR="005916D5" w:rsidRPr="00852C8D" w:rsidRDefault="005916D5" w:rsidP="00695BCA">
      <w:pPr>
        <w:spacing w:after="0"/>
        <w:rPr>
          <w:rFonts w:ascii="Times New Roman" w:hAnsi="Times New Roman"/>
          <w:sz w:val="20"/>
          <w:szCs w:val="20"/>
        </w:rPr>
      </w:pPr>
      <w:r w:rsidRPr="00852C8D">
        <w:rPr>
          <w:rFonts w:ascii="Times New Roman" w:hAnsi="Times New Roman"/>
          <w:sz w:val="20"/>
          <w:szCs w:val="20"/>
        </w:rPr>
        <w:t>мірі гарантує його достовірність</w:t>
      </w:r>
    </w:p>
    <w:p w:rsidR="005916D5" w:rsidRPr="00852C8D" w:rsidRDefault="005916D5" w:rsidP="00695BCA">
      <w:pPr>
        <w:rPr>
          <w:rFonts w:ascii="Times New Roman" w:hAnsi="Times New Roman"/>
          <w:sz w:val="20"/>
          <w:szCs w:val="20"/>
        </w:rPr>
      </w:pPr>
    </w:p>
    <w:p w:rsidR="005916D5" w:rsidRPr="00852C8D" w:rsidRDefault="005916D5" w:rsidP="00695BCA">
      <w:pPr>
        <w:rPr>
          <w:rFonts w:ascii="Times New Roman" w:hAnsi="Times New Roman"/>
          <w:sz w:val="24"/>
          <w:szCs w:val="24"/>
        </w:rPr>
      </w:pPr>
      <w:r w:rsidRPr="00852C8D">
        <w:rPr>
          <w:rFonts w:ascii="Times New Roman" w:hAnsi="Times New Roman"/>
          <w:sz w:val="24"/>
          <w:szCs w:val="24"/>
        </w:rPr>
        <w:t>Контактна електронна пошта:</w:t>
      </w:r>
      <w:r w:rsidRPr="00852C8D">
        <w:rPr>
          <w:rFonts w:ascii="Times New Roman" w:hAnsi="Times New Roman"/>
          <w:sz w:val="24"/>
          <w:szCs w:val="24"/>
        </w:rPr>
        <w:tab/>
        <w:t>____________________________</w:t>
      </w:r>
    </w:p>
    <w:p w:rsidR="005916D5" w:rsidRPr="00852C8D" w:rsidRDefault="005916D5" w:rsidP="00695BCA">
      <w:pPr>
        <w:rPr>
          <w:rFonts w:ascii="Times New Roman" w:hAnsi="Times New Roman"/>
          <w:sz w:val="24"/>
          <w:szCs w:val="24"/>
        </w:rPr>
      </w:pPr>
    </w:p>
    <w:p w:rsidR="005916D5" w:rsidRPr="00852C8D" w:rsidRDefault="005916D5" w:rsidP="00695BCA">
      <w:pPr>
        <w:spacing w:after="0" w:line="240" w:lineRule="auto"/>
        <w:jc w:val="both"/>
      </w:pPr>
    </w:p>
    <w:p w:rsidR="005916D5" w:rsidRPr="00F972A0" w:rsidRDefault="005916D5" w:rsidP="00695BCA">
      <w:pPr>
        <w:tabs>
          <w:tab w:val="left" w:pos="639"/>
          <w:tab w:val="center" w:pos="5244"/>
        </w:tabs>
        <w:jc w:val="right"/>
        <w:rPr>
          <w:rFonts w:ascii="Times New Roman" w:hAnsi="Times New Roman"/>
          <w:b/>
          <w:i/>
          <w:sz w:val="28"/>
          <w:szCs w:val="28"/>
          <w:lang w:val="uk-UA"/>
        </w:rPr>
      </w:pPr>
      <w:r w:rsidRPr="00852C8D">
        <w:rPr>
          <w:rFonts w:ascii="Times New Roman" w:hAnsi="Times New Roman"/>
          <w:b/>
          <w:i/>
          <w:sz w:val="28"/>
          <w:szCs w:val="28"/>
          <w:lang w:val="uk-UA"/>
        </w:rPr>
        <w:br w:type="page"/>
      </w:r>
      <w:r w:rsidRPr="00F972A0">
        <w:rPr>
          <w:rFonts w:ascii="Times New Roman" w:hAnsi="Times New Roman"/>
          <w:b/>
          <w:i/>
          <w:sz w:val="28"/>
          <w:szCs w:val="28"/>
          <w:lang w:val="uk-UA"/>
        </w:rPr>
        <w:lastRenderedPageBreak/>
        <w:t xml:space="preserve">Додаток </w:t>
      </w:r>
      <w:r w:rsidR="008E2044">
        <w:rPr>
          <w:rFonts w:ascii="Times New Roman" w:hAnsi="Times New Roman"/>
          <w:b/>
          <w:i/>
          <w:sz w:val="28"/>
          <w:szCs w:val="28"/>
          <w:lang w:val="uk-UA"/>
        </w:rPr>
        <w:t>Т</w:t>
      </w:r>
    </w:p>
    <w:p w:rsidR="005916D5" w:rsidRPr="00852C8D" w:rsidRDefault="00B54B87" w:rsidP="00695BCA">
      <w:pPr>
        <w:jc w:val="center"/>
        <w:rPr>
          <w:rFonts w:ascii="Times New Roman" w:hAnsi="Times New Roman"/>
          <w:b/>
          <w:sz w:val="28"/>
          <w:szCs w:val="28"/>
          <w:lang w:val="uk-UA"/>
        </w:rPr>
      </w:pPr>
      <w:r w:rsidRPr="00852C8D">
        <w:rPr>
          <w:rFonts w:ascii="Times New Roman" w:hAnsi="Times New Roman"/>
          <w:b/>
          <w:sz w:val="28"/>
          <w:szCs w:val="28"/>
          <w:lang w:val="uk-UA"/>
        </w:rPr>
        <w:t>Додаток з безпеки пацієнтів</w:t>
      </w:r>
      <w:r w:rsidR="005916D5" w:rsidRPr="00852C8D">
        <w:rPr>
          <w:rFonts w:ascii="Times New Roman" w:hAnsi="Times New Roman"/>
          <w:b/>
          <w:sz w:val="28"/>
          <w:szCs w:val="28"/>
          <w:lang w:val="uk-UA"/>
        </w:rPr>
        <w:t xml:space="preserve"> до наркозної картки</w:t>
      </w:r>
    </w:p>
    <w:p w:rsidR="005916D5" w:rsidRPr="00852C8D" w:rsidRDefault="005916D5" w:rsidP="00BA3A7F">
      <w:pPr>
        <w:spacing w:before="120" w:after="120"/>
        <w:jc w:val="center"/>
        <w:rPr>
          <w:rFonts w:ascii="Times New Roman" w:hAnsi="Times New Roman"/>
          <w:b/>
          <w:sz w:val="28"/>
          <w:szCs w:val="28"/>
        </w:rPr>
      </w:pPr>
      <w:r w:rsidRPr="00852C8D">
        <w:rPr>
          <w:rFonts w:ascii="Times New Roman" w:hAnsi="Times New Roman"/>
          <w:b/>
          <w:sz w:val="28"/>
          <w:szCs w:val="28"/>
          <w:lang w:val="uk-UA"/>
        </w:rPr>
        <w:t>Форма-1 – Загальні відомості про пацієнта та несприятливу подію.</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1. Дата та час складання звіту.</w:t>
      </w:r>
    </w:p>
    <w:p w:rsidR="005916D5" w:rsidRPr="00852C8D" w:rsidRDefault="005916D5" w:rsidP="00695BCA">
      <w:pPr>
        <w:spacing w:after="0"/>
        <w:jc w:val="both"/>
        <w:rPr>
          <w:rFonts w:ascii="Times New Roman" w:hAnsi="Times New Roman"/>
          <w:i/>
          <w:sz w:val="28"/>
          <w:szCs w:val="28"/>
        </w:rPr>
      </w:pPr>
      <w:r w:rsidRPr="00852C8D">
        <w:rPr>
          <w:rFonts w:ascii="Times New Roman" w:hAnsi="Times New Roman"/>
          <w:i/>
          <w:sz w:val="28"/>
          <w:szCs w:val="28"/>
          <w:lang w:val="uk-UA"/>
        </w:rPr>
        <w:t>2. Дата та час виявлення події.</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3. Інформація про пацієнта.</w:t>
      </w:r>
    </w:p>
    <w:p w:rsidR="005916D5" w:rsidRPr="00852C8D" w:rsidRDefault="005916D5" w:rsidP="00695BCA">
      <w:pPr>
        <w:spacing w:after="0"/>
        <w:ind w:firstLine="708"/>
        <w:jc w:val="both"/>
        <w:rPr>
          <w:rFonts w:ascii="Times New Roman" w:hAnsi="Times New Roman"/>
          <w:sz w:val="28"/>
          <w:szCs w:val="28"/>
          <w:lang w:val="uk-UA"/>
        </w:rPr>
      </w:pPr>
      <w:r w:rsidRPr="00852C8D">
        <w:rPr>
          <w:rFonts w:ascii="Times New Roman" w:hAnsi="Times New Roman"/>
          <w:i/>
          <w:sz w:val="28"/>
          <w:szCs w:val="28"/>
          <w:lang w:val="uk-UA"/>
        </w:rPr>
        <w:t>3.1. Якої пацієнт статі?</w:t>
      </w:r>
    </w:p>
    <w:p w:rsidR="005916D5" w:rsidRPr="00852C8D" w:rsidRDefault="005916D5" w:rsidP="00695BCA">
      <w:pPr>
        <w:spacing w:after="0"/>
        <w:ind w:firstLine="708"/>
        <w:jc w:val="both"/>
        <w:rPr>
          <w:rFonts w:ascii="Times New Roman" w:hAnsi="Times New Roman"/>
          <w:sz w:val="28"/>
          <w:szCs w:val="28"/>
          <w:lang w:val="uk-UA"/>
        </w:rPr>
      </w:pPr>
      <w:r w:rsidRPr="00852C8D">
        <w:rPr>
          <w:rFonts w:ascii="Times New Roman" w:hAnsi="Times New Roman"/>
          <w:sz w:val="28"/>
          <w:szCs w:val="28"/>
          <w:lang w:val="uk-UA"/>
        </w:rPr>
        <w:t>□ Чоловік. □ Жінка.</w:t>
      </w:r>
    </w:p>
    <w:p w:rsidR="005916D5" w:rsidRPr="00852C8D" w:rsidRDefault="005916D5" w:rsidP="00695BCA">
      <w:pPr>
        <w:spacing w:after="0"/>
        <w:ind w:firstLine="708"/>
        <w:jc w:val="both"/>
        <w:rPr>
          <w:rFonts w:ascii="Times New Roman" w:hAnsi="Times New Roman"/>
          <w:i/>
          <w:sz w:val="28"/>
          <w:szCs w:val="28"/>
          <w:lang w:val="uk-UA"/>
        </w:rPr>
      </w:pPr>
      <w:r w:rsidRPr="00852C8D">
        <w:rPr>
          <w:rFonts w:ascii="Times New Roman" w:hAnsi="Times New Roman"/>
          <w:i/>
          <w:sz w:val="28"/>
          <w:szCs w:val="28"/>
          <w:lang w:val="uk-UA"/>
        </w:rPr>
        <w:t xml:space="preserve">3.2. До якої вікової категорії належав пацієнт на момент виникнення інциденту? </w:t>
      </w:r>
    </w:p>
    <w:p w:rsidR="005916D5" w:rsidRPr="00852C8D" w:rsidRDefault="005916D5" w:rsidP="00695BCA">
      <w:pPr>
        <w:spacing w:after="0"/>
        <w:ind w:left="708"/>
        <w:jc w:val="both"/>
        <w:rPr>
          <w:rFonts w:ascii="Times New Roman" w:hAnsi="Times New Roman"/>
          <w:sz w:val="28"/>
          <w:szCs w:val="28"/>
          <w:lang w:val="uk-UA"/>
        </w:rPr>
      </w:pPr>
      <w:r w:rsidRPr="00852C8D">
        <w:rPr>
          <w:rFonts w:ascii="Times New Roman" w:hAnsi="Times New Roman"/>
          <w:sz w:val="28"/>
          <w:szCs w:val="28"/>
          <w:lang w:val="uk-UA"/>
        </w:rPr>
        <w:t>□ Новонароджений (0-28 діб). □ Немовля (від 28 діб до 1 р.). □ Дитина (1-14 рр.). □ Підліток (15-17 рр.). □ Дорослий (18-59</w:t>
      </w:r>
      <w:r w:rsidRPr="00852C8D">
        <w:rPr>
          <w:rFonts w:ascii="Times New Roman" w:hAnsi="Times New Roman"/>
          <w:sz w:val="28"/>
          <w:szCs w:val="28"/>
          <w:lang w:val="en-US"/>
        </w:rPr>
        <w:t> </w:t>
      </w:r>
      <w:r w:rsidRPr="00852C8D">
        <w:rPr>
          <w:rFonts w:ascii="Times New Roman" w:hAnsi="Times New Roman"/>
          <w:sz w:val="28"/>
          <w:szCs w:val="28"/>
          <w:lang w:val="uk-UA"/>
        </w:rPr>
        <w:t>рр.). □ Особа похилого віку (60-74</w:t>
      </w:r>
      <w:r w:rsidRPr="00852C8D">
        <w:rPr>
          <w:rFonts w:ascii="Times New Roman" w:hAnsi="Times New Roman"/>
          <w:sz w:val="28"/>
          <w:szCs w:val="28"/>
          <w:lang w:val="en-US"/>
        </w:rPr>
        <w:t> </w:t>
      </w:r>
      <w:r w:rsidRPr="00852C8D">
        <w:rPr>
          <w:rFonts w:ascii="Times New Roman" w:hAnsi="Times New Roman"/>
          <w:sz w:val="28"/>
          <w:szCs w:val="28"/>
          <w:lang w:val="uk-UA"/>
        </w:rPr>
        <w:t>рр.). □ Особа старечого віку (75-90</w:t>
      </w:r>
      <w:r w:rsidRPr="00852C8D">
        <w:rPr>
          <w:rFonts w:ascii="Times New Roman" w:hAnsi="Times New Roman"/>
          <w:sz w:val="28"/>
          <w:szCs w:val="28"/>
          <w:lang w:val="en-US"/>
        </w:rPr>
        <w:t> </w:t>
      </w:r>
      <w:r w:rsidRPr="00852C8D">
        <w:rPr>
          <w:rFonts w:ascii="Times New Roman" w:hAnsi="Times New Roman"/>
          <w:sz w:val="28"/>
          <w:szCs w:val="28"/>
          <w:lang w:val="uk-UA"/>
        </w:rPr>
        <w:t>рр.). □ Довгожитель (понад 90 р.). □ Невідомо.</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4. Інформація про подію.</w:t>
      </w:r>
    </w:p>
    <w:p w:rsidR="005916D5" w:rsidRPr="00852C8D" w:rsidRDefault="005916D5" w:rsidP="00695BCA">
      <w:pPr>
        <w:spacing w:after="0"/>
        <w:ind w:firstLine="708"/>
        <w:jc w:val="both"/>
        <w:rPr>
          <w:rFonts w:ascii="Times New Roman" w:hAnsi="Times New Roman"/>
          <w:i/>
          <w:sz w:val="28"/>
          <w:szCs w:val="28"/>
          <w:lang w:val="uk-UA"/>
        </w:rPr>
      </w:pPr>
      <w:r w:rsidRPr="00852C8D">
        <w:rPr>
          <w:rFonts w:ascii="Times New Roman" w:hAnsi="Times New Roman"/>
          <w:i/>
          <w:sz w:val="28"/>
          <w:szCs w:val="28"/>
          <w:lang w:val="uk-UA"/>
        </w:rPr>
        <w:t>4.1. Яка подія відбулась? Відмітити один варіант.</w:t>
      </w:r>
    </w:p>
    <w:p w:rsidR="005916D5" w:rsidRPr="00852C8D" w:rsidRDefault="005916D5" w:rsidP="00695BCA">
      <w:pPr>
        <w:spacing w:after="0"/>
        <w:ind w:firstLine="708"/>
        <w:jc w:val="both"/>
        <w:rPr>
          <w:rFonts w:ascii="Times New Roman" w:hAnsi="Times New Roman"/>
          <w:sz w:val="28"/>
          <w:szCs w:val="28"/>
          <w:lang w:val="uk-UA"/>
        </w:rPr>
      </w:pPr>
      <w:r w:rsidRPr="00852C8D">
        <w:rPr>
          <w:rFonts w:ascii="Times New Roman" w:hAnsi="Times New Roman"/>
          <w:sz w:val="28"/>
          <w:szCs w:val="28"/>
          <w:lang w:val="uk-UA"/>
        </w:rPr>
        <w:t>□ Інцидент завершений (досягнув пацієнта і наніс або не наніс йому шкоду).</w:t>
      </w:r>
    </w:p>
    <w:p w:rsidR="005916D5" w:rsidRPr="00852C8D" w:rsidRDefault="005916D5" w:rsidP="00695BCA">
      <w:pPr>
        <w:spacing w:after="0"/>
        <w:ind w:firstLine="708"/>
        <w:jc w:val="both"/>
        <w:rPr>
          <w:rFonts w:ascii="Times New Roman" w:hAnsi="Times New Roman"/>
          <w:sz w:val="28"/>
          <w:szCs w:val="28"/>
          <w:lang w:val="uk-UA"/>
        </w:rPr>
      </w:pPr>
      <w:r w:rsidRPr="00852C8D">
        <w:rPr>
          <w:rFonts w:ascii="Times New Roman" w:hAnsi="Times New Roman"/>
          <w:sz w:val="28"/>
          <w:szCs w:val="28"/>
          <w:lang w:val="uk-UA"/>
        </w:rPr>
        <w:t>□ Інцидент незавершений (не досягнув пацієнта завдяки своєчасному розпізнанню або вжиттю запобіжного заходу).</w:t>
      </w:r>
    </w:p>
    <w:p w:rsidR="005916D5" w:rsidRPr="00852C8D" w:rsidRDefault="005916D5" w:rsidP="00695BCA">
      <w:pPr>
        <w:spacing w:after="0"/>
        <w:ind w:firstLine="708"/>
        <w:jc w:val="both"/>
        <w:rPr>
          <w:rFonts w:ascii="Times New Roman" w:hAnsi="Times New Roman"/>
          <w:sz w:val="28"/>
          <w:szCs w:val="28"/>
          <w:lang w:val="uk-UA"/>
        </w:rPr>
      </w:pPr>
      <w:r w:rsidRPr="00852C8D">
        <w:rPr>
          <w:rFonts w:ascii="Times New Roman" w:hAnsi="Times New Roman"/>
          <w:sz w:val="28"/>
          <w:szCs w:val="28"/>
          <w:lang w:val="uk-UA"/>
        </w:rPr>
        <w:t xml:space="preserve">□ Латентна небезпека (будь-яка обставина або виявлене слабке місце в системі, що збільшує вірогідність інциденту з безпекою пацієнта). </w:t>
      </w:r>
    </w:p>
    <w:p w:rsidR="005916D5" w:rsidRPr="00852C8D" w:rsidRDefault="005916D5" w:rsidP="00695BCA">
      <w:pPr>
        <w:spacing w:after="0"/>
        <w:ind w:firstLine="708"/>
        <w:jc w:val="both"/>
        <w:rPr>
          <w:rFonts w:ascii="Times New Roman" w:hAnsi="Times New Roman"/>
          <w:i/>
          <w:sz w:val="28"/>
          <w:szCs w:val="28"/>
        </w:rPr>
      </w:pPr>
      <w:r w:rsidRPr="00852C8D">
        <w:rPr>
          <w:rFonts w:ascii="Times New Roman" w:hAnsi="Times New Roman"/>
          <w:i/>
          <w:sz w:val="28"/>
          <w:szCs w:val="28"/>
          <w:lang w:val="uk-UA"/>
        </w:rPr>
        <w:t>4.2. Коротко опишіть подію, що трапилась, чи виявлену небезпеку.</w:t>
      </w:r>
    </w:p>
    <w:p w:rsidR="005916D5" w:rsidRPr="00852C8D" w:rsidRDefault="005916D5" w:rsidP="00695BCA">
      <w:pPr>
        <w:spacing w:after="0"/>
        <w:ind w:firstLine="708"/>
        <w:jc w:val="both"/>
        <w:rPr>
          <w:rFonts w:ascii="Times New Roman" w:hAnsi="Times New Roman"/>
          <w:i/>
          <w:sz w:val="28"/>
          <w:szCs w:val="28"/>
          <w:lang w:val="uk-UA"/>
        </w:rPr>
      </w:pPr>
      <w:r w:rsidRPr="00852C8D">
        <w:rPr>
          <w:rFonts w:ascii="Times New Roman" w:hAnsi="Times New Roman"/>
          <w:i/>
          <w:sz w:val="28"/>
          <w:szCs w:val="28"/>
          <w:lang w:val="uk-UA"/>
        </w:rPr>
        <w:t>4.3. Коротко опишіть місце в якому трапилась подія, або в якому існує небезпека.</w:t>
      </w:r>
    </w:p>
    <w:p w:rsidR="005916D5" w:rsidRPr="00852C8D" w:rsidRDefault="005916D5" w:rsidP="00695BCA">
      <w:pPr>
        <w:spacing w:after="0"/>
        <w:ind w:firstLine="709"/>
        <w:jc w:val="both"/>
        <w:rPr>
          <w:rFonts w:ascii="Times New Roman" w:hAnsi="Times New Roman"/>
          <w:i/>
          <w:sz w:val="28"/>
          <w:szCs w:val="28"/>
          <w:lang w:val="uk-UA"/>
        </w:rPr>
      </w:pPr>
      <w:r w:rsidRPr="00852C8D">
        <w:rPr>
          <w:rFonts w:ascii="Times New Roman" w:hAnsi="Times New Roman"/>
          <w:i/>
          <w:sz w:val="28"/>
          <w:szCs w:val="28"/>
          <w:lang w:val="uk-UA"/>
        </w:rPr>
        <w:t>4.4. Чи є на час подання звіту будь-які ознаки завдання пацієнту шкоди?</w:t>
      </w:r>
    </w:p>
    <w:p w:rsidR="005916D5" w:rsidRPr="00852C8D" w:rsidRDefault="005916D5" w:rsidP="00695BCA">
      <w:pPr>
        <w:spacing w:after="0"/>
        <w:ind w:firstLine="709"/>
        <w:jc w:val="both"/>
        <w:rPr>
          <w:rFonts w:ascii="Times New Roman" w:hAnsi="Times New Roman"/>
          <w:sz w:val="28"/>
          <w:szCs w:val="28"/>
          <w:lang w:val="uk-UA"/>
        </w:rPr>
      </w:pPr>
      <w:r w:rsidRPr="00852C8D">
        <w:rPr>
          <w:rFonts w:ascii="Times New Roman" w:hAnsi="Times New Roman"/>
          <w:sz w:val="28"/>
          <w:szCs w:val="28"/>
          <w:lang w:val="uk-UA"/>
        </w:rPr>
        <w:t>□ Так. □ Ні. □ Невідомо.</w:t>
      </w:r>
    </w:p>
    <w:p w:rsidR="005916D5" w:rsidRPr="00852C8D" w:rsidRDefault="005916D5" w:rsidP="00695BCA">
      <w:pPr>
        <w:spacing w:after="0"/>
        <w:ind w:firstLine="709"/>
        <w:jc w:val="both"/>
        <w:rPr>
          <w:rFonts w:ascii="Times New Roman" w:hAnsi="Times New Roman"/>
          <w:i/>
          <w:sz w:val="28"/>
          <w:szCs w:val="28"/>
          <w:lang w:val="uk-UA"/>
        </w:rPr>
      </w:pPr>
      <w:r w:rsidRPr="00852C8D">
        <w:rPr>
          <w:rFonts w:ascii="Times New Roman" w:hAnsi="Times New Roman"/>
          <w:i/>
          <w:sz w:val="28"/>
          <w:szCs w:val="28"/>
          <w:lang w:val="uk-UA"/>
        </w:rPr>
        <w:t xml:space="preserve">4.5. Якою виявилась завдана пацієнту шкода (очікувана ступінь порушення функціональної спроможності згідно зі Шкалою шкоди </w:t>
      </w:r>
      <w:r w:rsidRPr="00852C8D">
        <w:rPr>
          <w:rFonts w:ascii="Times New Roman" w:hAnsi="Times New Roman"/>
          <w:i/>
          <w:sz w:val="28"/>
          <w:szCs w:val="28"/>
          <w:lang w:val="en-US"/>
        </w:rPr>
        <w:t>AHRQ</w:t>
      </w:r>
      <w:r w:rsidRPr="00852C8D">
        <w:rPr>
          <w:rFonts w:ascii="Times New Roman" w:hAnsi="Times New Roman"/>
          <w:i/>
          <w:sz w:val="28"/>
          <w:szCs w:val="28"/>
          <w:lang w:val="uk-UA"/>
        </w:rPr>
        <w:t>) після завершення інциденту та вжиття заходів з мінімізації його наслідків? Позначте те, що найбільше підходить.</w:t>
      </w:r>
    </w:p>
    <w:p w:rsidR="005916D5" w:rsidRPr="00852C8D" w:rsidRDefault="005916D5" w:rsidP="00695BCA">
      <w:pPr>
        <w:spacing w:after="0"/>
        <w:ind w:firstLine="708"/>
        <w:jc w:val="both"/>
        <w:rPr>
          <w:rFonts w:ascii="Times New Roman" w:hAnsi="Times New Roman"/>
          <w:sz w:val="28"/>
          <w:szCs w:val="28"/>
          <w:lang w:val="uk-UA"/>
        </w:rPr>
      </w:pPr>
      <w:r w:rsidRPr="00852C8D">
        <w:rPr>
          <w:rFonts w:ascii="Times New Roman" w:hAnsi="Times New Roman"/>
          <w:sz w:val="28"/>
          <w:szCs w:val="28"/>
          <w:lang w:val="uk-UA"/>
        </w:rPr>
        <w:t xml:space="preserve">□ Смерть (пацієнт мертвий на момент оцінювання), що наступила: </w:t>
      </w:r>
    </w:p>
    <w:p w:rsidR="005916D5" w:rsidRPr="00852C8D" w:rsidRDefault="005916D5" w:rsidP="00695BCA">
      <w:pPr>
        <w:spacing w:after="0"/>
        <w:ind w:left="708" w:firstLine="708"/>
        <w:jc w:val="both"/>
        <w:rPr>
          <w:rFonts w:ascii="Times New Roman" w:hAnsi="Times New Roman"/>
          <w:sz w:val="28"/>
          <w:szCs w:val="28"/>
          <w:lang w:val="uk-UA"/>
        </w:rPr>
      </w:pPr>
      <w:r w:rsidRPr="00852C8D">
        <w:rPr>
          <w:rFonts w:ascii="Times New Roman" w:hAnsi="Times New Roman"/>
          <w:sz w:val="28"/>
          <w:szCs w:val="28"/>
          <w:lang w:val="uk-UA"/>
        </w:rPr>
        <w:t>- в межах 24 годин після інциденту;</w:t>
      </w:r>
    </w:p>
    <w:p w:rsidR="005916D5" w:rsidRPr="00852C8D" w:rsidRDefault="005916D5" w:rsidP="00695BCA">
      <w:pPr>
        <w:spacing w:after="0"/>
        <w:ind w:left="708" w:firstLine="708"/>
        <w:jc w:val="both"/>
        <w:rPr>
          <w:rFonts w:ascii="Times New Roman" w:hAnsi="Times New Roman"/>
          <w:sz w:val="28"/>
          <w:szCs w:val="28"/>
          <w:lang w:val="uk-UA"/>
        </w:rPr>
      </w:pPr>
      <w:r w:rsidRPr="00852C8D">
        <w:rPr>
          <w:rFonts w:ascii="Times New Roman" w:hAnsi="Times New Roman"/>
          <w:sz w:val="28"/>
          <w:szCs w:val="28"/>
          <w:lang w:val="uk-UA"/>
        </w:rPr>
        <w:t>- в межах від 24 до 72 годин після інциденту;</w:t>
      </w:r>
    </w:p>
    <w:p w:rsidR="005916D5" w:rsidRPr="00852C8D" w:rsidRDefault="005916D5" w:rsidP="00695BCA">
      <w:pPr>
        <w:spacing w:after="0"/>
        <w:ind w:left="708" w:firstLine="708"/>
        <w:jc w:val="both"/>
        <w:rPr>
          <w:rFonts w:ascii="Times New Roman" w:hAnsi="Times New Roman"/>
          <w:sz w:val="28"/>
          <w:szCs w:val="28"/>
          <w:lang w:val="uk-UA"/>
        </w:rPr>
      </w:pPr>
      <w:r w:rsidRPr="00852C8D">
        <w:rPr>
          <w:rFonts w:ascii="Times New Roman" w:hAnsi="Times New Roman"/>
          <w:sz w:val="28"/>
          <w:szCs w:val="28"/>
          <w:lang w:val="uk-UA"/>
        </w:rPr>
        <w:t>- через три доби та більше після інциденту;</w:t>
      </w:r>
    </w:p>
    <w:p w:rsidR="005916D5" w:rsidRPr="00852C8D" w:rsidRDefault="005916D5" w:rsidP="00695BCA">
      <w:pPr>
        <w:spacing w:after="0"/>
        <w:ind w:left="708" w:firstLine="708"/>
        <w:jc w:val="both"/>
        <w:rPr>
          <w:rFonts w:ascii="Times New Roman" w:hAnsi="Times New Roman"/>
          <w:sz w:val="28"/>
          <w:szCs w:val="28"/>
          <w:lang w:val="uk-UA"/>
        </w:rPr>
      </w:pPr>
      <w:r w:rsidRPr="00852C8D">
        <w:rPr>
          <w:rFonts w:ascii="Times New Roman" w:hAnsi="Times New Roman"/>
          <w:sz w:val="28"/>
          <w:szCs w:val="28"/>
          <w:lang w:val="uk-UA"/>
        </w:rPr>
        <w:t>- невідомо.</w:t>
      </w:r>
    </w:p>
    <w:p w:rsidR="005916D5" w:rsidRPr="00852C8D" w:rsidRDefault="005916D5" w:rsidP="00695BCA">
      <w:pPr>
        <w:spacing w:after="0"/>
        <w:ind w:left="708"/>
        <w:jc w:val="both"/>
        <w:rPr>
          <w:rFonts w:ascii="Times New Roman" w:hAnsi="Times New Roman"/>
          <w:sz w:val="28"/>
          <w:szCs w:val="28"/>
          <w:lang w:val="uk-UA"/>
        </w:rPr>
      </w:pPr>
      <w:r w:rsidRPr="00852C8D">
        <w:rPr>
          <w:rFonts w:ascii="Times New Roman" w:hAnsi="Times New Roman"/>
          <w:sz w:val="28"/>
          <w:szCs w:val="28"/>
          <w:lang w:val="uk-UA"/>
        </w:rPr>
        <w:lastRenderedPageBreak/>
        <w:t>□ Шкода важкого ступеню (фізичне або психологічне ушкодження, каліцтво, включаючи біль або фізичну ваду, що значно порушують функціональну спроможність або якість життя).</w:t>
      </w:r>
    </w:p>
    <w:p w:rsidR="005916D5" w:rsidRPr="00852C8D" w:rsidRDefault="005916D5" w:rsidP="00695BCA">
      <w:pPr>
        <w:spacing w:after="0"/>
        <w:ind w:left="708"/>
        <w:jc w:val="both"/>
        <w:rPr>
          <w:rFonts w:ascii="Times New Roman" w:hAnsi="Times New Roman"/>
          <w:sz w:val="28"/>
          <w:szCs w:val="28"/>
          <w:lang w:val="uk-UA"/>
        </w:rPr>
      </w:pPr>
      <w:r w:rsidRPr="00852C8D">
        <w:rPr>
          <w:rFonts w:ascii="Times New Roman" w:hAnsi="Times New Roman"/>
          <w:sz w:val="28"/>
          <w:szCs w:val="28"/>
          <w:lang w:val="uk-UA"/>
        </w:rPr>
        <w:t xml:space="preserve">□ Шкода середнього ступеню (фізичне або психологічне ушкодження, що несприятливо впливає на функціональну спроможність або якість життя, але в меншій, ніж при шкоді важкого ступеню, мірі). </w:t>
      </w:r>
    </w:p>
    <w:p w:rsidR="005916D5" w:rsidRPr="00852C8D" w:rsidRDefault="005916D5" w:rsidP="00695BCA">
      <w:pPr>
        <w:spacing w:after="0"/>
        <w:ind w:left="708"/>
        <w:jc w:val="both"/>
        <w:rPr>
          <w:rFonts w:ascii="Times New Roman" w:hAnsi="Times New Roman"/>
          <w:sz w:val="28"/>
          <w:szCs w:val="28"/>
          <w:lang w:val="uk-UA"/>
        </w:rPr>
      </w:pPr>
      <w:r w:rsidRPr="00852C8D">
        <w:rPr>
          <w:rFonts w:ascii="Times New Roman" w:hAnsi="Times New Roman"/>
          <w:sz w:val="28"/>
          <w:szCs w:val="28"/>
          <w:lang w:val="uk-UA"/>
        </w:rPr>
        <w:t>□ Шкода легкого ступеню (мінімально виражені симптоми чи втрата функції або ушкодження, наслідки якого обмежені необхідністю додаткового лікування і моніторингу або подовження терміну лікування і збільшення кількості ліжко-днів).</w:t>
      </w:r>
    </w:p>
    <w:p w:rsidR="005916D5" w:rsidRPr="00852C8D" w:rsidRDefault="005916D5" w:rsidP="00695BCA">
      <w:pPr>
        <w:spacing w:after="0"/>
        <w:ind w:left="708"/>
        <w:jc w:val="both"/>
        <w:rPr>
          <w:rFonts w:ascii="Times New Roman" w:hAnsi="Times New Roman"/>
          <w:sz w:val="28"/>
          <w:szCs w:val="28"/>
          <w:lang w:val="uk-UA"/>
        </w:rPr>
      </w:pPr>
      <w:r w:rsidRPr="00852C8D">
        <w:rPr>
          <w:rFonts w:ascii="Times New Roman" w:hAnsi="Times New Roman"/>
          <w:sz w:val="28"/>
          <w:szCs w:val="28"/>
          <w:lang w:val="uk-UA"/>
        </w:rPr>
        <w:t xml:space="preserve">□ Відсутність шкоди (подія досягла пацієнта, але очевидної шкоди не завдала). </w:t>
      </w:r>
    </w:p>
    <w:p w:rsidR="005916D5" w:rsidRPr="00852C8D" w:rsidRDefault="005916D5" w:rsidP="00695BCA">
      <w:pPr>
        <w:spacing w:after="0"/>
        <w:ind w:left="708"/>
        <w:jc w:val="both"/>
        <w:rPr>
          <w:rFonts w:ascii="Times New Roman" w:hAnsi="Times New Roman"/>
          <w:sz w:val="28"/>
          <w:szCs w:val="28"/>
          <w:lang w:val="uk-UA"/>
        </w:rPr>
      </w:pPr>
      <w:r w:rsidRPr="00852C8D">
        <w:rPr>
          <w:rFonts w:ascii="Times New Roman" w:hAnsi="Times New Roman"/>
          <w:sz w:val="28"/>
          <w:szCs w:val="28"/>
          <w:lang w:val="uk-UA"/>
        </w:rPr>
        <w:t>□ Невідомо.</w:t>
      </w:r>
    </w:p>
    <w:p w:rsidR="005916D5" w:rsidRPr="00852C8D" w:rsidRDefault="005916D5" w:rsidP="00695BCA">
      <w:pPr>
        <w:spacing w:after="0"/>
        <w:ind w:firstLine="709"/>
        <w:jc w:val="both"/>
        <w:rPr>
          <w:rFonts w:ascii="Times New Roman" w:hAnsi="Times New Roman"/>
          <w:i/>
          <w:sz w:val="28"/>
          <w:szCs w:val="28"/>
          <w:lang w:val="uk-UA"/>
        </w:rPr>
      </w:pPr>
      <w:r w:rsidRPr="00852C8D">
        <w:rPr>
          <w:rFonts w:ascii="Times New Roman" w:hAnsi="Times New Roman"/>
          <w:i/>
          <w:sz w:val="28"/>
          <w:szCs w:val="28"/>
          <w:lang w:val="uk-UA"/>
        </w:rPr>
        <w:t>4.6. Якою є очікувана тривалість наслідків від завданої пацієнту шкоди? Позначте одну відповідь.</w:t>
      </w:r>
    </w:p>
    <w:p w:rsidR="005916D5" w:rsidRPr="00852C8D" w:rsidRDefault="005916D5" w:rsidP="00695BCA">
      <w:pPr>
        <w:spacing w:after="0"/>
        <w:ind w:left="708"/>
        <w:jc w:val="both"/>
        <w:rPr>
          <w:rFonts w:ascii="Times New Roman" w:hAnsi="Times New Roman"/>
          <w:sz w:val="28"/>
          <w:szCs w:val="28"/>
          <w:lang w:val="uk-UA"/>
        </w:rPr>
      </w:pPr>
      <w:r w:rsidRPr="00852C8D">
        <w:rPr>
          <w:rFonts w:ascii="Times New Roman" w:hAnsi="Times New Roman"/>
          <w:sz w:val="28"/>
          <w:szCs w:val="28"/>
          <w:lang w:val="uk-UA"/>
        </w:rPr>
        <w:t>□ Тривала або постійна (1 рік або більше). □ Тимчасова (менше 1 року). □ Невідомо.</w:t>
      </w:r>
    </w:p>
    <w:p w:rsidR="005916D5" w:rsidRPr="00852C8D" w:rsidRDefault="005916D5" w:rsidP="00695BCA">
      <w:pPr>
        <w:spacing w:after="0"/>
        <w:ind w:firstLine="709"/>
        <w:jc w:val="both"/>
        <w:rPr>
          <w:rFonts w:ascii="Times New Roman" w:hAnsi="Times New Roman"/>
          <w:i/>
          <w:sz w:val="28"/>
          <w:szCs w:val="28"/>
          <w:lang w:val="uk-UA"/>
        </w:rPr>
      </w:pPr>
      <w:r w:rsidRPr="00852C8D">
        <w:rPr>
          <w:rFonts w:ascii="Times New Roman" w:hAnsi="Times New Roman"/>
          <w:i/>
          <w:sz w:val="28"/>
          <w:szCs w:val="28"/>
          <w:lang w:val="uk-UA"/>
        </w:rPr>
        <w:t xml:space="preserve">4.7. Чи були вжиті будь-які заходи для «порятунку» пацієнта (попередження, мінімізації або елімінації шкоди)? </w:t>
      </w:r>
    </w:p>
    <w:p w:rsidR="005916D5" w:rsidRPr="00852C8D" w:rsidRDefault="005916D5" w:rsidP="00695BCA">
      <w:pPr>
        <w:spacing w:after="0"/>
        <w:ind w:left="708"/>
        <w:jc w:val="both"/>
        <w:rPr>
          <w:rFonts w:ascii="Times New Roman" w:hAnsi="Times New Roman"/>
          <w:sz w:val="28"/>
          <w:szCs w:val="28"/>
          <w:lang w:val="uk-UA"/>
        </w:rPr>
      </w:pPr>
      <w:r w:rsidRPr="00852C8D">
        <w:rPr>
          <w:rFonts w:ascii="Times New Roman" w:hAnsi="Times New Roman"/>
          <w:sz w:val="28"/>
          <w:szCs w:val="28"/>
          <w:lang w:val="uk-UA"/>
        </w:rPr>
        <w:t>□ Так. □ Ні. □ Невідомо.</w:t>
      </w:r>
    </w:p>
    <w:p w:rsidR="005916D5" w:rsidRPr="00852C8D" w:rsidRDefault="005916D5" w:rsidP="00695BCA">
      <w:pPr>
        <w:spacing w:after="0"/>
        <w:ind w:firstLine="709"/>
        <w:jc w:val="both"/>
        <w:rPr>
          <w:rFonts w:ascii="Times New Roman" w:hAnsi="Times New Roman"/>
          <w:i/>
          <w:sz w:val="28"/>
          <w:szCs w:val="28"/>
          <w:lang w:val="uk-UA"/>
        </w:rPr>
      </w:pPr>
      <w:r w:rsidRPr="00852C8D">
        <w:rPr>
          <w:rFonts w:ascii="Times New Roman" w:hAnsi="Times New Roman"/>
          <w:i/>
          <w:sz w:val="28"/>
          <w:szCs w:val="28"/>
          <w:lang w:val="uk-UA"/>
        </w:rPr>
        <w:t>4.8. Якщо так, то котрі з наступних заходів порятунку були задокументовані? Позначте усі, що стосуються інциденту.</w:t>
      </w:r>
    </w:p>
    <w:p w:rsidR="005916D5" w:rsidRPr="00852C8D" w:rsidRDefault="005916D5" w:rsidP="00695BCA">
      <w:pPr>
        <w:spacing w:after="0"/>
        <w:ind w:left="708"/>
        <w:jc w:val="both"/>
        <w:rPr>
          <w:rFonts w:ascii="Times New Roman" w:hAnsi="Times New Roman"/>
          <w:sz w:val="28"/>
          <w:szCs w:val="28"/>
          <w:lang w:val="uk-UA"/>
        </w:rPr>
      </w:pPr>
      <w:r w:rsidRPr="00852C8D">
        <w:rPr>
          <w:rFonts w:ascii="Times New Roman" w:hAnsi="Times New Roman"/>
          <w:sz w:val="28"/>
          <w:szCs w:val="28"/>
          <w:lang w:val="uk-UA"/>
        </w:rPr>
        <w:t>□ Переведення пацієнта (включаючи переведення до підрозділу з вищим рівнем медичної допомоги в межах закладу або госпіталізацію у випадку поза-лікарняної події). □ Моніторинг (включаючи спостереження, фізикальне обстеження, венозний доступ, лабораторну діагностику та візуалізаційні дослідження). □ Медикаментозна терапія (включаючи введення антидоту, зміну до-інцидентної дози або шляху введення препарату). □ Хірургічна інтервенція або процедура. □ Респіраторна підтримка (наприклад, ШВЛ, трахеостомія). □ Переливання крові або її компонентів. □ Психологічна консультація або психотерапія. □ Інша інтервенція (будь ласка, уточніть). □ Невідомо.</w:t>
      </w:r>
    </w:p>
    <w:p w:rsidR="005916D5" w:rsidRPr="00852C8D" w:rsidRDefault="005916D5" w:rsidP="00695BCA">
      <w:pPr>
        <w:spacing w:after="0"/>
        <w:ind w:firstLine="708"/>
        <w:jc w:val="both"/>
        <w:rPr>
          <w:rFonts w:ascii="Times New Roman" w:hAnsi="Times New Roman"/>
          <w:i/>
          <w:sz w:val="28"/>
          <w:szCs w:val="28"/>
          <w:lang w:val="uk-UA"/>
        </w:rPr>
      </w:pPr>
      <w:r w:rsidRPr="00852C8D">
        <w:rPr>
          <w:rFonts w:ascii="Times New Roman" w:hAnsi="Times New Roman"/>
          <w:i/>
          <w:sz w:val="28"/>
          <w:szCs w:val="28"/>
          <w:lang w:val="uk-UA"/>
        </w:rPr>
        <w:t>4.9. Котра з наступних категорій асоціюється з подією або небезпекою? Позначте всі, що стосуються.</w:t>
      </w:r>
    </w:p>
    <w:p w:rsidR="005916D5" w:rsidRPr="00852C8D" w:rsidRDefault="005916D5" w:rsidP="00695BCA">
      <w:pPr>
        <w:spacing w:after="120"/>
        <w:ind w:left="709"/>
        <w:jc w:val="both"/>
        <w:rPr>
          <w:rFonts w:ascii="Times New Roman" w:hAnsi="Times New Roman"/>
          <w:sz w:val="28"/>
          <w:szCs w:val="28"/>
          <w:lang w:val="uk-UA"/>
        </w:rPr>
      </w:pPr>
      <w:r w:rsidRPr="00852C8D">
        <w:rPr>
          <w:rFonts w:ascii="Times New Roman" w:hAnsi="Times New Roman"/>
          <w:sz w:val="28"/>
          <w:szCs w:val="28"/>
          <w:lang w:val="uk-UA"/>
        </w:rPr>
        <w:t>□ Операція або анестезія. □ Обладнання або інші медичні вироби. □ Лікарські засоби, анестетики, медичні гази або інші речовини. □ Кров або продукти крові. □ Госпітальні інфекції. □ Падіння та інші механічні травми. □ Пролежні. □ Венозна тромбоемболія. □ Перинатальний випадок. □ Інше (будь ласка, уточніть).</w:t>
      </w:r>
    </w:p>
    <w:p w:rsidR="005916D5" w:rsidRPr="00852C8D" w:rsidRDefault="005916D5" w:rsidP="00BA3A7F">
      <w:pPr>
        <w:spacing w:before="120" w:after="120"/>
        <w:ind w:firstLine="709"/>
        <w:rPr>
          <w:rFonts w:ascii="Times New Roman" w:hAnsi="Times New Roman"/>
          <w:b/>
          <w:sz w:val="28"/>
          <w:szCs w:val="28"/>
          <w:lang w:val="uk-UA"/>
        </w:rPr>
      </w:pPr>
      <w:r w:rsidRPr="00852C8D">
        <w:rPr>
          <w:rFonts w:ascii="Times New Roman" w:hAnsi="Times New Roman"/>
          <w:b/>
          <w:sz w:val="28"/>
          <w:szCs w:val="28"/>
          <w:lang w:val="uk-UA"/>
        </w:rPr>
        <w:lastRenderedPageBreak/>
        <w:t>Форма-2 – Операція та анестезія.</w:t>
      </w:r>
    </w:p>
    <w:p w:rsidR="005916D5" w:rsidRPr="00852C8D" w:rsidRDefault="005916D5" w:rsidP="00695BCA">
      <w:pPr>
        <w:spacing w:after="0"/>
        <w:ind w:firstLine="708"/>
        <w:jc w:val="both"/>
        <w:rPr>
          <w:rFonts w:ascii="Times New Roman" w:hAnsi="Times New Roman"/>
          <w:sz w:val="28"/>
          <w:szCs w:val="28"/>
          <w:lang w:val="uk-UA"/>
        </w:rPr>
      </w:pPr>
      <w:r w:rsidRPr="00852C8D">
        <w:rPr>
          <w:rFonts w:ascii="Times New Roman" w:hAnsi="Times New Roman"/>
          <w:sz w:val="28"/>
          <w:szCs w:val="28"/>
          <w:lang w:val="uk-UA"/>
        </w:rPr>
        <w:t xml:space="preserve">Скористайтесь цією формою для звітування про несприятливу подію, що стосується власне анестезії або операції (включаючи неінвазивні втручання на кшталт колоноскопії). </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1. Коротко опишіть анестезіологічну чи хірургічну процедуру, під час якої трапилась несприятлива подія.</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2. Введіть код основного захворювання за МКХ-10.</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3. Введіть код медичної послуги або хірургічної операції за галузевим класифікатором (Наказ МОЗ № 67 від 14.02.2007 р.</w:t>
      </w:r>
      <w:r w:rsidRPr="00852C8D">
        <w:rPr>
          <w:rFonts w:ascii="Times New Roman" w:hAnsi="Times New Roman"/>
          <w:b/>
          <w:bCs/>
          <w:i/>
          <w:sz w:val="28"/>
          <w:szCs w:val="28"/>
          <w:shd w:val="clear" w:color="auto" w:fill="FFFFFF"/>
          <w:lang w:val="uk-UA"/>
        </w:rPr>
        <w:t>«</w:t>
      </w:r>
      <w:r w:rsidRPr="00852C8D">
        <w:rPr>
          <w:rFonts w:ascii="Times New Roman" w:hAnsi="Times New Roman"/>
          <w:i/>
          <w:sz w:val="28"/>
          <w:szCs w:val="28"/>
          <w:lang w:val="uk-UA"/>
        </w:rPr>
        <w:t>Про затвердження тимчасового галузевого класифікатора медичних процедур (послуг) та хірургічних операцій»).</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 xml:space="preserve">4. До якого класу фізичного стану за класифікацією ASA (Американського </w:t>
      </w:r>
      <w:r w:rsidR="00BA3A7F" w:rsidRPr="00852C8D">
        <w:rPr>
          <w:rFonts w:ascii="Times New Roman" w:hAnsi="Times New Roman"/>
          <w:i/>
          <w:sz w:val="28"/>
          <w:szCs w:val="28"/>
          <w:lang w:val="uk-UA"/>
        </w:rPr>
        <w:t>товариства анестезіологів</w:t>
      </w:r>
      <w:r w:rsidRPr="00852C8D">
        <w:rPr>
          <w:rFonts w:ascii="Times New Roman" w:hAnsi="Times New Roman"/>
          <w:i/>
          <w:sz w:val="28"/>
          <w:szCs w:val="28"/>
          <w:lang w:val="uk-UA"/>
        </w:rPr>
        <w:t>) було віднесено пацієнта? Позначте одну відповідь.</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Клас 1.</w:t>
      </w:r>
      <w:r w:rsidR="00BA3A7F">
        <w:rPr>
          <w:rFonts w:ascii="Times New Roman" w:hAnsi="Times New Roman"/>
          <w:sz w:val="28"/>
          <w:szCs w:val="28"/>
          <w:lang w:val="uk-UA"/>
        </w:rPr>
        <w:t xml:space="preserve"> </w:t>
      </w:r>
      <w:r w:rsidRPr="00852C8D">
        <w:rPr>
          <w:rFonts w:ascii="Times New Roman" w:hAnsi="Times New Roman"/>
          <w:sz w:val="28"/>
          <w:szCs w:val="28"/>
          <w:lang w:val="uk-UA"/>
        </w:rPr>
        <w:t>□ Клас 2. □ Клас 3. □ Клас 4. □ Клас 5. □ Клас за ASA не було задокументовано.</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5. Чи було втручання ургентним? Позначте одну відповідь.</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Так. □ Ні. □ Невідомо.</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6. Яка анестезія проводилась? Позначте одну відповідь.</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Загальна. □ Регіональна: - спінальна; - епідуральна; - провідникова). □ Локальна (інфільтраційна або аплікаційна). □ Поєднана: - загальна +</w:t>
      </w:r>
      <w:r w:rsidR="00BA3A7F">
        <w:rPr>
          <w:rFonts w:ascii="Times New Roman" w:hAnsi="Times New Roman"/>
          <w:sz w:val="28"/>
          <w:szCs w:val="28"/>
          <w:lang w:val="uk-UA"/>
        </w:rPr>
        <w:t xml:space="preserve"> </w:t>
      </w:r>
      <w:r w:rsidRPr="00852C8D">
        <w:rPr>
          <w:rFonts w:ascii="Times New Roman" w:hAnsi="Times New Roman"/>
          <w:sz w:val="28"/>
          <w:szCs w:val="28"/>
          <w:lang w:val="uk-UA"/>
        </w:rPr>
        <w:t> регіональна; - загальна + місцева). □ Седація або анальгоседація: - глибока (з виключенням свідомості); - помірна (поверхневий сон); - мінімальна (анксіолізис). □ Інша (будь-ласка, уточніть). □ Ніякої. □ Невідомо.</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7. Якою була тривалість анестезії від початку індукції до закінчення?</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До 1 години. □ &gt;1, але &lt;3 годин.</w:t>
      </w:r>
      <w:r w:rsidRPr="00852C8D">
        <w:rPr>
          <w:rFonts w:ascii="Times New Roman" w:hAnsi="Times New Roman"/>
          <w:sz w:val="28"/>
          <w:szCs w:val="28"/>
          <w:lang w:val="uk-UA"/>
        </w:rPr>
        <w:tab/>
        <w:t xml:space="preserve"> □ &gt;3, але &lt;5 годин. □ &gt;5 годин. □ Невідомо.</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 xml:space="preserve">8. Коли було виявлено подію? </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До початку анестезії. □ Після початку анестезії, але до початку процедури або операції (розрізу). □ Після початку операції (розрізу), але до її закінчення (зашивання рани). □ Під час зашивання рани ( у випадку операції). □ Після закінчення процедури або операції, але до покидання пацієнтом процедурної або операційної. □ В період відновлення з анестезії (післянаркозного спостереження). □ Після відновлення з анестезії, але до переведення у загальну палату. □ Після переведення в загальну палату. □ Під час анестезії, при якій не було виконано процедури або операції. □ Невідомо.</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lastRenderedPageBreak/>
        <w:t>9. Якою була медична спеціальність особи або бригади, відповідальної за виконання втручання? Позначте одну (якщо втручання не було розпочато, виберіть спеціальність особи, яка була призначена на її виконання).</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Анестезіолог. □ Хірург загального профілю. □ Ортопед-травматолог. □ Акушер-гінеколог. □ Кардіохірург. □ Нейрохірург. □ Судинний хірург. □ Торакальний хірург. □ Хірург-стоматолог / щелепно-лицевий хірург. □ Проктолог. □ Уролог. □ Гастроентеролог / ендоскопіст. □ Пластичний хірург / косметолог. □ Дерматолог. □ Пульмонолог / бронхоскопіст. □ Офтальмолог. □ Рентгенолог / радіолог (у т. ч. інтервенційний). □ Педіатр / дитячий хірург. □ Інше (будь ласка, вкажіть).</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10. Як можна найкраще охарактеризувати подію? Позначте одну відповідь.</w:t>
      </w:r>
    </w:p>
    <w:p w:rsidR="00BA3A7F"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xml:space="preserve">□ Хірургічна подія (пов’язана безпосередньо з операцією). </w:t>
      </w:r>
    </w:p>
    <w:p w:rsidR="00BA3A7F"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xml:space="preserve">□ Анестезіологічна подія (пов’язана безпосередньо з анестезією). </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xml:space="preserve">□ Подія, яка може бути пов’язана як з операцією, так і з анестезією. </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11. Яке серйозне ускладнення з нижче перелічених виникло у пацієнта? Позначте одне.</w:t>
      </w:r>
    </w:p>
    <w:p w:rsidR="00BA3A7F" w:rsidRDefault="005916D5" w:rsidP="00BA3A7F">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xml:space="preserve">□ Подія з боку серцево-судинної системи. □ Подія з боку центральної нервової системи. □ Гостра ниркова недостатність або гостре пошкодження нирок. □ Дихальна недостатність, що розвинулась упродовж 24 годин після втручання і потребувала незапланованої респіраторної підтримки: </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пролонгованої ШВЛ; - відновлення ШВЛ після її припинення; - інше (будь ласка, уточніть).</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12. У випадку хірургічної події – що з переліченого нижче найкраще її характеризує?</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Хибне хірургічне втручання. □ Ненавмисне залишення стороннього предмету у рані чи порожнині тіла пацієнта. □ Інфекція хірургічної рани. □ Кровотеча, що потребувала повернення пацієнта до операційної. □ Опік та/або пожежа в операційній. □ Ятрогенний пневмоторакс. □ Ненавмисний розрив тканин або пункція. □ Розходження країв рани. □ Відторгнення шкірного клаптя або трансплантата. □ Незаплановане видалення органу. □ Повітряна емболія. □ Інше (будь ласка уточніть).</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 xml:space="preserve">13. У випадку хибної операції – у чому полягала помилка? </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Хибний пацієнт. □ Хибна сторона тіла. □ Хибний орган. □ Хибне саме втручання. □ Хибний імплантат у зв’язку з помилкою. □ Хибний імплантат у зв’язку з відсутністю потрібного імплантату. □ Інше (будь ласка, уточніть).</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14. У випадку стороннього післяопераційного предмету у тілі пацієнта – до якої групи належав цей предмет? Позначте одну відповідь.</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lastRenderedPageBreak/>
        <w:t>□ Губка. □ Голка або її фрагмент. □ Серветка, кулька. □ Цілий хірургічний інструмент (наприклад, затискач, ножиці). □ Фрагмент хірургічного інструменту. □ Інше (будь ласка, уточніть).</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15. Чи був проведений контрольний підрахунок групи об’єктів, до якої належав предмет, залишений у тілі пацієнта?</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Так, але кількість не збіглась з очікуваною. □ Так, але кількість збіглась з очікуваною. □ Ні, хоча предмет підлягав підрахунку. □ Ні, оскільки предмет не підлягав підрахунку (наприклад, у випадку залишення відламаного фрагменту). □ Невідомо.</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16. Чи було проведено рентгенологічне обстеження області втручання перед закінченням операції з метою виявлення залишеного предмету?</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Так. □ Ні, хоча залишений предмет був рентген-контрастним. □ Ні, оскільки залишений предмет був не рентген-контрастним. □ Невідомо.</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17. У випадку анестезіологічної події – що з переліченого нижче найкраще її характеризує?</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Пошкодження зубів. □ Пошкодження очей.  </w:t>
      </w:r>
      <w:r w:rsidR="00BA3A7F" w:rsidRPr="00852C8D">
        <w:rPr>
          <w:rFonts w:ascii="Times New Roman" w:hAnsi="Times New Roman"/>
          <w:sz w:val="28"/>
          <w:szCs w:val="28"/>
          <w:lang w:val="uk-UA"/>
        </w:rPr>
        <w:t>□ </w:t>
      </w:r>
      <w:r w:rsidRPr="00852C8D">
        <w:rPr>
          <w:rFonts w:ascii="Times New Roman" w:hAnsi="Times New Roman"/>
          <w:sz w:val="28"/>
          <w:szCs w:val="28"/>
          <w:lang w:val="uk-UA"/>
        </w:rPr>
        <w:t>Пошкодження периферичних нервів. □ Інтранаркозне просинання пацієнта. □ Злоякісна гіпертермія. □ Проблема з лікарським засобом, медичним газом або іншою сполукою медичного призначення (у цьому випадку додатково заповніть окрему форму, що стосується лікарських засобів!). □ Проблема з апаратурою, що використовувалась під час анестезії (у цьому випадку додатково заповніть окрему форму, що стосується виробів медичного призначення!). □ Проблема з дихальними шляхами. □ Інше (будь ласка, уточніть).</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18. У випадку проблеми з менеджментом дихальних шляхів – що з переліченого нижче найкраще її характеризує? Виберіть одну відповідь.</w:t>
      </w:r>
    </w:p>
    <w:p w:rsidR="005916D5" w:rsidRPr="00852C8D" w:rsidRDefault="005916D5" w:rsidP="00695BCA">
      <w:pPr>
        <w:spacing w:after="120"/>
        <w:ind w:left="709"/>
        <w:jc w:val="both"/>
        <w:rPr>
          <w:rFonts w:ascii="Times New Roman" w:hAnsi="Times New Roman"/>
          <w:sz w:val="28"/>
          <w:szCs w:val="28"/>
          <w:lang w:val="uk-UA"/>
        </w:rPr>
      </w:pPr>
      <w:r w:rsidRPr="00852C8D">
        <w:rPr>
          <w:rFonts w:ascii="Times New Roman" w:hAnsi="Times New Roman"/>
          <w:sz w:val="28"/>
          <w:szCs w:val="28"/>
          <w:lang w:val="uk-UA"/>
        </w:rPr>
        <w:t>□ Труднощі під час інтубації трахеї. □ Труднощі в підтриманні прохідності дихальних шляхів під час втручання. □ Інтубація стравоходу. □ Повторна інтубація після екстубації в операційній або палаті післянаркозного спостереження. □ Інше (будь ласка, уточніть).</w:t>
      </w:r>
    </w:p>
    <w:p w:rsidR="005916D5" w:rsidRPr="00852C8D" w:rsidRDefault="005916D5" w:rsidP="00BA3A7F">
      <w:pPr>
        <w:spacing w:before="120" w:after="120"/>
        <w:ind w:firstLine="709"/>
        <w:rPr>
          <w:rFonts w:ascii="Times New Roman" w:hAnsi="Times New Roman"/>
          <w:b/>
          <w:sz w:val="28"/>
          <w:szCs w:val="28"/>
          <w:lang w:val="uk-UA"/>
        </w:rPr>
      </w:pPr>
      <w:r w:rsidRPr="00852C8D">
        <w:rPr>
          <w:rFonts w:ascii="Times New Roman" w:hAnsi="Times New Roman"/>
          <w:b/>
          <w:sz w:val="28"/>
          <w:szCs w:val="28"/>
          <w:lang w:val="uk-UA"/>
        </w:rPr>
        <w:t>Форма-3 – Вироби медичного призначення.</w:t>
      </w:r>
    </w:p>
    <w:p w:rsidR="005916D5" w:rsidRPr="00852C8D" w:rsidRDefault="005916D5" w:rsidP="00695BCA">
      <w:pPr>
        <w:spacing w:after="0"/>
        <w:ind w:firstLine="708"/>
        <w:contextualSpacing/>
        <w:jc w:val="both"/>
        <w:rPr>
          <w:rFonts w:ascii="Times New Roman" w:hAnsi="Times New Roman"/>
          <w:sz w:val="28"/>
          <w:szCs w:val="28"/>
          <w:lang w:val="uk-UA"/>
        </w:rPr>
      </w:pPr>
      <w:r w:rsidRPr="00852C8D">
        <w:rPr>
          <w:rFonts w:ascii="Times New Roman" w:hAnsi="Times New Roman"/>
          <w:sz w:val="28"/>
          <w:szCs w:val="28"/>
          <w:lang w:val="uk-UA"/>
        </w:rPr>
        <w:t xml:space="preserve">Скористайтесь цією формою для звітування про несприятливу подію або небезпеку, пов’язані з несправністю, виходом з ладу або неправильним використанням медичного виробу. В поняття медичного виробу включено медичне обладнання, імплантати, вироби одноразового використання та витратні матеріали, а також комп’ютерне обладнання на основі інформаційних технологій (апаратне та програмне забезпечення для електронного створення, зберігання, </w:t>
      </w:r>
      <w:r w:rsidRPr="00852C8D">
        <w:rPr>
          <w:rFonts w:ascii="Times New Roman" w:hAnsi="Times New Roman"/>
          <w:sz w:val="28"/>
          <w:szCs w:val="28"/>
          <w:lang w:val="uk-UA"/>
        </w:rPr>
        <w:lastRenderedPageBreak/>
        <w:t>аналізу та відтворення інформації для цілей діагностики, лікування та профілактики захворювань).</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1. Що з переліченого нижче характеризує несприятливу подію чи латентну небезпеку? Позначте одну відповідь.</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Несправність або вихід з ладу апаратури. □ Помилка у використанні. □ Поєднання збою апаратури і помилки користувача. □ Невідомо.</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 xml:space="preserve">2. До якої групи належить пристрій, пов’язаний з несприятливою подією або небезпекою? </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Медичне обладнання (включаючи ходунки для інваліда, слухові апарати тощо) □ Імплантат (пристрій, призначений для імплантації в тканини пацієнта на тривалий проміжок часу) □ Витратні матеріали, включаючи вироби одноразового використання □ Комп’ютерний пристрій на основі інформаційних технологій.</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3. Яка брендова або генерична назва пристрою, виробу, витратного матеріалу чи програмного забезпечення?</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4. Яка назва виробника медичного виробу, пов’язаного з несприятливою подією?</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5. Який з ідентифікаторів медичного виробу, наведених нижче, відомий?</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Номер моделі. □ Версія програмного забезпечення. □ Версія вбудованої програми. □ Серійний номер. □ Номер партії. □ Інший індивідуальний ідентифікатор виробу. □ Термін придатності. □ Жодний ідентифікатор не відомий.</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6. Чи пов’язана несприятлива подія або латентна небезпека з виробом одноразового використання (включаючи використання виробу після повторної його обробки)? Позначте одну відповідь.</w:t>
      </w:r>
    </w:p>
    <w:p w:rsidR="005916D5" w:rsidRPr="00852C8D" w:rsidRDefault="005916D5" w:rsidP="00695BCA">
      <w:pPr>
        <w:spacing w:after="120"/>
        <w:ind w:left="709"/>
        <w:jc w:val="both"/>
        <w:rPr>
          <w:rFonts w:ascii="Times New Roman" w:hAnsi="Times New Roman"/>
          <w:sz w:val="28"/>
          <w:szCs w:val="28"/>
          <w:lang w:val="uk-UA"/>
        </w:rPr>
      </w:pPr>
      <w:r w:rsidRPr="00852C8D">
        <w:rPr>
          <w:rFonts w:ascii="Times New Roman" w:hAnsi="Times New Roman"/>
          <w:sz w:val="28"/>
          <w:szCs w:val="28"/>
          <w:lang w:val="uk-UA"/>
        </w:rPr>
        <w:t>□ Так. □ Ні. □ Невідомо.</w:t>
      </w:r>
    </w:p>
    <w:p w:rsidR="005916D5" w:rsidRPr="00852C8D" w:rsidRDefault="005916D5" w:rsidP="00695BCA">
      <w:pPr>
        <w:spacing w:before="120" w:after="120"/>
        <w:ind w:firstLine="709"/>
        <w:rPr>
          <w:rFonts w:ascii="Times New Roman" w:hAnsi="Times New Roman"/>
          <w:b/>
          <w:sz w:val="28"/>
          <w:szCs w:val="28"/>
          <w:lang w:val="uk-UA"/>
        </w:rPr>
      </w:pPr>
      <w:r w:rsidRPr="00852C8D">
        <w:rPr>
          <w:rFonts w:ascii="Times New Roman" w:hAnsi="Times New Roman"/>
          <w:b/>
          <w:sz w:val="28"/>
          <w:szCs w:val="28"/>
          <w:lang w:val="uk-UA"/>
        </w:rPr>
        <w:t>Форма-4 – Лікарські засоби.</w:t>
      </w:r>
    </w:p>
    <w:p w:rsidR="005916D5" w:rsidRPr="00852C8D" w:rsidRDefault="005916D5" w:rsidP="00695BCA">
      <w:pPr>
        <w:spacing w:after="0"/>
        <w:ind w:firstLine="709"/>
        <w:contextualSpacing/>
        <w:jc w:val="both"/>
        <w:rPr>
          <w:rFonts w:ascii="Times New Roman" w:hAnsi="Times New Roman"/>
          <w:sz w:val="28"/>
          <w:szCs w:val="28"/>
          <w:lang w:val="uk-UA"/>
        </w:rPr>
      </w:pPr>
      <w:r w:rsidRPr="00852C8D">
        <w:rPr>
          <w:rFonts w:ascii="Times New Roman" w:hAnsi="Times New Roman"/>
          <w:sz w:val="28"/>
          <w:szCs w:val="28"/>
          <w:lang w:val="uk-UA"/>
        </w:rPr>
        <w:t>Скористайтесь цією формою для звітування про несприятливу подію або латентну небезпеку, пов’язані з такими речовинами як лікарські засоби, препарати біологічного походження, препарати для харчування, зціджене грудне молоко, медичні гази, рентген-контрастні речовини та інші сполуки медичного призначення.</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1. Який засіб причетний до несприятливої події?</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Лікарський засіб: - офіцинальний лікарський засіб, що відпускається як за рецептом, так і без рецепту лікаря; - багатокомпонентний лікарський засіб, приготовлений за рецептурою лікаря. - препарат для дослідницьких цілей; - невідомо. □ Препарат біологічного походження: - вакцина; - інший біопрепарат (наприклад, тромболітик). □ Препарат для харчування:</w:t>
      </w:r>
      <w:r w:rsidR="00BA3A7F">
        <w:rPr>
          <w:rFonts w:ascii="Times New Roman" w:hAnsi="Times New Roman"/>
          <w:sz w:val="28"/>
          <w:szCs w:val="28"/>
          <w:lang w:val="uk-UA"/>
        </w:rPr>
        <w:t xml:space="preserve"> </w:t>
      </w:r>
      <w:r w:rsidRPr="00852C8D">
        <w:rPr>
          <w:rFonts w:ascii="Times New Roman" w:hAnsi="Times New Roman"/>
          <w:sz w:val="28"/>
          <w:szCs w:val="28"/>
          <w:lang w:val="uk-UA"/>
        </w:rPr>
        <w:t>- дієтична добавка (крім вітамінів та мінералів); - вітаміни або мінерали; -</w:t>
      </w:r>
      <w:r w:rsidRPr="00852C8D">
        <w:rPr>
          <w:rFonts w:ascii="Times New Roman" w:hAnsi="Times New Roman"/>
          <w:sz w:val="28"/>
          <w:szCs w:val="28"/>
          <w:lang w:val="uk-UA"/>
        </w:rPr>
        <w:lastRenderedPageBreak/>
        <w:t> препарат для ентерального харчування (включаючи суміш для немовлят); - препарати для парентерального харчування; - інший (будь ласка, уточніть). □ Зціджене грудне молоко. □ Медичні гази (наприклад, кисень, азот, закис азоту). □ Рентген-контрастні речовини. □ Радіоактивні сполуки, призначені для діагностичних та лікувальних цілей. □ Їжа пацієнта (без підозри на взаємодію «харчовий продукт-препарат). □ Реакція «препарат-препарат». □ Реакція «харчовий продукт-препарат». □ Побічна реакція препарату як наслідок його призначення та введення на до-госпітальному етапі. □ Інша речовина (будь ласка, уточніть).</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2. Що з наведеного нижче найкраще характеризує медикаментозну лікарську подію? Позначте одну відповідь.</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xml:space="preserve">□ Хибна </w:t>
      </w:r>
      <w:r w:rsidR="00BA3A7F">
        <w:rPr>
          <w:rFonts w:ascii="Times New Roman" w:hAnsi="Times New Roman"/>
          <w:sz w:val="28"/>
          <w:szCs w:val="28"/>
          <w:lang w:val="uk-UA"/>
        </w:rPr>
        <w:t xml:space="preserve">дія (збій у процесі або помилка </w:t>
      </w:r>
      <w:r w:rsidRPr="00852C8D">
        <w:rPr>
          <w:rFonts w:ascii="Times New Roman" w:hAnsi="Times New Roman"/>
          <w:sz w:val="28"/>
          <w:szCs w:val="28"/>
          <w:lang w:val="uk-UA"/>
        </w:rPr>
        <w:t>– така, наприклад, як передозування препарату або введення хибного препарату). □ Небезпечні обставини (ситуація, умови). □ Побічна реакція на введення препарату (сполуки) без очевидної хибної дії. □ Невідомо.</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3. У чому полягала хибна дія? Позначте усі відповіді, що підходять.</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Хибний пацієнт. □ Хибний лікарський засіб/речовина. □ Хибна доза: - надлишкова доза; - недостатня доза; - пропущена доза; - зайва доза; - невідома доза. □ Хибний шлях введення. □ Хибний час введення: - зарано; - запізно; - невідомо. □ Хибна швидкість введення: - надто швидко; - надто повільно; - невідомо. □ Хибна тривалість введення або курсу лікування. □ Хибна форма (наприклад, препарат з повільним вивільненням замість препарату з негайним вивільненням діючої речовини). □ Хибна сила або концентрація. □ Хибне приготування, включаючи хибний поділ таблетки. □ Використання препарату з закінченим терміном придатності або зіпсованого препарату (дата закінчення терміну придатності?). □ Введення завідомо алергенного для пацієнта препарату (документування алергологічного анамнезу щодо введеного препарату – так, ні, невідомо?). □ Призначення препарату з відомим протипоказанням для пацієнта (ризик потенційної взаємодії препарат-препарат, препарат-харчовий продукт, препарат-захворювання або наявність іншого протипоказання – уточніть). □ Помилка самого пацієнта або членів родини пацієнта (наприклад</w:t>
      </w:r>
      <w:r w:rsidR="00BA3A7F">
        <w:rPr>
          <w:rFonts w:ascii="Times New Roman" w:hAnsi="Times New Roman"/>
          <w:sz w:val="28"/>
          <w:szCs w:val="28"/>
          <w:lang w:val="uk-UA"/>
        </w:rPr>
        <w:t>,</w:t>
      </w:r>
      <w:r w:rsidRPr="00852C8D">
        <w:rPr>
          <w:rFonts w:ascii="Times New Roman" w:hAnsi="Times New Roman"/>
          <w:sz w:val="28"/>
          <w:szCs w:val="28"/>
          <w:lang w:val="uk-UA"/>
        </w:rPr>
        <w:t xml:space="preserve"> помилка при самовведенні).</w:t>
      </w:r>
    </w:p>
    <w:p w:rsidR="005916D5" w:rsidRPr="00852C8D" w:rsidRDefault="005916D5" w:rsidP="00695BCA">
      <w:pPr>
        <w:spacing w:after="0"/>
        <w:jc w:val="both"/>
        <w:rPr>
          <w:rFonts w:ascii="Times New Roman" w:hAnsi="Times New Roman"/>
          <w:i/>
          <w:sz w:val="28"/>
          <w:szCs w:val="28"/>
          <w:lang w:val="uk-UA"/>
        </w:rPr>
      </w:pPr>
      <w:r w:rsidRPr="00852C8D">
        <w:rPr>
          <w:rFonts w:ascii="Times New Roman" w:hAnsi="Times New Roman"/>
          <w:i/>
          <w:sz w:val="28"/>
          <w:szCs w:val="28"/>
          <w:lang w:val="uk-UA"/>
        </w:rPr>
        <w:t>4. На якому етапі процесу медикаментозного забезпечення пацієнта була закладена причина несприятливої події (безвідносно до часу, коли вона була встановлена)? Позначте одну відповідь.</w:t>
      </w:r>
    </w:p>
    <w:p w:rsidR="005916D5" w:rsidRPr="00852C8D" w:rsidRDefault="005916D5" w:rsidP="00695BCA">
      <w:pPr>
        <w:spacing w:after="120"/>
        <w:ind w:left="709"/>
        <w:jc w:val="both"/>
        <w:rPr>
          <w:rFonts w:ascii="Times New Roman" w:hAnsi="Times New Roman"/>
          <w:sz w:val="28"/>
          <w:szCs w:val="28"/>
          <w:lang w:val="uk-UA"/>
        </w:rPr>
      </w:pPr>
      <w:r w:rsidRPr="00852C8D">
        <w:rPr>
          <w:rFonts w:ascii="Times New Roman" w:hAnsi="Times New Roman"/>
          <w:sz w:val="28"/>
          <w:szCs w:val="28"/>
          <w:lang w:val="uk-UA"/>
        </w:rPr>
        <w:t>□ Придбання. □ Зберігання. □ Призначення. □ Замовлення</w:t>
      </w:r>
      <w:r w:rsidR="00BA3A7F">
        <w:rPr>
          <w:rFonts w:ascii="Times New Roman" w:hAnsi="Times New Roman"/>
          <w:sz w:val="28"/>
          <w:szCs w:val="28"/>
          <w:lang w:val="uk-UA"/>
        </w:rPr>
        <w:t>.</w:t>
      </w:r>
      <w:r w:rsidRPr="00852C8D">
        <w:rPr>
          <w:rFonts w:ascii="Times New Roman" w:hAnsi="Times New Roman"/>
          <w:sz w:val="28"/>
          <w:szCs w:val="28"/>
          <w:lang w:val="uk-UA"/>
        </w:rPr>
        <w:t xml:space="preserve"> □ Зчитування інформації. □ Приготування. □ Видавання. □ Введення. □ Невідомо. □ Інше (будь ласка, уточніть). </w:t>
      </w:r>
    </w:p>
    <w:p w:rsidR="005916D5" w:rsidRPr="00852C8D" w:rsidRDefault="005916D5" w:rsidP="00695BCA">
      <w:pPr>
        <w:spacing w:after="120"/>
        <w:ind w:firstLine="709"/>
        <w:rPr>
          <w:rFonts w:ascii="Times New Roman" w:hAnsi="Times New Roman"/>
          <w:b/>
          <w:sz w:val="28"/>
          <w:szCs w:val="28"/>
          <w:lang w:val="uk-UA"/>
        </w:rPr>
      </w:pPr>
      <w:r w:rsidRPr="00852C8D">
        <w:rPr>
          <w:rFonts w:ascii="Times New Roman" w:hAnsi="Times New Roman"/>
          <w:b/>
          <w:sz w:val="28"/>
          <w:szCs w:val="28"/>
          <w:lang w:val="uk-UA"/>
        </w:rPr>
        <w:lastRenderedPageBreak/>
        <w:t>Форма-5 – Кров та препарати крові.</w:t>
      </w:r>
    </w:p>
    <w:p w:rsidR="005916D5" w:rsidRPr="00852C8D" w:rsidRDefault="005916D5" w:rsidP="00695BCA">
      <w:pPr>
        <w:spacing w:after="0"/>
        <w:ind w:firstLine="709"/>
        <w:contextualSpacing/>
        <w:jc w:val="both"/>
        <w:rPr>
          <w:rFonts w:ascii="Times New Roman" w:hAnsi="Times New Roman"/>
          <w:sz w:val="28"/>
          <w:szCs w:val="28"/>
          <w:lang w:val="uk-UA"/>
        </w:rPr>
      </w:pPr>
      <w:r w:rsidRPr="00852C8D">
        <w:rPr>
          <w:rFonts w:ascii="Times New Roman" w:hAnsi="Times New Roman"/>
          <w:sz w:val="28"/>
          <w:szCs w:val="28"/>
          <w:lang w:val="uk-UA"/>
        </w:rPr>
        <w:t>Скористайтесь цією формою для звітування про несприятливу подію або латентну небезпеку, пов’язані з переробкою та використанням крові чи препаратів крові.</w:t>
      </w:r>
    </w:p>
    <w:p w:rsidR="005916D5" w:rsidRPr="00852C8D" w:rsidRDefault="005916D5" w:rsidP="00695BCA">
      <w:pPr>
        <w:spacing w:after="0"/>
        <w:contextualSpacing/>
        <w:jc w:val="both"/>
        <w:rPr>
          <w:rFonts w:ascii="Times New Roman" w:hAnsi="Times New Roman"/>
          <w:i/>
          <w:sz w:val="28"/>
          <w:szCs w:val="28"/>
          <w:lang w:val="uk-UA"/>
        </w:rPr>
      </w:pPr>
      <w:r w:rsidRPr="00852C8D">
        <w:rPr>
          <w:rFonts w:ascii="Times New Roman" w:hAnsi="Times New Roman"/>
          <w:i/>
          <w:sz w:val="28"/>
          <w:szCs w:val="28"/>
          <w:lang w:val="uk-UA"/>
        </w:rPr>
        <w:t>1. З яким препаратом крові пов’язана несприятлива подія або небезпека? Позначте одну відповідь.</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xml:space="preserve">□ Цільна кров. □ Еритроцити. □ Тромбоцити. □ Плазма. □ Кріопреципітат. □ Гранулоцити. □ Лімфоцити. □ Альбумін. □ Фактори згортання крові (наприклад, VІІ, VІІІ, ІХ, АТ-ІІІ). □ Внутрішньовенний імуноглобулін. □ Антирезусний імуноглобулін. □ Інше (будь ласка, уточніть). </w:t>
      </w:r>
    </w:p>
    <w:p w:rsidR="005916D5" w:rsidRPr="00852C8D" w:rsidRDefault="005916D5" w:rsidP="00695BCA">
      <w:pPr>
        <w:spacing w:after="0"/>
        <w:contextualSpacing/>
        <w:jc w:val="both"/>
        <w:rPr>
          <w:rFonts w:ascii="Times New Roman" w:hAnsi="Times New Roman"/>
          <w:i/>
          <w:sz w:val="28"/>
          <w:szCs w:val="28"/>
          <w:lang w:val="uk-UA"/>
        </w:rPr>
      </w:pPr>
      <w:r w:rsidRPr="00852C8D">
        <w:rPr>
          <w:rFonts w:ascii="Times New Roman" w:hAnsi="Times New Roman"/>
          <w:i/>
          <w:sz w:val="28"/>
          <w:szCs w:val="28"/>
          <w:lang w:val="uk-UA"/>
        </w:rPr>
        <w:t>2. Яким був восьмизначний цифровий код Міжнародного товариства переливання крові (</w:t>
      </w:r>
      <w:r w:rsidRPr="00852C8D">
        <w:rPr>
          <w:rFonts w:ascii="Times New Roman" w:hAnsi="Times New Roman"/>
          <w:i/>
          <w:sz w:val="28"/>
          <w:szCs w:val="28"/>
          <w:lang w:val="en-US"/>
        </w:rPr>
        <w:t>the</w:t>
      </w:r>
      <w:r w:rsidR="00BA3A7F">
        <w:rPr>
          <w:rFonts w:ascii="Times New Roman" w:hAnsi="Times New Roman"/>
          <w:i/>
          <w:sz w:val="28"/>
          <w:szCs w:val="28"/>
          <w:lang w:val="uk-UA"/>
        </w:rPr>
        <w:t xml:space="preserve"> </w:t>
      </w:r>
      <w:r w:rsidRPr="00852C8D">
        <w:rPr>
          <w:rFonts w:ascii="Times New Roman" w:hAnsi="Times New Roman"/>
          <w:i/>
          <w:sz w:val="28"/>
          <w:szCs w:val="28"/>
        </w:rPr>
        <w:t>International</w:t>
      </w:r>
      <w:r w:rsidR="00B54B87" w:rsidRPr="00852C8D">
        <w:rPr>
          <w:rFonts w:ascii="Times New Roman" w:hAnsi="Times New Roman"/>
          <w:i/>
          <w:sz w:val="28"/>
          <w:szCs w:val="28"/>
          <w:lang w:val="uk-UA"/>
        </w:rPr>
        <w:t xml:space="preserve"> </w:t>
      </w:r>
      <w:r w:rsidRPr="00852C8D">
        <w:rPr>
          <w:rFonts w:ascii="Times New Roman" w:hAnsi="Times New Roman"/>
          <w:i/>
          <w:sz w:val="28"/>
          <w:szCs w:val="28"/>
        </w:rPr>
        <w:t>Society</w:t>
      </w:r>
      <w:r w:rsidR="00B54B87" w:rsidRPr="00852C8D">
        <w:rPr>
          <w:rFonts w:ascii="Times New Roman" w:hAnsi="Times New Roman"/>
          <w:i/>
          <w:sz w:val="28"/>
          <w:szCs w:val="28"/>
          <w:lang w:val="uk-UA"/>
        </w:rPr>
        <w:t xml:space="preserve"> </w:t>
      </w:r>
      <w:r w:rsidRPr="00852C8D">
        <w:rPr>
          <w:rFonts w:ascii="Times New Roman" w:hAnsi="Times New Roman"/>
          <w:i/>
          <w:sz w:val="28"/>
          <w:szCs w:val="28"/>
        </w:rPr>
        <w:t>of</w:t>
      </w:r>
      <w:r w:rsidR="00B54B87" w:rsidRPr="00852C8D">
        <w:rPr>
          <w:rFonts w:ascii="Times New Roman" w:hAnsi="Times New Roman"/>
          <w:i/>
          <w:sz w:val="28"/>
          <w:szCs w:val="28"/>
          <w:lang w:val="uk-UA"/>
        </w:rPr>
        <w:t xml:space="preserve"> </w:t>
      </w:r>
      <w:r w:rsidRPr="00852C8D">
        <w:rPr>
          <w:rFonts w:ascii="Times New Roman" w:hAnsi="Times New Roman"/>
          <w:i/>
          <w:sz w:val="28"/>
          <w:szCs w:val="28"/>
        </w:rPr>
        <w:t>Blood</w:t>
      </w:r>
      <w:r w:rsidR="00B54B87" w:rsidRPr="00852C8D">
        <w:rPr>
          <w:rFonts w:ascii="Times New Roman" w:hAnsi="Times New Roman"/>
          <w:i/>
          <w:sz w:val="28"/>
          <w:szCs w:val="28"/>
          <w:lang w:val="uk-UA"/>
        </w:rPr>
        <w:t xml:space="preserve"> </w:t>
      </w:r>
      <w:r w:rsidRPr="00852C8D">
        <w:rPr>
          <w:rFonts w:ascii="Times New Roman" w:hAnsi="Times New Roman"/>
          <w:i/>
          <w:sz w:val="28"/>
          <w:szCs w:val="28"/>
        </w:rPr>
        <w:t>Transfusion</w:t>
      </w:r>
      <w:r w:rsidR="00B54B87" w:rsidRPr="00852C8D">
        <w:rPr>
          <w:rFonts w:ascii="Times New Roman" w:hAnsi="Times New Roman"/>
          <w:i/>
          <w:sz w:val="28"/>
          <w:szCs w:val="28"/>
          <w:lang w:val="uk-UA"/>
        </w:rPr>
        <w:t>,</w:t>
      </w:r>
      <w:r w:rsidRPr="00852C8D">
        <w:rPr>
          <w:rFonts w:ascii="Times New Roman" w:hAnsi="Times New Roman"/>
          <w:i/>
          <w:sz w:val="28"/>
          <w:szCs w:val="28"/>
          <w:lang w:val="uk-UA"/>
        </w:rPr>
        <w:t xml:space="preserve"> </w:t>
      </w:r>
      <w:r w:rsidRPr="00852C8D">
        <w:rPr>
          <w:rFonts w:ascii="Times New Roman" w:hAnsi="Times New Roman"/>
          <w:i/>
          <w:sz w:val="28"/>
          <w:szCs w:val="28"/>
          <w:lang w:val="en-US"/>
        </w:rPr>
        <w:t>ISBT</w:t>
      </w:r>
      <w:r w:rsidRPr="00852C8D">
        <w:rPr>
          <w:rFonts w:ascii="Times New Roman" w:hAnsi="Times New Roman"/>
          <w:i/>
          <w:sz w:val="28"/>
          <w:szCs w:val="28"/>
          <w:lang w:val="uk-UA"/>
        </w:rPr>
        <w:t xml:space="preserve">) у препарату, з яким пов’язана несприятлива подія або небезпека? </w:t>
      </w:r>
    </w:p>
    <w:p w:rsidR="005916D5" w:rsidRPr="00852C8D" w:rsidRDefault="005916D5" w:rsidP="00695BCA">
      <w:pPr>
        <w:spacing w:after="0"/>
        <w:contextualSpacing/>
        <w:jc w:val="both"/>
        <w:rPr>
          <w:rFonts w:ascii="Times New Roman" w:hAnsi="Times New Roman"/>
          <w:i/>
          <w:sz w:val="28"/>
          <w:szCs w:val="28"/>
          <w:lang w:val="uk-UA"/>
        </w:rPr>
      </w:pPr>
      <w:r w:rsidRPr="00852C8D">
        <w:rPr>
          <w:rFonts w:ascii="Times New Roman" w:hAnsi="Times New Roman"/>
          <w:i/>
          <w:sz w:val="28"/>
          <w:szCs w:val="28"/>
          <w:lang w:val="uk-UA"/>
        </w:rPr>
        <w:t>3. Що з наведеного нижче найкраще характеризує несприятливу подію? Позначте одну відповідь.</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Хибна дія (наприклад, переливання пацієнту крові не тієї групи за системою АВО). □ Побічна реакція на препарат крові без очевидної хибної дії. □ Невідомо.</w:t>
      </w:r>
    </w:p>
    <w:p w:rsidR="005916D5" w:rsidRPr="00852C8D" w:rsidRDefault="005916D5" w:rsidP="00695BCA">
      <w:pPr>
        <w:spacing w:after="0"/>
        <w:contextualSpacing/>
        <w:jc w:val="both"/>
        <w:rPr>
          <w:rFonts w:ascii="Times New Roman" w:hAnsi="Times New Roman"/>
          <w:i/>
          <w:sz w:val="28"/>
          <w:szCs w:val="28"/>
          <w:lang w:val="uk-UA"/>
        </w:rPr>
      </w:pPr>
      <w:r w:rsidRPr="00852C8D">
        <w:rPr>
          <w:rFonts w:ascii="Times New Roman" w:hAnsi="Times New Roman"/>
          <w:i/>
          <w:sz w:val="28"/>
          <w:szCs w:val="28"/>
          <w:lang w:val="uk-UA"/>
        </w:rPr>
        <w:t>4. Яка з наведених нижче хибних дій у використанні крові або препаратів крові стала причиною несприятливої події? Позначте одну відповідь.</w:t>
      </w:r>
    </w:p>
    <w:p w:rsidR="005916D5" w:rsidRPr="00852C8D" w:rsidRDefault="005916D5" w:rsidP="00695BCA">
      <w:pPr>
        <w:spacing w:after="0"/>
        <w:ind w:left="709"/>
        <w:jc w:val="both"/>
        <w:rPr>
          <w:rFonts w:ascii="Times New Roman" w:hAnsi="Times New Roman"/>
          <w:sz w:val="28"/>
          <w:szCs w:val="28"/>
          <w:lang w:val="uk-UA"/>
        </w:rPr>
      </w:pPr>
      <w:r w:rsidRPr="00852C8D">
        <w:rPr>
          <w:rFonts w:ascii="Times New Roman" w:hAnsi="Times New Roman"/>
          <w:sz w:val="28"/>
          <w:szCs w:val="28"/>
          <w:lang w:val="uk-UA"/>
        </w:rPr>
        <w:t>□ Хибний пацієнт. □ Хибна група крові за системами АВО або резус. □ Хибний препарат крові (наприклад, використання гетерологічного препарату крові замість аутологічного). □ Хибна послідовність у введенні препаратів крові. □ Використання препарату, у якого закінчився термін придатності. □ Використання препарату, який зберігався в неналежних умовах. □ Хибний об’єм (наприклад, хибна кількість одиниць або мл): - надто малий; - надто великий. □ Хибний розчинник. □ Хибний час (наприклад, затримка із введенням). □ Хибна швидкість: - надто швидко; - надто повільно. □ Невідомо. □ Інше (будь ласка, уточніть).</w:t>
      </w:r>
    </w:p>
    <w:p w:rsidR="005916D5" w:rsidRPr="00852C8D" w:rsidRDefault="005916D5" w:rsidP="00695BCA">
      <w:pPr>
        <w:spacing w:after="0"/>
        <w:contextualSpacing/>
        <w:jc w:val="both"/>
        <w:rPr>
          <w:rFonts w:ascii="Times New Roman" w:hAnsi="Times New Roman"/>
          <w:i/>
          <w:sz w:val="28"/>
          <w:szCs w:val="28"/>
          <w:lang w:val="uk-UA"/>
        </w:rPr>
      </w:pPr>
      <w:r w:rsidRPr="00852C8D">
        <w:rPr>
          <w:rFonts w:ascii="Times New Roman" w:hAnsi="Times New Roman"/>
          <w:i/>
          <w:sz w:val="28"/>
          <w:szCs w:val="28"/>
          <w:lang w:val="uk-UA"/>
        </w:rPr>
        <w:t xml:space="preserve">5. На якому етапі процесу гемотрансфузійного забезпечення пацієнта була закладена причина несприятливої події (безвідносно до того, коли вона була виявлена)? Позначте одну відповідь. </w:t>
      </w:r>
    </w:p>
    <w:p w:rsidR="005916D5" w:rsidRPr="00852C8D" w:rsidRDefault="005916D5" w:rsidP="00695BCA">
      <w:pPr>
        <w:spacing w:after="120"/>
        <w:ind w:left="709"/>
        <w:jc w:val="both"/>
        <w:rPr>
          <w:rFonts w:ascii="Times New Roman" w:hAnsi="Times New Roman"/>
          <w:sz w:val="28"/>
          <w:szCs w:val="28"/>
          <w:lang w:val="uk-UA"/>
        </w:rPr>
      </w:pPr>
      <w:r w:rsidRPr="00852C8D">
        <w:rPr>
          <w:rFonts w:ascii="Times New Roman" w:hAnsi="Times New Roman"/>
          <w:sz w:val="28"/>
          <w:szCs w:val="28"/>
          <w:lang w:val="uk-UA"/>
        </w:rPr>
        <w:t>□ Заготовка та зберігання крові. □ Заявка на видачу. □ Видача. □ Передтрансфузійне тестування. □ Введення препарату крові. □ Посттрансфузійний період. □ Невідомо. □ Інше (будь ласка, уточніть).</w:t>
      </w:r>
    </w:p>
    <w:p w:rsidR="005916D5" w:rsidRPr="00BA3A7F" w:rsidRDefault="005916D5" w:rsidP="004348FE">
      <w:pPr>
        <w:spacing w:line="360" w:lineRule="auto"/>
        <w:jc w:val="right"/>
        <w:rPr>
          <w:rFonts w:ascii="Times New Roman" w:hAnsi="Times New Roman"/>
          <w:b/>
          <w:i/>
          <w:sz w:val="28"/>
          <w:szCs w:val="28"/>
          <w:lang w:val="uk-UA"/>
        </w:rPr>
      </w:pPr>
      <w:r w:rsidRPr="00852C8D">
        <w:rPr>
          <w:rFonts w:ascii="Times New Roman" w:hAnsi="Times New Roman"/>
          <w:b/>
          <w:sz w:val="28"/>
          <w:szCs w:val="28"/>
          <w:lang w:val="uk-UA"/>
        </w:rPr>
        <w:br w:type="page"/>
      </w:r>
      <w:r w:rsidRPr="00BA3A7F">
        <w:rPr>
          <w:rFonts w:ascii="Times New Roman" w:hAnsi="Times New Roman"/>
          <w:b/>
          <w:i/>
          <w:sz w:val="28"/>
          <w:szCs w:val="28"/>
          <w:lang w:val="uk-UA"/>
        </w:rPr>
        <w:lastRenderedPageBreak/>
        <w:t xml:space="preserve">Додаток </w:t>
      </w:r>
      <w:r w:rsidR="008E2044">
        <w:rPr>
          <w:rFonts w:ascii="Times New Roman" w:hAnsi="Times New Roman"/>
          <w:b/>
          <w:i/>
          <w:sz w:val="28"/>
          <w:szCs w:val="28"/>
          <w:lang w:val="uk-UA"/>
        </w:rPr>
        <w:t>У</w:t>
      </w:r>
    </w:p>
    <w:p w:rsidR="005916D5" w:rsidRPr="00852C8D" w:rsidRDefault="005916D5" w:rsidP="004348FE">
      <w:pPr>
        <w:spacing w:after="0" w:line="360" w:lineRule="auto"/>
        <w:jc w:val="center"/>
        <w:rPr>
          <w:rFonts w:ascii="Times New Roman" w:hAnsi="Times New Roman"/>
          <w:b/>
          <w:sz w:val="28"/>
          <w:szCs w:val="28"/>
          <w:lang w:val="uk-UA"/>
        </w:rPr>
      </w:pPr>
      <w:r w:rsidRPr="00852C8D">
        <w:rPr>
          <w:rFonts w:ascii="Times New Roman" w:hAnsi="Times New Roman"/>
          <w:b/>
          <w:sz w:val="28"/>
          <w:szCs w:val="28"/>
          <w:lang w:val="uk-UA"/>
        </w:rPr>
        <w:t>ПЕРИОПЕРАЦІЙНИЙ ТРИГЕРНИЙ ІНСТРУМЕНТ</w:t>
      </w:r>
    </w:p>
    <w:p w:rsidR="005916D5" w:rsidRPr="00852C8D" w:rsidRDefault="005916D5" w:rsidP="004348FE">
      <w:pPr>
        <w:spacing w:after="240" w:line="360" w:lineRule="auto"/>
        <w:jc w:val="center"/>
        <w:rPr>
          <w:rFonts w:ascii="Times New Roman" w:hAnsi="Times New Roman"/>
          <w:b/>
          <w:sz w:val="28"/>
          <w:szCs w:val="28"/>
          <w:lang w:val="uk-UA"/>
        </w:rPr>
      </w:pPr>
    </w:p>
    <w:p w:rsidR="005916D5" w:rsidRPr="00852C8D" w:rsidRDefault="005916D5" w:rsidP="004348FE">
      <w:pPr>
        <w:spacing w:after="120" w:line="360" w:lineRule="auto"/>
        <w:ind w:firstLine="709"/>
        <w:rPr>
          <w:rFonts w:ascii="Times New Roman" w:hAnsi="Times New Roman"/>
          <w:b/>
          <w:sz w:val="28"/>
          <w:szCs w:val="28"/>
          <w:lang w:val="uk-UA"/>
        </w:rPr>
      </w:pPr>
      <w:r w:rsidRPr="00852C8D">
        <w:rPr>
          <w:rFonts w:ascii="Times New Roman" w:hAnsi="Times New Roman"/>
          <w:b/>
          <w:sz w:val="28"/>
          <w:szCs w:val="28"/>
          <w:lang w:val="uk-UA"/>
        </w:rPr>
        <w:t>Модуль-1 – Лікування і догляд (15 тригерів).</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t>ЛІД-1 – трансфузія крові або її продуктів.</w:t>
      </w:r>
      <w:r w:rsidRPr="00852C8D">
        <w:rPr>
          <w:rFonts w:ascii="Times New Roman" w:hAnsi="Times New Roman"/>
          <w:bCs/>
          <w:iCs/>
          <w:sz w:val="28"/>
          <w:szCs w:val="28"/>
          <w:lang w:val="uk-UA"/>
        </w:rPr>
        <w:t xml:space="preserve"> Будь-яке переливання еритроцитарної маси або цільної крові у периопераційному періоді повинно досліджуватись з точки зору причинно-наслідкового зв’язку. Переливання під час операції та впродовж перших 24 годин після операції декількох одиниць крові або об’ємів крові, що перевищили очікувану крововтрату, найімовірніше, </w:t>
      </w:r>
      <w:r w:rsidR="00BA3A7F" w:rsidRPr="00852C8D">
        <w:rPr>
          <w:rFonts w:ascii="Times New Roman" w:hAnsi="Times New Roman"/>
          <w:bCs/>
          <w:iCs/>
          <w:sz w:val="28"/>
          <w:szCs w:val="28"/>
          <w:lang w:val="uk-UA"/>
        </w:rPr>
        <w:t>пов’язане</w:t>
      </w:r>
      <w:r w:rsidRPr="00852C8D">
        <w:rPr>
          <w:rFonts w:ascii="Times New Roman" w:hAnsi="Times New Roman"/>
          <w:bCs/>
          <w:iCs/>
          <w:sz w:val="28"/>
          <w:szCs w:val="28"/>
          <w:lang w:val="uk-UA"/>
        </w:rPr>
        <w:t xml:space="preserve"> з периопераційною несприятливою подією. Випадки, коли надмірна крововтрата сталася до операції, </w:t>
      </w:r>
      <w:r w:rsidRPr="00852C8D">
        <w:rPr>
          <w:rFonts w:ascii="Times New Roman" w:hAnsi="Times New Roman"/>
          <w:bCs/>
          <w:sz w:val="28"/>
          <w:szCs w:val="28"/>
          <w:lang w:val="uk-UA"/>
        </w:rPr>
        <w:t>несприятливими подіями,</w:t>
      </w:r>
      <w:r w:rsidRPr="00852C8D">
        <w:rPr>
          <w:rFonts w:ascii="Times New Roman" w:hAnsi="Times New Roman"/>
          <w:bCs/>
          <w:iCs/>
          <w:sz w:val="28"/>
          <w:szCs w:val="28"/>
          <w:lang w:val="uk-UA"/>
        </w:rPr>
        <w:t xml:space="preserve"> зазвичай, не вважаються. Пацієнти, у яких потреба у переливанні свіжозамороженої плазми або тромбоцитів виникла на тлі антикоагулянтної терапії, швидше за все, зазнали побічної дії цих препаратів.</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t>ЛІД-2 – клінічна смерть або зупинка дихання.</w:t>
      </w:r>
      <w:r w:rsidRPr="00852C8D">
        <w:rPr>
          <w:rFonts w:ascii="Times New Roman" w:hAnsi="Times New Roman"/>
          <w:bCs/>
          <w:iCs/>
          <w:sz w:val="28"/>
          <w:szCs w:val="28"/>
          <w:lang w:val="uk-UA"/>
        </w:rPr>
        <w:t xml:space="preserve"> Усі випадки зупинки серця та дихання повинні ретельно розслідуватись, оскільки вони можуть бути кульмінацією несприятливої події. Пр</w:t>
      </w:r>
      <w:r w:rsidR="00BA3A7F">
        <w:rPr>
          <w:rFonts w:ascii="Times New Roman" w:hAnsi="Times New Roman"/>
          <w:bCs/>
          <w:iCs/>
          <w:sz w:val="28"/>
          <w:szCs w:val="28"/>
          <w:lang w:val="uk-UA"/>
        </w:rPr>
        <w:t>оте деякі з них можуть бути пов</w:t>
      </w:r>
      <w:r w:rsidR="00BA3A7F" w:rsidRPr="00852C8D">
        <w:rPr>
          <w:rFonts w:ascii="Times New Roman" w:hAnsi="Times New Roman"/>
          <w:bCs/>
          <w:iCs/>
          <w:sz w:val="28"/>
          <w:szCs w:val="28"/>
          <w:lang w:val="uk-UA"/>
        </w:rPr>
        <w:t>’язані</w:t>
      </w:r>
      <w:r w:rsidRPr="00852C8D">
        <w:rPr>
          <w:rFonts w:ascii="Times New Roman" w:hAnsi="Times New Roman"/>
          <w:bCs/>
          <w:iCs/>
          <w:sz w:val="28"/>
          <w:szCs w:val="28"/>
          <w:lang w:val="uk-UA"/>
        </w:rPr>
        <w:t xml:space="preserve"> з прогресуванням захворювання. Так, зупинка серця інтраопераційно або у перші 24 години після операції з високою вірогідністю є несприятливою подією. Навпаки, раптова серцева аритмія, що призвела до зупинки серця, не є несприятливою подією. </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t>ЛІД-3 – гострий гемодіаліз.</w:t>
      </w:r>
      <w:r w:rsidRPr="00852C8D">
        <w:rPr>
          <w:rFonts w:ascii="Times New Roman" w:hAnsi="Times New Roman"/>
          <w:bCs/>
          <w:iCs/>
          <w:sz w:val="28"/>
          <w:szCs w:val="28"/>
          <w:lang w:val="uk-UA"/>
        </w:rPr>
        <w:t xml:space="preserve"> Потреба у гострому діалізі може бути як закономірним наслідком прогресування захворювання, так і несприятливою подією. Прикладом несприятливої події є ниркова недостатність як побічна реакція на введення контрасту для радіологічних досліджень.</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t>ЛІД-4 – позитивний результат культури крові.</w:t>
      </w:r>
      <w:r w:rsidRPr="00852C8D">
        <w:rPr>
          <w:rFonts w:ascii="Times New Roman" w:hAnsi="Times New Roman"/>
          <w:bCs/>
          <w:iCs/>
          <w:sz w:val="28"/>
          <w:szCs w:val="28"/>
          <w:lang w:val="uk-UA"/>
        </w:rPr>
        <w:t xml:space="preserve"> Позитивний результат бактеріологічного дослідження крові у будь-який момент періоду госпіталізації є несприятливою подією, що асоціюється з нозокоміальними інфекціями, і потребує розслідування.</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lastRenderedPageBreak/>
        <w:t>ЛІД-5 – тромбоз глибоких вен (ТГВ) або тромбоемболія легеневої артерії (ТЕЛА) за результатами рентгенологічного або ультразвукового дослідження.</w:t>
      </w:r>
      <w:r w:rsidRPr="00852C8D">
        <w:rPr>
          <w:rFonts w:ascii="Times New Roman" w:hAnsi="Times New Roman"/>
          <w:bCs/>
          <w:iCs/>
          <w:sz w:val="28"/>
          <w:szCs w:val="28"/>
          <w:lang w:val="uk-UA"/>
        </w:rPr>
        <w:t xml:space="preserve"> Розвиток ТГВ або ТЕЛА в період перебування у лікарні у більшості випадків є несприятливою подією. Рідкісні винятки можуть бути закономірним наслідком захворювань, таких як рак або порушення згортання крові. Проте у більшості пацієнтів розвиток ТГВ або ТЕЛА вважаєтьс</w:t>
      </w:r>
      <w:r w:rsidR="00BA3A7F">
        <w:rPr>
          <w:rFonts w:ascii="Times New Roman" w:hAnsi="Times New Roman"/>
          <w:bCs/>
          <w:iCs/>
          <w:sz w:val="28"/>
          <w:szCs w:val="28"/>
          <w:lang w:val="uk-UA"/>
        </w:rPr>
        <w:t>я завданням пацієнту шкоди, пов</w:t>
      </w:r>
      <w:r w:rsidR="00BA3A7F" w:rsidRPr="00BA3A7F">
        <w:rPr>
          <w:rFonts w:ascii="Times New Roman" w:hAnsi="Times New Roman"/>
          <w:bCs/>
          <w:iCs/>
          <w:sz w:val="28"/>
          <w:szCs w:val="28"/>
          <w:lang w:val="uk-UA"/>
        </w:rPr>
        <w:t>’</w:t>
      </w:r>
      <w:r w:rsidRPr="00852C8D">
        <w:rPr>
          <w:rFonts w:ascii="Times New Roman" w:hAnsi="Times New Roman"/>
          <w:bCs/>
          <w:iCs/>
          <w:sz w:val="28"/>
          <w:szCs w:val="28"/>
          <w:lang w:val="uk-UA"/>
        </w:rPr>
        <w:t xml:space="preserve">язаної з медичною допомогою, навіть якщо вживалися всі необхідні запобіжні заходи. Якщо госпіталізація проводилася з приводу уже діагностованих ТГВ або ТЕЛА, ситуацію оцінюють на предмет можливого причинно-наслідкового зв’язку з попереднім епізодом медичної допомоги, наприклад, з недавно перенесеним хірургічним втручанням. </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t>ЛІД-6 – зниження рівня гемоглобіну або гематокриту на 25% або більше від вихідного.</w:t>
      </w:r>
      <w:r w:rsidRPr="00852C8D">
        <w:rPr>
          <w:rFonts w:ascii="Times New Roman" w:hAnsi="Times New Roman"/>
          <w:bCs/>
          <w:iCs/>
          <w:sz w:val="28"/>
          <w:szCs w:val="28"/>
          <w:lang w:val="uk-UA"/>
        </w:rPr>
        <w:t xml:space="preserve"> Будь-яке зниження рівня лабораторних показників гемоглобіну або гематокриту (на 25% та більше від вихідного) слід досліджувати, особливо якщо таке зниження відбулось упродовж відносно короткого періоду часу, наприклад, 72 годин або менше. Даним тригером, зазвичай, ідентифікуютьс</w:t>
      </w:r>
      <w:r w:rsidR="00BA3A7F">
        <w:rPr>
          <w:rFonts w:ascii="Times New Roman" w:hAnsi="Times New Roman"/>
          <w:bCs/>
          <w:iCs/>
          <w:sz w:val="28"/>
          <w:szCs w:val="28"/>
          <w:lang w:val="uk-UA"/>
        </w:rPr>
        <w:t>я кровотечі, що можуть бути пов</w:t>
      </w:r>
      <w:r w:rsidR="00BA3A7F" w:rsidRPr="00BA3A7F">
        <w:rPr>
          <w:rFonts w:ascii="Times New Roman" w:hAnsi="Times New Roman"/>
          <w:bCs/>
          <w:iCs/>
          <w:sz w:val="28"/>
          <w:szCs w:val="28"/>
          <w:lang w:val="uk-UA"/>
        </w:rPr>
        <w:t>’</w:t>
      </w:r>
      <w:r w:rsidRPr="00852C8D">
        <w:rPr>
          <w:rFonts w:ascii="Times New Roman" w:hAnsi="Times New Roman"/>
          <w:bCs/>
          <w:iCs/>
          <w:sz w:val="28"/>
          <w:szCs w:val="28"/>
          <w:lang w:val="uk-UA"/>
        </w:rPr>
        <w:t>язані з використанням антикоагулянтів чи аспірину або розвитком хірургічного ускладнення. Зниження гемоглобіну або гематокриту само по собі не є несприятливою подією, якщо воно не пов'язане з наданням медичної допомоги.</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t>ЛІД-7 – падіння пацієнта.</w:t>
      </w:r>
      <w:r w:rsidRPr="00852C8D">
        <w:rPr>
          <w:rFonts w:ascii="Times New Roman" w:hAnsi="Times New Roman"/>
          <w:bCs/>
          <w:iCs/>
          <w:sz w:val="28"/>
          <w:szCs w:val="28"/>
          <w:lang w:val="uk-UA"/>
        </w:rPr>
        <w:t xml:space="preserve"> Падіння пацієнта у лікувальному закладі завжди є дефектом медичної допомоги і може бути результатом впливу ліків, збоїв у роботі обладнання або дефіцитом навченого персоналу. Будь-яке падіння в установі, що спричиняє травму, незалежно від причини, є несприятливою подією; падіння без шкоди не є несприятливою подією. Падіння, що є результатом лікування (наприклад, впливу медикаментів), слід вважати несприятливою подією, навіть якщо падіння виникає поза лікарнею.</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t>ЛІД-8 – пролежні.</w:t>
      </w:r>
      <w:r w:rsidRPr="00852C8D">
        <w:rPr>
          <w:rFonts w:ascii="Times New Roman" w:hAnsi="Times New Roman"/>
          <w:bCs/>
          <w:iCs/>
          <w:sz w:val="28"/>
          <w:szCs w:val="28"/>
          <w:lang w:val="uk-UA"/>
        </w:rPr>
        <w:t xml:space="preserve"> Пролежні є несприятливими подіями, якщо вони виникли в період госпіталізації. </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lastRenderedPageBreak/>
        <w:t>ЛІД-9 – повторна госпіталізація пацієнта впродовж 30 днів після виписки.</w:t>
      </w:r>
      <w:r w:rsidRPr="00852C8D">
        <w:rPr>
          <w:rFonts w:ascii="Times New Roman" w:hAnsi="Times New Roman"/>
          <w:bCs/>
          <w:iCs/>
          <w:sz w:val="28"/>
          <w:szCs w:val="28"/>
          <w:lang w:val="uk-UA"/>
        </w:rPr>
        <w:t xml:space="preserve"> Будь-яка повторна госпіталізація, особливо в межах 30 днів після виписки, може бути наслідком своєчасно не ідентифікованої несприятливої події. Така подія може не проявлятися відразу після виписування пацієнта з лікарні, особливо якщо тривалість перебування була мінімальною. Прикладами несприятливих подій, що обумовлюють повторну госпіталізацію, є інфекції післяопераційних ран, ТГВ та ТЕЛА. </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t xml:space="preserve">ЛІД-10 – примусова фізична іммобілізація (фіксація) пацієнта. </w:t>
      </w:r>
      <w:r w:rsidRPr="00852C8D">
        <w:rPr>
          <w:rFonts w:ascii="Times New Roman" w:hAnsi="Times New Roman"/>
          <w:bCs/>
          <w:iCs/>
          <w:sz w:val="28"/>
          <w:szCs w:val="28"/>
          <w:lang w:val="uk-UA"/>
        </w:rPr>
        <w:t xml:space="preserve">При будь-якій фіксації пацієнтів слід переглядати задокументовані причини таких обмежень та оцінювати їх на </w:t>
      </w:r>
      <w:r w:rsidR="00BA3A7F">
        <w:rPr>
          <w:rFonts w:ascii="Times New Roman" w:hAnsi="Times New Roman"/>
          <w:bCs/>
          <w:iCs/>
          <w:sz w:val="28"/>
          <w:szCs w:val="28"/>
          <w:lang w:val="uk-UA"/>
        </w:rPr>
        <w:t>предмет можливого зв’</w:t>
      </w:r>
      <w:r w:rsidRPr="00852C8D">
        <w:rPr>
          <w:rFonts w:ascii="Times New Roman" w:hAnsi="Times New Roman"/>
          <w:bCs/>
          <w:iCs/>
          <w:sz w:val="28"/>
          <w:szCs w:val="28"/>
          <w:lang w:val="uk-UA"/>
        </w:rPr>
        <w:t xml:space="preserve">язку з побічною дією медикаментів. </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t>ЛІД-11 – інфекції, пов'язані з наданням медичної допомоги.</w:t>
      </w:r>
      <w:r w:rsidRPr="00852C8D">
        <w:rPr>
          <w:rFonts w:ascii="Times New Roman" w:hAnsi="Times New Roman"/>
          <w:bCs/>
          <w:iCs/>
          <w:sz w:val="28"/>
          <w:szCs w:val="28"/>
          <w:lang w:val="uk-UA"/>
        </w:rPr>
        <w:t xml:space="preserve"> Будь-яка інфекція, що розвивається після госпіталізації в лікарню, найбільш ймовірно, є </w:t>
      </w:r>
      <w:r w:rsidRPr="00852C8D">
        <w:rPr>
          <w:rFonts w:ascii="Times New Roman" w:hAnsi="Times New Roman"/>
          <w:bCs/>
          <w:sz w:val="28"/>
          <w:szCs w:val="28"/>
          <w:lang w:val="uk-UA"/>
        </w:rPr>
        <w:t>несприятливою подією</w:t>
      </w:r>
      <w:r w:rsidRPr="00852C8D">
        <w:rPr>
          <w:rFonts w:ascii="Times New Roman" w:hAnsi="Times New Roman"/>
          <w:bCs/>
          <w:iCs/>
          <w:sz w:val="28"/>
          <w:szCs w:val="28"/>
          <w:lang w:val="uk-UA"/>
        </w:rPr>
        <w:t xml:space="preserve">. </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t>ЛІД-12 – внутрішньо-лікарняний інсульт.</w:t>
      </w:r>
      <w:r w:rsidRPr="00852C8D">
        <w:rPr>
          <w:rFonts w:ascii="Times New Roman" w:hAnsi="Times New Roman"/>
          <w:bCs/>
          <w:iCs/>
          <w:sz w:val="28"/>
          <w:szCs w:val="28"/>
          <w:lang w:val="uk-UA"/>
        </w:rPr>
        <w:t xml:space="preserve"> Гостре порушення мозкового кровообігу може бути пов'язане з виконанням деяких медичних процедур (наприклад, хірургічного втручання, дефібриляції передсердь) або призначенням антикоагулянтів. Якщо інсульт виник після проведення такої процедури, він вважається </w:t>
      </w:r>
      <w:r w:rsidRPr="00852C8D">
        <w:rPr>
          <w:rFonts w:ascii="Times New Roman" w:hAnsi="Times New Roman"/>
          <w:bCs/>
          <w:sz w:val="28"/>
          <w:szCs w:val="28"/>
          <w:lang w:val="uk-UA"/>
        </w:rPr>
        <w:t>несприятливою подією</w:t>
      </w:r>
      <w:r w:rsidRPr="00852C8D">
        <w:rPr>
          <w:rFonts w:ascii="Times New Roman" w:hAnsi="Times New Roman"/>
          <w:bCs/>
          <w:iCs/>
          <w:sz w:val="28"/>
          <w:szCs w:val="28"/>
          <w:lang w:val="uk-UA"/>
        </w:rPr>
        <w:t xml:space="preserve">. </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t xml:space="preserve">ЛІД-13 – переведення пацієнта у відділення або заклад більш високого рівня допомоги. </w:t>
      </w:r>
      <w:r w:rsidRPr="00852C8D">
        <w:rPr>
          <w:rFonts w:ascii="Times New Roman" w:hAnsi="Times New Roman"/>
          <w:bCs/>
          <w:iCs/>
          <w:sz w:val="28"/>
          <w:szCs w:val="28"/>
          <w:lang w:val="uk-UA"/>
        </w:rPr>
        <w:t xml:space="preserve">Усі переведення пацієнтів на вищий рівень у межах закладу або в інший заклад повинні ретельно аналізуватись, оскільки вони можуть бути наслідком несприятливих подій, що призвели до погіршення клінічного стану пацієнтів. Так, переведення пацієнта до відділення інтенсивної терапії з причини порушення дихання та інтубації трахеї, що стали наслідком природного прогресування чи інфекційного загострення хронічного обструктивного захворювання легенів (ХОЗЛ), не вважається несприятливою подією; в той час як переведення з причини порушення дихання, спровокованого надмірною седацією пацієнта з ХОЗЛ або спричиненого ТЕЛА, що розвинулась після операції, є несприятливою подією. </w:t>
      </w:r>
    </w:p>
    <w:p w:rsidR="005916D5" w:rsidRPr="00852C8D" w:rsidRDefault="005916D5" w:rsidP="004348FE">
      <w:pPr>
        <w:spacing w:after="0" w:line="360" w:lineRule="auto"/>
        <w:ind w:firstLine="709"/>
        <w:contextualSpacing/>
        <w:jc w:val="both"/>
        <w:rPr>
          <w:rFonts w:ascii="Times New Roman" w:hAnsi="Times New Roman"/>
          <w:bCs/>
          <w:iCs/>
          <w:sz w:val="28"/>
          <w:szCs w:val="28"/>
          <w:lang w:val="uk-UA"/>
        </w:rPr>
      </w:pPr>
      <w:r w:rsidRPr="00852C8D">
        <w:rPr>
          <w:rFonts w:ascii="Times New Roman" w:hAnsi="Times New Roman"/>
          <w:bCs/>
          <w:i/>
          <w:iCs/>
          <w:sz w:val="28"/>
          <w:szCs w:val="28"/>
          <w:lang w:val="uk-UA"/>
        </w:rPr>
        <w:lastRenderedPageBreak/>
        <w:t>ЛІД-14 – ускладнення будь-якої процедури</w:t>
      </w:r>
      <w:r w:rsidRPr="00852C8D">
        <w:rPr>
          <w:rFonts w:ascii="Times New Roman" w:hAnsi="Times New Roman"/>
          <w:bCs/>
          <w:iCs/>
          <w:sz w:val="28"/>
          <w:szCs w:val="28"/>
          <w:lang w:val="uk-UA"/>
        </w:rPr>
        <w:t xml:space="preserve">. Ускладнення, спричинені будь-якою процедурою, є несприятливою подією. </w:t>
      </w:r>
    </w:p>
    <w:p w:rsidR="005916D5" w:rsidRPr="00852C8D" w:rsidRDefault="005916D5" w:rsidP="004348FE">
      <w:pPr>
        <w:spacing w:after="0" w:line="360" w:lineRule="auto"/>
        <w:ind w:firstLine="709"/>
        <w:contextualSpacing/>
        <w:jc w:val="both"/>
        <w:rPr>
          <w:rFonts w:ascii="Times New Roman" w:hAnsi="Times New Roman"/>
          <w:b/>
          <w:sz w:val="28"/>
          <w:szCs w:val="28"/>
          <w:lang w:val="uk-UA"/>
        </w:rPr>
      </w:pPr>
      <w:r w:rsidRPr="00852C8D">
        <w:rPr>
          <w:rFonts w:ascii="Times New Roman" w:hAnsi="Times New Roman"/>
          <w:bCs/>
          <w:i/>
          <w:iCs/>
          <w:sz w:val="28"/>
          <w:szCs w:val="28"/>
          <w:lang w:val="uk-UA"/>
        </w:rPr>
        <w:t>ЛІД-15 – інші.</w:t>
      </w:r>
      <w:r w:rsidR="00B54B87" w:rsidRPr="00852C8D">
        <w:rPr>
          <w:rFonts w:ascii="Times New Roman" w:hAnsi="Times New Roman"/>
          <w:bCs/>
          <w:i/>
          <w:iCs/>
          <w:sz w:val="28"/>
          <w:szCs w:val="28"/>
          <w:lang w:val="uk-UA"/>
        </w:rPr>
        <w:t xml:space="preserve"> </w:t>
      </w:r>
      <w:r w:rsidRPr="00852C8D">
        <w:rPr>
          <w:rFonts w:ascii="Times New Roman" w:hAnsi="Times New Roman"/>
          <w:bCs/>
          <w:iCs/>
          <w:sz w:val="28"/>
          <w:szCs w:val="28"/>
          <w:lang w:val="uk-UA"/>
        </w:rPr>
        <w:t xml:space="preserve">Під тригером «ЛІД-15» реєструють будь-які ідентифіковані в процесі рецензування історій хворіб інциденти з безпекою пацієнтів, що відповідають визначенню несприятливої події, але не пов’язані з жодним іншим з наведених вище тригерів модулю «Лікування і догляд». </w:t>
      </w:r>
    </w:p>
    <w:p w:rsidR="005916D5" w:rsidRPr="00852C8D" w:rsidRDefault="005916D5" w:rsidP="004348FE">
      <w:pPr>
        <w:spacing w:before="120" w:after="120" w:line="360" w:lineRule="auto"/>
        <w:ind w:firstLine="709"/>
        <w:rPr>
          <w:rFonts w:ascii="Times New Roman" w:hAnsi="Times New Roman"/>
          <w:b/>
          <w:sz w:val="28"/>
          <w:szCs w:val="28"/>
          <w:lang w:val="uk-UA"/>
        </w:rPr>
      </w:pPr>
      <w:r w:rsidRPr="00852C8D">
        <w:rPr>
          <w:rFonts w:ascii="Times New Roman" w:hAnsi="Times New Roman"/>
          <w:b/>
          <w:sz w:val="28"/>
          <w:szCs w:val="28"/>
          <w:lang w:val="uk-UA"/>
        </w:rPr>
        <w:t>Модуль-2 – Медикаментозна терапія (13 тригерів).</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MТ-1 – позитивний результат дослідження стільця на токсини Clostridium difficile.</w:t>
      </w:r>
      <w:r w:rsidRPr="00852C8D">
        <w:rPr>
          <w:rFonts w:ascii="Times New Roman" w:hAnsi="Times New Roman"/>
          <w:bCs/>
          <w:sz w:val="28"/>
          <w:szCs w:val="28"/>
          <w:lang w:val="uk-UA"/>
        </w:rPr>
        <w:t xml:space="preserve"> Позитивний результат даного аналізу вважається несприятливою подією, якщо існує анамнез призначення пацієнту антибіотиків.</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 xml:space="preserve">MТ-2 – подовження АЧТЧ (активованого часткового тромбопластинового часу) до </w:t>
      </w:r>
      <w:r w:rsidRPr="00852C8D">
        <w:rPr>
          <w:rFonts w:ascii="Times New Roman" w:hAnsi="Times New Roman"/>
          <w:bCs/>
          <w:i/>
          <w:sz w:val="28"/>
          <w:szCs w:val="28"/>
        </w:rPr>
        <w:t>&gt;</w:t>
      </w:r>
      <w:r w:rsidRPr="00852C8D">
        <w:rPr>
          <w:rFonts w:ascii="Times New Roman" w:hAnsi="Times New Roman"/>
          <w:bCs/>
          <w:i/>
          <w:sz w:val="28"/>
          <w:szCs w:val="28"/>
          <w:lang w:val="uk-UA"/>
        </w:rPr>
        <w:t>100 секунд.</w:t>
      </w:r>
      <w:r w:rsidRPr="00852C8D">
        <w:rPr>
          <w:rFonts w:ascii="Times New Roman" w:hAnsi="Times New Roman"/>
          <w:bCs/>
          <w:sz w:val="28"/>
          <w:szCs w:val="28"/>
          <w:lang w:val="uk-UA"/>
        </w:rPr>
        <w:t xml:space="preserve"> Контрольоване подовження АЧТЧ (у 2-3 рази) є терапевтичною метою у пацієнтів, які отримують гепарин з приводу тромбозів. Само по собі подовження АЧТЧ н</w:t>
      </w:r>
      <w:r w:rsidR="00BA3A7F">
        <w:rPr>
          <w:rFonts w:ascii="Times New Roman" w:hAnsi="Times New Roman"/>
          <w:bCs/>
          <w:sz w:val="28"/>
          <w:szCs w:val="28"/>
          <w:lang w:val="uk-UA"/>
        </w:rPr>
        <w:t>е є несприятливою подією. Аби з’</w:t>
      </w:r>
      <w:r w:rsidRPr="00852C8D">
        <w:rPr>
          <w:rFonts w:ascii="Times New Roman" w:hAnsi="Times New Roman"/>
          <w:bCs/>
          <w:sz w:val="28"/>
          <w:szCs w:val="28"/>
          <w:lang w:val="uk-UA"/>
        </w:rPr>
        <w:t>ясувати, чи мала місце несприятлива подія у випадках надмірного його подовження, потрібно шукати прояви геморагічного синдрому, такі як синці, гематоми, кровотечі, зниження рівнів гематокриту та гемоглобіну.</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 xml:space="preserve">MТ-3 – збільшенняМНС (міжнародного нормалізованого співвідношення) до </w:t>
      </w:r>
      <w:r w:rsidRPr="00852C8D">
        <w:rPr>
          <w:rFonts w:ascii="Times New Roman" w:hAnsi="Times New Roman"/>
          <w:bCs/>
          <w:i/>
          <w:sz w:val="28"/>
          <w:szCs w:val="28"/>
        </w:rPr>
        <w:t>&gt;</w:t>
      </w:r>
      <w:r w:rsidRPr="00852C8D">
        <w:rPr>
          <w:rFonts w:ascii="Times New Roman" w:hAnsi="Times New Roman"/>
          <w:bCs/>
          <w:i/>
          <w:sz w:val="28"/>
          <w:szCs w:val="28"/>
          <w:lang w:val="uk-UA"/>
        </w:rPr>
        <w:t>6.</w:t>
      </w:r>
      <w:r w:rsidRPr="00852C8D">
        <w:rPr>
          <w:rFonts w:ascii="Times New Roman" w:hAnsi="Times New Roman"/>
          <w:bCs/>
          <w:sz w:val="28"/>
          <w:szCs w:val="28"/>
          <w:lang w:val="uk-UA"/>
        </w:rPr>
        <w:t xml:space="preserve"> Підвищення зазначеного показника само по собі також не є несприятливою подією. Подібно до випадків подовження АЧТЧ, щоб визначити, чи мала місце несприятлива подія при МНО&gt;6, потрібно аналізувати наявні в історії хвороби дані на предмет кровотеч та інших геморагічних ускладнень.</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MТ-4 – зниження рівня глюкози до &lt;2,75</w:t>
      </w:r>
      <w:r w:rsidRPr="00852C8D">
        <w:rPr>
          <w:rFonts w:ascii="Times New Roman" w:hAnsi="Times New Roman"/>
          <w:bCs/>
          <w:i/>
          <w:sz w:val="28"/>
          <w:szCs w:val="28"/>
          <w:lang w:val="en-US"/>
        </w:rPr>
        <w:t> </w:t>
      </w:r>
      <w:r w:rsidRPr="00852C8D">
        <w:rPr>
          <w:rFonts w:ascii="Times New Roman" w:hAnsi="Times New Roman"/>
          <w:bCs/>
          <w:i/>
          <w:sz w:val="28"/>
          <w:szCs w:val="28"/>
          <w:lang w:val="uk-UA"/>
        </w:rPr>
        <w:t>ммоль/л.</w:t>
      </w:r>
      <w:r w:rsidRPr="00852C8D">
        <w:rPr>
          <w:rFonts w:ascii="Times New Roman" w:hAnsi="Times New Roman"/>
          <w:bCs/>
          <w:sz w:val="28"/>
          <w:szCs w:val="28"/>
          <w:lang w:val="uk-UA"/>
        </w:rPr>
        <w:t xml:space="preserve"> У випадку наявності у пацієнта клінічних проявів гіпоглікемії таке зниження вважається несприятливою подію і вимагає аналізу схеми інсуліно-терапії та режиму харчування пацієнта. </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MТ-5 – підвищення показників залишкового азоту або креатиніну сироватки удвічі порівняно з базовим рівнем.</w:t>
      </w:r>
      <w:r w:rsidRPr="00852C8D">
        <w:rPr>
          <w:rFonts w:ascii="Times New Roman" w:hAnsi="Times New Roman"/>
          <w:bCs/>
          <w:sz w:val="28"/>
          <w:szCs w:val="28"/>
          <w:lang w:val="uk-UA"/>
        </w:rPr>
        <w:t xml:space="preserve"> Потрібно проаналізувати історію хвороби на предмет можливого призначення або некоректного дозування нефротоксичних препаратів, що спричиняють токсичне враження нирок. Проте </w:t>
      </w:r>
      <w:r w:rsidRPr="00852C8D">
        <w:rPr>
          <w:rFonts w:ascii="Times New Roman" w:hAnsi="Times New Roman"/>
          <w:bCs/>
          <w:sz w:val="28"/>
          <w:szCs w:val="28"/>
          <w:lang w:val="uk-UA"/>
        </w:rPr>
        <w:lastRenderedPageBreak/>
        <w:t xml:space="preserve">підвищення зазначених показників у пацієнтів з цукровим діабетом часто свідчить про прогресування захворювання, а не про несприятливу подію. </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 xml:space="preserve">MТ-6 – призначення вітаміну К у зв’язку з високим МНС. </w:t>
      </w:r>
      <w:r w:rsidRPr="00852C8D">
        <w:rPr>
          <w:rFonts w:ascii="Times New Roman" w:hAnsi="Times New Roman"/>
          <w:bCs/>
          <w:sz w:val="28"/>
          <w:szCs w:val="28"/>
          <w:lang w:val="uk-UA"/>
        </w:rPr>
        <w:t>Потрібно проаналізувати наявні дані на предмет діагностики кровотеч, виявлення крові у стільці, появи надмірних синяків чи великих гематом, розвитку геморагічного інсульту, зниження показників гематокриту чи гемоглобіну, котрі є прикладами несприятливих подій, обумовлених коагулопатією.</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MТ-7 – застосування антигістамінних препаратів (супрастину, тавегілу, дифенгідраміну та ін.).</w:t>
      </w:r>
      <w:r w:rsidR="00B54B87" w:rsidRPr="00852C8D">
        <w:rPr>
          <w:rFonts w:ascii="Times New Roman" w:hAnsi="Times New Roman"/>
          <w:bCs/>
          <w:i/>
          <w:sz w:val="28"/>
          <w:szCs w:val="28"/>
          <w:lang w:val="uk-UA"/>
        </w:rPr>
        <w:t xml:space="preserve"> </w:t>
      </w:r>
      <w:r w:rsidRPr="00852C8D">
        <w:rPr>
          <w:rFonts w:ascii="Times New Roman" w:hAnsi="Times New Roman"/>
          <w:bCs/>
          <w:sz w:val="28"/>
          <w:szCs w:val="28"/>
          <w:lang w:val="uk-UA"/>
        </w:rPr>
        <w:t>Антигістамінні препарати часто застосовуються при алергічних реакціях на лікарські засоби. Якщо такі препарати вводились, необхідно переглянути записи на предмет зв’язку їх призначення з фактами алергічних реакцій на медикаменти або продукти крові, що є несприятливими подіями.</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MТ-8 – застосування флумазенілу.</w:t>
      </w:r>
      <w:r w:rsidRPr="00852C8D">
        <w:rPr>
          <w:rFonts w:ascii="Times New Roman" w:hAnsi="Times New Roman"/>
          <w:bCs/>
          <w:sz w:val="28"/>
          <w:szCs w:val="28"/>
          <w:lang w:val="uk-UA"/>
        </w:rPr>
        <w:t xml:space="preserve"> Флумазеніл є антидотом препаратів бензодіазепінової групи (седуксен, мідазолам), тому факт його призначення потрібно оцінювати з точки зору можливого передозування седативних із зазначеної групи. Прикладами несприятливих подій у випадках передозування бензодіазепінів є важка гіпотензія та виражена, надто тривала седація.</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MТ-9 – застосування налоксону.</w:t>
      </w:r>
      <w:r w:rsidRPr="00852C8D">
        <w:rPr>
          <w:rFonts w:ascii="Times New Roman" w:hAnsi="Times New Roman"/>
          <w:bCs/>
          <w:sz w:val="28"/>
          <w:szCs w:val="28"/>
          <w:lang w:val="uk-UA"/>
        </w:rPr>
        <w:t xml:space="preserve"> Налоксон є потужним антагоністом наркотичних анальгетиків. Його призначення з високою вірогідністю може свідчити про передозування наркотичних засобів, що є несприятливою подією. Не вважаються несприятливими подіями випадки зловживання наркотиками та їх передозування самими пацієнтами.</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 xml:space="preserve">MТ-10 – застосування протиблювотних засобів. </w:t>
      </w:r>
      <w:r w:rsidRPr="00852C8D">
        <w:rPr>
          <w:rFonts w:ascii="Times New Roman" w:hAnsi="Times New Roman"/>
          <w:bCs/>
          <w:sz w:val="28"/>
          <w:szCs w:val="28"/>
          <w:lang w:val="uk-UA"/>
        </w:rPr>
        <w:t xml:space="preserve">Нудота та блювота часто є побічним ефектом застосування деяких препаратів у пацієнтів як хірургічного, так і нехірургічного профілів. Нудота та блювота, що перешкоджають харчуванню і післяопераційному відновленню або призводять до затримки фізіологічних виділень, є подіями, котрі необхідно віднести до розряду несприятливих. На противагу, один чи два епізоди, успішно проліковані протиблювотними препаратами, не вважаються несприятливими подіями. </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lastRenderedPageBreak/>
        <w:t>MТ-11 – надмірна седація / гіпотензія.</w:t>
      </w:r>
      <w:r w:rsidR="00B54B87" w:rsidRPr="00852C8D">
        <w:rPr>
          <w:rFonts w:ascii="Times New Roman" w:hAnsi="Times New Roman"/>
          <w:bCs/>
          <w:i/>
          <w:sz w:val="28"/>
          <w:szCs w:val="28"/>
          <w:lang w:val="uk-UA"/>
        </w:rPr>
        <w:t xml:space="preserve"> </w:t>
      </w:r>
      <w:r w:rsidRPr="00852C8D">
        <w:rPr>
          <w:rFonts w:ascii="Times New Roman" w:hAnsi="Times New Roman"/>
          <w:bCs/>
          <w:sz w:val="28"/>
          <w:szCs w:val="28"/>
          <w:lang w:val="uk-UA"/>
        </w:rPr>
        <w:t xml:space="preserve">Потрібно проаналізувати медичну документацію на предмет можливих асоціацій між введенням седативних і аналгетичних препаратів та розвитком млявості й артеріальної гіпотензії. Перегляньте записи лікаря, медсестер, суміжних спеціалістів та консультантів для підтвердження чи спростування підозри на передозування. </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MТ-12 – раптова відміна препарату.</w:t>
      </w:r>
      <w:r w:rsidRPr="00852C8D">
        <w:rPr>
          <w:rFonts w:ascii="Times New Roman" w:hAnsi="Times New Roman"/>
          <w:bCs/>
          <w:sz w:val="28"/>
          <w:szCs w:val="28"/>
          <w:lang w:val="uk-UA"/>
        </w:rPr>
        <w:t xml:space="preserve"> Різка необґрунтована відмова від подальшого використання препарату – це тригер, що потребує подальшого дослідження для з’ясування причини такої події. Термін «Раптова відміна» визначається як несподівана відмова від подальшого лікування препаратом або відхилення від типової практики його призначення. Проте припинення, наприклад, введення внутрішньовенного антибіотика для переходу на пероральне лікування, зрозуміло, не є несприятливою подією.</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MТ-13 – інше.</w:t>
      </w:r>
      <w:r w:rsidRPr="00852C8D">
        <w:rPr>
          <w:rFonts w:ascii="Times New Roman" w:hAnsi="Times New Roman"/>
          <w:bCs/>
          <w:sz w:val="28"/>
          <w:szCs w:val="28"/>
          <w:lang w:val="uk-UA"/>
        </w:rPr>
        <w:t xml:space="preserve"> Цей тригер використовується для реєстрації несприятливих медикаментозних подій, що виявляються в процесі рецензування, але не пов'язані з жодним іншим з перелічених вище тригерів модулю «Медикаментозна терапія».</w:t>
      </w:r>
    </w:p>
    <w:p w:rsidR="005916D5" w:rsidRPr="00852C8D" w:rsidRDefault="005916D5" w:rsidP="004348FE">
      <w:pPr>
        <w:spacing w:before="120" w:after="120" w:line="360" w:lineRule="auto"/>
        <w:ind w:firstLine="709"/>
        <w:rPr>
          <w:rFonts w:ascii="Times New Roman" w:hAnsi="Times New Roman"/>
          <w:b/>
          <w:bCs/>
          <w:sz w:val="28"/>
          <w:szCs w:val="28"/>
          <w:lang w:val="uk-UA"/>
        </w:rPr>
      </w:pPr>
      <w:r w:rsidRPr="00852C8D">
        <w:rPr>
          <w:rFonts w:ascii="Times New Roman" w:hAnsi="Times New Roman"/>
          <w:b/>
          <w:bCs/>
          <w:sz w:val="28"/>
          <w:szCs w:val="28"/>
          <w:lang w:val="uk-UA"/>
        </w:rPr>
        <w:t>Модуль-3 – Операція та анестезія (11 тригерів).</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 xml:space="preserve">ОТА-1 – повторна операція. </w:t>
      </w:r>
      <w:r w:rsidRPr="00852C8D">
        <w:rPr>
          <w:rFonts w:ascii="Times New Roman" w:hAnsi="Times New Roman"/>
          <w:bCs/>
          <w:sz w:val="28"/>
          <w:szCs w:val="28"/>
          <w:lang w:val="uk-UA"/>
        </w:rPr>
        <w:t xml:space="preserve">Повернення пацієнта до операційної кімнати може бути запланованим заздалегідь або незапланованим, і обидва випадки можуть бути несприятливою подією. Прикладом несприятливої події, що спонукає до «запланованої» ре-операції, є санаційна релапаротомія при запущеному гнійно-септичному процесі у черевній порожнині внаслідок несвоєчасного розпізнання захворювання чи запізнілого першого втручання. Прикладом несприятливої події, що спонукає до незапланованого повернення пацієнта до операційної, є внутрішня кровотеча, котра виникла після попередньої операції і потребувала повторної операції для </w:t>
      </w:r>
      <w:r w:rsidR="00BA3A7F">
        <w:rPr>
          <w:rFonts w:ascii="Times New Roman" w:hAnsi="Times New Roman"/>
          <w:bCs/>
          <w:sz w:val="28"/>
          <w:szCs w:val="28"/>
          <w:lang w:val="uk-UA"/>
        </w:rPr>
        <w:t>ідентифікації</w:t>
      </w:r>
      <w:r w:rsidRPr="00852C8D">
        <w:rPr>
          <w:rFonts w:ascii="Times New Roman" w:hAnsi="Times New Roman"/>
          <w:bCs/>
          <w:sz w:val="28"/>
          <w:szCs w:val="28"/>
          <w:lang w:val="uk-UA"/>
        </w:rPr>
        <w:t xml:space="preserve"> джерела кровотечі і його усунення. Навіть якщо повторна операція стає експлоративною (пошуковою), тобто не виявляє дефекту медичної допомоги, вона вважається несприятливою подією.</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lastRenderedPageBreak/>
        <w:t>ОТА-2 – зміна початкового плану оперативного втручання.</w:t>
      </w:r>
      <w:r w:rsidRPr="00852C8D">
        <w:rPr>
          <w:rFonts w:ascii="Times New Roman" w:hAnsi="Times New Roman"/>
          <w:bCs/>
          <w:sz w:val="28"/>
          <w:szCs w:val="28"/>
          <w:lang w:val="uk-UA"/>
        </w:rPr>
        <w:t xml:space="preserve"> Коли порядок виконання оперативного втручання, зазначений у післяопераційних записах, відрізняється від запланованого, потрібно шукати причини такої зміни. Непередбачена зміна плану проведення процедури внаслідок розвитку ускладнень або збою у роботі пристрою чи обладнання повинна розглядатися як несприятлива подія, особливо якщо вона призвела до збільшення тривалості терміну госпіталізації або нанесення пацієнту шкоди.</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 xml:space="preserve">ОТА-3 – госпіталізація пацієнта у відділення інтенсивної терапії після операції. </w:t>
      </w:r>
      <w:r w:rsidRPr="00852C8D">
        <w:rPr>
          <w:rFonts w:ascii="Times New Roman" w:hAnsi="Times New Roman"/>
          <w:bCs/>
          <w:sz w:val="28"/>
          <w:szCs w:val="28"/>
          <w:lang w:val="uk-UA"/>
        </w:rPr>
        <w:t xml:space="preserve">Така госпіталізація може бути плановою і позаплановою. Остання часто пов'язана з виникненням небажаного інциденту під час операції та анестезії. Так, після операцій з приводу аневризми аорти пацієнти завжди госпіталізуються до відділень інтенсивної терапії, в той час як після ендопротезування колінного суглобу – тільки у випадках розвитку ускладнень. Рецензент повинен визначити істинну причину госпіталізації пацієнта у відділення інтенсивної терапії. </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ОТА-4 – інтубація, повторна інтубація або застосування неінвазивної вентиляції легень (BiPAP) у післяопераційній палаті.</w:t>
      </w:r>
      <w:r w:rsidRPr="00852C8D">
        <w:rPr>
          <w:rFonts w:ascii="Times New Roman" w:hAnsi="Times New Roman"/>
          <w:bCs/>
          <w:sz w:val="28"/>
          <w:szCs w:val="28"/>
          <w:lang w:val="uk-UA"/>
        </w:rPr>
        <w:t xml:space="preserve"> Анестезія, седативні засоби та анальгетики можуть призвести до депресії дихання, що вимагає інтубації раніше не інтубованого пацієнта, ре-інтубації уже дезінтубованого пацієнта або застосування у пацієнта допоміжної вентиляції і є прикладом несприятливої події внаслідок медикаментозної помилки.</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ОТА-5 – проведення позапланового рентгенологічного дослідження зони операції інтраопераційно або в ранньому післяопераційному періоді.</w:t>
      </w:r>
      <w:r w:rsidRPr="00852C8D">
        <w:rPr>
          <w:rFonts w:ascii="Times New Roman" w:hAnsi="Times New Roman"/>
          <w:bCs/>
          <w:sz w:val="28"/>
          <w:szCs w:val="28"/>
          <w:lang w:val="uk-UA"/>
        </w:rPr>
        <w:t xml:space="preserve"> Факт проведення рентгенівського дослідження у зв’язку з підозрою на випадкове залишення під час операції стороннього предмету в рані чи порожнині тіла пацієнта або у зв’язку з сумнівними результатами підрахунку кількості предметів (інструментів, серветок, кульок, губок), що використовувались під час операції, є позитивним тригером. Проведення додаткового втручання з приводу виявлення такого предмету є несприятливою подією. Своєчасна ідентифікація і видалення стороннього післяопераційного тіла без проведення повторної операції або </w:t>
      </w:r>
      <w:r w:rsidRPr="00852C8D">
        <w:rPr>
          <w:rFonts w:ascii="Times New Roman" w:hAnsi="Times New Roman"/>
          <w:bCs/>
          <w:sz w:val="28"/>
          <w:szCs w:val="28"/>
          <w:lang w:val="uk-UA"/>
        </w:rPr>
        <w:lastRenderedPageBreak/>
        <w:t>завдання пацієнту будь-якої іншої додаткової шкоди несприятливою подією не вважається.</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ОТА-6 – інтра- або післяопераційна смерть пацієнта.</w:t>
      </w:r>
      <w:r w:rsidRPr="00852C8D">
        <w:rPr>
          <w:rFonts w:ascii="Times New Roman" w:hAnsi="Times New Roman"/>
          <w:bCs/>
          <w:sz w:val="28"/>
          <w:szCs w:val="28"/>
          <w:lang w:val="uk-UA"/>
        </w:rPr>
        <w:t xml:space="preserve"> Усі випадки смертей на операційному столі слід вважати несприятливими подіями.</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 xml:space="preserve">ОТА-7 – штучна вентиляція легень упродовж </w:t>
      </w:r>
      <w:r w:rsidRPr="00852C8D">
        <w:rPr>
          <w:rFonts w:ascii="Times New Roman" w:hAnsi="Times New Roman"/>
          <w:bCs/>
          <w:i/>
          <w:sz w:val="28"/>
          <w:szCs w:val="28"/>
        </w:rPr>
        <w:t>&gt;</w:t>
      </w:r>
      <w:r w:rsidRPr="00852C8D">
        <w:rPr>
          <w:rFonts w:ascii="Times New Roman" w:hAnsi="Times New Roman"/>
          <w:bCs/>
          <w:i/>
          <w:sz w:val="28"/>
          <w:szCs w:val="28"/>
          <w:lang w:val="uk-UA"/>
        </w:rPr>
        <w:t xml:space="preserve">24 годин після операції. </w:t>
      </w:r>
      <w:r w:rsidRPr="00852C8D">
        <w:rPr>
          <w:rFonts w:ascii="Times New Roman" w:hAnsi="Times New Roman"/>
          <w:bCs/>
          <w:sz w:val="28"/>
          <w:szCs w:val="28"/>
          <w:lang w:val="uk-UA"/>
        </w:rPr>
        <w:t>Потреба у механічній вентиляції легень довше 24 післяопераційних годин може бути свідченням несприятливої інтраопераційної або післяопераційної події. У паці</w:t>
      </w:r>
      <w:r w:rsidR="00BA3A7F">
        <w:rPr>
          <w:rFonts w:ascii="Times New Roman" w:hAnsi="Times New Roman"/>
          <w:bCs/>
          <w:sz w:val="28"/>
          <w:szCs w:val="28"/>
          <w:lang w:val="uk-UA"/>
        </w:rPr>
        <w:t>єнтів з фоновим легеневим або м</w:t>
      </w:r>
      <w:r w:rsidR="00BA3A7F" w:rsidRPr="00BA3A7F">
        <w:rPr>
          <w:rFonts w:ascii="Times New Roman" w:hAnsi="Times New Roman"/>
          <w:bCs/>
          <w:sz w:val="28"/>
          <w:szCs w:val="28"/>
          <w:lang w:val="uk-UA"/>
        </w:rPr>
        <w:t>’</w:t>
      </w:r>
      <w:r w:rsidRPr="00852C8D">
        <w:rPr>
          <w:rFonts w:ascii="Times New Roman" w:hAnsi="Times New Roman"/>
          <w:bCs/>
          <w:sz w:val="28"/>
          <w:szCs w:val="28"/>
          <w:lang w:val="uk-UA"/>
        </w:rPr>
        <w:t>язовим захворюванням складність зі швидким відлученням від вентилятора після операції може бути закономірною, але наявність зазначеної обставини не повинна автоматично виключати можливість несприятливої події. Рецензенти повинні використовувати клінічне судження для визначення того, чи було інтра- та післяопераційне використання ШВЛ промахом персоналу чи закономірним перебігом захворювання.</w:t>
      </w:r>
    </w:p>
    <w:p w:rsidR="005916D5" w:rsidRPr="00852C8D" w:rsidRDefault="005916D5" w:rsidP="004348FE">
      <w:pPr>
        <w:spacing w:after="0" w:line="360" w:lineRule="auto"/>
        <w:ind w:firstLine="708"/>
        <w:jc w:val="both"/>
        <w:rPr>
          <w:rFonts w:ascii="Times New Roman" w:hAnsi="Times New Roman"/>
          <w:bCs/>
          <w:sz w:val="28"/>
          <w:szCs w:val="28"/>
          <w:lang w:val="uk-UA"/>
        </w:rPr>
      </w:pPr>
      <w:r w:rsidRPr="00852C8D">
        <w:rPr>
          <w:rFonts w:ascii="Times New Roman" w:hAnsi="Times New Roman"/>
          <w:bCs/>
          <w:i/>
          <w:sz w:val="28"/>
          <w:szCs w:val="28"/>
          <w:lang w:val="uk-UA"/>
        </w:rPr>
        <w:t>ОТА-8 – інтраопераційне застосування адреналіну, норадреналіну, налоксону.</w:t>
      </w:r>
      <w:r w:rsidRPr="00852C8D">
        <w:rPr>
          <w:rFonts w:ascii="Times New Roman" w:hAnsi="Times New Roman"/>
          <w:bCs/>
          <w:sz w:val="28"/>
          <w:szCs w:val="28"/>
          <w:lang w:val="uk-UA"/>
        </w:rPr>
        <w:t xml:space="preserve"> Зазначені препарати рутинно під час операції не призначаються. Гіпотензія, спричинена кровотечею, або надмірна седація чи анальгезія, спричинена передозуванням препаратів, є прикладами несприятливих подій, при яких можуть призначатись вказані медикаменти.</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ОТА-9 – післяоперац</w:t>
      </w:r>
      <w:r w:rsidR="00BA3A7F">
        <w:rPr>
          <w:rFonts w:ascii="Times New Roman" w:hAnsi="Times New Roman"/>
          <w:bCs/>
          <w:i/>
          <w:sz w:val="28"/>
          <w:szCs w:val="28"/>
          <w:lang w:val="uk-UA"/>
        </w:rPr>
        <w:t xml:space="preserve">ійне підвищення рівня тропоніну </w:t>
      </w:r>
      <w:r w:rsidRPr="00852C8D">
        <w:rPr>
          <w:rFonts w:ascii="Times New Roman" w:hAnsi="Times New Roman"/>
          <w:bCs/>
          <w:i/>
          <w:sz w:val="28"/>
          <w:szCs w:val="28"/>
          <w:lang w:val="uk-UA"/>
        </w:rPr>
        <w:t>І до &gt;1,5 нг/мл.</w:t>
      </w:r>
      <w:r w:rsidRPr="00852C8D">
        <w:rPr>
          <w:rFonts w:ascii="Times New Roman" w:hAnsi="Times New Roman"/>
          <w:bCs/>
          <w:sz w:val="28"/>
          <w:szCs w:val="28"/>
          <w:lang w:val="uk-UA"/>
        </w:rPr>
        <w:t xml:space="preserve"> Зазначена лабораторна знахідка може вказувати на несприятливу подію, що асоціюється з периопераційною ішемією міокарду.</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ОТА-10 – травма, відновлення або видалення органу під час оперативного втручання.</w:t>
      </w:r>
      <w:r w:rsidRPr="00852C8D">
        <w:rPr>
          <w:rFonts w:ascii="Times New Roman" w:hAnsi="Times New Roman"/>
          <w:bCs/>
          <w:sz w:val="28"/>
          <w:szCs w:val="28"/>
          <w:lang w:val="uk-UA"/>
        </w:rPr>
        <w:t xml:space="preserve"> Видалення або відновлення органу може бути запланованою частиною оперативного втручання і не є несприятливою подією. Проте видалення або відновлення органу внаслідок невдалого хірургічного втручання або випадкової травми є несприятливою подією.</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ОТА-11 – будь-яке ускладнення операції.</w:t>
      </w:r>
      <w:r w:rsidRPr="00852C8D">
        <w:rPr>
          <w:rFonts w:ascii="Times New Roman" w:hAnsi="Times New Roman"/>
          <w:bCs/>
          <w:sz w:val="28"/>
          <w:szCs w:val="28"/>
          <w:lang w:val="uk-UA"/>
        </w:rPr>
        <w:t xml:space="preserve"> Дана рубрика використовується для реєстрації будь-якого ускладнення анестезії та операції, що не підпадає під інші, вище наведені тригери модулю «Операція  та анестезія». </w:t>
      </w:r>
    </w:p>
    <w:p w:rsidR="004348FE" w:rsidRDefault="004348FE" w:rsidP="004348FE">
      <w:pPr>
        <w:spacing w:before="120" w:after="120" w:line="360" w:lineRule="auto"/>
        <w:ind w:firstLine="709"/>
        <w:rPr>
          <w:rFonts w:ascii="Times New Roman" w:hAnsi="Times New Roman"/>
          <w:b/>
          <w:bCs/>
          <w:sz w:val="28"/>
          <w:szCs w:val="28"/>
          <w:lang w:val="uk-UA"/>
        </w:rPr>
      </w:pPr>
    </w:p>
    <w:p w:rsidR="005916D5" w:rsidRPr="00852C8D" w:rsidRDefault="005916D5" w:rsidP="004348FE">
      <w:pPr>
        <w:spacing w:before="120" w:after="120" w:line="360" w:lineRule="auto"/>
        <w:ind w:firstLine="709"/>
        <w:rPr>
          <w:rFonts w:ascii="Times New Roman" w:hAnsi="Times New Roman"/>
          <w:b/>
          <w:bCs/>
          <w:sz w:val="28"/>
          <w:szCs w:val="28"/>
          <w:lang w:val="uk-UA"/>
        </w:rPr>
      </w:pPr>
      <w:r w:rsidRPr="00852C8D">
        <w:rPr>
          <w:rFonts w:ascii="Times New Roman" w:hAnsi="Times New Roman"/>
          <w:b/>
          <w:bCs/>
          <w:sz w:val="28"/>
          <w:szCs w:val="28"/>
          <w:lang w:val="uk-UA"/>
        </w:rPr>
        <w:lastRenderedPageBreak/>
        <w:t>Модуль-4 – Інтенсивна терапія (4 тригери).</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IТ-1 – вперше діагностована пневмонія</w:t>
      </w:r>
      <w:r w:rsidRPr="00852C8D">
        <w:rPr>
          <w:rFonts w:ascii="Times New Roman" w:hAnsi="Times New Roman"/>
          <w:bCs/>
          <w:sz w:val="28"/>
          <w:szCs w:val="28"/>
          <w:lang w:val="uk-UA"/>
        </w:rPr>
        <w:t>. Будь-яка пневмонія, вперше діагностована у відділенні інтенсивної терапії, повинна ретельно аналізуватись. Якщо наявні дані свідчать про початок пневмонії ще до госпіталізації у стаціонар, вона не вважається несприятливою подією, але якщо вона виникла у лікарні, її відносять до групи несприятливих подій.</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IТ-2 – повторна госпітал</w:t>
      </w:r>
      <w:r w:rsidR="00AB3532">
        <w:rPr>
          <w:rFonts w:ascii="Times New Roman" w:hAnsi="Times New Roman"/>
          <w:bCs/>
          <w:i/>
          <w:sz w:val="28"/>
          <w:szCs w:val="28"/>
          <w:lang w:val="uk-UA"/>
        </w:rPr>
        <w:t>ізація у відділення інтенсивної</w:t>
      </w:r>
      <w:r w:rsidRPr="00852C8D">
        <w:rPr>
          <w:rFonts w:ascii="Times New Roman" w:hAnsi="Times New Roman"/>
          <w:bCs/>
          <w:i/>
          <w:sz w:val="28"/>
          <w:szCs w:val="28"/>
          <w:lang w:val="uk-UA"/>
        </w:rPr>
        <w:t xml:space="preserve"> терапії.</w:t>
      </w:r>
      <w:r w:rsidRPr="00852C8D">
        <w:rPr>
          <w:rFonts w:ascii="Times New Roman" w:hAnsi="Times New Roman"/>
          <w:bCs/>
          <w:sz w:val="28"/>
          <w:szCs w:val="28"/>
          <w:lang w:val="uk-UA"/>
        </w:rPr>
        <w:t xml:space="preserve"> Будь-яка повторна госпіталізація у відділення інтенсивної  терапії повинна аналізуватись з точки зору ідентифікації несприятливої події, що до цього призвела.</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IТ-3 – виконання будь-якої процедури у відділенні інтенсивної  терапії.</w:t>
      </w:r>
      <w:r w:rsidRPr="00852C8D">
        <w:rPr>
          <w:rFonts w:ascii="Times New Roman" w:hAnsi="Times New Roman"/>
          <w:bCs/>
          <w:sz w:val="28"/>
          <w:szCs w:val="28"/>
          <w:lang w:val="uk-UA"/>
        </w:rPr>
        <w:t xml:space="preserve"> Виконання будь-якої специфічної процедури у відділенні інтенсивної терапії вимагає дослідження. Проаналізуйте усі процедури та маніпуляції, що були виконані пацієнту. Оскільки ускладнення не завжди фіксуються у медичній документації, за особливостями догляду та лікування можна іноді розпізнати несприятливу подію, що стоїть за показаннями до виконання втручання. </w:t>
      </w:r>
    </w:p>
    <w:p w:rsidR="005916D5" w:rsidRPr="00852C8D" w:rsidRDefault="005916D5" w:rsidP="004348FE">
      <w:pPr>
        <w:spacing w:after="0" w:line="360" w:lineRule="auto"/>
        <w:ind w:firstLine="709"/>
        <w:jc w:val="both"/>
        <w:rPr>
          <w:rFonts w:ascii="Times New Roman" w:hAnsi="Times New Roman"/>
          <w:bCs/>
          <w:sz w:val="28"/>
          <w:szCs w:val="28"/>
          <w:lang w:val="uk-UA"/>
        </w:rPr>
      </w:pPr>
      <w:r w:rsidRPr="00852C8D">
        <w:rPr>
          <w:rFonts w:ascii="Times New Roman" w:hAnsi="Times New Roman"/>
          <w:bCs/>
          <w:i/>
          <w:sz w:val="28"/>
          <w:szCs w:val="28"/>
          <w:lang w:val="uk-UA"/>
        </w:rPr>
        <w:t>IТ-4 – інтубація / реінтубація трахеї.</w:t>
      </w:r>
      <w:r w:rsidRPr="00852C8D">
        <w:rPr>
          <w:rFonts w:ascii="Times New Roman" w:hAnsi="Times New Roman"/>
          <w:bCs/>
          <w:sz w:val="28"/>
          <w:szCs w:val="28"/>
          <w:lang w:val="uk-UA"/>
        </w:rPr>
        <w:t xml:space="preserve"> Будь-яка незапланована інтубація та повторна інтубація у відділенні інтенсивної терапії повинні розглядатись з точки зору ідентифікації несприятливої події, що до цього спонукала.</w:t>
      </w:r>
    </w:p>
    <w:p w:rsidR="005916D5" w:rsidRPr="00BA3A7F" w:rsidRDefault="005916D5" w:rsidP="004348FE">
      <w:pPr>
        <w:spacing w:line="360" w:lineRule="auto"/>
        <w:jc w:val="right"/>
        <w:rPr>
          <w:rFonts w:ascii="Times New Roman" w:hAnsi="Times New Roman"/>
          <w:b/>
          <w:bCs/>
          <w:i/>
          <w:sz w:val="28"/>
          <w:szCs w:val="28"/>
          <w:lang w:val="uk-UA"/>
        </w:rPr>
      </w:pPr>
      <w:r w:rsidRPr="00852C8D">
        <w:rPr>
          <w:rFonts w:ascii="Times New Roman" w:hAnsi="Times New Roman"/>
          <w:sz w:val="28"/>
          <w:szCs w:val="28"/>
          <w:lang w:val="uk-UA"/>
        </w:rPr>
        <w:br w:type="page"/>
      </w:r>
      <w:r w:rsidRPr="00BA3A7F">
        <w:rPr>
          <w:rFonts w:ascii="Times New Roman" w:hAnsi="Times New Roman"/>
          <w:b/>
          <w:bCs/>
          <w:i/>
          <w:sz w:val="28"/>
          <w:szCs w:val="28"/>
          <w:lang w:val="uk-UA"/>
        </w:rPr>
        <w:lastRenderedPageBreak/>
        <w:t xml:space="preserve">Додаток </w:t>
      </w:r>
      <w:r w:rsidR="008E2044">
        <w:rPr>
          <w:rFonts w:ascii="Times New Roman" w:hAnsi="Times New Roman"/>
          <w:b/>
          <w:bCs/>
          <w:i/>
          <w:sz w:val="28"/>
          <w:szCs w:val="28"/>
          <w:lang w:val="uk-UA"/>
        </w:rPr>
        <w:t>Ф</w:t>
      </w:r>
    </w:p>
    <w:p w:rsidR="005916D5" w:rsidRPr="00852C8D" w:rsidRDefault="005916D5" w:rsidP="00695BCA">
      <w:pPr>
        <w:pStyle w:val="a3"/>
        <w:ind w:left="0"/>
        <w:jc w:val="center"/>
        <w:rPr>
          <w:rFonts w:ascii="Times New Roman" w:hAnsi="Times New Roman"/>
          <w:b/>
          <w:bCs/>
          <w:i/>
          <w:sz w:val="28"/>
          <w:szCs w:val="28"/>
          <w:lang w:val="uk-UA"/>
        </w:rPr>
      </w:pPr>
      <w:r w:rsidRPr="00852C8D">
        <w:rPr>
          <w:rFonts w:ascii="Times New Roman" w:hAnsi="Times New Roman"/>
          <w:b/>
          <w:bCs/>
          <w:i/>
          <w:sz w:val="28"/>
          <w:szCs w:val="28"/>
          <w:lang w:val="uk-UA"/>
        </w:rPr>
        <w:t xml:space="preserve">СТАНДАРТ- 1. </w:t>
      </w:r>
    </w:p>
    <w:p w:rsidR="005916D5" w:rsidRPr="00852C8D" w:rsidRDefault="005916D5" w:rsidP="00695BCA">
      <w:pPr>
        <w:pStyle w:val="a3"/>
        <w:ind w:left="0"/>
        <w:jc w:val="center"/>
        <w:rPr>
          <w:rFonts w:ascii="Times New Roman" w:hAnsi="Times New Roman"/>
          <w:b/>
          <w:bCs/>
          <w:i/>
          <w:sz w:val="28"/>
          <w:szCs w:val="28"/>
          <w:lang w:val="uk-UA"/>
        </w:rPr>
      </w:pPr>
      <w:r w:rsidRPr="00852C8D">
        <w:rPr>
          <w:rFonts w:ascii="Times New Roman" w:hAnsi="Times New Roman"/>
          <w:b/>
          <w:bCs/>
          <w:i/>
          <w:sz w:val="28"/>
          <w:szCs w:val="28"/>
          <w:lang w:val="uk-UA"/>
        </w:rPr>
        <w:t>Стандарт клінічного обстеження пацієнта з ГКМП / з підозрою на ГКМП</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29"/>
      </w:tblGrid>
      <w:tr w:rsidR="005916D5" w:rsidRPr="00852C8D" w:rsidTr="005916D5">
        <w:tc>
          <w:tcPr>
            <w:tcW w:w="10206" w:type="dxa"/>
          </w:tcPr>
          <w:p w:rsidR="005916D5" w:rsidRPr="00852C8D" w:rsidRDefault="005916D5" w:rsidP="00695BCA">
            <w:pPr>
              <w:pStyle w:val="a3"/>
              <w:numPr>
                <w:ilvl w:val="0"/>
                <w:numId w:val="86"/>
              </w:numPr>
              <w:spacing w:after="0"/>
              <w:ind w:left="426" w:hanging="426"/>
              <w:jc w:val="both"/>
              <w:rPr>
                <w:rFonts w:ascii="Times New Roman" w:hAnsi="Times New Roman"/>
                <w:bCs/>
                <w:sz w:val="28"/>
                <w:szCs w:val="28"/>
                <w:lang w:val="uk-UA"/>
              </w:rPr>
            </w:pPr>
            <w:r w:rsidRPr="00852C8D">
              <w:rPr>
                <w:rFonts w:ascii="Times New Roman" w:hAnsi="Times New Roman"/>
                <w:bCs/>
                <w:sz w:val="28"/>
                <w:szCs w:val="28"/>
                <w:lang w:val="uk-UA"/>
              </w:rPr>
              <w:t xml:space="preserve">Оцінка сімейного анамнезу (верифікований діагноз ГКМП або випадки раптової смерті серед близьких родичів пацієнта). </w:t>
            </w:r>
          </w:p>
          <w:p w:rsidR="005916D5" w:rsidRPr="00852C8D" w:rsidRDefault="005916D5" w:rsidP="00695BCA">
            <w:pPr>
              <w:pStyle w:val="a3"/>
              <w:numPr>
                <w:ilvl w:val="0"/>
                <w:numId w:val="86"/>
              </w:numPr>
              <w:spacing w:after="0"/>
              <w:ind w:left="426" w:hanging="426"/>
              <w:jc w:val="both"/>
              <w:rPr>
                <w:rFonts w:ascii="Times New Roman" w:hAnsi="Times New Roman"/>
                <w:bCs/>
                <w:sz w:val="28"/>
                <w:szCs w:val="28"/>
                <w:lang w:val="uk-UA"/>
              </w:rPr>
            </w:pPr>
            <w:r w:rsidRPr="00852C8D">
              <w:rPr>
                <w:rFonts w:ascii="Times New Roman" w:hAnsi="Times New Roman"/>
                <w:bCs/>
                <w:sz w:val="28"/>
                <w:szCs w:val="28"/>
                <w:lang w:val="uk-UA"/>
              </w:rPr>
              <w:t xml:space="preserve">Опитування на предмет специфічних для ГКМП скарг (задишка, атипова стенокардія, напади запаморочення, синкопи при фізичних навантаженнях). </w:t>
            </w:r>
          </w:p>
          <w:p w:rsidR="005916D5" w:rsidRPr="00852C8D" w:rsidRDefault="005916D5" w:rsidP="00695BCA">
            <w:pPr>
              <w:pStyle w:val="a3"/>
              <w:numPr>
                <w:ilvl w:val="0"/>
                <w:numId w:val="86"/>
              </w:numPr>
              <w:spacing w:after="0"/>
              <w:ind w:left="426" w:hanging="426"/>
              <w:jc w:val="both"/>
              <w:rPr>
                <w:rFonts w:ascii="Times New Roman" w:hAnsi="Times New Roman"/>
                <w:bCs/>
                <w:sz w:val="28"/>
                <w:szCs w:val="28"/>
                <w:lang w:val="uk-UA"/>
              </w:rPr>
            </w:pPr>
            <w:r w:rsidRPr="00852C8D">
              <w:rPr>
                <w:rFonts w:ascii="Times New Roman" w:hAnsi="Times New Roman"/>
                <w:bCs/>
                <w:sz w:val="28"/>
                <w:szCs w:val="28"/>
                <w:lang w:val="uk-UA"/>
              </w:rPr>
              <w:t xml:space="preserve">Оцінка серцевих шумів (динамічні характеристики систолічного шуму </w:t>
            </w:r>
            <w:r w:rsidR="00BA3A7F">
              <w:rPr>
                <w:rFonts w:ascii="Times New Roman" w:hAnsi="Times New Roman"/>
                <w:bCs/>
                <w:sz w:val="28"/>
                <w:szCs w:val="28"/>
                <w:lang w:val="uk-UA"/>
              </w:rPr>
              <w:t>мітральної регургітації</w:t>
            </w:r>
            <w:r w:rsidRPr="00852C8D">
              <w:rPr>
                <w:rFonts w:ascii="Times New Roman" w:hAnsi="Times New Roman"/>
                <w:bCs/>
                <w:sz w:val="28"/>
                <w:szCs w:val="28"/>
                <w:lang w:val="uk-UA"/>
              </w:rPr>
              <w:t xml:space="preserve"> у стані спокою і при провокаціях – присіданні/вставанні і маневрі Вальсальви). </w:t>
            </w:r>
          </w:p>
          <w:p w:rsidR="005916D5" w:rsidRPr="00852C8D" w:rsidRDefault="005916D5" w:rsidP="00BA3A7F">
            <w:pPr>
              <w:pStyle w:val="a3"/>
              <w:numPr>
                <w:ilvl w:val="0"/>
                <w:numId w:val="86"/>
              </w:numPr>
              <w:spacing w:after="0"/>
              <w:ind w:left="426" w:hanging="426"/>
              <w:jc w:val="both"/>
              <w:rPr>
                <w:rFonts w:ascii="Times New Roman" w:hAnsi="Times New Roman"/>
                <w:b/>
                <w:bCs/>
                <w:i/>
                <w:sz w:val="28"/>
                <w:szCs w:val="28"/>
                <w:lang w:val="uk-UA"/>
              </w:rPr>
            </w:pPr>
            <w:r w:rsidRPr="00852C8D">
              <w:rPr>
                <w:rFonts w:ascii="Times New Roman" w:hAnsi="Times New Roman"/>
                <w:bCs/>
                <w:sz w:val="28"/>
                <w:szCs w:val="28"/>
                <w:lang w:val="uk-UA"/>
              </w:rPr>
              <w:t xml:space="preserve">Визначення функціонального класу пацієнта за класифікацією </w:t>
            </w:r>
            <w:r w:rsidR="00BA3A7F">
              <w:rPr>
                <w:rFonts w:ascii="Times New Roman" w:hAnsi="Times New Roman"/>
                <w:bCs/>
                <w:sz w:val="28"/>
                <w:szCs w:val="28"/>
                <w:lang w:val="en-US"/>
              </w:rPr>
              <w:t>New</w:t>
            </w:r>
            <w:r w:rsidR="00BA3A7F" w:rsidRPr="00BA3A7F">
              <w:rPr>
                <w:rFonts w:ascii="Times New Roman" w:hAnsi="Times New Roman"/>
                <w:bCs/>
                <w:sz w:val="28"/>
                <w:szCs w:val="28"/>
                <w:lang w:val="uk-UA"/>
              </w:rPr>
              <w:t xml:space="preserve"> </w:t>
            </w:r>
            <w:r w:rsidR="00BA3A7F">
              <w:rPr>
                <w:rFonts w:ascii="Times New Roman" w:hAnsi="Times New Roman"/>
                <w:bCs/>
                <w:sz w:val="28"/>
                <w:szCs w:val="28"/>
                <w:lang w:val="en-US"/>
              </w:rPr>
              <w:t>York</w:t>
            </w:r>
            <w:r w:rsidR="00BA3A7F" w:rsidRPr="00BA3A7F">
              <w:rPr>
                <w:rFonts w:ascii="Times New Roman" w:hAnsi="Times New Roman"/>
                <w:bCs/>
                <w:sz w:val="28"/>
                <w:szCs w:val="28"/>
                <w:lang w:val="uk-UA"/>
              </w:rPr>
              <w:t xml:space="preserve"> </w:t>
            </w:r>
            <w:r w:rsidR="00BA3A7F">
              <w:rPr>
                <w:rFonts w:ascii="Times New Roman" w:hAnsi="Times New Roman"/>
                <w:bCs/>
                <w:sz w:val="28"/>
                <w:szCs w:val="28"/>
                <w:lang w:val="en-US"/>
              </w:rPr>
              <w:t>Heart</w:t>
            </w:r>
            <w:r w:rsidR="00BA3A7F" w:rsidRPr="00BA3A7F">
              <w:rPr>
                <w:rFonts w:ascii="Times New Roman" w:hAnsi="Times New Roman"/>
                <w:bCs/>
                <w:sz w:val="28"/>
                <w:szCs w:val="28"/>
                <w:lang w:val="uk-UA"/>
              </w:rPr>
              <w:t xml:space="preserve"> </w:t>
            </w:r>
            <w:r w:rsidR="00BA3A7F">
              <w:rPr>
                <w:rFonts w:ascii="Times New Roman" w:hAnsi="Times New Roman"/>
                <w:bCs/>
                <w:sz w:val="28"/>
                <w:szCs w:val="28"/>
                <w:lang w:val="en-US"/>
              </w:rPr>
              <w:t>Association</w:t>
            </w:r>
            <w:r w:rsidR="00BA3A7F" w:rsidRPr="00BA3A7F">
              <w:rPr>
                <w:rFonts w:ascii="Times New Roman" w:hAnsi="Times New Roman"/>
                <w:bCs/>
                <w:sz w:val="28"/>
                <w:szCs w:val="28"/>
                <w:lang w:val="uk-UA"/>
              </w:rPr>
              <w:t>,</w:t>
            </w:r>
            <w:r w:rsidRPr="00852C8D">
              <w:rPr>
                <w:rFonts w:ascii="Times New Roman" w:hAnsi="Times New Roman"/>
                <w:bCs/>
                <w:sz w:val="28"/>
                <w:szCs w:val="28"/>
                <w:lang w:val="uk-UA"/>
              </w:rPr>
              <w:t xml:space="preserve"> </w:t>
            </w:r>
            <w:r w:rsidR="00BA3A7F" w:rsidRPr="00852C8D">
              <w:rPr>
                <w:rFonts w:ascii="Times New Roman" w:hAnsi="Times New Roman"/>
                <w:bCs/>
                <w:sz w:val="28"/>
                <w:szCs w:val="28"/>
                <w:lang w:val="uk-UA"/>
              </w:rPr>
              <w:t xml:space="preserve">NYHA </w:t>
            </w:r>
            <w:r w:rsidRPr="00852C8D">
              <w:rPr>
                <w:rFonts w:ascii="Times New Roman" w:hAnsi="Times New Roman"/>
                <w:bCs/>
                <w:sz w:val="28"/>
                <w:szCs w:val="28"/>
                <w:lang w:val="uk-UA"/>
              </w:rPr>
              <w:t>(ступінь тяжкості застійної серцевої недостатності).</w:t>
            </w:r>
          </w:p>
        </w:tc>
      </w:tr>
    </w:tbl>
    <w:p w:rsidR="005916D5" w:rsidRPr="00852C8D" w:rsidRDefault="005916D5" w:rsidP="00695BCA">
      <w:pPr>
        <w:pStyle w:val="a3"/>
        <w:ind w:left="0"/>
        <w:jc w:val="center"/>
        <w:rPr>
          <w:rFonts w:ascii="Times New Roman" w:hAnsi="Times New Roman"/>
          <w:b/>
          <w:bCs/>
          <w:i/>
          <w:sz w:val="28"/>
          <w:szCs w:val="28"/>
          <w:lang w:val="uk-UA"/>
        </w:rPr>
      </w:pPr>
    </w:p>
    <w:p w:rsidR="005916D5" w:rsidRPr="00852C8D" w:rsidRDefault="005916D5" w:rsidP="00695BCA">
      <w:pPr>
        <w:pStyle w:val="a3"/>
        <w:ind w:left="0"/>
        <w:jc w:val="center"/>
        <w:rPr>
          <w:rFonts w:ascii="Times New Roman" w:hAnsi="Times New Roman"/>
          <w:b/>
          <w:bCs/>
          <w:i/>
          <w:sz w:val="28"/>
          <w:szCs w:val="28"/>
          <w:lang w:val="uk-UA"/>
        </w:rPr>
      </w:pPr>
      <w:r w:rsidRPr="00852C8D">
        <w:rPr>
          <w:rFonts w:ascii="Times New Roman" w:hAnsi="Times New Roman"/>
          <w:b/>
          <w:bCs/>
          <w:i/>
          <w:sz w:val="28"/>
          <w:szCs w:val="28"/>
          <w:lang w:val="uk-UA"/>
        </w:rPr>
        <w:t xml:space="preserve">СТАНДАРТ- 2. </w:t>
      </w:r>
    </w:p>
    <w:p w:rsidR="005916D5" w:rsidRPr="00852C8D" w:rsidRDefault="005916D5" w:rsidP="00695BCA">
      <w:pPr>
        <w:pStyle w:val="a3"/>
        <w:ind w:left="0"/>
        <w:jc w:val="center"/>
        <w:rPr>
          <w:rFonts w:ascii="Times New Roman" w:hAnsi="Times New Roman"/>
          <w:b/>
          <w:bCs/>
          <w:i/>
          <w:sz w:val="28"/>
          <w:szCs w:val="28"/>
          <w:lang w:val="uk-UA"/>
        </w:rPr>
      </w:pPr>
      <w:r w:rsidRPr="00852C8D">
        <w:rPr>
          <w:rFonts w:ascii="Times New Roman" w:hAnsi="Times New Roman"/>
          <w:b/>
          <w:bCs/>
          <w:i/>
          <w:sz w:val="28"/>
          <w:szCs w:val="28"/>
          <w:lang w:val="uk-UA"/>
        </w:rPr>
        <w:t>Стандарт ЕХО-КС дослідження пацієнта з ГКМП / з підозрою на ГКМП</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29"/>
      </w:tblGrid>
      <w:tr w:rsidR="005916D5" w:rsidRPr="00852C8D" w:rsidTr="00775502">
        <w:tc>
          <w:tcPr>
            <w:tcW w:w="10029" w:type="dxa"/>
          </w:tcPr>
          <w:p w:rsidR="005916D5" w:rsidRPr="00852C8D" w:rsidRDefault="005916D5" w:rsidP="00695BCA">
            <w:pPr>
              <w:pStyle w:val="a3"/>
              <w:numPr>
                <w:ilvl w:val="0"/>
                <w:numId w:val="86"/>
              </w:numPr>
              <w:spacing w:after="0" w:line="240" w:lineRule="auto"/>
              <w:ind w:left="426" w:hanging="426"/>
              <w:jc w:val="both"/>
              <w:rPr>
                <w:rFonts w:ascii="Times New Roman" w:hAnsi="Times New Roman"/>
                <w:bCs/>
                <w:sz w:val="28"/>
                <w:szCs w:val="28"/>
                <w:lang w:val="uk-UA"/>
              </w:rPr>
            </w:pPr>
            <w:r w:rsidRPr="00852C8D">
              <w:rPr>
                <w:rFonts w:ascii="Times New Roman" w:hAnsi="Times New Roman"/>
                <w:bCs/>
                <w:sz w:val="28"/>
                <w:szCs w:val="28"/>
                <w:lang w:val="uk-UA"/>
              </w:rPr>
              <w:t xml:space="preserve">Оцінка морфології міокарду :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товщина міокарду МШП і вільних стінок ЛШ (мм);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співвідношення товщини міокарду МШП і ЗСЛШ (МШП / ЗСЛШ);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характеристика окремих сегментів МШП. </w:t>
            </w:r>
          </w:p>
          <w:p w:rsidR="005916D5" w:rsidRPr="00852C8D" w:rsidRDefault="005916D5" w:rsidP="00695BCA">
            <w:pPr>
              <w:pStyle w:val="a3"/>
              <w:numPr>
                <w:ilvl w:val="0"/>
                <w:numId w:val="86"/>
              </w:numPr>
              <w:spacing w:after="0" w:line="240" w:lineRule="auto"/>
              <w:ind w:left="426" w:hanging="426"/>
              <w:jc w:val="both"/>
              <w:rPr>
                <w:rFonts w:ascii="Times New Roman" w:hAnsi="Times New Roman"/>
                <w:bCs/>
                <w:sz w:val="28"/>
                <w:szCs w:val="28"/>
                <w:lang w:val="uk-UA"/>
              </w:rPr>
            </w:pPr>
            <w:r w:rsidRPr="00852C8D">
              <w:rPr>
                <w:rFonts w:ascii="Times New Roman" w:hAnsi="Times New Roman"/>
                <w:bCs/>
                <w:sz w:val="28"/>
                <w:szCs w:val="28"/>
                <w:lang w:val="uk-UA"/>
              </w:rPr>
              <w:t xml:space="preserve">Оцінка систолічної функції ЛШ: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КДО ЛШ (мл);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
                <w:bCs/>
                <w:i/>
                <w:sz w:val="28"/>
                <w:szCs w:val="28"/>
                <w:lang w:val="uk-UA"/>
              </w:rPr>
            </w:pPr>
            <w:r w:rsidRPr="00852C8D">
              <w:rPr>
                <w:rFonts w:ascii="Times New Roman" w:hAnsi="Times New Roman"/>
                <w:bCs/>
                <w:sz w:val="28"/>
                <w:szCs w:val="28"/>
                <w:lang w:val="uk-UA"/>
              </w:rPr>
              <w:t>ФВ ЛШ (%).</w:t>
            </w:r>
          </w:p>
          <w:p w:rsidR="005916D5" w:rsidRPr="00852C8D" w:rsidRDefault="005916D5" w:rsidP="00695BCA">
            <w:pPr>
              <w:pStyle w:val="a3"/>
              <w:numPr>
                <w:ilvl w:val="0"/>
                <w:numId w:val="86"/>
              </w:numPr>
              <w:spacing w:after="0" w:line="240" w:lineRule="auto"/>
              <w:ind w:left="426" w:hanging="426"/>
              <w:jc w:val="both"/>
              <w:rPr>
                <w:rFonts w:ascii="Times New Roman" w:hAnsi="Times New Roman"/>
                <w:bCs/>
                <w:sz w:val="28"/>
                <w:szCs w:val="28"/>
                <w:lang w:val="uk-UA"/>
              </w:rPr>
            </w:pPr>
            <w:r w:rsidRPr="00852C8D">
              <w:rPr>
                <w:rFonts w:ascii="Times New Roman" w:hAnsi="Times New Roman"/>
                <w:bCs/>
                <w:sz w:val="28"/>
                <w:szCs w:val="28"/>
                <w:lang w:val="uk-UA"/>
              </w:rPr>
              <w:t xml:space="preserve">Оцінка діастолічної функції ЛШ (не застосовується у пацієнтів з фібриляцією передсердь, зважаючи на відсутність їх систоли):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максимальні швидкості (см/сек) раннього (Е) і пізнього (А) діастолічних потоків і співвідношення Е/А у стані спокою і з маневром Вальсальви;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DT (мсек);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IVRT (мсек).</w:t>
            </w:r>
          </w:p>
          <w:p w:rsidR="005916D5" w:rsidRPr="00852C8D" w:rsidRDefault="005916D5" w:rsidP="00695BCA">
            <w:pPr>
              <w:pStyle w:val="a3"/>
              <w:numPr>
                <w:ilvl w:val="0"/>
                <w:numId w:val="86"/>
              </w:numPr>
              <w:spacing w:after="0" w:line="240" w:lineRule="auto"/>
              <w:ind w:left="426" w:hanging="426"/>
              <w:jc w:val="both"/>
              <w:rPr>
                <w:rFonts w:ascii="Times New Roman" w:hAnsi="Times New Roman"/>
                <w:bCs/>
                <w:sz w:val="28"/>
                <w:szCs w:val="28"/>
                <w:lang w:val="uk-UA"/>
              </w:rPr>
            </w:pPr>
            <w:r w:rsidRPr="00852C8D">
              <w:rPr>
                <w:rFonts w:ascii="Times New Roman" w:hAnsi="Times New Roman"/>
                <w:bCs/>
                <w:sz w:val="28"/>
                <w:szCs w:val="28"/>
                <w:lang w:val="uk-UA"/>
              </w:rPr>
              <w:t xml:space="preserve">Оцінка ступеню обструкції ВТЛШ: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пікові градієнти тиску у ВТЛШ у стані спокою і з маневром Вальсальви (мм рт. ст.);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ступінь облітерації (відстань між стінками) ЛШ в систолу у стані спокою і з маневром Вальсальви (мм). </w:t>
            </w:r>
          </w:p>
          <w:p w:rsidR="005916D5" w:rsidRPr="00852C8D" w:rsidRDefault="005916D5" w:rsidP="00695BCA">
            <w:pPr>
              <w:pStyle w:val="a3"/>
              <w:numPr>
                <w:ilvl w:val="0"/>
                <w:numId w:val="86"/>
              </w:numPr>
              <w:spacing w:after="0" w:line="240" w:lineRule="auto"/>
              <w:ind w:left="426" w:hanging="426"/>
              <w:jc w:val="both"/>
              <w:rPr>
                <w:rFonts w:ascii="Times New Roman" w:hAnsi="Times New Roman"/>
                <w:bCs/>
                <w:sz w:val="28"/>
                <w:szCs w:val="28"/>
                <w:lang w:val="uk-UA"/>
              </w:rPr>
            </w:pPr>
            <w:r w:rsidRPr="00852C8D">
              <w:rPr>
                <w:rFonts w:ascii="Times New Roman" w:hAnsi="Times New Roman"/>
                <w:bCs/>
                <w:sz w:val="28"/>
                <w:szCs w:val="28"/>
                <w:lang w:val="uk-UA"/>
              </w:rPr>
              <w:t xml:space="preserve">Оцінка мітрального клапанного апарату: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наявність / відсутність SAM передньої стулки МК;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характеристика інтенсивності регургітаційного потоку в різних фазах систоли у стані спокою і з маневром Вальсальви;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діаметр перешийка регургітації (vena contracta) (мм). </w:t>
            </w:r>
          </w:p>
          <w:p w:rsidR="005916D5" w:rsidRPr="00852C8D" w:rsidRDefault="005916D5" w:rsidP="00695BCA">
            <w:pPr>
              <w:pStyle w:val="a3"/>
              <w:numPr>
                <w:ilvl w:val="0"/>
                <w:numId w:val="86"/>
              </w:numPr>
              <w:spacing w:after="0" w:line="240" w:lineRule="auto"/>
              <w:ind w:left="426" w:hanging="426"/>
              <w:jc w:val="both"/>
              <w:rPr>
                <w:rFonts w:ascii="Times New Roman" w:hAnsi="Times New Roman"/>
                <w:bCs/>
                <w:sz w:val="28"/>
                <w:szCs w:val="28"/>
                <w:lang w:val="uk-UA"/>
              </w:rPr>
            </w:pPr>
            <w:r w:rsidRPr="00852C8D">
              <w:rPr>
                <w:rFonts w:ascii="Times New Roman" w:hAnsi="Times New Roman"/>
                <w:bCs/>
                <w:sz w:val="28"/>
                <w:szCs w:val="28"/>
                <w:lang w:val="uk-UA"/>
              </w:rPr>
              <w:t>Оцінка додаткових знахідок, що впливають на інтерпретацію параметрів ЕХО-КС (аортальний стеноз, легенева гіпертензія, гідроперикард).</w:t>
            </w:r>
          </w:p>
          <w:p w:rsidR="005916D5" w:rsidRPr="00852C8D" w:rsidRDefault="005916D5" w:rsidP="00695BCA">
            <w:pPr>
              <w:pStyle w:val="a3"/>
              <w:numPr>
                <w:ilvl w:val="0"/>
                <w:numId w:val="86"/>
              </w:numPr>
              <w:spacing w:after="0" w:line="240" w:lineRule="auto"/>
              <w:jc w:val="both"/>
              <w:rPr>
                <w:rFonts w:ascii="Times New Roman" w:hAnsi="Times New Roman"/>
                <w:bCs/>
                <w:sz w:val="28"/>
                <w:szCs w:val="28"/>
                <w:lang w:val="uk-UA"/>
              </w:rPr>
            </w:pPr>
            <w:r w:rsidRPr="00852C8D">
              <w:rPr>
                <w:rFonts w:ascii="Times New Roman" w:hAnsi="Times New Roman"/>
                <w:bCs/>
                <w:sz w:val="28"/>
                <w:szCs w:val="28"/>
                <w:lang w:val="uk-UA"/>
              </w:rPr>
              <w:lastRenderedPageBreak/>
              <w:t xml:space="preserve">Інтерпретація в ЕХО-КС висновку отриманих даних із зазначенням: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морфологічного типу ГКМП (концентрична / асиметрична; базальна / катеноїдна / апікальна / суцільна);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стану систолічної функції ЛШ</w:t>
            </w:r>
            <w:r w:rsidR="00B54B87" w:rsidRPr="00852C8D">
              <w:rPr>
                <w:rFonts w:ascii="Times New Roman" w:hAnsi="Times New Roman"/>
                <w:bCs/>
                <w:sz w:val="28"/>
                <w:szCs w:val="28"/>
                <w:lang w:val="uk-UA"/>
              </w:rPr>
              <w:t xml:space="preserve"> (нормальна / супранормальна / </w:t>
            </w:r>
            <w:r w:rsidRPr="00852C8D">
              <w:rPr>
                <w:rFonts w:ascii="Times New Roman" w:hAnsi="Times New Roman"/>
                <w:bCs/>
                <w:sz w:val="28"/>
                <w:szCs w:val="28"/>
                <w:lang w:val="uk-UA"/>
              </w:rPr>
              <w:t xml:space="preserve">понижена);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ступеня (типу) діастолічної дисфункції ЛШ (гіпорелаксаційний / псевдонормалізаційний / рестриктивний);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ступеня обструкції кровотоку у ВТЛШ (відсутня / лабільна [тільки при провокації] / наявна [і в стані спокою, і при провокації]);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 xml:space="preserve">причини </w:t>
            </w:r>
            <w:r w:rsidR="00BA3A7F">
              <w:rPr>
                <w:rFonts w:ascii="Times New Roman" w:hAnsi="Times New Roman"/>
                <w:bCs/>
                <w:sz w:val="28"/>
                <w:szCs w:val="28"/>
                <w:lang w:val="uk-UA"/>
              </w:rPr>
              <w:t>мітральної регургітації</w:t>
            </w:r>
            <w:r w:rsidRPr="00852C8D">
              <w:rPr>
                <w:rFonts w:ascii="Times New Roman" w:hAnsi="Times New Roman"/>
                <w:bCs/>
                <w:sz w:val="28"/>
                <w:szCs w:val="28"/>
                <w:lang w:val="uk-UA"/>
              </w:rPr>
              <w:t xml:space="preserve"> (SAM або істинна недостатність МК); </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
                <w:bCs/>
                <w:i/>
                <w:sz w:val="28"/>
                <w:szCs w:val="28"/>
                <w:lang w:val="uk-UA"/>
              </w:rPr>
            </w:pPr>
            <w:r w:rsidRPr="00852C8D">
              <w:rPr>
                <w:rFonts w:ascii="Times New Roman" w:hAnsi="Times New Roman"/>
                <w:bCs/>
                <w:sz w:val="28"/>
                <w:szCs w:val="28"/>
                <w:lang w:val="uk-UA"/>
              </w:rPr>
              <w:t>ступеня впливу додаткових знахідок на оцінку аномалій, пов'язаних безпосередньо з ГКМП.</w:t>
            </w:r>
          </w:p>
        </w:tc>
      </w:tr>
    </w:tbl>
    <w:p w:rsidR="005916D5" w:rsidRPr="00852C8D" w:rsidRDefault="005916D5" w:rsidP="00695BCA">
      <w:pPr>
        <w:pStyle w:val="a3"/>
        <w:spacing w:line="240" w:lineRule="auto"/>
        <w:ind w:left="0"/>
        <w:jc w:val="center"/>
        <w:rPr>
          <w:rFonts w:ascii="Times New Roman" w:hAnsi="Times New Roman"/>
          <w:b/>
          <w:bCs/>
          <w:i/>
          <w:sz w:val="28"/>
          <w:szCs w:val="28"/>
          <w:lang w:val="uk-UA"/>
        </w:rPr>
      </w:pPr>
    </w:p>
    <w:p w:rsidR="005916D5" w:rsidRPr="00852C8D" w:rsidRDefault="005916D5" w:rsidP="00695BCA">
      <w:pPr>
        <w:pStyle w:val="a3"/>
        <w:spacing w:after="0" w:line="240" w:lineRule="auto"/>
        <w:jc w:val="center"/>
        <w:rPr>
          <w:rFonts w:ascii="Times New Roman" w:hAnsi="Times New Roman"/>
          <w:b/>
          <w:bCs/>
          <w:i/>
          <w:sz w:val="28"/>
          <w:szCs w:val="28"/>
          <w:lang w:val="uk-UA"/>
        </w:rPr>
      </w:pPr>
      <w:r w:rsidRPr="00852C8D">
        <w:rPr>
          <w:rFonts w:ascii="Times New Roman" w:hAnsi="Times New Roman"/>
          <w:b/>
          <w:bCs/>
          <w:i/>
          <w:sz w:val="28"/>
          <w:szCs w:val="28"/>
          <w:lang w:val="uk-UA"/>
        </w:rPr>
        <w:t>СТАНДАРТ-3.</w:t>
      </w:r>
    </w:p>
    <w:p w:rsidR="005916D5" w:rsidRPr="00852C8D" w:rsidRDefault="005916D5" w:rsidP="00695BCA">
      <w:pPr>
        <w:pStyle w:val="a3"/>
        <w:spacing w:after="0" w:line="240" w:lineRule="auto"/>
        <w:jc w:val="center"/>
        <w:rPr>
          <w:rFonts w:ascii="Times New Roman" w:hAnsi="Times New Roman"/>
          <w:b/>
          <w:bCs/>
          <w:sz w:val="28"/>
          <w:szCs w:val="28"/>
          <w:lang w:val="uk-UA"/>
        </w:rPr>
      </w:pPr>
      <w:r w:rsidRPr="00852C8D">
        <w:rPr>
          <w:rFonts w:ascii="Times New Roman" w:hAnsi="Times New Roman"/>
          <w:b/>
          <w:bCs/>
          <w:sz w:val="28"/>
          <w:szCs w:val="28"/>
          <w:lang w:val="uk-UA"/>
        </w:rPr>
        <w:t>ЕХО-КС критерії відмови пацієнту з ГКМП у плановій операції в умовах некардіохірургічної клініки і скеровування до кардіохірурга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29"/>
      </w:tblGrid>
      <w:tr w:rsidR="005916D5" w:rsidRPr="00852C8D" w:rsidTr="005916D5">
        <w:tc>
          <w:tcPr>
            <w:tcW w:w="10206" w:type="dxa"/>
          </w:tcPr>
          <w:p w:rsidR="005916D5" w:rsidRPr="00852C8D" w:rsidRDefault="005916D5" w:rsidP="00695BCA">
            <w:pPr>
              <w:pStyle w:val="a3"/>
              <w:numPr>
                <w:ilvl w:val="0"/>
                <w:numId w:val="86"/>
              </w:numPr>
              <w:spacing w:after="0" w:line="240" w:lineRule="auto"/>
              <w:ind w:left="426" w:hanging="426"/>
              <w:jc w:val="both"/>
              <w:rPr>
                <w:rFonts w:ascii="Times New Roman" w:hAnsi="Times New Roman"/>
                <w:bCs/>
                <w:sz w:val="28"/>
                <w:szCs w:val="28"/>
                <w:lang w:val="uk-UA"/>
              </w:rPr>
            </w:pPr>
            <w:r w:rsidRPr="00852C8D">
              <w:rPr>
                <w:rFonts w:ascii="Times New Roman" w:hAnsi="Times New Roman"/>
                <w:bCs/>
                <w:sz w:val="28"/>
                <w:szCs w:val="28"/>
                <w:lang w:val="uk-UA"/>
              </w:rPr>
              <w:t>Знижена систолічна функція ЛШ (ФВ) до рівня &lt;45-50%.</w:t>
            </w:r>
          </w:p>
          <w:p w:rsidR="005916D5" w:rsidRPr="00852C8D" w:rsidRDefault="005916D5" w:rsidP="00695BCA">
            <w:pPr>
              <w:pStyle w:val="a3"/>
              <w:numPr>
                <w:ilvl w:val="0"/>
                <w:numId w:val="86"/>
              </w:numPr>
              <w:spacing w:after="0" w:line="240" w:lineRule="auto"/>
              <w:ind w:left="426" w:hanging="426"/>
              <w:jc w:val="both"/>
              <w:rPr>
                <w:rFonts w:ascii="Times New Roman" w:hAnsi="Times New Roman"/>
                <w:bCs/>
                <w:sz w:val="28"/>
                <w:szCs w:val="28"/>
                <w:lang w:val="uk-UA"/>
              </w:rPr>
            </w:pPr>
            <w:r w:rsidRPr="00852C8D">
              <w:rPr>
                <w:rFonts w:ascii="Times New Roman" w:hAnsi="Times New Roman"/>
                <w:bCs/>
                <w:sz w:val="28"/>
                <w:szCs w:val="28"/>
                <w:lang w:val="uk-UA"/>
              </w:rPr>
              <w:t>Високі пікові градієнти тиску в ВТЛШ (&gt; 30 мм рт. ст. у стані спокою і &gt;50 мм рт. ст. при провокації).</w:t>
            </w:r>
          </w:p>
          <w:p w:rsidR="005916D5" w:rsidRPr="00852C8D" w:rsidRDefault="005916D5" w:rsidP="00695BCA">
            <w:pPr>
              <w:pStyle w:val="a3"/>
              <w:numPr>
                <w:ilvl w:val="0"/>
                <w:numId w:val="86"/>
              </w:numPr>
              <w:spacing w:after="0" w:line="240" w:lineRule="auto"/>
              <w:ind w:left="426" w:hanging="426"/>
              <w:jc w:val="both"/>
              <w:rPr>
                <w:rFonts w:ascii="Times New Roman" w:hAnsi="Times New Roman"/>
                <w:bCs/>
                <w:sz w:val="28"/>
                <w:szCs w:val="28"/>
                <w:lang w:val="uk-UA"/>
              </w:rPr>
            </w:pPr>
            <w:r w:rsidRPr="00852C8D">
              <w:rPr>
                <w:rFonts w:ascii="Times New Roman" w:hAnsi="Times New Roman"/>
                <w:bCs/>
                <w:sz w:val="28"/>
                <w:szCs w:val="28"/>
                <w:lang w:val="uk-UA"/>
              </w:rPr>
              <w:t xml:space="preserve">SAM-залежна </w:t>
            </w:r>
            <w:r w:rsidR="00BA3A7F">
              <w:rPr>
                <w:rFonts w:ascii="Times New Roman" w:hAnsi="Times New Roman"/>
                <w:bCs/>
                <w:sz w:val="28"/>
                <w:szCs w:val="28"/>
                <w:lang w:val="uk-UA"/>
              </w:rPr>
              <w:t>мітральна регургітація</w:t>
            </w:r>
            <w:r w:rsidRPr="00852C8D">
              <w:rPr>
                <w:rFonts w:ascii="Times New Roman" w:hAnsi="Times New Roman"/>
                <w:bCs/>
                <w:sz w:val="28"/>
                <w:szCs w:val="28"/>
                <w:lang w:val="uk-UA"/>
              </w:rPr>
              <w:t xml:space="preserve"> середнього або тяжкого ступеня:</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діаметр vena contracta 3,0-6,9 мм – МР середнього ступеня тяжкості;</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діаметр vena contracta ≥7 мм – МР тяжкого ступеня.</w:t>
            </w:r>
          </w:p>
          <w:p w:rsidR="005916D5" w:rsidRPr="00852C8D" w:rsidRDefault="005916D5" w:rsidP="00695BCA">
            <w:pPr>
              <w:pStyle w:val="a3"/>
              <w:numPr>
                <w:ilvl w:val="0"/>
                <w:numId w:val="86"/>
              </w:numPr>
              <w:spacing w:after="0" w:line="240" w:lineRule="auto"/>
              <w:ind w:left="426" w:hanging="426"/>
              <w:jc w:val="both"/>
              <w:rPr>
                <w:rFonts w:ascii="Times New Roman" w:hAnsi="Times New Roman"/>
                <w:b/>
                <w:bCs/>
                <w:i/>
                <w:sz w:val="28"/>
                <w:szCs w:val="28"/>
                <w:lang w:val="uk-UA"/>
              </w:rPr>
            </w:pPr>
            <w:r w:rsidRPr="00852C8D">
              <w:rPr>
                <w:rFonts w:ascii="Times New Roman" w:hAnsi="Times New Roman"/>
                <w:bCs/>
                <w:sz w:val="28"/>
                <w:szCs w:val="28"/>
                <w:lang w:val="uk-UA"/>
              </w:rPr>
              <w:t>Діастолічна дисфункція ЛШ рестриктивно типу (ІІІ-ІV ступеня) з E/A&gt;1,7, DT&lt;160 мс, IVRT &lt;80 мс.</w:t>
            </w:r>
          </w:p>
        </w:tc>
      </w:tr>
    </w:tbl>
    <w:p w:rsidR="005916D5" w:rsidRPr="00852C8D" w:rsidRDefault="005916D5" w:rsidP="00695BCA">
      <w:pPr>
        <w:pStyle w:val="a3"/>
        <w:spacing w:line="240" w:lineRule="auto"/>
        <w:ind w:left="0"/>
        <w:jc w:val="center"/>
        <w:rPr>
          <w:rFonts w:ascii="Times New Roman" w:hAnsi="Times New Roman"/>
          <w:b/>
          <w:bCs/>
          <w:i/>
          <w:sz w:val="28"/>
          <w:szCs w:val="28"/>
          <w:lang w:val="uk-UA"/>
        </w:rPr>
      </w:pPr>
    </w:p>
    <w:p w:rsidR="005916D5" w:rsidRPr="00852C8D" w:rsidRDefault="005916D5" w:rsidP="00695BCA">
      <w:pPr>
        <w:pStyle w:val="a3"/>
        <w:spacing w:line="240" w:lineRule="auto"/>
        <w:jc w:val="center"/>
        <w:rPr>
          <w:rFonts w:ascii="Times New Roman" w:hAnsi="Times New Roman"/>
          <w:b/>
          <w:bCs/>
          <w:i/>
          <w:sz w:val="28"/>
          <w:szCs w:val="28"/>
          <w:lang w:val="uk-UA"/>
        </w:rPr>
      </w:pPr>
      <w:r w:rsidRPr="00852C8D">
        <w:rPr>
          <w:rFonts w:ascii="Times New Roman" w:hAnsi="Times New Roman"/>
          <w:b/>
          <w:bCs/>
          <w:i/>
          <w:sz w:val="28"/>
          <w:szCs w:val="28"/>
          <w:lang w:val="uk-UA"/>
        </w:rPr>
        <w:t>СТАНДАРТ-</w:t>
      </w:r>
      <w:r w:rsidRPr="00852C8D">
        <w:rPr>
          <w:rFonts w:ascii="Times New Roman" w:hAnsi="Times New Roman"/>
          <w:b/>
          <w:bCs/>
          <w:i/>
          <w:sz w:val="28"/>
          <w:szCs w:val="28"/>
        </w:rPr>
        <w:t>4</w:t>
      </w:r>
      <w:r w:rsidRPr="00852C8D">
        <w:rPr>
          <w:rFonts w:ascii="Times New Roman" w:hAnsi="Times New Roman"/>
          <w:b/>
          <w:bCs/>
          <w:i/>
          <w:sz w:val="28"/>
          <w:szCs w:val="28"/>
          <w:lang w:val="uk-UA"/>
        </w:rPr>
        <w:t>.</w:t>
      </w:r>
    </w:p>
    <w:p w:rsidR="005916D5" w:rsidRPr="00852C8D" w:rsidRDefault="005916D5" w:rsidP="00695BCA">
      <w:pPr>
        <w:pStyle w:val="a3"/>
        <w:spacing w:line="240" w:lineRule="auto"/>
        <w:jc w:val="center"/>
        <w:rPr>
          <w:rFonts w:ascii="Times New Roman" w:hAnsi="Times New Roman"/>
          <w:b/>
          <w:bCs/>
          <w:i/>
          <w:sz w:val="28"/>
          <w:szCs w:val="28"/>
          <w:lang w:val="uk-UA"/>
        </w:rPr>
      </w:pPr>
      <w:r w:rsidRPr="00852C8D">
        <w:rPr>
          <w:rFonts w:ascii="Times New Roman" w:hAnsi="Times New Roman"/>
          <w:b/>
          <w:bCs/>
          <w:i/>
          <w:sz w:val="28"/>
          <w:szCs w:val="28"/>
          <w:lang w:val="uk-UA"/>
        </w:rPr>
        <w:t>Стандарт периопераційного менеджменту пацієнта з ГКМП в умовах некардіохірургічної клініки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29"/>
      </w:tblGrid>
      <w:tr w:rsidR="005916D5" w:rsidRPr="00852C8D" w:rsidTr="005916D5">
        <w:tc>
          <w:tcPr>
            <w:tcW w:w="10183" w:type="dxa"/>
          </w:tcPr>
          <w:p w:rsidR="005916D5" w:rsidRPr="00852C8D" w:rsidRDefault="005916D5" w:rsidP="00695BCA">
            <w:pPr>
              <w:pStyle w:val="a3"/>
              <w:spacing w:after="0" w:line="240" w:lineRule="auto"/>
              <w:ind w:left="0"/>
              <w:rPr>
                <w:rFonts w:ascii="Times New Roman" w:hAnsi="Times New Roman"/>
                <w:b/>
                <w:bCs/>
                <w:i/>
                <w:sz w:val="28"/>
                <w:szCs w:val="28"/>
                <w:lang w:val="uk-UA"/>
              </w:rPr>
            </w:pPr>
            <w:r w:rsidRPr="00852C8D">
              <w:rPr>
                <w:rFonts w:ascii="Times New Roman" w:hAnsi="Times New Roman"/>
                <w:b/>
                <w:bCs/>
                <w:i/>
                <w:sz w:val="28"/>
                <w:szCs w:val="28"/>
                <w:lang w:val="uk-UA"/>
              </w:rPr>
              <w:t>І. Передопераційний період.</w:t>
            </w:r>
          </w:p>
          <w:p w:rsidR="005916D5" w:rsidRPr="00852C8D" w:rsidRDefault="005916D5" w:rsidP="00695BCA">
            <w:pPr>
              <w:pStyle w:val="a3"/>
              <w:numPr>
                <w:ilvl w:val="0"/>
                <w:numId w:val="86"/>
              </w:numPr>
              <w:spacing w:after="0" w:line="240" w:lineRule="auto"/>
              <w:ind w:left="426" w:hanging="426"/>
              <w:jc w:val="both"/>
              <w:rPr>
                <w:rFonts w:ascii="Times New Roman" w:hAnsi="Times New Roman"/>
                <w:bCs/>
                <w:sz w:val="28"/>
                <w:szCs w:val="28"/>
                <w:lang w:val="uk-UA"/>
              </w:rPr>
            </w:pPr>
            <w:r w:rsidRPr="00852C8D">
              <w:rPr>
                <w:rFonts w:ascii="Times New Roman" w:hAnsi="Times New Roman"/>
                <w:bCs/>
                <w:sz w:val="28"/>
                <w:szCs w:val="28"/>
                <w:lang w:val="uk-UA"/>
              </w:rPr>
              <w:t xml:space="preserve">Адекватна клінічна оцінка пацієнта (відповідно до </w:t>
            </w:r>
            <w:r w:rsidRPr="00852C8D">
              <w:rPr>
                <w:rFonts w:ascii="Times New Roman" w:hAnsi="Times New Roman"/>
                <w:b/>
                <w:bCs/>
                <w:sz w:val="28"/>
                <w:szCs w:val="28"/>
                <w:lang w:val="uk-UA"/>
              </w:rPr>
              <w:t>СТАНДАРТУ-1</w:t>
            </w:r>
            <w:r w:rsidRPr="00852C8D">
              <w:rPr>
                <w:rFonts w:ascii="Times New Roman" w:hAnsi="Times New Roman"/>
                <w:bCs/>
                <w:sz w:val="28"/>
                <w:szCs w:val="28"/>
                <w:lang w:val="uk-UA"/>
              </w:rPr>
              <w:t>).</w:t>
            </w:r>
          </w:p>
          <w:p w:rsidR="005916D5" w:rsidRPr="00852C8D" w:rsidRDefault="005916D5" w:rsidP="00695BCA">
            <w:pPr>
              <w:pStyle w:val="a3"/>
              <w:numPr>
                <w:ilvl w:val="0"/>
                <w:numId w:val="86"/>
              </w:numPr>
              <w:spacing w:after="0" w:line="240" w:lineRule="auto"/>
              <w:ind w:left="426" w:hanging="426"/>
              <w:jc w:val="both"/>
              <w:rPr>
                <w:rFonts w:ascii="Times New Roman" w:hAnsi="Times New Roman"/>
                <w:bCs/>
                <w:sz w:val="28"/>
                <w:szCs w:val="28"/>
                <w:lang w:val="uk-UA"/>
              </w:rPr>
            </w:pPr>
            <w:r w:rsidRPr="00852C8D">
              <w:rPr>
                <w:rFonts w:ascii="Times New Roman" w:hAnsi="Times New Roman"/>
                <w:bCs/>
                <w:sz w:val="28"/>
                <w:szCs w:val="28"/>
                <w:lang w:val="uk-UA"/>
              </w:rPr>
              <w:t xml:space="preserve">Адекватна ЕХО-КС оцінка серця пацієнта (відповідно до </w:t>
            </w:r>
            <w:r w:rsidRPr="00852C8D">
              <w:rPr>
                <w:rFonts w:ascii="Times New Roman" w:hAnsi="Times New Roman"/>
                <w:b/>
                <w:bCs/>
                <w:sz w:val="28"/>
                <w:szCs w:val="28"/>
                <w:lang w:val="uk-UA"/>
              </w:rPr>
              <w:t>СТАНДАРТУ-2</w:t>
            </w:r>
            <w:r w:rsidRPr="00852C8D">
              <w:rPr>
                <w:rFonts w:ascii="Times New Roman" w:hAnsi="Times New Roman"/>
                <w:bCs/>
                <w:sz w:val="28"/>
                <w:szCs w:val="28"/>
                <w:lang w:val="uk-UA"/>
              </w:rPr>
              <w:t>).</w:t>
            </w:r>
          </w:p>
          <w:p w:rsidR="005916D5" w:rsidRPr="00852C8D" w:rsidRDefault="005916D5" w:rsidP="00695BCA">
            <w:pPr>
              <w:pStyle w:val="a3"/>
              <w:numPr>
                <w:ilvl w:val="0"/>
                <w:numId w:val="86"/>
              </w:numPr>
              <w:spacing w:after="0" w:line="240" w:lineRule="auto"/>
              <w:ind w:left="426" w:hanging="426"/>
              <w:jc w:val="both"/>
              <w:rPr>
                <w:rFonts w:ascii="Times New Roman" w:hAnsi="Times New Roman"/>
                <w:bCs/>
                <w:sz w:val="28"/>
                <w:szCs w:val="28"/>
                <w:lang w:val="uk-UA"/>
              </w:rPr>
            </w:pPr>
            <w:r w:rsidRPr="00852C8D">
              <w:rPr>
                <w:rFonts w:ascii="Times New Roman" w:hAnsi="Times New Roman"/>
                <w:bCs/>
                <w:sz w:val="28"/>
                <w:szCs w:val="28"/>
                <w:lang w:val="uk-UA"/>
              </w:rPr>
              <w:t>Призначення (або продовження прийому) інотропно-негативних препаратів у високих дозах, у тому числі в день операції:</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β-адреноблокаторів;</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антагоністів кальцію;</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дизопіраміду.</w:t>
            </w:r>
          </w:p>
          <w:p w:rsidR="005916D5" w:rsidRPr="00852C8D" w:rsidRDefault="005916D5" w:rsidP="00695BCA">
            <w:pPr>
              <w:pStyle w:val="a3"/>
              <w:numPr>
                <w:ilvl w:val="0"/>
                <w:numId w:val="86"/>
              </w:numPr>
              <w:spacing w:after="0" w:line="240" w:lineRule="auto"/>
              <w:jc w:val="both"/>
              <w:rPr>
                <w:rFonts w:ascii="Times New Roman" w:hAnsi="Times New Roman"/>
                <w:bCs/>
                <w:sz w:val="28"/>
                <w:szCs w:val="28"/>
                <w:lang w:val="uk-UA"/>
              </w:rPr>
            </w:pPr>
            <w:r w:rsidRPr="00852C8D">
              <w:rPr>
                <w:rFonts w:ascii="Times New Roman" w:hAnsi="Times New Roman"/>
                <w:bCs/>
                <w:sz w:val="28"/>
                <w:szCs w:val="28"/>
                <w:lang w:val="uk-UA"/>
              </w:rPr>
              <w:t>Дотримання режиму адекватної гідратації:</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усунення передопераційної гіповолемії у дегідратованих пацієнтів;</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відмова від практики тривалого передопераційного утримання від вживання рідини.</w:t>
            </w:r>
          </w:p>
          <w:p w:rsidR="005916D5" w:rsidRPr="00BA3A7F" w:rsidRDefault="005916D5" w:rsidP="00695BCA">
            <w:pPr>
              <w:pStyle w:val="a3"/>
              <w:numPr>
                <w:ilvl w:val="0"/>
                <w:numId w:val="86"/>
              </w:numPr>
              <w:spacing w:after="0" w:line="240" w:lineRule="auto"/>
              <w:jc w:val="both"/>
              <w:rPr>
                <w:rFonts w:ascii="Times New Roman" w:hAnsi="Times New Roman"/>
                <w:b/>
                <w:bCs/>
                <w:i/>
                <w:sz w:val="28"/>
                <w:szCs w:val="28"/>
                <w:lang w:val="uk-UA"/>
              </w:rPr>
            </w:pPr>
            <w:r w:rsidRPr="00852C8D">
              <w:rPr>
                <w:rFonts w:ascii="Times New Roman" w:hAnsi="Times New Roman"/>
                <w:bCs/>
                <w:sz w:val="28"/>
                <w:szCs w:val="28"/>
                <w:lang w:val="uk-UA"/>
              </w:rPr>
              <w:t xml:space="preserve">Скерування пацієнта з високим ризиком гострої обструкції ВТЛШ за даними ЕХО-КС (наявність «червоних ЕХО-КС прапорців») в кардіохірургічну клініку (відповідно до </w:t>
            </w:r>
            <w:r w:rsidRPr="00852C8D">
              <w:rPr>
                <w:rFonts w:ascii="Times New Roman" w:hAnsi="Times New Roman"/>
                <w:b/>
                <w:bCs/>
                <w:sz w:val="28"/>
                <w:szCs w:val="28"/>
                <w:lang w:val="uk-UA"/>
              </w:rPr>
              <w:t>СТАНДАРТУ-3</w:t>
            </w:r>
            <w:r w:rsidRPr="00852C8D">
              <w:rPr>
                <w:rFonts w:ascii="Times New Roman" w:hAnsi="Times New Roman"/>
                <w:bCs/>
                <w:sz w:val="28"/>
                <w:szCs w:val="28"/>
                <w:lang w:val="uk-UA"/>
              </w:rPr>
              <w:t>).</w:t>
            </w:r>
          </w:p>
          <w:p w:rsidR="00BA3A7F" w:rsidRPr="00852C8D" w:rsidRDefault="00BA3A7F" w:rsidP="00BA3A7F">
            <w:pPr>
              <w:pStyle w:val="a3"/>
              <w:spacing w:after="0" w:line="240" w:lineRule="auto"/>
              <w:ind w:left="360"/>
              <w:jc w:val="both"/>
              <w:rPr>
                <w:rFonts w:ascii="Times New Roman" w:hAnsi="Times New Roman"/>
                <w:b/>
                <w:bCs/>
                <w:i/>
                <w:sz w:val="28"/>
                <w:szCs w:val="28"/>
                <w:lang w:val="uk-UA"/>
              </w:rPr>
            </w:pPr>
          </w:p>
        </w:tc>
      </w:tr>
      <w:tr w:rsidR="005916D5" w:rsidRPr="000145B3" w:rsidTr="005916D5">
        <w:tc>
          <w:tcPr>
            <w:tcW w:w="10183" w:type="dxa"/>
          </w:tcPr>
          <w:p w:rsidR="005916D5" w:rsidRPr="00852C8D" w:rsidRDefault="005916D5" w:rsidP="00695BCA">
            <w:pPr>
              <w:pStyle w:val="a3"/>
              <w:spacing w:after="0" w:line="240" w:lineRule="auto"/>
              <w:ind w:left="0"/>
              <w:jc w:val="both"/>
              <w:rPr>
                <w:rFonts w:ascii="Times New Roman" w:hAnsi="Times New Roman"/>
                <w:bCs/>
                <w:i/>
                <w:sz w:val="28"/>
                <w:szCs w:val="28"/>
                <w:lang w:val="uk-UA"/>
              </w:rPr>
            </w:pPr>
            <w:r w:rsidRPr="00852C8D">
              <w:rPr>
                <w:rFonts w:ascii="Times New Roman" w:hAnsi="Times New Roman"/>
                <w:b/>
                <w:bCs/>
                <w:i/>
                <w:sz w:val="28"/>
                <w:szCs w:val="28"/>
                <w:lang w:val="uk-UA"/>
              </w:rPr>
              <w:lastRenderedPageBreak/>
              <w:t>ІІ. Інтраопераційний період.</w:t>
            </w:r>
          </w:p>
          <w:p w:rsidR="005916D5" w:rsidRPr="00852C8D" w:rsidRDefault="005916D5" w:rsidP="00695BCA">
            <w:pPr>
              <w:pStyle w:val="a3"/>
              <w:numPr>
                <w:ilvl w:val="0"/>
                <w:numId w:val="86"/>
              </w:numPr>
              <w:spacing w:after="0" w:line="240" w:lineRule="auto"/>
              <w:jc w:val="both"/>
              <w:rPr>
                <w:rFonts w:ascii="Times New Roman" w:hAnsi="Times New Roman"/>
                <w:bCs/>
                <w:sz w:val="28"/>
                <w:szCs w:val="28"/>
                <w:lang w:val="uk-UA"/>
              </w:rPr>
            </w:pPr>
            <w:r w:rsidRPr="00852C8D">
              <w:rPr>
                <w:rFonts w:ascii="Times New Roman" w:hAnsi="Times New Roman"/>
                <w:bCs/>
                <w:sz w:val="28"/>
                <w:szCs w:val="28"/>
                <w:lang w:val="uk-UA"/>
              </w:rPr>
              <w:t>Забезпечення адекватного рівня моніторингу:</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обов'язково – НІАТ (не-інвазивний АТ) + ЧСС + ЕКГ + SpO</w:t>
            </w:r>
            <w:r w:rsidRPr="00852C8D">
              <w:rPr>
                <w:rFonts w:ascii="Times New Roman" w:hAnsi="Times New Roman"/>
                <w:bCs/>
                <w:sz w:val="28"/>
                <w:szCs w:val="28"/>
                <w:vertAlign w:val="subscript"/>
                <w:lang w:val="uk-UA"/>
              </w:rPr>
              <w:t>2</w:t>
            </w:r>
            <w:r w:rsidRPr="00852C8D">
              <w:rPr>
                <w:rFonts w:ascii="Times New Roman" w:hAnsi="Times New Roman"/>
                <w:bCs/>
                <w:sz w:val="28"/>
                <w:szCs w:val="28"/>
                <w:lang w:val="uk-UA"/>
              </w:rPr>
              <w:t xml:space="preserve"> + t°;</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додатково:</w:t>
            </w:r>
          </w:p>
          <w:p w:rsidR="005916D5" w:rsidRPr="00852C8D" w:rsidRDefault="005916D5" w:rsidP="00695BCA">
            <w:pPr>
              <w:pStyle w:val="a3"/>
              <w:numPr>
                <w:ilvl w:val="0"/>
                <w:numId w:val="87"/>
              </w:numPr>
              <w:spacing w:after="0" w:line="240" w:lineRule="auto"/>
              <w:ind w:left="1560" w:hanging="426"/>
              <w:jc w:val="both"/>
              <w:rPr>
                <w:rFonts w:ascii="Times New Roman" w:hAnsi="Times New Roman"/>
                <w:bCs/>
                <w:sz w:val="28"/>
                <w:szCs w:val="28"/>
                <w:lang w:val="uk-UA"/>
              </w:rPr>
            </w:pPr>
            <w:r w:rsidRPr="00852C8D">
              <w:rPr>
                <w:rFonts w:ascii="Times New Roman" w:hAnsi="Times New Roman"/>
                <w:bCs/>
                <w:sz w:val="28"/>
                <w:szCs w:val="28"/>
                <w:lang w:val="uk-UA"/>
              </w:rPr>
              <w:t>інвазивний моніторинг АТ через артеріальну канюлю;</w:t>
            </w:r>
          </w:p>
          <w:p w:rsidR="005916D5" w:rsidRPr="00852C8D" w:rsidRDefault="005916D5" w:rsidP="00695BCA">
            <w:pPr>
              <w:pStyle w:val="a3"/>
              <w:numPr>
                <w:ilvl w:val="0"/>
                <w:numId w:val="87"/>
              </w:numPr>
              <w:spacing w:after="0" w:line="240" w:lineRule="auto"/>
              <w:ind w:left="1418" w:hanging="284"/>
              <w:jc w:val="both"/>
              <w:rPr>
                <w:rFonts w:ascii="Times New Roman" w:hAnsi="Times New Roman"/>
                <w:bCs/>
                <w:sz w:val="28"/>
                <w:szCs w:val="28"/>
                <w:lang w:val="uk-UA"/>
              </w:rPr>
            </w:pPr>
            <w:r w:rsidRPr="00852C8D">
              <w:rPr>
                <w:rFonts w:ascii="Times New Roman" w:hAnsi="Times New Roman"/>
                <w:bCs/>
                <w:sz w:val="28"/>
                <w:szCs w:val="28"/>
                <w:lang w:val="uk-UA"/>
              </w:rPr>
              <w:t>неінвазивний моніторинг варіабельності пульсового тиску (PPV) як надійного індикатора коливань переднавантаження і гемодинамічної відповіді на волемічні болюси;</w:t>
            </w:r>
          </w:p>
          <w:p w:rsidR="005916D5" w:rsidRPr="00852C8D" w:rsidRDefault="005916D5" w:rsidP="00695BCA">
            <w:pPr>
              <w:pStyle w:val="a3"/>
              <w:numPr>
                <w:ilvl w:val="0"/>
                <w:numId w:val="87"/>
              </w:numPr>
              <w:spacing w:after="0" w:line="240" w:lineRule="auto"/>
              <w:ind w:left="1560" w:hanging="426"/>
              <w:jc w:val="both"/>
              <w:rPr>
                <w:rFonts w:ascii="Times New Roman" w:hAnsi="Times New Roman"/>
                <w:bCs/>
                <w:sz w:val="28"/>
                <w:szCs w:val="28"/>
                <w:lang w:val="uk-UA"/>
              </w:rPr>
            </w:pPr>
            <w:r w:rsidRPr="00852C8D">
              <w:rPr>
                <w:rFonts w:ascii="Times New Roman" w:hAnsi="Times New Roman"/>
                <w:bCs/>
                <w:sz w:val="28"/>
                <w:szCs w:val="28"/>
                <w:lang w:val="uk-UA"/>
              </w:rPr>
              <w:t>моніторинг центрального венозного тиску (не дуже надійний показник);</w:t>
            </w:r>
          </w:p>
          <w:p w:rsidR="005916D5" w:rsidRPr="00852C8D" w:rsidRDefault="005916D5" w:rsidP="00695BCA">
            <w:pPr>
              <w:pStyle w:val="a3"/>
              <w:numPr>
                <w:ilvl w:val="0"/>
                <w:numId w:val="87"/>
              </w:numPr>
              <w:spacing w:after="0" w:line="240" w:lineRule="auto"/>
              <w:ind w:left="1418" w:hanging="284"/>
              <w:jc w:val="both"/>
              <w:rPr>
                <w:rFonts w:ascii="Times New Roman" w:hAnsi="Times New Roman"/>
                <w:bCs/>
                <w:sz w:val="28"/>
                <w:szCs w:val="28"/>
                <w:lang w:val="uk-UA"/>
              </w:rPr>
            </w:pPr>
            <w:r w:rsidRPr="00852C8D">
              <w:rPr>
                <w:rFonts w:ascii="Times New Roman" w:hAnsi="Times New Roman"/>
                <w:bCs/>
                <w:sz w:val="28"/>
                <w:szCs w:val="28"/>
                <w:lang w:val="uk-UA"/>
              </w:rPr>
              <w:t>трансезофагеальна ЕХО-КС (найнадійніший варіант моніторингу для пацієнтів високого ризику і / або пацієнтів, яким плануються операції високого ризику).</w:t>
            </w:r>
          </w:p>
          <w:p w:rsidR="005916D5" w:rsidRPr="00852C8D" w:rsidRDefault="005916D5" w:rsidP="00695BCA">
            <w:pPr>
              <w:pStyle w:val="a3"/>
              <w:numPr>
                <w:ilvl w:val="0"/>
                <w:numId w:val="86"/>
              </w:numPr>
              <w:spacing w:after="0" w:line="240" w:lineRule="auto"/>
              <w:jc w:val="both"/>
              <w:rPr>
                <w:rFonts w:ascii="Times New Roman" w:hAnsi="Times New Roman"/>
                <w:bCs/>
                <w:sz w:val="28"/>
                <w:szCs w:val="28"/>
                <w:lang w:val="uk-UA"/>
              </w:rPr>
            </w:pPr>
            <w:r w:rsidRPr="00852C8D">
              <w:rPr>
                <w:rFonts w:ascii="Times New Roman" w:hAnsi="Times New Roman"/>
                <w:bCs/>
                <w:sz w:val="28"/>
                <w:szCs w:val="28"/>
                <w:lang w:val="uk-UA"/>
              </w:rPr>
              <w:t>Підтримання оптимальних рівнів перед- і постнавантаження, негативного інотропізму, синусового ритму і нормокардії:</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в / в болюс кристалоїдів перед початком анестезії;</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адекватна інтранаркозна інфузія з ретельним моніторингом і своєчасною корекцією інтраопераційної крововтрати;</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положення Тренделенбурга (при раптовій гіпотензії);</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мікродози мезатона як селективного α-адреноміметика без іно- і хронотропного ефектів – при зниженні АТ, що не корегується інфузією (в / в болюси або дозована інфузія шприцевим насосом);</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β-адреноблокатори у в / в формі (беталок, есмолол) – у пацієнтів, які не отримали β-адреноблокатора всередину перед операцією (постійна в / в інфузія), а також у випадку тахікардії, екстрасистолії (в / в болюси);</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верапаміл – при зриві синусового ритму у фібриляцію передсердь (у разі його неефективності – кардіоверсія);</w:t>
            </w:r>
          </w:p>
          <w:p w:rsidR="005916D5" w:rsidRPr="00852C8D" w:rsidRDefault="005916D5" w:rsidP="00695BCA">
            <w:pPr>
              <w:pStyle w:val="a3"/>
              <w:numPr>
                <w:ilvl w:val="0"/>
                <w:numId w:val="88"/>
              </w:numPr>
              <w:spacing w:after="0" w:line="240" w:lineRule="auto"/>
              <w:ind w:left="1134" w:hanging="425"/>
              <w:jc w:val="both"/>
              <w:rPr>
                <w:rFonts w:ascii="Times New Roman" w:hAnsi="Times New Roman"/>
                <w:bCs/>
                <w:sz w:val="28"/>
                <w:szCs w:val="28"/>
                <w:lang w:val="uk-UA"/>
              </w:rPr>
            </w:pPr>
            <w:r w:rsidRPr="00852C8D">
              <w:rPr>
                <w:rFonts w:ascii="Times New Roman" w:hAnsi="Times New Roman"/>
                <w:bCs/>
                <w:sz w:val="28"/>
                <w:szCs w:val="28"/>
                <w:lang w:val="uk-UA"/>
              </w:rPr>
              <w:t>обережний режим анестезіологічної медикаціі з урахуванням небезпечних для ГКМП фармакологічних ефектів засобів для наркозу.</w:t>
            </w:r>
          </w:p>
          <w:p w:rsidR="005916D5" w:rsidRPr="00852C8D" w:rsidRDefault="005916D5" w:rsidP="00695BCA">
            <w:pPr>
              <w:pStyle w:val="a3"/>
              <w:numPr>
                <w:ilvl w:val="0"/>
                <w:numId w:val="86"/>
              </w:numPr>
              <w:spacing w:after="0" w:line="240" w:lineRule="auto"/>
              <w:jc w:val="both"/>
              <w:rPr>
                <w:rFonts w:ascii="Times New Roman" w:hAnsi="Times New Roman"/>
                <w:bCs/>
                <w:sz w:val="28"/>
                <w:szCs w:val="28"/>
                <w:lang w:val="uk-UA"/>
              </w:rPr>
            </w:pPr>
            <w:r w:rsidRPr="00852C8D">
              <w:rPr>
                <w:rFonts w:ascii="Times New Roman" w:hAnsi="Times New Roman"/>
                <w:bCs/>
                <w:sz w:val="28"/>
                <w:szCs w:val="28"/>
                <w:lang w:val="uk-UA"/>
              </w:rPr>
              <w:t>Уникання:</w:t>
            </w:r>
          </w:p>
          <w:p w:rsidR="005916D5" w:rsidRPr="00852C8D" w:rsidRDefault="005916D5" w:rsidP="00695BCA">
            <w:pPr>
              <w:pStyle w:val="a3"/>
              <w:numPr>
                <w:ilvl w:val="0"/>
                <w:numId w:val="90"/>
              </w:numPr>
              <w:spacing w:after="0" w:line="240" w:lineRule="auto"/>
              <w:jc w:val="both"/>
              <w:rPr>
                <w:rFonts w:ascii="Times New Roman" w:hAnsi="Times New Roman"/>
                <w:bCs/>
                <w:sz w:val="28"/>
                <w:szCs w:val="28"/>
                <w:lang w:val="uk-UA"/>
              </w:rPr>
            </w:pPr>
            <w:r w:rsidRPr="00852C8D">
              <w:rPr>
                <w:rFonts w:ascii="Times New Roman" w:hAnsi="Times New Roman"/>
                <w:bCs/>
                <w:sz w:val="28"/>
                <w:szCs w:val="28"/>
                <w:lang w:val="uk-UA"/>
              </w:rPr>
              <w:t>симпатоадреналової стимуляції:</w:t>
            </w:r>
          </w:p>
          <w:p w:rsidR="005916D5" w:rsidRPr="00852C8D" w:rsidRDefault="005916D5" w:rsidP="00695BCA">
            <w:pPr>
              <w:pStyle w:val="a3"/>
              <w:numPr>
                <w:ilvl w:val="2"/>
                <w:numId w:val="89"/>
              </w:numPr>
              <w:spacing w:after="0" w:line="240" w:lineRule="auto"/>
              <w:jc w:val="both"/>
              <w:rPr>
                <w:rFonts w:ascii="Times New Roman" w:hAnsi="Times New Roman"/>
                <w:bCs/>
                <w:sz w:val="28"/>
                <w:szCs w:val="28"/>
                <w:lang w:val="uk-UA"/>
              </w:rPr>
            </w:pPr>
            <w:r w:rsidRPr="00852C8D">
              <w:rPr>
                <w:rFonts w:ascii="Times New Roman" w:hAnsi="Times New Roman"/>
                <w:bCs/>
                <w:sz w:val="28"/>
                <w:szCs w:val="28"/>
                <w:lang w:val="uk-UA"/>
              </w:rPr>
              <w:t>стресу (премедикація бензодіазепінами);</w:t>
            </w:r>
          </w:p>
          <w:p w:rsidR="005916D5" w:rsidRPr="00852C8D" w:rsidRDefault="005916D5" w:rsidP="00695BCA">
            <w:pPr>
              <w:pStyle w:val="a3"/>
              <w:numPr>
                <w:ilvl w:val="2"/>
                <w:numId w:val="89"/>
              </w:numPr>
              <w:spacing w:after="0" w:line="240" w:lineRule="auto"/>
              <w:jc w:val="both"/>
              <w:rPr>
                <w:rFonts w:ascii="Times New Roman" w:hAnsi="Times New Roman"/>
                <w:bCs/>
                <w:sz w:val="28"/>
                <w:szCs w:val="28"/>
                <w:lang w:val="uk-UA"/>
              </w:rPr>
            </w:pPr>
            <w:r w:rsidRPr="00852C8D">
              <w:rPr>
                <w:rFonts w:ascii="Times New Roman" w:hAnsi="Times New Roman"/>
                <w:bCs/>
                <w:sz w:val="28"/>
                <w:szCs w:val="28"/>
                <w:lang w:val="uk-UA"/>
              </w:rPr>
              <w:t>болю (належна аналгезія, взаємодія хірурга з анестезіологом);</w:t>
            </w:r>
          </w:p>
          <w:p w:rsidR="005916D5" w:rsidRPr="00852C8D" w:rsidRDefault="005916D5" w:rsidP="00695BCA">
            <w:pPr>
              <w:pStyle w:val="a3"/>
              <w:numPr>
                <w:ilvl w:val="2"/>
                <w:numId w:val="89"/>
              </w:numPr>
              <w:spacing w:after="0" w:line="240" w:lineRule="auto"/>
              <w:jc w:val="both"/>
              <w:rPr>
                <w:rFonts w:ascii="Times New Roman" w:hAnsi="Times New Roman"/>
                <w:bCs/>
                <w:sz w:val="28"/>
                <w:szCs w:val="28"/>
                <w:lang w:val="uk-UA"/>
              </w:rPr>
            </w:pPr>
            <w:r w:rsidRPr="00852C8D">
              <w:rPr>
                <w:rFonts w:ascii="Times New Roman" w:hAnsi="Times New Roman"/>
                <w:bCs/>
                <w:sz w:val="28"/>
                <w:szCs w:val="28"/>
                <w:lang w:val="uk-UA"/>
              </w:rPr>
              <w:t>збудження в період індукції і виходу з наркозу (дезінтубація в наркозі);</w:t>
            </w:r>
          </w:p>
          <w:p w:rsidR="005916D5" w:rsidRPr="00852C8D" w:rsidRDefault="005916D5" w:rsidP="00695BCA">
            <w:pPr>
              <w:pStyle w:val="a3"/>
              <w:numPr>
                <w:ilvl w:val="0"/>
                <w:numId w:val="90"/>
              </w:numPr>
              <w:spacing w:after="0" w:line="240" w:lineRule="auto"/>
              <w:jc w:val="both"/>
              <w:rPr>
                <w:rFonts w:ascii="Times New Roman" w:hAnsi="Times New Roman"/>
                <w:bCs/>
                <w:sz w:val="28"/>
                <w:szCs w:val="28"/>
                <w:lang w:val="uk-UA"/>
              </w:rPr>
            </w:pPr>
            <w:r w:rsidRPr="00852C8D">
              <w:rPr>
                <w:rFonts w:ascii="Times New Roman" w:hAnsi="Times New Roman"/>
                <w:bCs/>
                <w:sz w:val="28"/>
                <w:szCs w:val="28"/>
                <w:lang w:val="uk-UA"/>
              </w:rPr>
              <w:t>неконтрольованої кровотечі (ретельний клінічний моніторинг зони хірургічного втручання);</w:t>
            </w:r>
          </w:p>
          <w:p w:rsidR="005916D5" w:rsidRPr="00852C8D" w:rsidRDefault="005916D5" w:rsidP="00695BCA">
            <w:pPr>
              <w:pStyle w:val="a3"/>
              <w:numPr>
                <w:ilvl w:val="0"/>
                <w:numId w:val="90"/>
              </w:numPr>
              <w:spacing w:after="0" w:line="240" w:lineRule="auto"/>
              <w:jc w:val="both"/>
              <w:rPr>
                <w:rFonts w:ascii="Times New Roman" w:hAnsi="Times New Roman"/>
                <w:bCs/>
                <w:sz w:val="28"/>
                <w:szCs w:val="28"/>
                <w:lang w:val="uk-UA"/>
              </w:rPr>
            </w:pPr>
            <w:r w:rsidRPr="00852C8D">
              <w:rPr>
                <w:rFonts w:ascii="Times New Roman" w:hAnsi="Times New Roman"/>
                <w:bCs/>
                <w:sz w:val="28"/>
                <w:szCs w:val="28"/>
                <w:lang w:val="uk-UA"/>
              </w:rPr>
              <w:t>інтраопераційної гіпотермії;</w:t>
            </w:r>
          </w:p>
          <w:p w:rsidR="005916D5" w:rsidRPr="00BA3A7F" w:rsidRDefault="005916D5" w:rsidP="00695BCA">
            <w:pPr>
              <w:pStyle w:val="a3"/>
              <w:numPr>
                <w:ilvl w:val="0"/>
                <w:numId w:val="90"/>
              </w:numPr>
              <w:tabs>
                <w:tab w:val="left" w:pos="426"/>
              </w:tabs>
              <w:spacing w:after="0" w:line="240" w:lineRule="auto"/>
              <w:ind w:left="1077" w:hanging="357"/>
              <w:jc w:val="both"/>
              <w:rPr>
                <w:rFonts w:ascii="Times New Roman" w:hAnsi="Times New Roman"/>
                <w:b/>
                <w:bCs/>
                <w:i/>
                <w:sz w:val="28"/>
                <w:szCs w:val="28"/>
                <w:lang w:val="uk-UA"/>
              </w:rPr>
            </w:pPr>
            <w:r w:rsidRPr="00852C8D">
              <w:rPr>
                <w:rFonts w:ascii="Times New Roman" w:hAnsi="Times New Roman"/>
                <w:bCs/>
                <w:sz w:val="28"/>
                <w:szCs w:val="28"/>
                <w:lang w:val="uk-UA"/>
              </w:rPr>
              <w:t>введення препаратів з позитивним інотропним і / або хронотропним ефектами (серцевих глікозидів, β-адреноміметиків, α</w:t>
            </w:r>
            <w:r w:rsidRPr="00852C8D">
              <w:rPr>
                <w:rFonts w:ascii="Times New Roman" w:hAnsi="Times New Roman"/>
                <w:bCs/>
                <w:sz w:val="28"/>
                <w:szCs w:val="28"/>
                <w:vertAlign w:val="subscript"/>
                <w:lang w:val="uk-UA"/>
              </w:rPr>
              <w:t>1</w:t>
            </w:r>
            <w:r w:rsidRPr="00852C8D">
              <w:rPr>
                <w:rFonts w:ascii="Times New Roman" w:hAnsi="Times New Roman"/>
                <w:bCs/>
                <w:sz w:val="28"/>
                <w:szCs w:val="28"/>
                <w:lang w:val="uk-UA"/>
              </w:rPr>
              <w:t>-адреноблокаторів та інших вазодилататорів, холінолітиків, кетаміну).</w:t>
            </w:r>
          </w:p>
          <w:p w:rsidR="00BA3A7F" w:rsidRPr="00852C8D" w:rsidRDefault="00BA3A7F" w:rsidP="00BA3A7F">
            <w:pPr>
              <w:pStyle w:val="a3"/>
              <w:tabs>
                <w:tab w:val="left" w:pos="426"/>
              </w:tabs>
              <w:spacing w:after="0" w:line="240" w:lineRule="auto"/>
              <w:ind w:left="1077"/>
              <w:jc w:val="both"/>
              <w:rPr>
                <w:rFonts w:ascii="Times New Roman" w:hAnsi="Times New Roman"/>
                <w:b/>
                <w:bCs/>
                <w:i/>
                <w:sz w:val="28"/>
                <w:szCs w:val="28"/>
                <w:lang w:val="uk-UA"/>
              </w:rPr>
            </w:pPr>
          </w:p>
        </w:tc>
        <w:bookmarkStart w:id="1" w:name="_GoBack"/>
        <w:bookmarkEnd w:id="1"/>
      </w:tr>
    </w:tbl>
    <w:p w:rsidR="001E74DF" w:rsidRPr="00711AB9" w:rsidRDefault="001E74DF" w:rsidP="00695BCA">
      <w:pPr>
        <w:rPr>
          <w:lang w:val="uk-UA"/>
        </w:rPr>
      </w:pPr>
    </w:p>
    <w:sectPr w:rsidR="001E74DF" w:rsidRPr="00711AB9" w:rsidSect="00147523">
      <w:headerReference w:type="default" r:id="rId128"/>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32B6" w:rsidRDefault="000232B6" w:rsidP="00823F8B">
      <w:pPr>
        <w:spacing w:after="0" w:line="240" w:lineRule="auto"/>
      </w:pPr>
      <w:r>
        <w:separator/>
      </w:r>
    </w:p>
  </w:endnote>
  <w:endnote w:type="continuationSeparator" w:id="0">
    <w:p w:rsidR="000232B6" w:rsidRDefault="000232B6" w:rsidP="00823F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Garamond">
    <w:panose1 w:val="02020404030301010803"/>
    <w:charset w:val="CC"/>
    <w:family w:val="roman"/>
    <w:pitch w:val="variable"/>
    <w:sig w:usb0="00000287" w:usb1="00000000" w:usb2="00000000" w:usb3="00000000" w:csb0="0000009F" w:csb1="00000000"/>
  </w:font>
  <w:font w:name="SchoolBook">
    <w:altName w:val="Courier New"/>
    <w:charset w:val="00"/>
    <w:family w:val="swiss"/>
    <w:pitch w:val="variable"/>
    <w:sig w:usb0="00000001" w:usb1="00000000" w:usb2="00000000" w:usb3="00000000" w:csb0="00000005" w:csb1="00000000"/>
  </w:font>
  <w:font w:name="inherit">
    <w:altName w:val="Times New Roman"/>
    <w:panose1 w:val="00000000000000000000"/>
    <w:charset w:val="00"/>
    <w:family w:val="roman"/>
    <w:notTrueType/>
    <w:pitch w:val="default"/>
  </w:font>
  <w:font w:name="TimesNewRomanPS-BoldMT">
    <w:altName w:val="MS Gothic"/>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0"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SimHei">
    <w:altName w:val="黑体"/>
    <w:panose1 w:val="02010609060101010101"/>
    <w:charset w:val="86"/>
    <w:family w:val="modern"/>
    <w:pitch w:val="fixed"/>
    <w:sig w:usb0="800002BF" w:usb1="38CF7CFA" w:usb2="00000016" w:usb3="00000000" w:csb0="00040001" w:csb1="00000000"/>
  </w:font>
  <w:font w:name="+mn-e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HelveticaNeue-Medium">
    <w:altName w:val="Arial"/>
    <w:panose1 w:val="00000000000000000000"/>
    <w:charset w:val="00"/>
    <w:family w:val="swiss"/>
    <w:notTrueType/>
    <w:pitch w:val="default"/>
    <w:sig w:usb0="00000203" w:usb1="00000000" w:usb2="00000000" w:usb3="00000000" w:csb0="0000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32B6" w:rsidRDefault="000232B6" w:rsidP="00823F8B">
      <w:pPr>
        <w:spacing w:after="0" w:line="240" w:lineRule="auto"/>
      </w:pPr>
      <w:r>
        <w:separator/>
      </w:r>
    </w:p>
  </w:footnote>
  <w:footnote w:type="continuationSeparator" w:id="0">
    <w:p w:rsidR="000232B6" w:rsidRDefault="000232B6" w:rsidP="00823F8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6055" w:rsidRPr="006C24FF" w:rsidRDefault="00F76055">
    <w:pPr>
      <w:pStyle w:val="af8"/>
      <w:jc w:val="right"/>
      <w:rPr>
        <w:rFonts w:ascii="Times New Roman" w:hAnsi="Times New Roman"/>
        <w:sz w:val="24"/>
        <w:szCs w:val="24"/>
      </w:rPr>
    </w:pPr>
    <w:r w:rsidRPr="006C24FF">
      <w:rPr>
        <w:rFonts w:ascii="Times New Roman" w:hAnsi="Times New Roman"/>
        <w:sz w:val="24"/>
        <w:szCs w:val="24"/>
      </w:rPr>
      <w:fldChar w:fldCharType="begin"/>
    </w:r>
    <w:r w:rsidRPr="006C24FF">
      <w:rPr>
        <w:rFonts w:ascii="Times New Roman" w:hAnsi="Times New Roman"/>
        <w:sz w:val="24"/>
        <w:szCs w:val="24"/>
      </w:rPr>
      <w:instrText>PAGE   \* MERGEFORMAT</w:instrText>
    </w:r>
    <w:r w:rsidRPr="006C24FF">
      <w:rPr>
        <w:rFonts w:ascii="Times New Roman" w:hAnsi="Times New Roman"/>
        <w:sz w:val="24"/>
        <w:szCs w:val="24"/>
      </w:rPr>
      <w:fldChar w:fldCharType="separate"/>
    </w:r>
    <w:r w:rsidR="002F74B6">
      <w:rPr>
        <w:rFonts w:ascii="Times New Roman" w:hAnsi="Times New Roman"/>
        <w:noProof/>
        <w:sz w:val="24"/>
        <w:szCs w:val="24"/>
      </w:rPr>
      <w:t>186</w:t>
    </w:r>
    <w:r w:rsidRPr="006C24FF">
      <w:rPr>
        <w:rFonts w:ascii="Times New Roman" w:hAnsi="Times New Roman"/>
        <w:noProof/>
        <w:sz w:val="24"/>
        <w:szCs w:val="24"/>
      </w:rPr>
      <w:fldChar w:fldCharType="end"/>
    </w:r>
  </w:p>
  <w:p w:rsidR="00F76055" w:rsidRDefault="00F76055">
    <w:pPr>
      <w:pStyle w:val="af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6055" w:rsidRPr="00AF32F7" w:rsidRDefault="00F76055">
    <w:pPr>
      <w:pStyle w:val="af8"/>
      <w:jc w:val="right"/>
      <w:rPr>
        <w:rFonts w:ascii="Times New Roman" w:hAnsi="Times New Roman"/>
        <w:sz w:val="22"/>
        <w:szCs w:val="22"/>
      </w:rPr>
    </w:pPr>
    <w:r w:rsidRPr="00AF32F7">
      <w:rPr>
        <w:rFonts w:ascii="Times New Roman" w:hAnsi="Times New Roman"/>
        <w:sz w:val="22"/>
        <w:szCs w:val="22"/>
      </w:rPr>
      <w:fldChar w:fldCharType="begin"/>
    </w:r>
    <w:r w:rsidRPr="00AF32F7">
      <w:rPr>
        <w:rFonts w:ascii="Times New Roman" w:hAnsi="Times New Roman"/>
        <w:sz w:val="22"/>
        <w:szCs w:val="22"/>
      </w:rPr>
      <w:instrText>PAGE   \* MERGEFORMAT</w:instrText>
    </w:r>
    <w:r w:rsidRPr="00AF32F7">
      <w:rPr>
        <w:rFonts w:ascii="Times New Roman" w:hAnsi="Times New Roman"/>
        <w:sz w:val="22"/>
        <w:szCs w:val="22"/>
      </w:rPr>
      <w:fldChar w:fldCharType="separate"/>
    </w:r>
    <w:r w:rsidR="002F74B6">
      <w:rPr>
        <w:rFonts w:ascii="Times New Roman" w:hAnsi="Times New Roman"/>
        <w:noProof/>
        <w:sz w:val="22"/>
        <w:szCs w:val="22"/>
      </w:rPr>
      <w:t>278</w:t>
    </w:r>
    <w:r w:rsidRPr="00AF32F7">
      <w:rPr>
        <w:rFonts w:ascii="Times New Roman" w:hAnsi="Times New Roman"/>
        <w:noProof/>
        <w:sz w:val="22"/>
        <w:szCs w:val="22"/>
      </w:rPr>
      <w:fldChar w:fldCharType="end"/>
    </w:r>
  </w:p>
  <w:p w:rsidR="00F76055" w:rsidRPr="00D525C7" w:rsidRDefault="00F76055">
    <w:pPr>
      <w:pStyle w:val="af8"/>
      <w:jc w:val="center"/>
      <w:rPr>
        <w:rFonts w:ascii="Times New Roman" w:hAnsi="Times New Roman"/>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6055" w:rsidRDefault="00F76055">
    <w:pPr>
      <w:pStyle w:val="af8"/>
      <w:jc w:val="right"/>
    </w:pPr>
    <w:r>
      <w:fldChar w:fldCharType="begin"/>
    </w:r>
    <w:r>
      <w:instrText>PAGE   \* MERGEFORMAT</w:instrText>
    </w:r>
    <w:r>
      <w:fldChar w:fldCharType="separate"/>
    </w:r>
    <w:r w:rsidR="002F74B6" w:rsidRPr="002F74B6">
      <w:rPr>
        <w:rFonts w:ascii="Times New Roman" w:hAnsi="Times New Roman"/>
        <w:noProof/>
        <w:sz w:val="24"/>
        <w:szCs w:val="24"/>
      </w:rPr>
      <w:t>298</w:t>
    </w:r>
    <w:r>
      <w:rPr>
        <w:rFonts w:ascii="Times New Roman" w:hAnsi="Times New Roman"/>
        <w:noProof/>
        <w:sz w:val="24"/>
        <w:szCs w:val="24"/>
      </w:rPr>
      <w:fldChar w:fldCharType="end"/>
    </w:r>
  </w:p>
  <w:p w:rsidR="00F76055" w:rsidRPr="00D525C7" w:rsidRDefault="00F76055">
    <w:pPr>
      <w:pStyle w:val="af8"/>
      <w:jc w:val="center"/>
      <w:rPr>
        <w:rFonts w:ascii="Times New Roman" w:hAnsi="Times New Roman"/>
        <w:sz w:val="24"/>
        <w:szCs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6055" w:rsidRDefault="00F76055">
    <w:pPr>
      <w:pStyle w:val="af8"/>
      <w:jc w:val="right"/>
    </w:pPr>
    <w:r w:rsidRPr="003F49E3">
      <w:rPr>
        <w:rFonts w:ascii="Times New Roman" w:hAnsi="Times New Roman"/>
        <w:sz w:val="24"/>
        <w:szCs w:val="24"/>
      </w:rPr>
      <w:fldChar w:fldCharType="begin"/>
    </w:r>
    <w:r w:rsidRPr="003F49E3">
      <w:rPr>
        <w:rFonts w:ascii="Times New Roman" w:hAnsi="Times New Roman"/>
        <w:sz w:val="24"/>
        <w:szCs w:val="24"/>
      </w:rPr>
      <w:instrText>PAGE   \* MERGEFORMAT</w:instrText>
    </w:r>
    <w:r w:rsidRPr="003F49E3">
      <w:rPr>
        <w:rFonts w:ascii="Times New Roman" w:hAnsi="Times New Roman"/>
        <w:sz w:val="24"/>
        <w:szCs w:val="24"/>
      </w:rPr>
      <w:fldChar w:fldCharType="separate"/>
    </w:r>
    <w:r w:rsidR="002F74B6">
      <w:rPr>
        <w:rFonts w:ascii="Times New Roman" w:hAnsi="Times New Roman"/>
        <w:noProof/>
        <w:sz w:val="24"/>
        <w:szCs w:val="24"/>
      </w:rPr>
      <w:t>397</w:t>
    </w:r>
    <w:r w:rsidRPr="003F49E3">
      <w:rPr>
        <w:rFonts w:ascii="Times New Roman" w:hAnsi="Times New Roman"/>
        <w:noProof/>
        <w:sz w:val="24"/>
        <w:szCs w:val="24"/>
      </w:rPr>
      <w:fldChar w:fldCharType="end"/>
    </w:r>
  </w:p>
  <w:p w:rsidR="00F76055" w:rsidRDefault="00F76055">
    <w:pPr>
      <w:pStyle w:val="af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6055" w:rsidRDefault="00F76055">
    <w:pPr>
      <w:pStyle w:val="af8"/>
      <w:jc w:val="right"/>
    </w:pPr>
    <w:r w:rsidRPr="003F49E3">
      <w:rPr>
        <w:rFonts w:ascii="Times New Roman" w:hAnsi="Times New Roman"/>
        <w:sz w:val="24"/>
        <w:szCs w:val="24"/>
      </w:rPr>
      <w:fldChar w:fldCharType="begin"/>
    </w:r>
    <w:r w:rsidRPr="003F49E3">
      <w:rPr>
        <w:rFonts w:ascii="Times New Roman" w:hAnsi="Times New Roman"/>
        <w:sz w:val="24"/>
        <w:szCs w:val="24"/>
      </w:rPr>
      <w:instrText>PAGE   \* MERGEFORMAT</w:instrText>
    </w:r>
    <w:r w:rsidRPr="003F49E3">
      <w:rPr>
        <w:rFonts w:ascii="Times New Roman" w:hAnsi="Times New Roman"/>
        <w:sz w:val="24"/>
        <w:szCs w:val="24"/>
      </w:rPr>
      <w:fldChar w:fldCharType="separate"/>
    </w:r>
    <w:r w:rsidR="002F74B6">
      <w:rPr>
        <w:rFonts w:ascii="Times New Roman" w:hAnsi="Times New Roman"/>
        <w:noProof/>
        <w:sz w:val="24"/>
        <w:szCs w:val="24"/>
      </w:rPr>
      <w:t>471</w:t>
    </w:r>
    <w:r w:rsidRPr="003F49E3">
      <w:rPr>
        <w:rFonts w:ascii="Times New Roman" w:hAnsi="Times New Roman"/>
        <w:noProof/>
        <w:sz w:val="24"/>
        <w:szCs w:val="24"/>
      </w:rPr>
      <w:fldChar w:fldCharType="end"/>
    </w:r>
  </w:p>
  <w:p w:rsidR="00F76055" w:rsidRDefault="00F76055">
    <w:pPr>
      <w:pStyle w:val="af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F5A52"/>
    <w:multiLevelType w:val="hybridMultilevel"/>
    <w:tmpl w:val="7DCEB0CE"/>
    <w:lvl w:ilvl="0" w:tplc="3CBECEFC">
      <w:start w:val="1"/>
      <w:numFmt w:val="bullet"/>
      <w:lvlText w:val="•"/>
      <w:lvlJc w:val="left"/>
      <w:pPr>
        <w:ind w:left="720" w:hanging="360"/>
      </w:pPr>
      <w:rPr>
        <w:rFonts w:ascii="Courier New" w:hAnsi="Courier New" w:hint="default"/>
      </w:rPr>
    </w:lvl>
    <w:lvl w:ilvl="1" w:tplc="08070003">
      <w:start w:val="1"/>
      <w:numFmt w:val="bullet"/>
      <w:lvlText w:val="o"/>
      <w:lvlJc w:val="left"/>
      <w:pPr>
        <w:ind w:left="1440" w:hanging="360"/>
      </w:pPr>
      <w:rPr>
        <w:rFonts w:ascii="Courier New" w:hAnsi="Courier New" w:hint="default"/>
      </w:rPr>
    </w:lvl>
    <w:lvl w:ilvl="2" w:tplc="70503172">
      <w:start w:val="1"/>
      <w:numFmt w:val="bullet"/>
      <w:lvlText w:val="-"/>
      <w:lvlJc w:val="left"/>
      <w:pPr>
        <w:ind w:left="2160" w:hanging="360"/>
      </w:pPr>
      <w:rPr>
        <w:rFonts w:ascii="Times New Roman" w:eastAsia="Times New Roman" w:hAnsi="Times New Roman" w:cs="Times New Roman"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nsid w:val="018E5E1C"/>
    <w:multiLevelType w:val="multilevel"/>
    <w:tmpl w:val="07220AB4"/>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3"/>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2">
    <w:nsid w:val="01A01524"/>
    <w:multiLevelType w:val="hybridMultilevel"/>
    <w:tmpl w:val="7C98460A"/>
    <w:lvl w:ilvl="0" w:tplc="04190003">
      <w:start w:val="1"/>
      <w:numFmt w:val="bullet"/>
      <w:lvlText w:val="o"/>
      <w:lvlJc w:val="left"/>
      <w:pPr>
        <w:ind w:left="1068" w:hanging="360"/>
      </w:pPr>
      <w:rPr>
        <w:rFonts w:ascii="Courier New" w:hAnsi="Courier New" w:cs="Courier New"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01B77C8E"/>
    <w:multiLevelType w:val="hybridMultilevel"/>
    <w:tmpl w:val="6FB86E34"/>
    <w:lvl w:ilvl="0" w:tplc="35E64A2E">
      <w:start w:val="1"/>
      <w:numFmt w:val="bullet"/>
      <w:lvlText w:val=""/>
      <w:lvlJc w:val="left"/>
      <w:pPr>
        <w:tabs>
          <w:tab w:val="num" w:pos="720"/>
        </w:tabs>
        <w:ind w:left="720" w:hanging="360"/>
      </w:pPr>
      <w:rPr>
        <w:rFonts w:ascii="Wingdings" w:hAnsi="Wingdings" w:hint="default"/>
      </w:rPr>
    </w:lvl>
    <w:lvl w:ilvl="1" w:tplc="2076AD4C" w:tentative="1">
      <w:start w:val="1"/>
      <w:numFmt w:val="bullet"/>
      <w:lvlText w:val=""/>
      <w:lvlJc w:val="left"/>
      <w:pPr>
        <w:tabs>
          <w:tab w:val="num" w:pos="1440"/>
        </w:tabs>
        <w:ind w:left="1440" w:hanging="360"/>
      </w:pPr>
      <w:rPr>
        <w:rFonts w:ascii="Wingdings" w:hAnsi="Wingdings" w:hint="default"/>
      </w:rPr>
    </w:lvl>
    <w:lvl w:ilvl="2" w:tplc="DB584EEC" w:tentative="1">
      <w:start w:val="1"/>
      <w:numFmt w:val="bullet"/>
      <w:lvlText w:val=""/>
      <w:lvlJc w:val="left"/>
      <w:pPr>
        <w:tabs>
          <w:tab w:val="num" w:pos="2160"/>
        </w:tabs>
        <w:ind w:left="2160" w:hanging="360"/>
      </w:pPr>
      <w:rPr>
        <w:rFonts w:ascii="Wingdings" w:hAnsi="Wingdings" w:hint="default"/>
      </w:rPr>
    </w:lvl>
    <w:lvl w:ilvl="3" w:tplc="0D3ABE76" w:tentative="1">
      <w:start w:val="1"/>
      <w:numFmt w:val="bullet"/>
      <w:lvlText w:val=""/>
      <w:lvlJc w:val="left"/>
      <w:pPr>
        <w:tabs>
          <w:tab w:val="num" w:pos="2880"/>
        </w:tabs>
        <w:ind w:left="2880" w:hanging="360"/>
      </w:pPr>
      <w:rPr>
        <w:rFonts w:ascii="Wingdings" w:hAnsi="Wingdings" w:hint="default"/>
      </w:rPr>
    </w:lvl>
    <w:lvl w:ilvl="4" w:tplc="31C0FF72" w:tentative="1">
      <w:start w:val="1"/>
      <w:numFmt w:val="bullet"/>
      <w:lvlText w:val=""/>
      <w:lvlJc w:val="left"/>
      <w:pPr>
        <w:tabs>
          <w:tab w:val="num" w:pos="3600"/>
        </w:tabs>
        <w:ind w:left="3600" w:hanging="360"/>
      </w:pPr>
      <w:rPr>
        <w:rFonts w:ascii="Wingdings" w:hAnsi="Wingdings" w:hint="default"/>
      </w:rPr>
    </w:lvl>
    <w:lvl w:ilvl="5" w:tplc="5764239C" w:tentative="1">
      <w:start w:val="1"/>
      <w:numFmt w:val="bullet"/>
      <w:lvlText w:val=""/>
      <w:lvlJc w:val="left"/>
      <w:pPr>
        <w:tabs>
          <w:tab w:val="num" w:pos="4320"/>
        </w:tabs>
        <w:ind w:left="4320" w:hanging="360"/>
      </w:pPr>
      <w:rPr>
        <w:rFonts w:ascii="Wingdings" w:hAnsi="Wingdings" w:hint="default"/>
      </w:rPr>
    </w:lvl>
    <w:lvl w:ilvl="6" w:tplc="5A4EC880" w:tentative="1">
      <w:start w:val="1"/>
      <w:numFmt w:val="bullet"/>
      <w:lvlText w:val=""/>
      <w:lvlJc w:val="left"/>
      <w:pPr>
        <w:tabs>
          <w:tab w:val="num" w:pos="5040"/>
        </w:tabs>
        <w:ind w:left="5040" w:hanging="360"/>
      </w:pPr>
      <w:rPr>
        <w:rFonts w:ascii="Wingdings" w:hAnsi="Wingdings" w:hint="default"/>
      </w:rPr>
    </w:lvl>
    <w:lvl w:ilvl="7" w:tplc="78C6E212" w:tentative="1">
      <w:start w:val="1"/>
      <w:numFmt w:val="bullet"/>
      <w:lvlText w:val=""/>
      <w:lvlJc w:val="left"/>
      <w:pPr>
        <w:tabs>
          <w:tab w:val="num" w:pos="5760"/>
        </w:tabs>
        <w:ind w:left="5760" w:hanging="360"/>
      </w:pPr>
      <w:rPr>
        <w:rFonts w:ascii="Wingdings" w:hAnsi="Wingdings" w:hint="default"/>
      </w:rPr>
    </w:lvl>
    <w:lvl w:ilvl="8" w:tplc="63C853A2" w:tentative="1">
      <w:start w:val="1"/>
      <w:numFmt w:val="bullet"/>
      <w:lvlText w:val=""/>
      <w:lvlJc w:val="left"/>
      <w:pPr>
        <w:tabs>
          <w:tab w:val="num" w:pos="6480"/>
        </w:tabs>
        <w:ind w:left="6480" w:hanging="360"/>
      </w:pPr>
      <w:rPr>
        <w:rFonts w:ascii="Wingdings" w:hAnsi="Wingdings" w:hint="default"/>
      </w:rPr>
    </w:lvl>
  </w:abstractNum>
  <w:abstractNum w:abstractNumId="4">
    <w:nsid w:val="02B334FE"/>
    <w:multiLevelType w:val="multilevel"/>
    <w:tmpl w:val="CFD01724"/>
    <w:lvl w:ilvl="0">
      <w:start w:val="1"/>
      <w:numFmt w:val="decimal"/>
      <w:lvlText w:val="%1."/>
      <w:lvlJc w:val="left"/>
      <w:pPr>
        <w:ind w:left="720" w:hanging="360"/>
      </w:pPr>
      <w:rPr>
        <w:rFonts w:hint="default"/>
      </w:rPr>
    </w:lvl>
    <w:lvl w:ilvl="1">
      <w:start w:val="2"/>
      <w:numFmt w:val="decimal"/>
      <w:isLgl/>
      <w:lvlText w:val="%1.%2."/>
      <w:lvlJc w:val="left"/>
      <w:pPr>
        <w:ind w:left="1406" w:hanging="930"/>
      </w:pPr>
      <w:rPr>
        <w:rFonts w:hint="default"/>
      </w:rPr>
    </w:lvl>
    <w:lvl w:ilvl="2">
      <w:start w:val="3"/>
      <w:numFmt w:val="decimal"/>
      <w:isLgl/>
      <w:lvlText w:val="%1.%2.%3."/>
      <w:lvlJc w:val="left"/>
      <w:pPr>
        <w:ind w:left="1522" w:hanging="93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904" w:hanging="1080"/>
      </w:pPr>
      <w:rPr>
        <w:rFonts w:hint="default"/>
      </w:rPr>
    </w:lvl>
    <w:lvl w:ilvl="5">
      <w:start w:val="1"/>
      <w:numFmt w:val="decimal"/>
      <w:isLgl/>
      <w:lvlText w:val="%1.%2.%3.%4.%5.%6."/>
      <w:lvlJc w:val="left"/>
      <w:pPr>
        <w:ind w:left="2380" w:hanging="1440"/>
      </w:pPr>
      <w:rPr>
        <w:rFonts w:hint="default"/>
      </w:rPr>
    </w:lvl>
    <w:lvl w:ilvl="6">
      <w:start w:val="1"/>
      <w:numFmt w:val="decimal"/>
      <w:isLgl/>
      <w:lvlText w:val="%1.%2.%3.%4.%5.%6.%7."/>
      <w:lvlJc w:val="left"/>
      <w:pPr>
        <w:ind w:left="2856" w:hanging="1800"/>
      </w:pPr>
      <w:rPr>
        <w:rFonts w:hint="default"/>
      </w:rPr>
    </w:lvl>
    <w:lvl w:ilvl="7">
      <w:start w:val="1"/>
      <w:numFmt w:val="decimal"/>
      <w:isLgl/>
      <w:lvlText w:val="%1.%2.%3.%4.%5.%6.%7.%8."/>
      <w:lvlJc w:val="left"/>
      <w:pPr>
        <w:ind w:left="2972" w:hanging="1800"/>
      </w:pPr>
      <w:rPr>
        <w:rFonts w:hint="default"/>
      </w:rPr>
    </w:lvl>
    <w:lvl w:ilvl="8">
      <w:start w:val="1"/>
      <w:numFmt w:val="decimal"/>
      <w:isLgl/>
      <w:lvlText w:val="%1.%2.%3.%4.%5.%6.%7.%8.%9."/>
      <w:lvlJc w:val="left"/>
      <w:pPr>
        <w:ind w:left="3448" w:hanging="2160"/>
      </w:pPr>
      <w:rPr>
        <w:rFonts w:hint="default"/>
      </w:rPr>
    </w:lvl>
  </w:abstractNum>
  <w:abstractNum w:abstractNumId="5">
    <w:nsid w:val="03050EC5"/>
    <w:multiLevelType w:val="hybridMultilevel"/>
    <w:tmpl w:val="91F01F2A"/>
    <w:lvl w:ilvl="0" w:tplc="F93874A8">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6">
    <w:nsid w:val="031D2C3C"/>
    <w:multiLevelType w:val="hybridMultilevel"/>
    <w:tmpl w:val="E35A904E"/>
    <w:lvl w:ilvl="0" w:tplc="04190011">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033E1D43"/>
    <w:multiLevelType w:val="hybridMultilevel"/>
    <w:tmpl w:val="804C7E36"/>
    <w:lvl w:ilvl="0" w:tplc="F93874A8">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nsid w:val="0392158E"/>
    <w:multiLevelType w:val="hybridMultilevel"/>
    <w:tmpl w:val="5D4C9862"/>
    <w:lvl w:ilvl="0" w:tplc="0419000B">
      <w:start w:val="1"/>
      <w:numFmt w:val="bullet"/>
      <w:lvlText w:val=""/>
      <w:lvlJc w:val="left"/>
      <w:pPr>
        <w:tabs>
          <w:tab w:val="num" w:pos="360"/>
        </w:tabs>
        <w:ind w:left="360" w:hanging="360"/>
      </w:pPr>
      <w:rPr>
        <w:rFonts w:ascii="Wingdings" w:hAnsi="Wingdings" w:hint="default"/>
        <w:sz w:val="24"/>
      </w:rPr>
    </w:lvl>
    <w:lvl w:ilvl="1" w:tplc="04190003">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9">
    <w:nsid w:val="03FA4725"/>
    <w:multiLevelType w:val="hybridMultilevel"/>
    <w:tmpl w:val="1674A8C0"/>
    <w:lvl w:ilvl="0" w:tplc="3CBECEFC">
      <w:start w:val="1"/>
      <w:numFmt w:val="bullet"/>
      <w:lvlText w:val="•"/>
      <w:lvlJc w:val="left"/>
      <w:pPr>
        <w:ind w:left="720" w:hanging="360"/>
      </w:pPr>
      <w:rPr>
        <w:rFonts w:ascii="Courier New" w:hAnsi="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nsid w:val="04F14C95"/>
    <w:multiLevelType w:val="hybridMultilevel"/>
    <w:tmpl w:val="50D210CA"/>
    <w:lvl w:ilvl="0" w:tplc="16E82F24">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nsid w:val="053B4D3B"/>
    <w:multiLevelType w:val="hybridMultilevel"/>
    <w:tmpl w:val="262A96B8"/>
    <w:lvl w:ilvl="0" w:tplc="B448BD66">
      <w:start w:val="1"/>
      <w:numFmt w:val="decimal"/>
      <w:lvlText w:val="%1."/>
      <w:lvlJc w:val="left"/>
      <w:pPr>
        <w:ind w:left="1068" w:hanging="360"/>
      </w:pPr>
      <w:rPr>
        <w:rFonts w:hint="default"/>
        <w:b w:val="0"/>
        <w:i/>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056E0091"/>
    <w:multiLevelType w:val="hybridMultilevel"/>
    <w:tmpl w:val="B94C2A60"/>
    <w:lvl w:ilvl="0" w:tplc="F93874A8">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064C5395"/>
    <w:multiLevelType w:val="hybridMultilevel"/>
    <w:tmpl w:val="86F60EC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074D5593"/>
    <w:multiLevelType w:val="hybridMultilevel"/>
    <w:tmpl w:val="F212610E"/>
    <w:lvl w:ilvl="0" w:tplc="CB423AF0">
      <w:start w:val="1"/>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nsid w:val="07E45404"/>
    <w:multiLevelType w:val="hybridMultilevel"/>
    <w:tmpl w:val="FEC8D8EE"/>
    <w:lvl w:ilvl="0" w:tplc="D9981550">
      <w:start w:val="1"/>
      <w:numFmt w:val="decimal"/>
      <w:lvlText w:val="%1."/>
      <w:lvlJc w:val="left"/>
      <w:pPr>
        <w:tabs>
          <w:tab w:val="num" w:pos="786"/>
        </w:tabs>
        <w:ind w:left="786" w:hanging="360"/>
      </w:pPr>
      <w:rPr>
        <w:b w:val="0"/>
        <w:i w:val="0"/>
        <w:sz w:val="28"/>
        <w:szCs w:val="28"/>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6">
    <w:nsid w:val="0812503A"/>
    <w:multiLevelType w:val="hybridMultilevel"/>
    <w:tmpl w:val="1A5A3F2A"/>
    <w:lvl w:ilvl="0" w:tplc="16E82F2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08D15A17"/>
    <w:multiLevelType w:val="hybridMultilevel"/>
    <w:tmpl w:val="B2A4D3C8"/>
    <w:lvl w:ilvl="0" w:tplc="3C70EB9E">
      <w:start w:val="1"/>
      <w:numFmt w:val="bullet"/>
      <w:lvlText w:val="-"/>
      <w:lvlJc w:val="left"/>
      <w:pPr>
        <w:ind w:left="405" w:hanging="360"/>
      </w:pPr>
      <w:rPr>
        <w:rFonts w:ascii="Times New Roman" w:eastAsia="Calibri" w:hAnsi="Times New Roman" w:cs="Times New Roman" w:hint="default"/>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abstractNum w:abstractNumId="18">
    <w:nsid w:val="09676A81"/>
    <w:multiLevelType w:val="hybridMultilevel"/>
    <w:tmpl w:val="5088C868"/>
    <w:lvl w:ilvl="0" w:tplc="04190001">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19">
    <w:nsid w:val="0A201D3E"/>
    <w:multiLevelType w:val="hybridMultilevel"/>
    <w:tmpl w:val="F19EC00C"/>
    <w:lvl w:ilvl="0" w:tplc="3CBECEFC">
      <w:start w:val="1"/>
      <w:numFmt w:val="bullet"/>
      <w:lvlText w:val="•"/>
      <w:lvlJc w:val="left"/>
      <w:pPr>
        <w:ind w:left="720" w:hanging="360"/>
      </w:pPr>
      <w:rPr>
        <w:rFonts w:ascii="Courier New" w:hAnsi="Courier New" w:hint="default"/>
      </w:rPr>
    </w:lvl>
    <w:lvl w:ilvl="1" w:tplc="08070003">
      <w:start w:val="1"/>
      <w:numFmt w:val="bullet"/>
      <w:lvlText w:val="o"/>
      <w:lvlJc w:val="left"/>
      <w:pPr>
        <w:ind w:left="1440" w:hanging="360"/>
      </w:pPr>
      <w:rPr>
        <w:rFonts w:ascii="Courier New" w:hAnsi="Courier New" w:hint="default"/>
      </w:rPr>
    </w:lvl>
    <w:lvl w:ilvl="2" w:tplc="70503172">
      <w:start w:val="1"/>
      <w:numFmt w:val="bullet"/>
      <w:lvlText w:val="-"/>
      <w:lvlJc w:val="left"/>
      <w:pPr>
        <w:ind w:left="2160" w:hanging="360"/>
      </w:pPr>
      <w:rPr>
        <w:rFonts w:ascii="Times New Roman" w:eastAsia="Times New Roman" w:hAnsi="Times New Roman" w:cs="Times New Roman"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0">
    <w:nsid w:val="0B543671"/>
    <w:multiLevelType w:val="hybridMultilevel"/>
    <w:tmpl w:val="8D6E34FA"/>
    <w:lvl w:ilvl="0" w:tplc="3CBECEFC">
      <w:start w:val="1"/>
      <w:numFmt w:val="bullet"/>
      <w:lvlText w:val="•"/>
      <w:lvlJc w:val="left"/>
      <w:pPr>
        <w:ind w:left="1429" w:hanging="360"/>
      </w:pPr>
      <w:rPr>
        <w:rFonts w:ascii="Courier New" w:hAnsi="Courier New"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21">
    <w:nsid w:val="0B7D5AAF"/>
    <w:multiLevelType w:val="hybridMultilevel"/>
    <w:tmpl w:val="76ECDB4E"/>
    <w:lvl w:ilvl="0" w:tplc="F93874A8">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2">
    <w:nsid w:val="0BA15593"/>
    <w:multiLevelType w:val="hybridMultilevel"/>
    <w:tmpl w:val="770095BE"/>
    <w:lvl w:ilvl="0" w:tplc="F93874A8">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3">
    <w:nsid w:val="0C3921DB"/>
    <w:multiLevelType w:val="hybridMultilevel"/>
    <w:tmpl w:val="6A1AC198"/>
    <w:lvl w:ilvl="0" w:tplc="9918CEBA">
      <w:start w:val="1"/>
      <w:numFmt w:val="bullet"/>
      <w:lvlText w:val="•"/>
      <w:lvlJc w:val="left"/>
      <w:pPr>
        <w:ind w:left="720" w:hanging="360"/>
      </w:pPr>
      <w:rPr>
        <w:rFonts w:ascii="Courier New" w:hAnsi="Courier New" w:hint="default"/>
        <w:sz w:val="18"/>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nsid w:val="0CC230FD"/>
    <w:multiLevelType w:val="multilevel"/>
    <w:tmpl w:val="31E45D0C"/>
    <w:lvl w:ilvl="0">
      <w:start w:val="7"/>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5">
    <w:nsid w:val="0D691E6D"/>
    <w:multiLevelType w:val="hybridMultilevel"/>
    <w:tmpl w:val="E618BF5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0D6C12CA"/>
    <w:multiLevelType w:val="multilevel"/>
    <w:tmpl w:val="0C5459B2"/>
    <w:lvl w:ilvl="0">
      <w:start w:val="2"/>
      <w:numFmt w:val="decimal"/>
      <w:lvlText w:val="%1."/>
      <w:lvlJc w:val="left"/>
      <w:pPr>
        <w:ind w:left="450" w:hanging="450"/>
      </w:pPr>
      <w:rPr>
        <w:rFonts w:hint="default"/>
      </w:rPr>
    </w:lvl>
    <w:lvl w:ilvl="1">
      <w:start w:val="3"/>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7">
    <w:nsid w:val="0E5D2BC3"/>
    <w:multiLevelType w:val="hybridMultilevel"/>
    <w:tmpl w:val="1402CDA8"/>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nsid w:val="0FBB22D9"/>
    <w:multiLevelType w:val="hybridMultilevel"/>
    <w:tmpl w:val="28243814"/>
    <w:lvl w:ilvl="0" w:tplc="5ABEBC06">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9">
    <w:nsid w:val="0FBB30CA"/>
    <w:multiLevelType w:val="hybridMultilevel"/>
    <w:tmpl w:val="E5EE63A0"/>
    <w:lvl w:ilvl="0" w:tplc="5ABEBC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5ABEBC06">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104727D2"/>
    <w:multiLevelType w:val="hybridMultilevel"/>
    <w:tmpl w:val="4178033A"/>
    <w:lvl w:ilvl="0" w:tplc="2ADA712E">
      <w:start w:val="1"/>
      <w:numFmt w:val="decimal"/>
      <w:lvlText w:val="%1."/>
      <w:lvlJc w:val="left"/>
      <w:pPr>
        <w:ind w:left="1080" w:hanging="360"/>
      </w:pPr>
      <w:rPr>
        <w:rFonts w:hint="default"/>
        <w:b w:val="0"/>
        <w:i/>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nsid w:val="10A242C2"/>
    <w:multiLevelType w:val="hybridMultilevel"/>
    <w:tmpl w:val="8948129A"/>
    <w:lvl w:ilvl="0" w:tplc="5ABEBC06">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
    <w:nsid w:val="12797297"/>
    <w:multiLevelType w:val="hybridMultilevel"/>
    <w:tmpl w:val="A2D0ACE4"/>
    <w:lvl w:ilvl="0" w:tplc="5ABEBC06">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nsid w:val="12C70365"/>
    <w:multiLevelType w:val="hybridMultilevel"/>
    <w:tmpl w:val="C9A0874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13C17F64"/>
    <w:multiLevelType w:val="hybridMultilevel"/>
    <w:tmpl w:val="AF003C88"/>
    <w:lvl w:ilvl="0" w:tplc="0342523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
    <w:nsid w:val="142869B6"/>
    <w:multiLevelType w:val="hybridMultilevel"/>
    <w:tmpl w:val="74C409B8"/>
    <w:lvl w:ilvl="0" w:tplc="F93874A8">
      <w:start w:val="1"/>
      <w:numFmt w:val="bullet"/>
      <w:lvlText w:val=""/>
      <w:lvlJc w:val="left"/>
      <w:pPr>
        <w:ind w:left="2520" w:hanging="360"/>
      </w:pPr>
      <w:rPr>
        <w:rFonts w:ascii="Wingdings" w:hAnsi="Wingdings" w:hint="default"/>
      </w:rPr>
    </w:lvl>
    <w:lvl w:ilvl="1" w:tplc="04190003" w:tentative="1">
      <w:start w:val="1"/>
      <w:numFmt w:val="bullet"/>
      <w:lvlText w:val="o"/>
      <w:lvlJc w:val="left"/>
      <w:pPr>
        <w:ind w:left="3240" w:hanging="360"/>
      </w:pPr>
      <w:rPr>
        <w:rFonts w:ascii="Courier New" w:hAnsi="Courier New" w:cs="Courier New" w:hint="default"/>
      </w:rPr>
    </w:lvl>
    <w:lvl w:ilvl="2" w:tplc="04190005" w:tentative="1">
      <w:start w:val="1"/>
      <w:numFmt w:val="bullet"/>
      <w:lvlText w:val=""/>
      <w:lvlJc w:val="left"/>
      <w:pPr>
        <w:ind w:left="3960" w:hanging="360"/>
      </w:pPr>
      <w:rPr>
        <w:rFonts w:ascii="Wingdings" w:hAnsi="Wingdings" w:hint="default"/>
      </w:rPr>
    </w:lvl>
    <w:lvl w:ilvl="3" w:tplc="04190001" w:tentative="1">
      <w:start w:val="1"/>
      <w:numFmt w:val="bullet"/>
      <w:lvlText w:val=""/>
      <w:lvlJc w:val="left"/>
      <w:pPr>
        <w:ind w:left="4680" w:hanging="360"/>
      </w:pPr>
      <w:rPr>
        <w:rFonts w:ascii="Symbol" w:hAnsi="Symbol" w:hint="default"/>
      </w:rPr>
    </w:lvl>
    <w:lvl w:ilvl="4" w:tplc="04190003" w:tentative="1">
      <w:start w:val="1"/>
      <w:numFmt w:val="bullet"/>
      <w:lvlText w:val="o"/>
      <w:lvlJc w:val="left"/>
      <w:pPr>
        <w:ind w:left="5400" w:hanging="360"/>
      </w:pPr>
      <w:rPr>
        <w:rFonts w:ascii="Courier New" w:hAnsi="Courier New" w:cs="Courier New" w:hint="default"/>
      </w:rPr>
    </w:lvl>
    <w:lvl w:ilvl="5" w:tplc="04190005" w:tentative="1">
      <w:start w:val="1"/>
      <w:numFmt w:val="bullet"/>
      <w:lvlText w:val=""/>
      <w:lvlJc w:val="left"/>
      <w:pPr>
        <w:ind w:left="6120" w:hanging="360"/>
      </w:pPr>
      <w:rPr>
        <w:rFonts w:ascii="Wingdings" w:hAnsi="Wingdings" w:hint="default"/>
      </w:rPr>
    </w:lvl>
    <w:lvl w:ilvl="6" w:tplc="04190001" w:tentative="1">
      <w:start w:val="1"/>
      <w:numFmt w:val="bullet"/>
      <w:lvlText w:val=""/>
      <w:lvlJc w:val="left"/>
      <w:pPr>
        <w:ind w:left="6840" w:hanging="360"/>
      </w:pPr>
      <w:rPr>
        <w:rFonts w:ascii="Symbol" w:hAnsi="Symbol" w:hint="default"/>
      </w:rPr>
    </w:lvl>
    <w:lvl w:ilvl="7" w:tplc="04190003" w:tentative="1">
      <w:start w:val="1"/>
      <w:numFmt w:val="bullet"/>
      <w:lvlText w:val="o"/>
      <w:lvlJc w:val="left"/>
      <w:pPr>
        <w:ind w:left="7560" w:hanging="360"/>
      </w:pPr>
      <w:rPr>
        <w:rFonts w:ascii="Courier New" w:hAnsi="Courier New" w:cs="Courier New" w:hint="default"/>
      </w:rPr>
    </w:lvl>
    <w:lvl w:ilvl="8" w:tplc="04190005" w:tentative="1">
      <w:start w:val="1"/>
      <w:numFmt w:val="bullet"/>
      <w:lvlText w:val=""/>
      <w:lvlJc w:val="left"/>
      <w:pPr>
        <w:ind w:left="8280" w:hanging="360"/>
      </w:pPr>
      <w:rPr>
        <w:rFonts w:ascii="Wingdings" w:hAnsi="Wingdings" w:hint="default"/>
      </w:rPr>
    </w:lvl>
  </w:abstractNum>
  <w:abstractNum w:abstractNumId="36">
    <w:nsid w:val="147178EC"/>
    <w:multiLevelType w:val="hybridMultilevel"/>
    <w:tmpl w:val="A08CB272"/>
    <w:lvl w:ilvl="0" w:tplc="5ABEBC06">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7">
    <w:nsid w:val="16683666"/>
    <w:multiLevelType w:val="hybridMultilevel"/>
    <w:tmpl w:val="56206766"/>
    <w:lvl w:ilvl="0" w:tplc="F93874A8">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8">
    <w:nsid w:val="16F32182"/>
    <w:multiLevelType w:val="hybridMultilevel"/>
    <w:tmpl w:val="67B89862"/>
    <w:lvl w:ilvl="0" w:tplc="6A4075EC">
      <w:start w:val="1"/>
      <w:numFmt w:val="decimal"/>
      <w:lvlText w:val="%1."/>
      <w:lvlJc w:val="left"/>
      <w:pPr>
        <w:ind w:left="1070" w:hanging="360"/>
      </w:pPr>
      <w:rPr>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17FD7814"/>
    <w:multiLevelType w:val="hybridMultilevel"/>
    <w:tmpl w:val="DC8C72E6"/>
    <w:lvl w:ilvl="0" w:tplc="16E82F24">
      <w:numFmt w:val="bullet"/>
      <w:lvlText w:val="•"/>
      <w:lvlJc w:val="left"/>
      <w:pPr>
        <w:ind w:left="720" w:hanging="360"/>
      </w:pPr>
      <w:rPr>
        <w:rFonts w:ascii="Times New Roman" w:eastAsia="Calibri"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19D2437A"/>
    <w:multiLevelType w:val="multilevel"/>
    <w:tmpl w:val="F40ABB12"/>
    <w:lvl w:ilvl="0">
      <w:start w:val="1"/>
      <w:numFmt w:val="decimal"/>
      <w:lvlText w:val="%1."/>
      <w:lvlJc w:val="left"/>
      <w:pPr>
        <w:ind w:left="1068"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791" w:hanging="1080"/>
      </w:pPr>
      <w:rPr>
        <w:rFonts w:hint="default"/>
      </w:rPr>
    </w:lvl>
    <w:lvl w:ilvl="4">
      <w:start w:val="1"/>
      <w:numFmt w:val="decimal"/>
      <w:isLgl/>
      <w:lvlText w:val="%1.%2.%3.%4.%5."/>
      <w:lvlJc w:val="left"/>
      <w:pPr>
        <w:ind w:left="1792" w:hanging="1080"/>
      </w:pPr>
      <w:rPr>
        <w:rFonts w:hint="default"/>
      </w:rPr>
    </w:lvl>
    <w:lvl w:ilvl="5">
      <w:start w:val="1"/>
      <w:numFmt w:val="decimal"/>
      <w:isLgl/>
      <w:lvlText w:val="%1.%2.%3.%4.%5.%6."/>
      <w:lvlJc w:val="left"/>
      <w:pPr>
        <w:ind w:left="2153" w:hanging="1440"/>
      </w:pPr>
      <w:rPr>
        <w:rFonts w:hint="default"/>
      </w:rPr>
    </w:lvl>
    <w:lvl w:ilvl="6">
      <w:start w:val="1"/>
      <w:numFmt w:val="decimal"/>
      <w:isLgl/>
      <w:lvlText w:val="%1.%2.%3.%4.%5.%6.%7."/>
      <w:lvlJc w:val="left"/>
      <w:pPr>
        <w:ind w:left="2514" w:hanging="1800"/>
      </w:pPr>
      <w:rPr>
        <w:rFonts w:hint="default"/>
      </w:rPr>
    </w:lvl>
    <w:lvl w:ilvl="7">
      <w:start w:val="1"/>
      <w:numFmt w:val="decimal"/>
      <w:isLgl/>
      <w:lvlText w:val="%1.%2.%3.%4.%5.%6.%7.%8."/>
      <w:lvlJc w:val="left"/>
      <w:pPr>
        <w:ind w:left="2515" w:hanging="1800"/>
      </w:pPr>
      <w:rPr>
        <w:rFonts w:hint="default"/>
      </w:rPr>
    </w:lvl>
    <w:lvl w:ilvl="8">
      <w:start w:val="1"/>
      <w:numFmt w:val="decimal"/>
      <w:isLgl/>
      <w:lvlText w:val="%1.%2.%3.%4.%5.%6.%7.%8.%9."/>
      <w:lvlJc w:val="left"/>
      <w:pPr>
        <w:ind w:left="2876" w:hanging="2160"/>
      </w:pPr>
      <w:rPr>
        <w:rFonts w:hint="default"/>
      </w:rPr>
    </w:lvl>
  </w:abstractNum>
  <w:abstractNum w:abstractNumId="41">
    <w:nsid w:val="19DC4969"/>
    <w:multiLevelType w:val="hybridMultilevel"/>
    <w:tmpl w:val="1A6E2E9C"/>
    <w:lvl w:ilvl="0" w:tplc="F93874A8">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42">
    <w:nsid w:val="1AC11EB2"/>
    <w:multiLevelType w:val="hybridMultilevel"/>
    <w:tmpl w:val="7F0C9496"/>
    <w:lvl w:ilvl="0" w:tplc="F93874A8">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43">
    <w:nsid w:val="1C2F7547"/>
    <w:multiLevelType w:val="hybridMultilevel"/>
    <w:tmpl w:val="C6D43BCC"/>
    <w:lvl w:ilvl="0" w:tplc="C79C3BE8">
      <w:start w:val="1"/>
      <w:numFmt w:val="lowerLetter"/>
      <w:lvlText w:val="%1."/>
      <w:lvlJc w:val="left"/>
      <w:pPr>
        <w:ind w:left="1776" w:hanging="360"/>
      </w:pPr>
      <w:rPr>
        <w:rFonts w:cs="Times New Roman" w:hint="default"/>
      </w:rPr>
    </w:lvl>
    <w:lvl w:ilvl="1" w:tplc="04070019">
      <w:start w:val="1"/>
      <w:numFmt w:val="bullet"/>
      <w:lvlText w:val="•"/>
      <w:lvlJc w:val="left"/>
      <w:pPr>
        <w:ind w:left="2496" w:hanging="360"/>
      </w:pPr>
      <w:rPr>
        <w:rFonts w:ascii="Courier New" w:hAnsi="Courier New" w:hint="default"/>
      </w:rPr>
    </w:lvl>
    <w:lvl w:ilvl="2" w:tplc="0407001B" w:tentative="1">
      <w:start w:val="1"/>
      <w:numFmt w:val="lowerRoman"/>
      <w:lvlText w:val="%3."/>
      <w:lvlJc w:val="right"/>
      <w:pPr>
        <w:ind w:left="3216" w:hanging="180"/>
      </w:pPr>
      <w:rPr>
        <w:rFonts w:cs="Times New Roman"/>
      </w:rPr>
    </w:lvl>
    <w:lvl w:ilvl="3" w:tplc="0407000F" w:tentative="1">
      <w:start w:val="1"/>
      <w:numFmt w:val="decimal"/>
      <w:lvlText w:val="%4."/>
      <w:lvlJc w:val="left"/>
      <w:pPr>
        <w:ind w:left="3936" w:hanging="360"/>
      </w:pPr>
      <w:rPr>
        <w:rFonts w:cs="Times New Roman"/>
      </w:rPr>
    </w:lvl>
    <w:lvl w:ilvl="4" w:tplc="04070019" w:tentative="1">
      <w:start w:val="1"/>
      <w:numFmt w:val="lowerLetter"/>
      <w:lvlText w:val="%5."/>
      <w:lvlJc w:val="left"/>
      <w:pPr>
        <w:ind w:left="4656" w:hanging="360"/>
      </w:pPr>
      <w:rPr>
        <w:rFonts w:cs="Times New Roman"/>
      </w:rPr>
    </w:lvl>
    <w:lvl w:ilvl="5" w:tplc="0407001B" w:tentative="1">
      <w:start w:val="1"/>
      <w:numFmt w:val="lowerRoman"/>
      <w:lvlText w:val="%6."/>
      <w:lvlJc w:val="right"/>
      <w:pPr>
        <w:ind w:left="5376" w:hanging="180"/>
      </w:pPr>
      <w:rPr>
        <w:rFonts w:cs="Times New Roman"/>
      </w:rPr>
    </w:lvl>
    <w:lvl w:ilvl="6" w:tplc="0407000F" w:tentative="1">
      <w:start w:val="1"/>
      <w:numFmt w:val="decimal"/>
      <w:lvlText w:val="%7."/>
      <w:lvlJc w:val="left"/>
      <w:pPr>
        <w:ind w:left="6096" w:hanging="360"/>
      </w:pPr>
      <w:rPr>
        <w:rFonts w:cs="Times New Roman"/>
      </w:rPr>
    </w:lvl>
    <w:lvl w:ilvl="7" w:tplc="04070019" w:tentative="1">
      <w:start w:val="1"/>
      <w:numFmt w:val="lowerLetter"/>
      <w:lvlText w:val="%8."/>
      <w:lvlJc w:val="left"/>
      <w:pPr>
        <w:ind w:left="6816" w:hanging="360"/>
      </w:pPr>
      <w:rPr>
        <w:rFonts w:cs="Times New Roman"/>
      </w:rPr>
    </w:lvl>
    <w:lvl w:ilvl="8" w:tplc="0407001B" w:tentative="1">
      <w:start w:val="1"/>
      <w:numFmt w:val="lowerRoman"/>
      <w:lvlText w:val="%9."/>
      <w:lvlJc w:val="right"/>
      <w:pPr>
        <w:ind w:left="7536" w:hanging="180"/>
      </w:pPr>
      <w:rPr>
        <w:rFonts w:cs="Times New Roman"/>
      </w:rPr>
    </w:lvl>
  </w:abstractNum>
  <w:abstractNum w:abstractNumId="44">
    <w:nsid w:val="1C9231C6"/>
    <w:multiLevelType w:val="hybridMultilevel"/>
    <w:tmpl w:val="60BC8316"/>
    <w:lvl w:ilvl="0" w:tplc="5ABEBC06">
      <w:start w:val="1"/>
      <w:numFmt w:val="bullet"/>
      <w:lvlText w:val=""/>
      <w:lvlJc w:val="left"/>
      <w:pPr>
        <w:ind w:left="1776" w:hanging="360"/>
      </w:pPr>
      <w:rPr>
        <w:rFonts w:ascii="Symbol" w:hAnsi="Symbol" w:hint="default"/>
      </w:rPr>
    </w:lvl>
    <w:lvl w:ilvl="1" w:tplc="04190003" w:tentative="1">
      <w:start w:val="1"/>
      <w:numFmt w:val="bullet"/>
      <w:lvlText w:val="o"/>
      <w:lvlJc w:val="left"/>
      <w:pPr>
        <w:ind w:left="2496" w:hanging="360"/>
      </w:pPr>
      <w:rPr>
        <w:rFonts w:ascii="Courier New" w:hAnsi="Courier New" w:cs="Courier New" w:hint="default"/>
      </w:rPr>
    </w:lvl>
    <w:lvl w:ilvl="2" w:tplc="04190005" w:tentative="1">
      <w:start w:val="1"/>
      <w:numFmt w:val="bullet"/>
      <w:lvlText w:val=""/>
      <w:lvlJc w:val="left"/>
      <w:pPr>
        <w:ind w:left="3216" w:hanging="360"/>
      </w:pPr>
      <w:rPr>
        <w:rFonts w:ascii="Wingdings" w:hAnsi="Wingdings" w:hint="default"/>
      </w:rPr>
    </w:lvl>
    <w:lvl w:ilvl="3" w:tplc="04190001" w:tentative="1">
      <w:start w:val="1"/>
      <w:numFmt w:val="bullet"/>
      <w:lvlText w:val=""/>
      <w:lvlJc w:val="left"/>
      <w:pPr>
        <w:ind w:left="3936" w:hanging="360"/>
      </w:pPr>
      <w:rPr>
        <w:rFonts w:ascii="Symbol" w:hAnsi="Symbol" w:hint="default"/>
      </w:rPr>
    </w:lvl>
    <w:lvl w:ilvl="4" w:tplc="04190003" w:tentative="1">
      <w:start w:val="1"/>
      <w:numFmt w:val="bullet"/>
      <w:lvlText w:val="o"/>
      <w:lvlJc w:val="left"/>
      <w:pPr>
        <w:ind w:left="4656" w:hanging="360"/>
      </w:pPr>
      <w:rPr>
        <w:rFonts w:ascii="Courier New" w:hAnsi="Courier New" w:cs="Courier New" w:hint="default"/>
      </w:rPr>
    </w:lvl>
    <w:lvl w:ilvl="5" w:tplc="04190005" w:tentative="1">
      <w:start w:val="1"/>
      <w:numFmt w:val="bullet"/>
      <w:lvlText w:val=""/>
      <w:lvlJc w:val="left"/>
      <w:pPr>
        <w:ind w:left="5376" w:hanging="360"/>
      </w:pPr>
      <w:rPr>
        <w:rFonts w:ascii="Wingdings" w:hAnsi="Wingdings" w:hint="default"/>
      </w:rPr>
    </w:lvl>
    <w:lvl w:ilvl="6" w:tplc="04190001" w:tentative="1">
      <w:start w:val="1"/>
      <w:numFmt w:val="bullet"/>
      <w:lvlText w:val=""/>
      <w:lvlJc w:val="left"/>
      <w:pPr>
        <w:ind w:left="6096" w:hanging="360"/>
      </w:pPr>
      <w:rPr>
        <w:rFonts w:ascii="Symbol" w:hAnsi="Symbol" w:hint="default"/>
      </w:rPr>
    </w:lvl>
    <w:lvl w:ilvl="7" w:tplc="04190003" w:tentative="1">
      <w:start w:val="1"/>
      <w:numFmt w:val="bullet"/>
      <w:lvlText w:val="o"/>
      <w:lvlJc w:val="left"/>
      <w:pPr>
        <w:ind w:left="6816" w:hanging="360"/>
      </w:pPr>
      <w:rPr>
        <w:rFonts w:ascii="Courier New" w:hAnsi="Courier New" w:cs="Courier New" w:hint="default"/>
      </w:rPr>
    </w:lvl>
    <w:lvl w:ilvl="8" w:tplc="04190005" w:tentative="1">
      <w:start w:val="1"/>
      <w:numFmt w:val="bullet"/>
      <w:lvlText w:val=""/>
      <w:lvlJc w:val="left"/>
      <w:pPr>
        <w:ind w:left="7536" w:hanging="360"/>
      </w:pPr>
      <w:rPr>
        <w:rFonts w:ascii="Wingdings" w:hAnsi="Wingdings" w:hint="default"/>
      </w:rPr>
    </w:lvl>
  </w:abstractNum>
  <w:abstractNum w:abstractNumId="45">
    <w:nsid w:val="1D1F6077"/>
    <w:multiLevelType w:val="hybridMultilevel"/>
    <w:tmpl w:val="A8264A20"/>
    <w:lvl w:ilvl="0" w:tplc="FF7E3AC2">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1DB00E6C"/>
    <w:multiLevelType w:val="multilevel"/>
    <w:tmpl w:val="F1CA6E5C"/>
    <w:lvl w:ilvl="0">
      <w:start w:val="1"/>
      <w:numFmt w:val="decimal"/>
      <w:lvlText w:val="%1."/>
      <w:lvlJc w:val="left"/>
      <w:pPr>
        <w:ind w:left="1068"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791" w:hanging="1080"/>
      </w:pPr>
      <w:rPr>
        <w:rFonts w:hint="default"/>
      </w:rPr>
    </w:lvl>
    <w:lvl w:ilvl="4">
      <w:start w:val="1"/>
      <w:numFmt w:val="decimal"/>
      <w:isLgl/>
      <w:lvlText w:val="%1.%2.%3.%4.%5."/>
      <w:lvlJc w:val="left"/>
      <w:pPr>
        <w:ind w:left="1792" w:hanging="1080"/>
      </w:pPr>
      <w:rPr>
        <w:rFonts w:hint="default"/>
      </w:rPr>
    </w:lvl>
    <w:lvl w:ilvl="5">
      <w:start w:val="1"/>
      <w:numFmt w:val="decimal"/>
      <w:isLgl/>
      <w:lvlText w:val="%1.%2.%3.%4.%5.%6."/>
      <w:lvlJc w:val="left"/>
      <w:pPr>
        <w:ind w:left="2153" w:hanging="1440"/>
      </w:pPr>
      <w:rPr>
        <w:rFonts w:hint="default"/>
      </w:rPr>
    </w:lvl>
    <w:lvl w:ilvl="6">
      <w:start w:val="1"/>
      <w:numFmt w:val="decimal"/>
      <w:isLgl/>
      <w:lvlText w:val="%1.%2.%3.%4.%5.%6.%7."/>
      <w:lvlJc w:val="left"/>
      <w:pPr>
        <w:ind w:left="2514" w:hanging="1800"/>
      </w:pPr>
      <w:rPr>
        <w:rFonts w:hint="default"/>
      </w:rPr>
    </w:lvl>
    <w:lvl w:ilvl="7">
      <w:start w:val="1"/>
      <w:numFmt w:val="decimal"/>
      <w:isLgl/>
      <w:lvlText w:val="%1.%2.%3.%4.%5.%6.%7.%8."/>
      <w:lvlJc w:val="left"/>
      <w:pPr>
        <w:ind w:left="2515" w:hanging="1800"/>
      </w:pPr>
      <w:rPr>
        <w:rFonts w:hint="default"/>
      </w:rPr>
    </w:lvl>
    <w:lvl w:ilvl="8">
      <w:start w:val="1"/>
      <w:numFmt w:val="decimal"/>
      <w:isLgl/>
      <w:lvlText w:val="%1.%2.%3.%4.%5.%6.%7.%8.%9."/>
      <w:lvlJc w:val="left"/>
      <w:pPr>
        <w:ind w:left="2876" w:hanging="2160"/>
      </w:pPr>
      <w:rPr>
        <w:rFonts w:hint="default"/>
      </w:rPr>
    </w:lvl>
  </w:abstractNum>
  <w:abstractNum w:abstractNumId="47">
    <w:nsid w:val="1EB132BC"/>
    <w:multiLevelType w:val="hybridMultilevel"/>
    <w:tmpl w:val="0C0A3A4C"/>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2286254F"/>
    <w:multiLevelType w:val="multilevel"/>
    <w:tmpl w:val="5B1E1CB2"/>
    <w:lvl w:ilvl="0">
      <w:start w:val="1"/>
      <w:numFmt w:val="decimal"/>
      <w:lvlText w:val="%1."/>
      <w:lvlJc w:val="left"/>
      <w:pPr>
        <w:ind w:left="450" w:hanging="450"/>
      </w:pPr>
      <w:rPr>
        <w:rFonts w:hint="default"/>
      </w:rPr>
    </w:lvl>
    <w:lvl w:ilvl="1">
      <w:start w:val="1"/>
      <w:numFmt w:val="decimal"/>
      <w:lvlText w:val="%1.%2."/>
      <w:lvlJc w:val="left"/>
      <w:pPr>
        <w:ind w:left="1425" w:hanging="720"/>
      </w:pPr>
      <w:rPr>
        <w:rFonts w:hint="default"/>
        <w:b/>
      </w:rPr>
    </w:lvl>
    <w:lvl w:ilvl="2">
      <w:start w:val="1"/>
      <w:numFmt w:val="decimal"/>
      <w:lvlText w:val="%1.%2.%3."/>
      <w:lvlJc w:val="left"/>
      <w:pPr>
        <w:ind w:left="1571"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9">
    <w:nsid w:val="229F5CFC"/>
    <w:multiLevelType w:val="hybridMultilevel"/>
    <w:tmpl w:val="42B21582"/>
    <w:lvl w:ilvl="0" w:tplc="3564839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0">
    <w:nsid w:val="2393702E"/>
    <w:multiLevelType w:val="hybridMultilevel"/>
    <w:tmpl w:val="DB90B7E8"/>
    <w:lvl w:ilvl="0" w:tplc="4AFC292C">
      <w:start w:val="1"/>
      <w:numFmt w:val="bullet"/>
      <w:lvlText w:val="­"/>
      <w:lvlJc w:val="left"/>
      <w:pPr>
        <w:ind w:left="928"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1">
    <w:nsid w:val="24076B7F"/>
    <w:multiLevelType w:val="hybridMultilevel"/>
    <w:tmpl w:val="A68835BC"/>
    <w:lvl w:ilvl="0" w:tplc="E0549F66">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2">
    <w:nsid w:val="24DA7C96"/>
    <w:multiLevelType w:val="multilevel"/>
    <w:tmpl w:val="AC78FBBC"/>
    <w:lvl w:ilvl="0">
      <w:start w:val="7"/>
      <w:numFmt w:val="decimal"/>
      <w:lvlText w:val="%1."/>
      <w:lvlJc w:val="left"/>
      <w:pPr>
        <w:ind w:left="885" w:hanging="885"/>
      </w:pPr>
      <w:rPr>
        <w:rFonts w:hint="default"/>
      </w:rPr>
    </w:lvl>
    <w:lvl w:ilvl="1">
      <w:start w:val="2"/>
      <w:numFmt w:val="decimal"/>
      <w:lvlText w:val="%1.%2."/>
      <w:lvlJc w:val="left"/>
      <w:pPr>
        <w:ind w:left="885" w:hanging="885"/>
      </w:pPr>
      <w:rPr>
        <w:rFonts w:hint="default"/>
      </w:rPr>
    </w:lvl>
    <w:lvl w:ilvl="2">
      <w:start w:val="1"/>
      <w:numFmt w:val="decimal"/>
      <w:lvlText w:val="%1.%2.%3."/>
      <w:lvlJc w:val="left"/>
      <w:pPr>
        <w:ind w:left="885" w:hanging="885"/>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3">
    <w:nsid w:val="259D4355"/>
    <w:multiLevelType w:val="hybridMultilevel"/>
    <w:tmpl w:val="B97EA5BC"/>
    <w:lvl w:ilvl="0" w:tplc="04190011">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4">
    <w:nsid w:val="25FC5C96"/>
    <w:multiLevelType w:val="hybridMultilevel"/>
    <w:tmpl w:val="43B04C08"/>
    <w:lvl w:ilvl="0" w:tplc="9A8ECA08">
      <w:start w:val="1"/>
      <w:numFmt w:val="decimal"/>
      <w:lvlText w:val="%1."/>
      <w:lvlJc w:val="left"/>
      <w:pPr>
        <w:ind w:left="2160" w:hanging="360"/>
      </w:pPr>
      <w:rPr>
        <w:rFonts w:hint="default"/>
      </w:r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55">
    <w:nsid w:val="27150EF0"/>
    <w:multiLevelType w:val="hybridMultilevel"/>
    <w:tmpl w:val="65FCD47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nsid w:val="27297E5D"/>
    <w:multiLevelType w:val="hybridMultilevel"/>
    <w:tmpl w:val="06B0E414"/>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7">
    <w:nsid w:val="282C53F2"/>
    <w:multiLevelType w:val="hybridMultilevel"/>
    <w:tmpl w:val="5268E282"/>
    <w:lvl w:ilvl="0" w:tplc="21D6866A">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28753CEC"/>
    <w:multiLevelType w:val="hybridMultilevel"/>
    <w:tmpl w:val="F23EDC62"/>
    <w:lvl w:ilvl="0" w:tplc="F93874A8">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59">
    <w:nsid w:val="29AC5CBD"/>
    <w:multiLevelType w:val="multilevel"/>
    <w:tmpl w:val="05A043A8"/>
    <w:lvl w:ilvl="0">
      <w:start w:val="1"/>
      <w:numFmt w:val="decimal"/>
      <w:lvlText w:val="%1."/>
      <w:lvlJc w:val="left"/>
      <w:pPr>
        <w:tabs>
          <w:tab w:val="num" w:pos="720"/>
        </w:tabs>
        <w:ind w:left="720" w:hanging="360"/>
      </w:pPr>
      <w:rPr>
        <w:rFonts w:ascii="Times New Roman" w:eastAsia="Calibri" w:hAnsi="Times New Roman" w:cs="Times New Roman"/>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nsid w:val="2A094392"/>
    <w:multiLevelType w:val="hybridMultilevel"/>
    <w:tmpl w:val="1262779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nsid w:val="2B575618"/>
    <w:multiLevelType w:val="multilevel"/>
    <w:tmpl w:val="180A9C72"/>
    <w:lvl w:ilvl="0">
      <w:start w:val="6"/>
      <w:numFmt w:val="decimal"/>
      <w:lvlText w:val="%1."/>
      <w:lvlJc w:val="left"/>
      <w:pPr>
        <w:ind w:left="450" w:hanging="450"/>
      </w:pPr>
      <w:rPr>
        <w:rFonts w:hint="default"/>
      </w:rPr>
    </w:lvl>
    <w:lvl w:ilvl="1">
      <w:start w:val="3"/>
      <w:numFmt w:val="decimal"/>
      <w:lvlText w:val="%1.%2."/>
      <w:lvlJc w:val="left"/>
      <w:pPr>
        <w:ind w:left="2160"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62">
    <w:nsid w:val="2B800C14"/>
    <w:multiLevelType w:val="hybridMultilevel"/>
    <w:tmpl w:val="5A1672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nsid w:val="2C9E6CB8"/>
    <w:multiLevelType w:val="multilevel"/>
    <w:tmpl w:val="A184EC0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4">
    <w:nsid w:val="2EF1086A"/>
    <w:multiLevelType w:val="hybridMultilevel"/>
    <w:tmpl w:val="D396BAF4"/>
    <w:lvl w:ilvl="0" w:tplc="04190011">
      <w:start w:val="1"/>
      <w:numFmt w:val="decimal"/>
      <w:lvlText w:val="%1)"/>
      <w:lvlJc w:val="left"/>
      <w:pPr>
        <w:tabs>
          <w:tab w:val="num" w:pos="1068"/>
        </w:tabs>
        <w:ind w:left="1068" w:hanging="360"/>
      </w:pPr>
      <w:rPr>
        <w:rFonts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5">
    <w:nsid w:val="2FBA36FE"/>
    <w:multiLevelType w:val="hybridMultilevel"/>
    <w:tmpl w:val="DE145052"/>
    <w:lvl w:ilvl="0" w:tplc="F93874A8">
      <w:start w:val="1"/>
      <w:numFmt w:val="bullet"/>
      <w:lvlText w:val=""/>
      <w:lvlJc w:val="left"/>
      <w:pPr>
        <w:ind w:left="2160" w:hanging="360"/>
      </w:pPr>
      <w:rPr>
        <w:rFonts w:ascii="Wingdings" w:hAnsi="Wingdings"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66">
    <w:nsid w:val="301554C1"/>
    <w:multiLevelType w:val="hybridMultilevel"/>
    <w:tmpl w:val="6FB02EEA"/>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33114C96"/>
    <w:multiLevelType w:val="hybridMultilevel"/>
    <w:tmpl w:val="79E2529A"/>
    <w:lvl w:ilvl="0" w:tplc="7A244D6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8">
    <w:nsid w:val="332015A0"/>
    <w:multiLevelType w:val="multilevel"/>
    <w:tmpl w:val="BB02C564"/>
    <w:lvl w:ilvl="0">
      <w:start w:val="6"/>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9">
    <w:nsid w:val="33A61BA6"/>
    <w:multiLevelType w:val="hybridMultilevel"/>
    <w:tmpl w:val="B610F6BC"/>
    <w:lvl w:ilvl="0" w:tplc="5ABEBC06">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33E932A1"/>
    <w:multiLevelType w:val="hybridMultilevel"/>
    <w:tmpl w:val="9E36E8CA"/>
    <w:lvl w:ilvl="0" w:tplc="9E5CAB00">
      <w:start w:val="7"/>
      <w:numFmt w:val="bullet"/>
      <w:lvlText w:val="-"/>
      <w:lvlJc w:val="left"/>
      <w:pPr>
        <w:ind w:left="1080" w:hanging="360"/>
      </w:pPr>
      <w:rPr>
        <w:rFonts w:ascii="Arial" w:eastAsia="Times New Roman" w:hAnsi="Arial" w:cs="Aria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1">
    <w:nsid w:val="33EA5B7D"/>
    <w:multiLevelType w:val="hybridMultilevel"/>
    <w:tmpl w:val="B5063022"/>
    <w:lvl w:ilvl="0" w:tplc="B8342BA4">
      <w:start w:val="2002"/>
      <w:numFmt w:val="bullet"/>
      <w:lvlText w:val="-"/>
      <w:lvlJc w:val="left"/>
      <w:pPr>
        <w:ind w:left="720" w:hanging="360"/>
      </w:pPr>
      <w:rPr>
        <w:rFonts w:ascii="Times New Roman" w:eastAsia="Calibri" w:hAnsi="Times New Roman" w:cs="Times New Roman" w:hint="default"/>
        <w:b/>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34600A4A"/>
    <w:multiLevelType w:val="hybridMultilevel"/>
    <w:tmpl w:val="F996774A"/>
    <w:lvl w:ilvl="0" w:tplc="F93874A8">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3">
    <w:nsid w:val="34CC402C"/>
    <w:multiLevelType w:val="hybridMultilevel"/>
    <w:tmpl w:val="316C4A6E"/>
    <w:lvl w:ilvl="0" w:tplc="16E82F24">
      <w:numFmt w:val="bullet"/>
      <w:lvlText w:val="•"/>
      <w:lvlJc w:val="left"/>
      <w:pPr>
        <w:ind w:left="3600" w:hanging="360"/>
      </w:pPr>
      <w:rPr>
        <w:rFonts w:ascii="Times New Roman" w:eastAsia="Calibri" w:hAnsi="Times New Roman" w:cs="Times New Roman" w:hint="default"/>
      </w:rPr>
    </w:lvl>
    <w:lvl w:ilvl="1" w:tplc="04190003">
      <w:start w:val="1"/>
      <w:numFmt w:val="bullet"/>
      <w:lvlText w:val="o"/>
      <w:lvlJc w:val="left"/>
      <w:pPr>
        <w:ind w:left="4320" w:hanging="360"/>
      </w:pPr>
      <w:rPr>
        <w:rFonts w:ascii="Courier New" w:hAnsi="Courier New" w:cs="Courier New" w:hint="default"/>
      </w:rPr>
    </w:lvl>
    <w:lvl w:ilvl="2" w:tplc="04190005" w:tentative="1">
      <w:start w:val="1"/>
      <w:numFmt w:val="bullet"/>
      <w:lvlText w:val=""/>
      <w:lvlJc w:val="left"/>
      <w:pPr>
        <w:ind w:left="5040" w:hanging="360"/>
      </w:pPr>
      <w:rPr>
        <w:rFonts w:ascii="Wingdings" w:hAnsi="Wingdings" w:hint="default"/>
      </w:rPr>
    </w:lvl>
    <w:lvl w:ilvl="3" w:tplc="04190001" w:tentative="1">
      <w:start w:val="1"/>
      <w:numFmt w:val="bullet"/>
      <w:lvlText w:val=""/>
      <w:lvlJc w:val="left"/>
      <w:pPr>
        <w:ind w:left="5760" w:hanging="360"/>
      </w:pPr>
      <w:rPr>
        <w:rFonts w:ascii="Symbol" w:hAnsi="Symbol" w:hint="default"/>
      </w:rPr>
    </w:lvl>
    <w:lvl w:ilvl="4" w:tplc="04190003" w:tentative="1">
      <w:start w:val="1"/>
      <w:numFmt w:val="bullet"/>
      <w:lvlText w:val="o"/>
      <w:lvlJc w:val="left"/>
      <w:pPr>
        <w:ind w:left="6480" w:hanging="360"/>
      </w:pPr>
      <w:rPr>
        <w:rFonts w:ascii="Courier New" w:hAnsi="Courier New" w:cs="Courier New" w:hint="default"/>
      </w:rPr>
    </w:lvl>
    <w:lvl w:ilvl="5" w:tplc="04190005" w:tentative="1">
      <w:start w:val="1"/>
      <w:numFmt w:val="bullet"/>
      <w:lvlText w:val=""/>
      <w:lvlJc w:val="left"/>
      <w:pPr>
        <w:ind w:left="7200" w:hanging="360"/>
      </w:pPr>
      <w:rPr>
        <w:rFonts w:ascii="Wingdings" w:hAnsi="Wingdings" w:hint="default"/>
      </w:rPr>
    </w:lvl>
    <w:lvl w:ilvl="6" w:tplc="04190001" w:tentative="1">
      <w:start w:val="1"/>
      <w:numFmt w:val="bullet"/>
      <w:lvlText w:val=""/>
      <w:lvlJc w:val="left"/>
      <w:pPr>
        <w:ind w:left="7920" w:hanging="360"/>
      </w:pPr>
      <w:rPr>
        <w:rFonts w:ascii="Symbol" w:hAnsi="Symbol" w:hint="default"/>
      </w:rPr>
    </w:lvl>
    <w:lvl w:ilvl="7" w:tplc="04190003" w:tentative="1">
      <w:start w:val="1"/>
      <w:numFmt w:val="bullet"/>
      <w:lvlText w:val="o"/>
      <w:lvlJc w:val="left"/>
      <w:pPr>
        <w:ind w:left="8640" w:hanging="360"/>
      </w:pPr>
      <w:rPr>
        <w:rFonts w:ascii="Courier New" w:hAnsi="Courier New" w:cs="Courier New" w:hint="default"/>
      </w:rPr>
    </w:lvl>
    <w:lvl w:ilvl="8" w:tplc="04190005" w:tentative="1">
      <w:start w:val="1"/>
      <w:numFmt w:val="bullet"/>
      <w:lvlText w:val=""/>
      <w:lvlJc w:val="left"/>
      <w:pPr>
        <w:ind w:left="9360" w:hanging="360"/>
      </w:pPr>
      <w:rPr>
        <w:rFonts w:ascii="Wingdings" w:hAnsi="Wingdings" w:hint="default"/>
      </w:rPr>
    </w:lvl>
  </w:abstractNum>
  <w:abstractNum w:abstractNumId="74">
    <w:nsid w:val="34E743C1"/>
    <w:multiLevelType w:val="hybridMultilevel"/>
    <w:tmpl w:val="F754048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5">
    <w:nsid w:val="35DD1BF3"/>
    <w:multiLevelType w:val="hybridMultilevel"/>
    <w:tmpl w:val="055E5D80"/>
    <w:lvl w:ilvl="0" w:tplc="6616BA04">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6">
    <w:nsid w:val="35EA095E"/>
    <w:multiLevelType w:val="hybridMultilevel"/>
    <w:tmpl w:val="1B3874B0"/>
    <w:lvl w:ilvl="0" w:tplc="F93874A8">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7">
    <w:nsid w:val="35F251F2"/>
    <w:multiLevelType w:val="hybridMultilevel"/>
    <w:tmpl w:val="DA9AC8FC"/>
    <w:lvl w:ilvl="0" w:tplc="0419000F">
      <w:start w:val="1"/>
      <w:numFmt w:val="decimal"/>
      <w:lvlText w:val="%1."/>
      <w:lvlJc w:val="left"/>
      <w:pPr>
        <w:ind w:left="1865" w:hanging="360"/>
      </w:pPr>
    </w:lvl>
    <w:lvl w:ilvl="1" w:tplc="04190019" w:tentative="1">
      <w:start w:val="1"/>
      <w:numFmt w:val="lowerLetter"/>
      <w:lvlText w:val="%2."/>
      <w:lvlJc w:val="left"/>
      <w:pPr>
        <w:ind w:left="2585" w:hanging="360"/>
      </w:pPr>
    </w:lvl>
    <w:lvl w:ilvl="2" w:tplc="0419001B" w:tentative="1">
      <w:start w:val="1"/>
      <w:numFmt w:val="lowerRoman"/>
      <w:lvlText w:val="%3."/>
      <w:lvlJc w:val="right"/>
      <w:pPr>
        <w:ind w:left="3305" w:hanging="180"/>
      </w:pPr>
    </w:lvl>
    <w:lvl w:ilvl="3" w:tplc="0419000F" w:tentative="1">
      <w:start w:val="1"/>
      <w:numFmt w:val="decimal"/>
      <w:lvlText w:val="%4."/>
      <w:lvlJc w:val="left"/>
      <w:pPr>
        <w:ind w:left="4025" w:hanging="360"/>
      </w:pPr>
    </w:lvl>
    <w:lvl w:ilvl="4" w:tplc="04190019" w:tentative="1">
      <w:start w:val="1"/>
      <w:numFmt w:val="lowerLetter"/>
      <w:lvlText w:val="%5."/>
      <w:lvlJc w:val="left"/>
      <w:pPr>
        <w:ind w:left="4745" w:hanging="360"/>
      </w:pPr>
    </w:lvl>
    <w:lvl w:ilvl="5" w:tplc="0419001B" w:tentative="1">
      <w:start w:val="1"/>
      <w:numFmt w:val="lowerRoman"/>
      <w:lvlText w:val="%6."/>
      <w:lvlJc w:val="right"/>
      <w:pPr>
        <w:ind w:left="5465" w:hanging="180"/>
      </w:pPr>
    </w:lvl>
    <w:lvl w:ilvl="6" w:tplc="0419000F" w:tentative="1">
      <w:start w:val="1"/>
      <w:numFmt w:val="decimal"/>
      <w:lvlText w:val="%7."/>
      <w:lvlJc w:val="left"/>
      <w:pPr>
        <w:ind w:left="6185" w:hanging="360"/>
      </w:pPr>
    </w:lvl>
    <w:lvl w:ilvl="7" w:tplc="04190019" w:tentative="1">
      <w:start w:val="1"/>
      <w:numFmt w:val="lowerLetter"/>
      <w:lvlText w:val="%8."/>
      <w:lvlJc w:val="left"/>
      <w:pPr>
        <w:ind w:left="6905" w:hanging="360"/>
      </w:pPr>
    </w:lvl>
    <w:lvl w:ilvl="8" w:tplc="0419001B" w:tentative="1">
      <w:start w:val="1"/>
      <w:numFmt w:val="lowerRoman"/>
      <w:lvlText w:val="%9."/>
      <w:lvlJc w:val="right"/>
      <w:pPr>
        <w:ind w:left="7625" w:hanging="180"/>
      </w:pPr>
    </w:lvl>
  </w:abstractNum>
  <w:abstractNum w:abstractNumId="78">
    <w:nsid w:val="367E2BAC"/>
    <w:multiLevelType w:val="hybridMultilevel"/>
    <w:tmpl w:val="358EEE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37DF2A6B"/>
    <w:multiLevelType w:val="hybridMultilevel"/>
    <w:tmpl w:val="0C5A4C1C"/>
    <w:lvl w:ilvl="0" w:tplc="5ABEBC06">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0">
    <w:nsid w:val="385C60C1"/>
    <w:multiLevelType w:val="hybridMultilevel"/>
    <w:tmpl w:val="4692C760"/>
    <w:lvl w:ilvl="0" w:tplc="F93874A8">
      <w:start w:val="1"/>
      <w:numFmt w:val="bullet"/>
      <w:lvlText w:val=""/>
      <w:lvlJc w:val="left"/>
      <w:pPr>
        <w:ind w:left="1888" w:hanging="360"/>
      </w:pPr>
      <w:rPr>
        <w:rFonts w:ascii="Wingdings" w:hAnsi="Wingdings" w:hint="default"/>
      </w:rPr>
    </w:lvl>
    <w:lvl w:ilvl="1" w:tplc="04190003" w:tentative="1">
      <w:start w:val="1"/>
      <w:numFmt w:val="bullet"/>
      <w:lvlText w:val="o"/>
      <w:lvlJc w:val="left"/>
      <w:pPr>
        <w:ind w:left="2608" w:hanging="360"/>
      </w:pPr>
      <w:rPr>
        <w:rFonts w:ascii="Courier New" w:hAnsi="Courier New" w:cs="Courier New" w:hint="default"/>
      </w:rPr>
    </w:lvl>
    <w:lvl w:ilvl="2" w:tplc="04190005" w:tentative="1">
      <w:start w:val="1"/>
      <w:numFmt w:val="bullet"/>
      <w:lvlText w:val=""/>
      <w:lvlJc w:val="left"/>
      <w:pPr>
        <w:ind w:left="3328" w:hanging="360"/>
      </w:pPr>
      <w:rPr>
        <w:rFonts w:ascii="Wingdings" w:hAnsi="Wingdings" w:hint="default"/>
      </w:rPr>
    </w:lvl>
    <w:lvl w:ilvl="3" w:tplc="04190001" w:tentative="1">
      <w:start w:val="1"/>
      <w:numFmt w:val="bullet"/>
      <w:lvlText w:val=""/>
      <w:lvlJc w:val="left"/>
      <w:pPr>
        <w:ind w:left="4048" w:hanging="360"/>
      </w:pPr>
      <w:rPr>
        <w:rFonts w:ascii="Symbol" w:hAnsi="Symbol" w:hint="default"/>
      </w:rPr>
    </w:lvl>
    <w:lvl w:ilvl="4" w:tplc="04190003" w:tentative="1">
      <w:start w:val="1"/>
      <w:numFmt w:val="bullet"/>
      <w:lvlText w:val="o"/>
      <w:lvlJc w:val="left"/>
      <w:pPr>
        <w:ind w:left="4768" w:hanging="360"/>
      </w:pPr>
      <w:rPr>
        <w:rFonts w:ascii="Courier New" w:hAnsi="Courier New" w:cs="Courier New" w:hint="default"/>
      </w:rPr>
    </w:lvl>
    <w:lvl w:ilvl="5" w:tplc="04190005" w:tentative="1">
      <w:start w:val="1"/>
      <w:numFmt w:val="bullet"/>
      <w:lvlText w:val=""/>
      <w:lvlJc w:val="left"/>
      <w:pPr>
        <w:ind w:left="5488" w:hanging="360"/>
      </w:pPr>
      <w:rPr>
        <w:rFonts w:ascii="Wingdings" w:hAnsi="Wingdings" w:hint="default"/>
      </w:rPr>
    </w:lvl>
    <w:lvl w:ilvl="6" w:tplc="04190001" w:tentative="1">
      <w:start w:val="1"/>
      <w:numFmt w:val="bullet"/>
      <w:lvlText w:val=""/>
      <w:lvlJc w:val="left"/>
      <w:pPr>
        <w:ind w:left="6208" w:hanging="360"/>
      </w:pPr>
      <w:rPr>
        <w:rFonts w:ascii="Symbol" w:hAnsi="Symbol" w:hint="default"/>
      </w:rPr>
    </w:lvl>
    <w:lvl w:ilvl="7" w:tplc="04190003" w:tentative="1">
      <w:start w:val="1"/>
      <w:numFmt w:val="bullet"/>
      <w:lvlText w:val="o"/>
      <w:lvlJc w:val="left"/>
      <w:pPr>
        <w:ind w:left="6928" w:hanging="360"/>
      </w:pPr>
      <w:rPr>
        <w:rFonts w:ascii="Courier New" w:hAnsi="Courier New" w:cs="Courier New" w:hint="default"/>
      </w:rPr>
    </w:lvl>
    <w:lvl w:ilvl="8" w:tplc="04190005" w:tentative="1">
      <w:start w:val="1"/>
      <w:numFmt w:val="bullet"/>
      <w:lvlText w:val=""/>
      <w:lvlJc w:val="left"/>
      <w:pPr>
        <w:ind w:left="7648" w:hanging="360"/>
      </w:pPr>
      <w:rPr>
        <w:rFonts w:ascii="Wingdings" w:hAnsi="Wingdings" w:hint="default"/>
      </w:rPr>
    </w:lvl>
  </w:abstractNum>
  <w:abstractNum w:abstractNumId="81">
    <w:nsid w:val="38B0672A"/>
    <w:multiLevelType w:val="hybridMultilevel"/>
    <w:tmpl w:val="9C446D2A"/>
    <w:lvl w:ilvl="0" w:tplc="8FB2036C">
      <w:start w:val="3"/>
      <w:numFmt w:val="bullet"/>
      <w:lvlText w:val="-"/>
      <w:lvlJc w:val="left"/>
      <w:pPr>
        <w:ind w:left="495" w:hanging="360"/>
      </w:pPr>
      <w:rPr>
        <w:rFonts w:ascii="Times New Roman" w:eastAsia="Calibri" w:hAnsi="Times New Roman" w:cs="Times New Roman" w:hint="default"/>
      </w:rPr>
    </w:lvl>
    <w:lvl w:ilvl="1" w:tplc="04190003">
      <w:start w:val="1"/>
      <w:numFmt w:val="bullet"/>
      <w:lvlText w:val="o"/>
      <w:lvlJc w:val="left"/>
      <w:pPr>
        <w:ind w:left="1215" w:hanging="360"/>
      </w:pPr>
      <w:rPr>
        <w:rFonts w:ascii="Courier New" w:hAnsi="Courier New" w:cs="Courier New" w:hint="default"/>
      </w:rPr>
    </w:lvl>
    <w:lvl w:ilvl="2" w:tplc="04190005">
      <w:start w:val="1"/>
      <w:numFmt w:val="bullet"/>
      <w:lvlText w:val=""/>
      <w:lvlJc w:val="left"/>
      <w:pPr>
        <w:ind w:left="1935" w:hanging="360"/>
      </w:pPr>
      <w:rPr>
        <w:rFonts w:ascii="Wingdings" w:hAnsi="Wingdings" w:hint="default"/>
      </w:rPr>
    </w:lvl>
    <w:lvl w:ilvl="3" w:tplc="04190001">
      <w:start w:val="1"/>
      <w:numFmt w:val="bullet"/>
      <w:lvlText w:val=""/>
      <w:lvlJc w:val="left"/>
      <w:pPr>
        <w:ind w:left="2655" w:hanging="360"/>
      </w:pPr>
      <w:rPr>
        <w:rFonts w:ascii="Symbol" w:hAnsi="Symbol" w:hint="default"/>
      </w:rPr>
    </w:lvl>
    <w:lvl w:ilvl="4" w:tplc="04190003">
      <w:start w:val="1"/>
      <w:numFmt w:val="bullet"/>
      <w:lvlText w:val="o"/>
      <w:lvlJc w:val="left"/>
      <w:pPr>
        <w:ind w:left="3375" w:hanging="360"/>
      </w:pPr>
      <w:rPr>
        <w:rFonts w:ascii="Courier New" w:hAnsi="Courier New" w:cs="Courier New" w:hint="default"/>
      </w:rPr>
    </w:lvl>
    <w:lvl w:ilvl="5" w:tplc="04190005">
      <w:start w:val="1"/>
      <w:numFmt w:val="bullet"/>
      <w:lvlText w:val=""/>
      <w:lvlJc w:val="left"/>
      <w:pPr>
        <w:ind w:left="4095" w:hanging="360"/>
      </w:pPr>
      <w:rPr>
        <w:rFonts w:ascii="Wingdings" w:hAnsi="Wingdings" w:hint="default"/>
      </w:rPr>
    </w:lvl>
    <w:lvl w:ilvl="6" w:tplc="04190001">
      <w:start w:val="1"/>
      <w:numFmt w:val="bullet"/>
      <w:lvlText w:val=""/>
      <w:lvlJc w:val="left"/>
      <w:pPr>
        <w:ind w:left="4815" w:hanging="360"/>
      </w:pPr>
      <w:rPr>
        <w:rFonts w:ascii="Symbol" w:hAnsi="Symbol" w:hint="default"/>
      </w:rPr>
    </w:lvl>
    <w:lvl w:ilvl="7" w:tplc="04190003">
      <w:start w:val="1"/>
      <w:numFmt w:val="bullet"/>
      <w:lvlText w:val="o"/>
      <w:lvlJc w:val="left"/>
      <w:pPr>
        <w:ind w:left="5535" w:hanging="360"/>
      </w:pPr>
      <w:rPr>
        <w:rFonts w:ascii="Courier New" w:hAnsi="Courier New" w:cs="Courier New" w:hint="default"/>
      </w:rPr>
    </w:lvl>
    <w:lvl w:ilvl="8" w:tplc="04190005">
      <w:start w:val="1"/>
      <w:numFmt w:val="bullet"/>
      <w:lvlText w:val=""/>
      <w:lvlJc w:val="left"/>
      <w:pPr>
        <w:ind w:left="6255" w:hanging="360"/>
      </w:pPr>
      <w:rPr>
        <w:rFonts w:ascii="Wingdings" w:hAnsi="Wingdings" w:hint="default"/>
      </w:rPr>
    </w:lvl>
  </w:abstractNum>
  <w:abstractNum w:abstractNumId="82">
    <w:nsid w:val="397036BF"/>
    <w:multiLevelType w:val="hybridMultilevel"/>
    <w:tmpl w:val="E8BC017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3B5E4877"/>
    <w:multiLevelType w:val="multilevel"/>
    <w:tmpl w:val="90A21162"/>
    <w:lvl w:ilvl="0">
      <w:start w:val="5"/>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4">
    <w:nsid w:val="3C2931F4"/>
    <w:multiLevelType w:val="multilevel"/>
    <w:tmpl w:val="4AA62ECA"/>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3"/>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85">
    <w:nsid w:val="3CF54087"/>
    <w:multiLevelType w:val="hybridMultilevel"/>
    <w:tmpl w:val="6428D122"/>
    <w:lvl w:ilvl="0" w:tplc="3C44708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nsid w:val="3D6634EB"/>
    <w:multiLevelType w:val="hybridMultilevel"/>
    <w:tmpl w:val="8C3A1388"/>
    <w:lvl w:ilvl="0" w:tplc="A802FB52">
      <w:start w:val="1"/>
      <w:numFmt w:val="decimal"/>
      <w:lvlText w:val="%1)"/>
      <w:lvlJc w:val="left"/>
      <w:pPr>
        <w:ind w:left="720" w:hanging="360"/>
      </w:pPr>
      <w:rPr>
        <w:rFonts w:ascii="Times New Roman" w:eastAsia="Calibri" w:hAnsi="Times New Roman" w:cs="Times New Roman"/>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7">
    <w:nsid w:val="3E714119"/>
    <w:multiLevelType w:val="hybridMultilevel"/>
    <w:tmpl w:val="53D8FF56"/>
    <w:lvl w:ilvl="0" w:tplc="F93874A8">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8">
    <w:nsid w:val="3EC1243E"/>
    <w:multiLevelType w:val="multilevel"/>
    <w:tmpl w:val="21A8A68C"/>
    <w:lvl w:ilvl="0">
      <w:start w:val="1"/>
      <w:numFmt w:val="decimal"/>
      <w:lvlText w:val="%1."/>
      <w:lvlJc w:val="left"/>
      <w:pPr>
        <w:ind w:left="1080" w:hanging="360"/>
      </w:pPr>
      <w:rPr>
        <w:rFonts w:hint="default"/>
        <w:b w:val="0"/>
      </w:rPr>
    </w:lvl>
    <w:lvl w:ilvl="1">
      <w:start w:val="4"/>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89">
    <w:nsid w:val="406B0177"/>
    <w:multiLevelType w:val="hybridMultilevel"/>
    <w:tmpl w:val="ADA05E1A"/>
    <w:lvl w:ilvl="0" w:tplc="F93874A8">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0">
    <w:nsid w:val="426E3114"/>
    <w:multiLevelType w:val="hybridMultilevel"/>
    <w:tmpl w:val="1AE08C1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nsid w:val="42C42E45"/>
    <w:multiLevelType w:val="hybridMultilevel"/>
    <w:tmpl w:val="6C78A158"/>
    <w:lvl w:ilvl="0" w:tplc="B488590A">
      <w:start w:val="1"/>
      <w:numFmt w:val="decimal"/>
      <w:lvlText w:val="%1."/>
      <w:lvlJc w:val="left"/>
      <w:pPr>
        <w:ind w:left="1634" w:hanging="360"/>
      </w:pPr>
      <w:rPr>
        <w:rFonts w:hint="default"/>
      </w:rPr>
    </w:lvl>
    <w:lvl w:ilvl="1" w:tplc="04190019" w:tentative="1">
      <w:start w:val="1"/>
      <w:numFmt w:val="lowerLetter"/>
      <w:lvlText w:val="%2."/>
      <w:lvlJc w:val="left"/>
      <w:pPr>
        <w:ind w:left="2354" w:hanging="360"/>
      </w:pPr>
    </w:lvl>
    <w:lvl w:ilvl="2" w:tplc="0419001B" w:tentative="1">
      <w:start w:val="1"/>
      <w:numFmt w:val="lowerRoman"/>
      <w:lvlText w:val="%3."/>
      <w:lvlJc w:val="right"/>
      <w:pPr>
        <w:ind w:left="3074" w:hanging="180"/>
      </w:pPr>
    </w:lvl>
    <w:lvl w:ilvl="3" w:tplc="0419000F" w:tentative="1">
      <w:start w:val="1"/>
      <w:numFmt w:val="decimal"/>
      <w:lvlText w:val="%4."/>
      <w:lvlJc w:val="left"/>
      <w:pPr>
        <w:ind w:left="3794" w:hanging="360"/>
      </w:pPr>
    </w:lvl>
    <w:lvl w:ilvl="4" w:tplc="04190019" w:tentative="1">
      <w:start w:val="1"/>
      <w:numFmt w:val="lowerLetter"/>
      <w:lvlText w:val="%5."/>
      <w:lvlJc w:val="left"/>
      <w:pPr>
        <w:ind w:left="4514" w:hanging="360"/>
      </w:pPr>
    </w:lvl>
    <w:lvl w:ilvl="5" w:tplc="0419001B" w:tentative="1">
      <w:start w:val="1"/>
      <w:numFmt w:val="lowerRoman"/>
      <w:lvlText w:val="%6."/>
      <w:lvlJc w:val="right"/>
      <w:pPr>
        <w:ind w:left="5234" w:hanging="180"/>
      </w:pPr>
    </w:lvl>
    <w:lvl w:ilvl="6" w:tplc="0419000F" w:tentative="1">
      <w:start w:val="1"/>
      <w:numFmt w:val="decimal"/>
      <w:lvlText w:val="%7."/>
      <w:lvlJc w:val="left"/>
      <w:pPr>
        <w:ind w:left="5954" w:hanging="360"/>
      </w:pPr>
    </w:lvl>
    <w:lvl w:ilvl="7" w:tplc="04190019" w:tentative="1">
      <w:start w:val="1"/>
      <w:numFmt w:val="lowerLetter"/>
      <w:lvlText w:val="%8."/>
      <w:lvlJc w:val="left"/>
      <w:pPr>
        <w:ind w:left="6674" w:hanging="360"/>
      </w:pPr>
    </w:lvl>
    <w:lvl w:ilvl="8" w:tplc="0419001B" w:tentative="1">
      <w:start w:val="1"/>
      <w:numFmt w:val="lowerRoman"/>
      <w:lvlText w:val="%9."/>
      <w:lvlJc w:val="right"/>
      <w:pPr>
        <w:ind w:left="7394" w:hanging="180"/>
      </w:pPr>
    </w:lvl>
  </w:abstractNum>
  <w:abstractNum w:abstractNumId="92">
    <w:nsid w:val="45C37BB2"/>
    <w:multiLevelType w:val="multilevel"/>
    <w:tmpl w:val="A9C44F98"/>
    <w:lvl w:ilvl="0">
      <w:start w:val="1"/>
      <w:numFmt w:val="decimal"/>
      <w:lvlText w:val="%1."/>
      <w:lvlJc w:val="left"/>
      <w:pPr>
        <w:ind w:left="1068" w:hanging="360"/>
      </w:pPr>
      <w:rPr>
        <w:rFonts w:ascii="Times New Roman" w:eastAsia="Calibri" w:hAnsi="Times New Roman" w:cs="Times New Roman"/>
        <w:i w:val="0"/>
      </w:rPr>
    </w:lvl>
    <w:lvl w:ilvl="1">
      <w:start w:val="1"/>
      <w:numFmt w:val="decimal"/>
      <w:isLgl/>
      <w:lvlText w:val="%1.%2."/>
      <w:lvlJc w:val="left"/>
      <w:pPr>
        <w:ind w:left="1429" w:hanging="72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791" w:hanging="1080"/>
      </w:pPr>
      <w:rPr>
        <w:rFonts w:hint="default"/>
      </w:rPr>
    </w:lvl>
    <w:lvl w:ilvl="4">
      <w:start w:val="1"/>
      <w:numFmt w:val="decimal"/>
      <w:isLgl/>
      <w:lvlText w:val="%1.%2.%3.%4.%5."/>
      <w:lvlJc w:val="left"/>
      <w:pPr>
        <w:ind w:left="1792" w:hanging="1080"/>
      </w:pPr>
      <w:rPr>
        <w:rFonts w:hint="default"/>
      </w:rPr>
    </w:lvl>
    <w:lvl w:ilvl="5">
      <w:start w:val="1"/>
      <w:numFmt w:val="decimal"/>
      <w:isLgl/>
      <w:lvlText w:val="%1.%2.%3.%4.%5.%6."/>
      <w:lvlJc w:val="left"/>
      <w:pPr>
        <w:ind w:left="2153" w:hanging="1440"/>
      </w:pPr>
      <w:rPr>
        <w:rFonts w:hint="default"/>
      </w:rPr>
    </w:lvl>
    <w:lvl w:ilvl="6">
      <w:start w:val="1"/>
      <w:numFmt w:val="decimal"/>
      <w:isLgl/>
      <w:lvlText w:val="%1.%2.%3.%4.%5.%6.%7."/>
      <w:lvlJc w:val="left"/>
      <w:pPr>
        <w:ind w:left="2514" w:hanging="1800"/>
      </w:pPr>
      <w:rPr>
        <w:rFonts w:hint="default"/>
      </w:rPr>
    </w:lvl>
    <w:lvl w:ilvl="7">
      <w:start w:val="1"/>
      <w:numFmt w:val="decimal"/>
      <w:isLgl/>
      <w:lvlText w:val="%1.%2.%3.%4.%5.%6.%7.%8."/>
      <w:lvlJc w:val="left"/>
      <w:pPr>
        <w:ind w:left="2515" w:hanging="1800"/>
      </w:pPr>
      <w:rPr>
        <w:rFonts w:hint="default"/>
      </w:rPr>
    </w:lvl>
    <w:lvl w:ilvl="8">
      <w:start w:val="1"/>
      <w:numFmt w:val="decimal"/>
      <w:isLgl/>
      <w:lvlText w:val="%1.%2.%3.%4.%5.%6.%7.%8.%9."/>
      <w:lvlJc w:val="left"/>
      <w:pPr>
        <w:ind w:left="2876" w:hanging="2160"/>
      </w:pPr>
      <w:rPr>
        <w:rFonts w:hint="default"/>
      </w:rPr>
    </w:lvl>
  </w:abstractNum>
  <w:abstractNum w:abstractNumId="93">
    <w:nsid w:val="469A5711"/>
    <w:multiLevelType w:val="hybridMultilevel"/>
    <w:tmpl w:val="FD6A7DEA"/>
    <w:lvl w:ilvl="0" w:tplc="493A996E">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94">
    <w:nsid w:val="48386094"/>
    <w:multiLevelType w:val="multilevel"/>
    <w:tmpl w:val="9C10843A"/>
    <w:lvl w:ilvl="0">
      <w:start w:val="4"/>
      <w:numFmt w:val="decimal"/>
      <w:lvlText w:val="%1."/>
      <w:lvlJc w:val="left"/>
      <w:pPr>
        <w:ind w:left="450" w:hanging="450"/>
      </w:pPr>
      <w:rPr>
        <w:rFonts w:hint="default"/>
      </w:rPr>
    </w:lvl>
    <w:lvl w:ilvl="1">
      <w:start w:val="1"/>
      <w:numFmt w:val="decimal"/>
      <w:lvlText w:val="%1.%2."/>
      <w:lvlJc w:val="left"/>
      <w:pPr>
        <w:ind w:left="1713" w:hanging="720"/>
      </w:pPr>
      <w:rPr>
        <w:rFonts w:hint="default"/>
        <w:b/>
      </w:rPr>
    </w:lvl>
    <w:lvl w:ilvl="2">
      <w:start w:val="1"/>
      <w:numFmt w:val="decimal"/>
      <w:lvlText w:val="%1.%2.%3."/>
      <w:lvlJc w:val="left"/>
      <w:pPr>
        <w:ind w:left="3168" w:hanging="720"/>
      </w:pPr>
      <w:rPr>
        <w:rFonts w:hint="default"/>
      </w:rPr>
    </w:lvl>
    <w:lvl w:ilvl="3">
      <w:start w:val="1"/>
      <w:numFmt w:val="decimal"/>
      <w:lvlText w:val="%1.%2.%3.%4."/>
      <w:lvlJc w:val="left"/>
      <w:pPr>
        <w:ind w:left="4752" w:hanging="108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560" w:hanging="1440"/>
      </w:pPr>
      <w:rPr>
        <w:rFonts w:hint="default"/>
      </w:rPr>
    </w:lvl>
    <w:lvl w:ilvl="6">
      <w:start w:val="1"/>
      <w:numFmt w:val="decimal"/>
      <w:lvlText w:val="%1.%2.%3.%4.%5.%6.%7."/>
      <w:lvlJc w:val="left"/>
      <w:pPr>
        <w:ind w:left="9144" w:hanging="1800"/>
      </w:pPr>
      <w:rPr>
        <w:rFonts w:hint="default"/>
      </w:rPr>
    </w:lvl>
    <w:lvl w:ilvl="7">
      <w:start w:val="1"/>
      <w:numFmt w:val="decimal"/>
      <w:lvlText w:val="%1.%2.%3.%4.%5.%6.%7.%8."/>
      <w:lvlJc w:val="left"/>
      <w:pPr>
        <w:ind w:left="10368" w:hanging="1800"/>
      </w:pPr>
      <w:rPr>
        <w:rFonts w:hint="default"/>
      </w:rPr>
    </w:lvl>
    <w:lvl w:ilvl="8">
      <w:start w:val="1"/>
      <w:numFmt w:val="decimal"/>
      <w:lvlText w:val="%1.%2.%3.%4.%5.%6.%7.%8.%9."/>
      <w:lvlJc w:val="left"/>
      <w:pPr>
        <w:ind w:left="11952" w:hanging="2160"/>
      </w:pPr>
      <w:rPr>
        <w:rFonts w:hint="default"/>
      </w:rPr>
    </w:lvl>
  </w:abstractNum>
  <w:abstractNum w:abstractNumId="95">
    <w:nsid w:val="49020FE6"/>
    <w:multiLevelType w:val="hybridMultilevel"/>
    <w:tmpl w:val="4BA8D140"/>
    <w:lvl w:ilvl="0" w:tplc="5ABEBC06">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6">
    <w:nsid w:val="4999268C"/>
    <w:multiLevelType w:val="hybridMultilevel"/>
    <w:tmpl w:val="A4BC40A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nsid w:val="4AA85EAE"/>
    <w:multiLevelType w:val="hybridMultilevel"/>
    <w:tmpl w:val="04A44852"/>
    <w:lvl w:ilvl="0" w:tplc="F93874A8">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8">
    <w:nsid w:val="4B483FA8"/>
    <w:multiLevelType w:val="hybridMultilevel"/>
    <w:tmpl w:val="918E7DBE"/>
    <w:lvl w:ilvl="0" w:tplc="F7B6C26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nsid w:val="4BC63EA7"/>
    <w:multiLevelType w:val="hybridMultilevel"/>
    <w:tmpl w:val="D5883D36"/>
    <w:lvl w:ilvl="0" w:tplc="4F4A453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0">
    <w:nsid w:val="4BFB159A"/>
    <w:multiLevelType w:val="hybridMultilevel"/>
    <w:tmpl w:val="D41263D4"/>
    <w:lvl w:ilvl="0" w:tplc="E0EA2BD4">
      <w:start w:val="1"/>
      <w:numFmt w:val="bullet"/>
      <w:lvlText w:val="-"/>
      <w:lvlJc w:val="left"/>
      <w:pPr>
        <w:ind w:left="1428" w:hanging="360"/>
      </w:pPr>
      <w:rPr>
        <w:rFonts w:ascii="Times New Roman" w:eastAsia="Calibr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1">
    <w:nsid w:val="4C0F12CF"/>
    <w:multiLevelType w:val="hybridMultilevel"/>
    <w:tmpl w:val="6AD035F6"/>
    <w:lvl w:ilvl="0" w:tplc="16E82F2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2">
    <w:nsid w:val="4C563DB6"/>
    <w:multiLevelType w:val="hybridMultilevel"/>
    <w:tmpl w:val="4066F0CA"/>
    <w:lvl w:ilvl="0" w:tplc="04190001">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103">
    <w:nsid w:val="4D0D251F"/>
    <w:multiLevelType w:val="multilevel"/>
    <w:tmpl w:val="B47C8680"/>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4">
    <w:nsid w:val="4D575844"/>
    <w:multiLevelType w:val="multilevel"/>
    <w:tmpl w:val="184EF0DE"/>
    <w:lvl w:ilvl="0">
      <w:start w:val="1"/>
      <w:numFmt w:val="decimal"/>
      <w:lvlText w:val="%1."/>
      <w:lvlJc w:val="left"/>
      <w:pPr>
        <w:ind w:left="1080" w:hanging="360"/>
      </w:pPr>
      <w:rPr>
        <w:rFonts w:hint="default"/>
        <w:b w:val="0"/>
        <w:i w:val="0"/>
      </w:rPr>
    </w:lvl>
    <w:lvl w:ilvl="1">
      <w:start w:val="3"/>
      <w:numFmt w:val="decimal"/>
      <w:isLgl/>
      <w:lvlText w:val="%1.%2."/>
      <w:lvlJc w:val="left"/>
      <w:pPr>
        <w:ind w:left="2235" w:hanging="1515"/>
      </w:pPr>
      <w:rPr>
        <w:rFonts w:hint="default"/>
      </w:rPr>
    </w:lvl>
    <w:lvl w:ilvl="2">
      <w:start w:val="1"/>
      <w:numFmt w:val="decimal"/>
      <w:isLgl/>
      <w:lvlText w:val="%1.%2.%3."/>
      <w:lvlJc w:val="left"/>
      <w:pPr>
        <w:ind w:left="2235" w:hanging="1515"/>
      </w:pPr>
      <w:rPr>
        <w:rFonts w:hint="default"/>
      </w:rPr>
    </w:lvl>
    <w:lvl w:ilvl="3">
      <w:start w:val="1"/>
      <w:numFmt w:val="decimal"/>
      <w:isLgl/>
      <w:lvlText w:val="%1.%2.%3.%4."/>
      <w:lvlJc w:val="left"/>
      <w:pPr>
        <w:ind w:left="2235" w:hanging="1515"/>
      </w:pPr>
      <w:rPr>
        <w:rFonts w:hint="default"/>
      </w:rPr>
    </w:lvl>
    <w:lvl w:ilvl="4">
      <w:start w:val="1"/>
      <w:numFmt w:val="decimal"/>
      <w:isLgl/>
      <w:lvlText w:val="%1.%2.%3.%4.%5."/>
      <w:lvlJc w:val="left"/>
      <w:pPr>
        <w:ind w:left="2235" w:hanging="1515"/>
      </w:pPr>
      <w:rPr>
        <w:rFonts w:hint="default"/>
      </w:rPr>
    </w:lvl>
    <w:lvl w:ilvl="5">
      <w:start w:val="1"/>
      <w:numFmt w:val="decimal"/>
      <w:isLgl/>
      <w:lvlText w:val="%1.%2.%3.%4.%5.%6."/>
      <w:lvlJc w:val="left"/>
      <w:pPr>
        <w:ind w:left="2235" w:hanging="1515"/>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05">
    <w:nsid w:val="4F693056"/>
    <w:multiLevelType w:val="hybridMultilevel"/>
    <w:tmpl w:val="1DAEFC68"/>
    <w:lvl w:ilvl="0" w:tplc="2842F328">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6">
    <w:nsid w:val="50F642AF"/>
    <w:multiLevelType w:val="hybridMultilevel"/>
    <w:tmpl w:val="9D02DC18"/>
    <w:lvl w:ilvl="0" w:tplc="18A26E9C">
      <w:start w:val="9"/>
      <w:numFmt w:val="bullet"/>
      <w:lvlText w:val="-"/>
      <w:lvlJc w:val="left"/>
      <w:pPr>
        <w:tabs>
          <w:tab w:val="num" w:pos="360"/>
        </w:tabs>
        <w:ind w:left="360" w:hanging="360"/>
      </w:pPr>
      <w:rPr>
        <w:rFonts w:ascii="Times New Roman" w:eastAsia="Calibri" w:hAnsi="Times New Roman" w:cs="Times New Roman" w:hint="default"/>
        <w:color w:val="000000"/>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7">
    <w:nsid w:val="510E4BF1"/>
    <w:multiLevelType w:val="multilevel"/>
    <w:tmpl w:val="5C0CAE56"/>
    <w:lvl w:ilvl="0">
      <w:start w:val="7"/>
      <w:numFmt w:val="decimal"/>
      <w:lvlText w:val="%1."/>
      <w:lvlJc w:val="left"/>
      <w:pPr>
        <w:ind w:left="675" w:hanging="675"/>
      </w:pPr>
      <w:rPr>
        <w:rFonts w:hint="default"/>
      </w:rPr>
    </w:lvl>
    <w:lvl w:ilvl="1">
      <w:start w:val="2"/>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08">
    <w:nsid w:val="512D038B"/>
    <w:multiLevelType w:val="hybridMultilevel"/>
    <w:tmpl w:val="11E84424"/>
    <w:lvl w:ilvl="0" w:tplc="16E82F24">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9">
    <w:nsid w:val="516C5DF7"/>
    <w:multiLevelType w:val="hybridMultilevel"/>
    <w:tmpl w:val="31C4736A"/>
    <w:lvl w:ilvl="0" w:tplc="B002EBFC">
      <w:start w:val="2"/>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0">
    <w:nsid w:val="519A3A4B"/>
    <w:multiLevelType w:val="hybridMultilevel"/>
    <w:tmpl w:val="380E01C4"/>
    <w:lvl w:ilvl="0" w:tplc="04190005">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1">
    <w:nsid w:val="538D0011"/>
    <w:multiLevelType w:val="hybridMultilevel"/>
    <w:tmpl w:val="5AB2E376"/>
    <w:lvl w:ilvl="0" w:tplc="F93874A8">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12">
    <w:nsid w:val="557959F4"/>
    <w:multiLevelType w:val="multilevel"/>
    <w:tmpl w:val="36B04976"/>
    <w:lvl w:ilvl="0">
      <w:start w:val="1"/>
      <w:numFmt w:val="decimal"/>
      <w:lvlText w:val="%1."/>
      <w:lvlJc w:val="left"/>
      <w:pPr>
        <w:tabs>
          <w:tab w:val="num" w:pos="360"/>
        </w:tabs>
        <w:ind w:left="360" w:hanging="360"/>
      </w:pPr>
      <w:rPr>
        <w:rFonts w:hint="default"/>
      </w:rPr>
    </w:lvl>
    <w:lvl w:ilvl="1">
      <w:start w:val="3"/>
      <w:numFmt w:val="decimal"/>
      <w:isLgl/>
      <w:lvlText w:val="%1.%2."/>
      <w:lvlJc w:val="left"/>
      <w:pPr>
        <w:ind w:left="1908" w:hanging="1200"/>
      </w:pPr>
      <w:rPr>
        <w:rFonts w:hint="default"/>
      </w:rPr>
    </w:lvl>
    <w:lvl w:ilvl="2">
      <w:start w:val="1"/>
      <w:numFmt w:val="decimal"/>
      <w:isLgl/>
      <w:lvlText w:val="%1.%2.%3."/>
      <w:lvlJc w:val="left"/>
      <w:pPr>
        <w:ind w:left="2616" w:hanging="1200"/>
      </w:pPr>
      <w:rPr>
        <w:rFonts w:hint="default"/>
      </w:rPr>
    </w:lvl>
    <w:lvl w:ilvl="3">
      <w:start w:val="1"/>
      <w:numFmt w:val="decimal"/>
      <w:isLgl/>
      <w:lvlText w:val="%1.%2.%3.%4."/>
      <w:lvlJc w:val="left"/>
      <w:pPr>
        <w:ind w:left="3324" w:hanging="1200"/>
      </w:pPr>
      <w:rPr>
        <w:rFonts w:hint="default"/>
      </w:rPr>
    </w:lvl>
    <w:lvl w:ilvl="4">
      <w:start w:val="1"/>
      <w:numFmt w:val="decimal"/>
      <w:isLgl/>
      <w:lvlText w:val="%1.%2.%3.%4.%5."/>
      <w:lvlJc w:val="left"/>
      <w:pPr>
        <w:ind w:left="4032" w:hanging="1200"/>
      </w:pPr>
      <w:rPr>
        <w:rFonts w:hint="default"/>
      </w:rPr>
    </w:lvl>
    <w:lvl w:ilvl="5">
      <w:start w:val="1"/>
      <w:numFmt w:val="decimal"/>
      <w:isLgl/>
      <w:lvlText w:val="%1.%2.%3.%4.%5.%6."/>
      <w:lvlJc w:val="left"/>
      <w:pPr>
        <w:ind w:left="4980" w:hanging="1440"/>
      </w:pPr>
      <w:rPr>
        <w:rFonts w:hint="default"/>
      </w:rPr>
    </w:lvl>
    <w:lvl w:ilvl="6">
      <w:start w:val="1"/>
      <w:numFmt w:val="decimal"/>
      <w:isLgl/>
      <w:lvlText w:val="%1.%2.%3.%4.%5.%6.%7."/>
      <w:lvlJc w:val="left"/>
      <w:pPr>
        <w:ind w:left="6048" w:hanging="1800"/>
      </w:pPr>
      <w:rPr>
        <w:rFonts w:hint="default"/>
      </w:rPr>
    </w:lvl>
    <w:lvl w:ilvl="7">
      <w:start w:val="1"/>
      <w:numFmt w:val="decimal"/>
      <w:isLgl/>
      <w:lvlText w:val="%1.%2.%3.%4.%5.%6.%7.%8."/>
      <w:lvlJc w:val="left"/>
      <w:pPr>
        <w:ind w:left="6756" w:hanging="1800"/>
      </w:pPr>
      <w:rPr>
        <w:rFonts w:hint="default"/>
      </w:rPr>
    </w:lvl>
    <w:lvl w:ilvl="8">
      <w:start w:val="1"/>
      <w:numFmt w:val="decimal"/>
      <w:isLgl/>
      <w:lvlText w:val="%1.%2.%3.%4.%5.%6.%7.%8.%9."/>
      <w:lvlJc w:val="left"/>
      <w:pPr>
        <w:ind w:left="7824" w:hanging="2160"/>
      </w:pPr>
      <w:rPr>
        <w:rFonts w:hint="default"/>
      </w:rPr>
    </w:lvl>
  </w:abstractNum>
  <w:abstractNum w:abstractNumId="113">
    <w:nsid w:val="5750536B"/>
    <w:multiLevelType w:val="hybridMultilevel"/>
    <w:tmpl w:val="CD3AE73C"/>
    <w:lvl w:ilvl="0" w:tplc="F93874A8">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14">
    <w:nsid w:val="58701132"/>
    <w:multiLevelType w:val="hybridMultilevel"/>
    <w:tmpl w:val="BBEA99BC"/>
    <w:lvl w:ilvl="0" w:tplc="3CBECEFC">
      <w:start w:val="1"/>
      <w:numFmt w:val="bullet"/>
      <w:lvlText w:val="•"/>
      <w:lvlJc w:val="left"/>
      <w:pPr>
        <w:ind w:left="720" w:hanging="360"/>
      </w:pPr>
      <w:rPr>
        <w:rFonts w:ascii="Courier New" w:hAnsi="Courier New" w:hint="default"/>
      </w:rPr>
    </w:lvl>
    <w:lvl w:ilvl="1" w:tplc="08070003">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15">
    <w:nsid w:val="5A6924FF"/>
    <w:multiLevelType w:val="hybridMultilevel"/>
    <w:tmpl w:val="2AB85C36"/>
    <w:lvl w:ilvl="0" w:tplc="5ABEBC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6">
    <w:nsid w:val="5AC74296"/>
    <w:multiLevelType w:val="hybridMultilevel"/>
    <w:tmpl w:val="4A843C9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7">
    <w:nsid w:val="5EB87B62"/>
    <w:multiLevelType w:val="multilevel"/>
    <w:tmpl w:val="39EA1DE0"/>
    <w:lvl w:ilvl="0">
      <w:start w:val="1"/>
      <w:numFmt w:val="decimal"/>
      <w:lvlText w:val="%1."/>
      <w:lvlJc w:val="left"/>
      <w:pPr>
        <w:ind w:left="1069"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8">
    <w:nsid w:val="607F3ACB"/>
    <w:multiLevelType w:val="hybridMultilevel"/>
    <w:tmpl w:val="0D5E15F0"/>
    <w:lvl w:ilvl="0" w:tplc="2FBEEBD6">
      <w:start w:val="2"/>
      <w:numFmt w:val="bullet"/>
      <w:lvlText w:val="-"/>
      <w:lvlJc w:val="left"/>
      <w:pPr>
        <w:ind w:left="720" w:hanging="360"/>
      </w:pPr>
      <w:rPr>
        <w:rFonts w:ascii="Times New Roman" w:eastAsia="Calibri" w:hAnsi="Times New Roman" w:cs="Times New Roman" w:hint="default"/>
        <w:b/>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9">
    <w:nsid w:val="60F9090D"/>
    <w:multiLevelType w:val="hybridMultilevel"/>
    <w:tmpl w:val="B080B91C"/>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0">
    <w:nsid w:val="61E55480"/>
    <w:multiLevelType w:val="hybridMultilevel"/>
    <w:tmpl w:val="06E61666"/>
    <w:lvl w:ilvl="0" w:tplc="6616BA04">
      <w:start w:val="1"/>
      <w:numFmt w:val="bullet"/>
      <w:lvlText w:val=""/>
      <w:lvlJc w:val="left"/>
      <w:pPr>
        <w:ind w:left="1004" w:hanging="360"/>
      </w:pPr>
      <w:rPr>
        <w:rFonts w:ascii="Wingdings" w:hAnsi="Wingdings"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21">
    <w:nsid w:val="61EA0988"/>
    <w:multiLevelType w:val="hybridMultilevel"/>
    <w:tmpl w:val="3370CD88"/>
    <w:lvl w:ilvl="0" w:tplc="04070001">
      <w:start w:val="1"/>
      <w:numFmt w:val="bullet"/>
      <w:lvlText w:val="•"/>
      <w:lvlJc w:val="left"/>
      <w:pPr>
        <w:ind w:left="720" w:hanging="360"/>
      </w:pPr>
      <w:rPr>
        <w:rFonts w:ascii="Courier New" w:hAnsi="Courier New"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2">
    <w:nsid w:val="67502BDE"/>
    <w:multiLevelType w:val="hybridMultilevel"/>
    <w:tmpl w:val="A1DE4F9A"/>
    <w:lvl w:ilvl="0" w:tplc="AF84FE1A">
      <w:start w:val="1"/>
      <w:numFmt w:val="decimal"/>
      <w:lvlText w:val="%1."/>
      <w:lvlJc w:val="left"/>
      <w:pPr>
        <w:ind w:left="1788" w:hanging="360"/>
      </w:pPr>
      <w:rPr>
        <w:rFonts w:hint="default"/>
        <w:b w:val="0"/>
      </w:rPr>
    </w:lvl>
    <w:lvl w:ilvl="1" w:tplc="04190003">
      <w:start w:val="1"/>
      <w:numFmt w:val="bullet"/>
      <w:lvlText w:val="o"/>
      <w:lvlJc w:val="left"/>
      <w:pPr>
        <w:ind w:left="2508" w:hanging="360"/>
      </w:pPr>
      <w:rPr>
        <w:rFonts w:ascii="Courier New" w:hAnsi="Courier New" w:cs="Courier New" w:hint="default"/>
      </w:rPr>
    </w:lvl>
    <w:lvl w:ilvl="2" w:tplc="16E82F24">
      <w:numFmt w:val="bullet"/>
      <w:lvlText w:val="•"/>
      <w:lvlJc w:val="left"/>
      <w:pPr>
        <w:ind w:left="3258" w:hanging="390"/>
      </w:pPr>
      <w:rPr>
        <w:rFonts w:ascii="Times New Roman" w:eastAsia="Calibri" w:hAnsi="Times New Roman" w:cs="Times New Roman"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123">
    <w:nsid w:val="67CD69BB"/>
    <w:multiLevelType w:val="hybridMultilevel"/>
    <w:tmpl w:val="DFD2FD82"/>
    <w:lvl w:ilvl="0" w:tplc="04190005">
      <w:start w:val="1"/>
      <w:numFmt w:val="bullet"/>
      <w:lvlText w:val=""/>
      <w:lvlJc w:val="left"/>
      <w:pPr>
        <w:ind w:left="360" w:hanging="360"/>
      </w:pPr>
      <w:rPr>
        <w:rFonts w:ascii="Wingdings" w:hAnsi="Wingdings" w:hint="default"/>
      </w:rPr>
    </w:lvl>
    <w:lvl w:ilvl="1" w:tplc="04190003">
      <w:start w:val="1"/>
      <w:numFmt w:val="bullet"/>
      <w:lvlText w:val="o"/>
      <w:lvlJc w:val="left"/>
      <w:pPr>
        <w:ind w:left="1080" w:hanging="360"/>
      </w:pPr>
      <w:rPr>
        <w:rFonts w:ascii="Courier New" w:hAnsi="Courier New" w:cs="Courier New" w:hint="default"/>
      </w:rPr>
    </w:lvl>
    <w:lvl w:ilvl="2" w:tplc="5ABEBC06">
      <w:start w:val="1"/>
      <w:numFmt w:val="bullet"/>
      <w:lvlText w:val=""/>
      <w:lvlJc w:val="left"/>
      <w:pPr>
        <w:ind w:left="1800" w:hanging="360"/>
      </w:pPr>
      <w:rPr>
        <w:rFonts w:ascii="Symbol" w:hAnsi="Symbol"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4">
    <w:nsid w:val="68195D9B"/>
    <w:multiLevelType w:val="hybridMultilevel"/>
    <w:tmpl w:val="DAE8962A"/>
    <w:lvl w:ilvl="0" w:tplc="239C7714">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5">
    <w:nsid w:val="69175BA1"/>
    <w:multiLevelType w:val="hybridMultilevel"/>
    <w:tmpl w:val="ED2666CA"/>
    <w:lvl w:ilvl="0" w:tplc="0419000F">
      <w:start w:val="1"/>
      <w:numFmt w:val="decimal"/>
      <w:lvlText w:val="%1."/>
      <w:lvlJc w:val="left"/>
      <w:pPr>
        <w:ind w:left="720" w:hanging="360"/>
      </w:p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6">
    <w:nsid w:val="69635AD1"/>
    <w:multiLevelType w:val="hybridMultilevel"/>
    <w:tmpl w:val="AD54E136"/>
    <w:lvl w:ilvl="0" w:tplc="04190011">
      <w:start w:val="1"/>
      <w:numFmt w:val="decimal"/>
      <w:lvlText w:val="%1)"/>
      <w:lvlJc w:val="left"/>
      <w:pPr>
        <w:tabs>
          <w:tab w:val="num" w:pos="360"/>
        </w:tabs>
        <w:ind w:left="36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7">
    <w:nsid w:val="69692F85"/>
    <w:multiLevelType w:val="hybridMultilevel"/>
    <w:tmpl w:val="5D309570"/>
    <w:lvl w:ilvl="0" w:tplc="F93874A8">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28">
    <w:nsid w:val="69E258F8"/>
    <w:multiLevelType w:val="hybridMultilevel"/>
    <w:tmpl w:val="6BDAED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9">
    <w:nsid w:val="6A494EBE"/>
    <w:multiLevelType w:val="hybridMultilevel"/>
    <w:tmpl w:val="82323558"/>
    <w:lvl w:ilvl="0" w:tplc="CD583704">
      <w:start w:val="1"/>
      <w:numFmt w:val="decimal"/>
      <w:lvlText w:val="%1)"/>
      <w:lvlJc w:val="left"/>
      <w:pPr>
        <w:ind w:left="1068" w:hanging="360"/>
      </w:pPr>
      <w:rPr>
        <w:rFonts w:hint="default"/>
        <w:i w:val="0"/>
      </w:rPr>
    </w:lvl>
    <w:lvl w:ilvl="1" w:tplc="EB36F77E">
      <w:start w:val="1"/>
      <w:numFmt w:val="decimal"/>
      <w:lvlText w:val="%2."/>
      <w:lvlJc w:val="left"/>
      <w:pPr>
        <w:ind w:left="2838" w:hanging="1410"/>
      </w:pPr>
      <w:rPr>
        <w:rFonts w:hint="default"/>
      </w:r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0">
    <w:nsid w:val="6A602970"/>
    <w:multiLevelType w:val="hybridMultilevel"/>
    <w:tmpl w:val="EEE2E8E4"/>
    <w:lvl w:ilvl="0" w:tplc="D7182FF4">
      <w:start w:val="1"/>
      <w:numFmt w:val="bullet"/>
      <w:lvlText w:val="•"/>
      <w:lvlJc w:val="left"/>
      <w:pPr>
        <w:ind w:left="720" w:hanging="360"/>
      </w:pPr>
      <w:rPr>
        <w:rFonts w:ascii="Courier New" w:hAnsi="Courier New"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1">
    <w:nsid w:val="6AE10104"/>
    <w:multiLevelType w:val="hybridMultilevel"/>
    <w:tmpl w:val="36EEDA4E"/>
    <w:lvl w:ilvl="0" w:tplc="6616BA04">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2">
    <w:nsid w:val="6B747DB6"/>
    <w:multiLevelType w:val="hybridMultilevel"/>
    <w:tmpl w:val="02E8C6E4"/>
    <w:lvl w:ilvl="0" w:tplc="A2C8830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3">
    <w:nsid w:val="6D59357E"/>
    <w:multiLevelType w:val="hybridMultilevel"/>
    <w:tmpl w:val="E83E4BE6"/>
    <w:lvl w:ilvl="0" w:tplc="04190001">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134">
    <w:nsid w:val="6E224CC9"/>
    <w:multiLevelType w:val="hybridMultilevel"/>
    <w:tmpl w:val="0BAAC3D4"/>
    <w:lvl w:ilvl="0" w:tplc="04190005">
      <w:start w:val="1"/>
      <w:numFmt w:val="bullet"/>
      <w:lvlText w:val=""/>
      <w:lvlJc w:val="left"/>
      <w:pPr>
        <w:ind w:left="360" w:hanging="360"/>
      </w:pPr>
      <w:rPr>
        <w:rFonts w:ascii="Wingdings" w:hAnsi="Wingdings"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5">
    <w:nsid w:val="6E271600"/>
    <w:multiLevelType w:val="hybridMultilevel"/>
    <w:tmpl w:val="4C607EC2"/>
    <w:lvl w:ilvl="0" w:tplc="F93874A8">
      <w:start w:val="1"/>
      <w:numFmt w:val="bullet"/>
      <w:lvlText w:val=""/>
      <w:lvlJc w:val="left"/>
      <w:pPr>
        <w:ind w:left="2520" w:hanging="360"/>
      </w:pPr>
      <w:rPr>
        <w:rFonts w:ascii="Wingdings" w:hAnsi="Wingdings" w:hint="default"/>
      </w:rPr>
    </w:lvl>
    <w:lvl w:ilvl="1" w:tplc="04190003" w:tentative="1">
      <w:start w:val="1"/>
      <w:numFmt w:val="bullet"/>
      <w:lvlText w:val="o"/>
      <w:lvlJc w:val="left"/>
      <w:pPr>
        <w:ind w:left="3240" w:hanging="360"/>
      </w:pPr>
      <w:rPr>
        <w:rFonts w:ascii="Courier New" w:hAnsi="Courier New" w:cs="Courier New" w:hint="default"/>
      </w:rPr>
    </w:lvl>
    <w:lvl w:ilvl="2" w:tplc="04190005" w:tentative="1">
      <w:start w:val="1"/>
      <w:numFmt w:val="bullet"/>
      <w:lvlText w:val=""/>
      <w:lvlJc w:val="left"/>
      <w:pPr>
        <w:ind w:left="3960" w:hanging="360"/>
      </w:pPr>
      <w:rPr>
        <w:rFonts w:ascii="Wingdings" w:hAnsi="Wingdings" w:hint="default"/>
      </w:rPr>
    </w:lvl>
    <w:lvl w:ilvl="3" w:tplc="04190001" w:tentative="1">
      <w:start w:val="1"/>
      <w:numFmt w:val="bullet"/>
      <w:lvlText w:val=""/>
      <w:lvlJc w:val="left"/>
      <w:pPr>
        <w:ind w:left="4680" w:hanging="360"/>
      </w:pPr>
      <w:rPr>
        <w:rFonts w:ascii="Symbol" w:hAnsi="Symbol" w:hint="default"/>
      </w:rPr>
    </w:lvl>
    <w:lvl w:ilvl="4" w:tplc="04190003" w:tentative="1">
      <w:start w:val="1"/>
      <w:numFmt w:val="bullet"/>
      <w:lvlText w:val="o"/>
      <w:lvlJc w:val="left"/>
      <w:pPr>
        <w:ind w:left="5400" w:hanging="360"/>
      </w:pPr>
      <w:rPr>
        <w:rFonts w:ascii="Courier New" w:hAnsi="Courier New" w:cs="Courier New" w:hint="default"/>
      </w:rPr>
    </w:lvl>
    <w:lvl w:ilvl="5" w:tplc="04190005" w:tentative="1">
      <w:start w:val="1"/>
      <w:numFmt w:val="bullet"/>
      <w:lvlText w:val=""/>
      <w:lvlJc w:val="left"/>
      <w:pPr>
        <w:ind w:left="6120" w:hanging="360"/>
      </w:pPr>
      <w:rPr>
        <w:rFonts w:ascii="Wingdings" w:hAnsi="Wingdings" w:hint="default"/>
      </w:rPr>
    </w:lvl>
    <w:lvl w:ilvl="6" w:tplc="04190001" w:tentative="1">
      <w:start w:val="1"/>
      <w:numFmt w:val="bullet"/>
      <w:lvlText w:val=""/>
      <w:lvlJc w:val="left"/>
      <w:pPr>
        <w:ind w:left="6840" w:hanging="360"/>
      </w:pPr>
      <w:rPr>
        <w:rFonts w:ascii="Symbol" w:hAnsi="Symbol" w:hint="default"/>
      </w:rPr>
    </w:lvl>
    <w:lvl w:ilvl="7" w:tplc="04190003" w:tentative="1">
      <w:start w:val="1"/>
      <w:numFmt w:val="bullet"/>
      <w:lvlText w:val="o"/>
      <w:lvlJc w:val="left"/>
      <w:pPr>
        <w:ind w:left="7560" w:hanging="360"/>
      </w:pPr>
      <w:rPr>
        <w:rFonts w:ascii="Courier New" w:hAnsi="Courier New" w:cs="Courier New" w:hint="default"/>
      </w:rPr>
    </w:lvl>
    <w:lvl w:ilvl="8" w:tplc="04190005" w:tentative="1">
      <w:start w:val="1"/>
      <w:numFmt w:val="bullet"/>
      <w:lvlText w:val=""/>
      <w:lvlJc w:val="left"/>
      <w:pPr>
        <w:ind w:left="8280" w:hanging="360"/>
      </w:pPr>
      <w:rPr>
        <w:rFonts w:ascii="Wingdings" w:hAnsi="Wingdings" w:hint="default"/>
      </w:rPr>
    </w:lvl>
  </w:abstractNum>
  <w:abstractNum w:abstractNumId="136">
    <w:nsid w:val="700C4446"/>
    <w:multiLevelType w:val="hybridMultilevel"/>
    <w:tmpl w:val="34D4004A"/>
    <w:lvl w:ilvl="0" w:tplc="0419000F">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657E014A">
      <w:numFmt w:val="bullet"/>
      <w:lvlText w:val="–"/>
      <w:lvlJc w:val="left"/>
      <w:pPr>
        <w:ind w:left="2700" w:hanging="360"/>
      </w:pPr>
      <w:rPr>
        <w:rFonts w:ascii="Times New Roman" w:eastAsia="Calibri" w:hAnsi="Times New Roman" w:cs="Times New Roman" w:hint="default"/>
      </w:r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7">
    <w:nsid w:val="70BD4DC7"/>
    <w:multiLevelType w:val="hybridMultilevel"/>
    <w:tmpl w:val="45ECC03C"/>
    <w:lvl w:ilvl="0" w:tplc="08070003">
      <w:start w:val="1"/>
      <w:numFmt w:val="bullet"/>
      <w:lvlText w:val="o"/>
      <w:lvlJc w:val="left"/>
      <w:pPr>
        <w:ind w:left="1429" w:hanging="360"/>
      </w:pPr>
      <w:rPr>
        <w:rFonts w:ascii="Courier New" w:hAnsi="Courier New"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138">
    <w:nsid w:val="71535C20"/>
    <w:multiLevelType w:val="hybridMultilevel"/>
    <w:tmpl w:val="085CF356"/>
    <w:lvl w:ilvl="0" w:tplc="16C0010A">
      <w:numFmt w:val="bullet"/>
      <w:lvlText w:val="-"/>
      <w:lvlJc w:val="left"/>
      <w:pPr>
        <w:ind w:left="1069" w:hanging="360"/>
      </w:pPr>
      <w:rPr>
        <w:rFonts w:ascii="Arial" w:eastAsia="Times New Roman" w:hAnsi="Arial" w:cs="Aria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9">
    <w:nsid w:val="736365ED"/>
    <w:multiLevelType w:val="hybridMultilevel"/>
    <w:tmpl w:val="EE24703A"/>
    <w:lvl w:ilvl="0" w:tplc="04190001">
      <w:start w:val="1"/>
      <w:numFmt w:val="bullet"/>
      <w:lvlText w:val=""/>
      <w:lvlJc w:val="left"/>
      <w:pPr>
        <w:ind w:left="1077" w:hanging="360"/>
      </w:pPr>
      <w:rPr>
        <w:rFonts w:ascii="Symbol" w:hAnsi="Symbol"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140">
    <w:nsid w:val="74BC1A39"/>
    <w:multiLevelType w:val="hybridMultilevel"/>
    <w:tmpl w:val="6548FAE2"/>
    <w:lvl w:ilvl="0" w:tplc="6616BA04">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1">
    <w:nsid w:val="766A11C9"/>
    <w:multiLevelType w:val="hybridMultilevel"/>
    <w:tmpl w:val="13C4B820"/>
    <w:lvl w:ilvl="0" w:tplc="F93874A8">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42">
    <w:nsid w:val="77AA1799"/>
    <w:multiLevelType w:val="hybridMultilevel"/>
    <w:tmpl w:val="E1F29A6A"/>
    <w:lvl w:ilvl="0" w:tplc="5ABEBC06">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3">
    <w:nsid w:val="79B13DF5"/>
    <w:multiLevelType w:val="hybridMultilevel"/>
    <w:tmpl w:val="103E611C"/>
    <w:lvl w:ilvl="0" w:tplc="E5FA6A94">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4">
    <w:nsid w:val="79FC0F72"/>
    <w:multiLevelType w:val="hybridMultilevel"/>
    <w:tmpl w:val="61AA2944"/>
    <w:lvl w:ilvl="0" w:tplc="5ABEBC06">
      <w:start w:val="1"/>
      <w:numFmt w:val="bullet"/>
      <w:lvlText w:val=""/>
      <w:lvlJc w:val="left"/>
      <w:pPr>
        <w:ind w:left="1788" w:hanging="360"/>
      </w:pPr>
      <w:rPr>
        <w:rFonts w:ascii="Symbol" w:hAnsi="Symbol" w:hint="default"/>
        <w:b w:val="0"/>
      </w:rPr>
    </w:lvl>
    <w:lvl w:ilvl="1" w:tplc="04190003">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145">
    <w:nsid w:val="7A4751BF"/>
    <w:multiLevelType w:val="hybridMultilevel"/>
    <w:tmpl w:val="8A4E7AA4"/>
    <w:lvl w:ilvl="0" w:tplc="D08E956E">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6">
    <w:nsid w:val="7C14643D"/>
    <w:multiLevelType w:val="hybridMultilevel"/>
    <w:tmpl w:val="75C6AE54"/>
    <w:lvl w:ilvl="0" w:tplc="0419000F">
      <w:start w:val="1"/>
      <w:numFmt w:val="decimal"/>
      <w:lvlText w:val="%1."/>
      <w:lvlJc w:val="left"/>
      <w:pPr>
        <w:ind w:left="720" w:hanging="360"/>
      </w:pPr>
      <w:rPr>
        <w:rFonts w:hint="default"/>
      </w:rPr>
    </w:lvl>
    <w:lvl w:ilvl="1" w:tplc="6232B384">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7">
    <w:nsid w:val="7C1C2053"/>
    <w:multiLevelType w:val="multilevel"/>
    <w:tmpl w:val="0419001F"/>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nsid w:val="7C9D72E3"/>
    <w:multiLevelType w:val="hybridMultilevel"/>
    <w:tmpl w:val="5F98E4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9">
    <w:nsid w:val="7D5D1D25"/>
    <w:multiLevelType w:val="hybridMultilevel"/>
    <w:tmpl w:val="8A4610C8"/>
    <w:lvl w:ilvl="0" w:tplc="BF103BB8">
      <w:start w:val="2"/>
      <w:numFmt w:val="bullet"/>
      <w:lvlText w:val="-"/>
      <w:lvlJc w:val="left"/>
      <w:pPr>
        <w:ind w:left="720" w:hanging="360"/>
      </w:pPr>
      <w:rPr>
        <w:rFonts w:ascii="Times New Roman" w:eastAsia="Times New Roman" w:hAnsi="Times New Roman" w:cs="Times New Roman" w:hint="default"/>
      </w:rPr>
    </w:lvl>
    <w:lvl w:ilvl="1" w:tplc="BF103BB8">
      <w:start w:val="2"/>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0">
    <w:nsid w:val="7F275B51"/>
    <w:multiLevelType w:val="hybridMultilevel"/>
    <w:tmpl w:val="22DEF470"/>
    <w:lvl w:ilvl="0" w:tplc="BE5A29D6">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9"/>
  </w:num>
  <w:num w:numId="2">
    <w:abstractNumId w:val="15"/>
  </w:num>
  <w:num w:numId="3">
    <w:abstractNumId w:val="145"/>
  </w:num>
  <w:num w:numId="4">
    <w:abstractNumId w:val="48"/>
  </w:num>
  <w:num w:numId="5">
    <w:abstractNumId w:val="59"/>
  </w:num>
  <w:num w:numId="6">
    <w:abstractNumId w:val="149"/>
  </w:num>
  <w:num w:numId="7">
    <w:abstractNumId w:val="122"/>
  </w:num>
  <w:num w:numId="8">
    <w:abstractNumId w:val="125"/>
  </w:num>
  <w:num w:numId="9">
    <w:abstractNumId w:val="92"/>
  </w:num>
  <w:num w:numId="10">
    <w:abstractNumId w:val="10"/>
  </w:num>
  <w:num w:numId="11">
    <w:abstractNumId w:val="46"/>
  </w:num>
  <w:num w:numId="12">
    <w:abstractNumId w:val="32"/>
  </w:num>
  <w:num w:numId="13">
    <w:abstractNumId w:val="81"/>
  </w:num>
  <w:num w:numId="14">
    <w:abstractNumId w:val="142"/>
  </w:num>
  <w:num w:numId="15">
    <w:abstractNumId w:val="112"/>
  </w:num>
  <w:num w:numId="16">
    <w:abstractNumId w:val="106"/>
  </w:num>
  <w:num w:numId="17">
    <w:abstractNumId w:val="69"/>
  </w:num>
  <w:num w:numId="18">
    <w:abstractNumId w:val="30"/>
  </w:num>
  <w:num w:numId="19">
    <w:abstractNumId w:val="94"/>
  </w:num>
  <w:num w:numId="20">
    <w:abstractNumId w:val="11"/>
  </w:num>
  <w:num w:numId="21">
    <w:abstractNumId w:val="124"/>
  </w:num>
  <w:num w:numId="22">
    <w:abstractNumId w:val="64"/>
  </w:num>
  <w:num w:numId="23">
    <w:abstractNumId w:val="28"/>
  </w:num>
  <w:num w:numId="24">
    <w:abstractNumId w:val="1"/>
  </w:num>
  <w:num w:numId="25">
    <w:abstractNumId w:val="126"/>
  </w:num>
  <w:num w:numId="26">
    <w:abstractNumId w:val="100"/>
  </w:num>
  <w:num w:numId="27">
    <w:abstractNumId w:val="117"/>
  </w:num>
  <w:num w:numId="28">
    <w:abstractNumId w:val="104"/>
  </w:num>
  <w:num w:numId="29">
    <w:abstractNumId w:val="82"/>
  </w:num>
  <w:num w:numId="30">
    <w:abstractNumId w:val="93"/>
  </w:num>
  <w:num w:numId="31">
    <w:abstractNumId w:val="34"/>
  </w:num>
  <w:num w:numId="32">
    <w:abstractNumId w:val="84"/>
  </w:num>
  <w:num w:numId="33">
    <w:abstractNumId w:val="61"/>
  </w:num>
  <w:num w:numId="34">
    <w:abstractNumId w:val="71"/>
  </w:num>
  <w:num w:numId="35">
    <w:abstractNumId w:val="91"/>
  </w:num>
  <w:num w:numId="36">
    <w:abstractNumId w:val="3"/>
  </w:num>
  <w:num w:numId="37">
    <w:abstractNumId w:val="146"/>
  </w:num>
  <w:num w:numId="38">
    <w:abstractNumId w:val="33"/>
  </w:num>
  <w:num w:numId="39">
    <w:abstractNumId w:val="25"/>
  </w:num>
  <w:num w:numId="40">
    <w:abstractNumId w:val="13"/>
  </w:num>
  <w:num w:numId="41">
    <w:abstractNumId w:val="74"/>
  </w:num>
  <w:num w:numId="42">
    <w:abstractNumId w:val="55"/>
  </w:num>
  <w:num w:numId="43">
    <w:abstractNumId w:val="116"/>
  </w:num>
  <w:num w:numId="44">
    <w:abstractNumId w:val="60"/>
  </w:num>
  <w:num w:numId="45">
    <w:abstractNumId w:val="120"/>
  </w:num>
  <w:num w:numId="46">
    <w:abstractNumId w:val="75"/>
  </w:num>
  <w:num w:numId="47">
    <w:abstractNumId w:val="131"/>
  </w:num>
  <w:num w:numId="48">
    <w:abstractNumId w:val="140"/>
  </w:num>
  <w:num w:numId="49">
    <w:abstractNumId w:val="44"/>
  </w:num>
  <w:num w:numId="50">
    <w:abstractNumId w:val="86"/>
  </w:num>
  <w:num w:numId="51">
    <w:abstractNumId w:val="90"/>
  </w:num>
  <w:num w:numId="52">
    <w:abstractNumId w:val="85"/>
  </w:num>
  <w:num w:numId="53">
    <w:abstractNumId w:val="98"/>
  </w:num>
  <w:num w:numId="54">
    <w:abstractNumId w:val="118"/>
  </w:num>
  <w:num w:numId="55">
    <w:abstractNumId w:val="132"/>
  </w:num>
  <w:num w:numId="56">
    <w:abstractNumId w:val="144"/>
  </w:num>
  <w:num w:numId="57">
    <w:abstractNumId w:val="115"/>
  </w:num>
  <w:num w:numId="58">
    <w:abstractNumId w:val="96"/>
  </w:num>
  <w:num w:numId="59">
    <w:abstractNumId w:val="150"/>
  </w:num>
  <w:num w:numId="60">
    <w:abstractNumId w:val="6"/>
  </w:num>
  <w:num w:numId="61">
    <w:abstractNumId w:val="147"/>
  </w:num>
  <w:num w:numId="62">
    <w:abstractNumId w:val="101"/>
  </w:num>
  <w:num w:numId="63">
    <w:abstractNumId w:val="39"/>
  </w:num>
  <w:num w:numId="64">
    <w:abstractNumId w:val="16"/>
  </w:num>
  <w:num w:numId="65">
    <w:abstractNumId w:val="95"/>
  </w:num>
  <w:num w:numId="66">
    <w:abstractNumId w:val="36"/>
  </w:num>
  <w:num w:numId="67">
    <w:abstractNumId w:val="31"/>
  </w:num>
  <w:num w:numId="68">
    <w:abstractNumId w:val="129"/>
  </w:num>
  <w:num w:numId="69">
    <w:abstractNumId w:val="53"/>
  </w:num>
  <w:num w:numId="70">
    <w:abstractNumId w:val="107"/>
  </w:num>
  <w:num w:numId="71">
    <w:abstractNumId w:val="99"/>
  </w:num>
  <w:num w:numId="72">
    <w:abstractNumId w:val="73"/>
  </w:num>
  <w:num w:numId="73">
    <w:abstractNumId w:val="24"/>
  </w:num>
  <w:num w:numId="74">
    <w:abstractNumId w:val="108"/>
  </w:num>
  <w:num w:numId="75">
    <w:abstractNumId w:val="52"/>
  </w:num>
  <w:num w:numId="76">
    <w:abstractNumId w:val="4"/>
  </w:num>
  <w:num w:numId="77">
    <w:abstractNumId w:val="51"/>
  </w:num>
  <w:num w:numId="78">
    <w:abstractNumId w:val="45"/>
  </w:num>
  <w:num w:numId="79">
    <w:abstractNumId w:val="78"/>
  </w:num>
  <w:num w:numId="80">
    <w:abstractNumId w:val="2"/>
  </w:num>
  <w:num w:numId="81">
    <w:abstractNumId w:val="38"/>
  </w:num>
  <w:num w:numId="82">
    <w:abstractNumId w:val="27"/>
  </w:num>
  <w:num w:numId="83">
    <w:abstractNumId w:val="56"/>
  </w:num>
  <w:num w:numId="84">
    <w:abstractNumId w:val="136"/>
  </w:num>
  <w:num w:numId="85">
    <w:abstractNumId w:val="88"/>
  </w:num>
  <w:num w:numId="86">
    <w:abstractNumId w:val="105"/>
  </w:num>
  <w:num w:numId="87">
    <w:abstractNumId w:val="50"/>
  </w:num>
  <w:num w:numId="88">
    <w:abstractNumId w:val="134"/>
  </w:num>
  <w:num w:numId="89">
    <w:abstractNumId w:val="123"/>
  </w:num>
  <w:num w:numId="90">
    <w:abstractNumId w:val="110"/>
  </w:num>
  <w:num w:numId="91">
    <w:abstractNumId w:val="29"/>
  </w:num>
  <w:num w:numId="92">
    <w:abstractNumId w:val="17"/>
  </w:num>
  <w:num w:numId="93">
    <w:abstractNumId w:val="57"/>
  </w:num>
  <w:num w:numId="94">
    <w:abstractNumId w:val="67"/>
  </w:num>
  <w:num w:numId="95">
    <w:abstractNumId w:val="97"/>
  </w:num>
  <w:num w:numId="96">
    <w:abstractNumId w:val="76"/>
  </w:num>
  <w:num w:numId="97">
    <w:abstractNumId w:val="12"/>
  </w:num>
  <w:num w:numId="98">
    <w:abstractNumId w:val="87"/>
  </w:num>
  <w:num w:numId="99">
    <w:abstractNumId w:val="14"/>
  </w:num>
  <w:num w:numId="100">
    <w:abstractNumId w:val="89"/>
  </w:num>
  <w:num w:numId="101">
    <w:abstractNumId w:val="21"/>
  </w:num>
  <w:num w:numId="102">
    <w:abstractNumId w:val="72"/>
  </w:num>
  <w:num w:numId="103">
    <w:abstractNumId w:val="111"/>
  </w:num>
  <w:num w:numId="104">
    <w:abstractNumId w:val="5"/>
  </w:num>
  <w:num w:numId="105">
    <w:abstractNumId w:val="58"/>
  </w:num>
  <w:num w:numId="106">
    <w:abstractNumId w:val="54"/>
  </w:num>
  <w:num w:numId="107">
    <w:abstractNumId w:val="22"/>
  </w:num>
  <w:num w:numId="108">
    <w:abstractNumId w:val="41"/>
  </w:num>
  <w:num w:numId="109">
    <w:abstractNumId w:val="113"/>
  </w:num>
  <w:num w:numId="110">
    <w:abstractNumId w:val="42"/>
  </w:num>
  <w:num w:numId="111">
    <w:abstractNumId w:val="141"/>
  </w:num>
  <w:num w:numId="112">
    <w:abstractNumId w:val="127"/>
  </w:num>
  <w:num w:numId="113">
    <w:abstractNumId w:val="37"/>
  </w:num>
  <w:num w:numId="114">
    <w:abstractNumId w:val="65"/>
  </w:num>
  <w:num w:numId="115">
    <w:abstractNumId w:val="35"/>
  </w:num>
  <w:num w:numId="116">
    <w:abstractNumId w:val="135"/>
  </w:num>
  <w:num w:numId="117">
    <w:abstractNumId w:val="80"/>
  </w:num>
  <w:num w:numId="118">
    <w:abstractNumId w:val="7"/>
  </w:num>
  <w:num w:numId="119">
    <w:abstractNumId w:val="143"/>
  </w:num>
  <w:num w:numId="120">
    <w:abstractNumId w:val="128"/>
  </w:num>
  <w:num w:numId="121">
    <w:abstractNumId w:val="20"/>
  </w:num>
  <w:num w:numId="122">
    <w:abstractNumId w:val="9"/>
  </w:num>
  <w:num w:numId="123">
    <w:abstractNumId w:val="114"/>
  </w:num>
  <w:num w:numId="124">
    <w:abstractNumId w:val="70"/>
  </w:num>
  <w:num w:numId="125">
    <w:abstractNumId w:val="138"/>
  </w:num>
  <w:num w:numId="126">
    <w:abstractNumId w:val="62"/>
  </w:num>
  <w:num w:numId="127">
    <w:abstractNumId w:val="121"/>
  </w:num>
  <w:num w:numId="128">
    <w:abstractNumId w:val="23"/>
  </w:num>
  <w:num w:numId="129">
    <w:abstractNumId w:val="137"/>
  </w:num>
  <w:num w:numId="130">
    <w:abstractNumId w:val="63"/>
  </w:num>
  <w:num w:numId="131">
    <w:abstractNumId w:val="43"/>
  </w:num>
  <w:num w:numId="132">
    <w:abstractNumId w:val="130"/>
  </w:num>
  <w:num w:numId="133">
    <w:abstractNumId w:val="19"/>
  </w:num>
  <w:num w:numId="134">
    <w:abstractNumId w:val="0"/>
  </w:num>
  <w:num w:numId="135">
    <w:abstractNumId w:val="49"/>
  </w:num>
  <w:num w:numId="136">
    <w:abstractNumId w:val="79"/>
  </w:num>
  <w:num w:numId="137">
    <w:abstractNumId w:val="148"/>
  </w:num>
  <w:num w:numId="138">
    <w:abstractNumId w:val="47"/>
  </w:num>
  <w:num w:numId="139">
    <w:abstractNumId w:val="119"/>
  </w:num>
  <w:num w:numId="140">
    <w:abstractNumId w:val="139"/>
  </w:num>
  <w:num w:numId="141">
    <w:abstractNumId w:val="66"/>
  </w:num>
  <w:num w:numId="142">
    <w:abstractNumId w:val="77"/>
  </w:num>
  <w:num w:numId="143">
    <w:abstractNumId w:val="26"/>
  </w:num>
  <w:num w:numId="144">
    <w:abstractNumId w:val="103"/>
  </w:num>
  <w:num w:numId="145">
    <w:abstractNumId w:val="40"/>
  </w:num>
  <w:num w:numId="146">
    <w:abstractNumId w:val="83"/>
  </w:num>
  <w:num w:numId="147">
    <w:abstractNumId w:val="68"/>
  </w:num>
  <w:num w:numId="148">
    <w:abstractNumId w:val="102"/>
  </w:num>
  <w:num w:numId="149">
    <w:abstractNumId w:val="18"/>
  </w:num>
  <w:num w:numId="150">
    <w:abstractNumId w:val="133"/>
  </w:num>
  <w:num w:numId="151">
    <w:abstractNumId w:val="8"/>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3F8B"/>
    <w:rsid w:val="00001550"/>
    <w:rsid w:val="00004984"/>
    <w:rsid w:val="00004D44"/>
    <w:rsid w:val="0000607F"/>
    <w:rsid w:val="000145B3"/>
    <w:rsid w:val="00015121"/>
    <w:rsid w:val="00020548"/>
    <w:rsid w:val="000232B6"/>
    <w:rsid w:val="000241CD"/>
    <w:rsid w:val="0003042D"/>
    <w:rsid w:val="0003452B"/>
    <w:rsid w:val="00035194"/>
    <w:rsid w:val="0003527A"/>
    <w:rsid w:val="000354ED"/>
    <w:rsid w:val="0004350A"/>
    <w:rsid w:val="0004600E"/>
    <w:rsid w:val="00051ED2"/>
    <w:rsid w:val="00054A10"/>
    <w:rsid w:val="00056768"/>
    <w:rsid w:val="00056B77"/>
    <w:rsid w:val="00061374"/>
    <w:rsid w:val="000648A0"/>
    <w:rsid w:val="00067B9D"/>
    <w:rsid w:val="00070009"/>
    <w:rsid w:val="00071669"/>
    <w:rsid w:val="00071C77"/>
    <w:rsid w:val="0007460F"/>
    <w:rsid w:val="0008409B"/>
    <w:rsid w:val="00084BD7"/>
    <w:rsid w:val="000877FF"/>
    <w:rsid w:val="00091FE1"/>
    <w:rsid w:val="00092449"/>
    <w:rsid w:val="000954F7"/>
    <w:rsid w:val="0009751B"/>
    <w:rsid w:val="000A0730"/>
    <w:rsid w:val="000A7910"/>
    <w:rsid w:val="000A7AF3"/>
    <w:rsid w:val="000B1A3D"/>
    <w:rsid w:val="000B748E"/>
    <w:rsid w:val="000C3B11"/>
    <w:rsid w:val="000C50E9"/>
    <w:rsid w:val="000D0EE4"/>
    <w:rsid w:val="000D7BF7"/>
    <w:rsid w:val="000E00D3"/>
    <w:rsid w:val="000E161E"/>
    <w:rsid w:val="000E1CBE"/>
    <w:rsid w:val="000E3B06"/>
    <w:rsid w:val="000F295A"/>
    <w:rsid w:val="000F7F5D"/>
    <w:rsid w:val="00100181"/>
    <w:rsid w:val="00101981"/>
    <w:rsid w:val="001031B6"/>
    <w:rsid w:val="00106028"/>
    <w:rsid w:val="00117B49"/>
    <w:rsid w:val="001244BB"/>
    <w:rsid w:val="00125A9A"/>
    <w:rsid w:val="00125E35"/>
    <w:rsid w:val="00132E23"/>
    <w:rsid w:val="001333D8"/>
    <w:rsid w:val="00137AA4"/>
    <w:rsid w:val="00137BFF"/>
    <w:rsid w:val="00141126"/>
    <w:rsid w:val="00142B41"/>
    <w:rsid w:val="00146D15"/>
    <w:rsid w:val="00147523"/>
    <w:rsid w:val="00147E0D"/>
    <w:rsid w:val="0015221E"/>
    <w:rsid w:val="00152620"/>
    <w:rsid w:val="0015657E"/>
    <w:rsid w:val="00166260"/>
    <w:rsid w:val="00166DEC"/>
    <w:rsid w:val="0017260A"/>
    <w:rsid w:val="0017292A"/>
    <w:rsid w:val="00174826"/>
    <w:rsid w:val="0017715E"/>
    <w:rsid w:val="0017740B"/>
    <w:rsid w:val="001838D2"/>
    <w:rsid w:val="001854E6"/>
    <w:rsid w:val="00185644"/>
    <w:rsid w:val="00196D0A"/>
    <w:rsid w:val="001A25E4"/>
    <w:rsid w:val="001A50F0"/>
    <w:rsid w:val="001A5B4C"/>
    <w:rsid w:val="001A5C35"/>
    <w:rsid w:val="001B02C7"/>
    <w:rsid w:val="001B0EDD"/>
    <w:rsid w:val="001B2CE0"/>
    <w:rsid w:val="001B71C4"/>
    <w:rsid w:val="001B7ADB"/>
    <w:rsid w:val="001C72E8"/>
    <w:rsid w:val="001C7F27"/>
    <w:rsid w:val="001D012D"/>
    <w:rsid w:val="001D12FD"/>
    <w:rsid w:val="001D2054"/>
    <w:rsid w:val="001D2C9B"/>
    <w:rsid w:val="001D5CC8"/>
    <w:rsid w:val="001D5D82"/>
    <w:rsid w:val="001E08C9"/>
    <w:rsid w:val="001E31C6"/>
    <w:rsid w:val="001E74DF"/>
    <w:rsid w:val="001F0A93"/>
    <w:rsid w:val="001F449A"/>
    <w:rsid w:val="001F75D3"/>
    <w:rsid w:val="00203CC2"/>
    <w:rsid w:val="00204509"/>
    <w:rsid w:val="00210D45"/>
    <w:rsid w:val="002126BB"/>
    <w:rsid w:val="00220935"/>
    <w:rsid w:val="00224C51"/>
    <w:rsid w:val="002316F9"/>
    <w:rsid w:val="00231FE1"/>
    <w:rsid w:val="00236AAE"/>
    <w:rsid w:val="002469F9"/>
    <w:rsid w:val="00253189"/>
    <w:rsid w:val="0025749C"/>
    <w:rsid w:val="00271217"/>
    <w:rsid w:val="00272F23"/>
    <w:rsid w:val="00273133"/>
    <w:rsid w:val="0027530E"/>
    <w:rsid w:val="002828C0"/>
    <w:rsid w:val="0028621E"/>
    <w:rsid w:val="00287201"/>
    <w:rsid w:val="0029536C"/>
    <w:rsid w:val="002971C0"/>
    <w:rsid w:val="002A62F9"/>
    <w:rsid w:val="002A6F5F"/>
    <w:rsid w:val="002A7098"/>
    <w:rsid w:val="002B054F"/>
    <w:rsid w:val="002B1553"/>
    <w:rsid w:val="002B4B3A"/>
    <w:rsid w:val="002B4B7B"/>
    <w:rsid w:val="002B61C1"/>
    <w:rsid w:val="002B652E"/>
    <w:rsid w:val="002C0528"/>
    <w:rsid w:val="002D046E"/>
    <w:rsid w:val="002D124B"/>
    <w:rsid w:val="002D24B6"/>
    <w:rsid w:val="002D2AF4"/>
    <w:rsid w:val="002D46AA"/>
    <w:rsid w:val="002E184D"/>
    <w:rsid w:val="002E19FF"/>
    <w:rsid w:val="002E2FD6"/>
    <w:rsid w:val="002E3ADE"/>
    <w:rsid w:val="002E3D64"/>
    <w:rsid w:val="002E422C"/>
    <w:rsid w:val="002E4A06"/>
    <w:rsid w:val="002E4FD7"/>
    <w:rsid w:val="002F250B"/>
    <w:rsid w:val="002F3541"/>
    <w:rsid w:val="002F39E6"/>
    <w:rsid w:val="002F4983"/>
    <w:rsid w:val="002F74B6"/>
    <w:rsid w:val="0030083E"/>
    <w:rsid w:val="00302273"/>
    <w:rsid w:val="003061F7"/>
    <w:rsid w:val="003076EA"/>
    <w:rsid w:val="003108D9"/>
    <w:rsid w:val="00312EAC"/>
    <w:rsid w:val="003142EE"/>
    <w:rsid w:val="00322BFF"/>
    <w:rsid w:val="00323BE9"/>
    <w:rsid w:val="00326A9B"/>
    <w:rsid w:val="00332DB3"/>
    <w:rsid w:val="00334D8E"/>
    <w:rsid w:val="00335471"/>
    <w:rsid w:val="003405D3"/>
    <w:rsid w:val="0034083A"/>
    <w:rsid w:val="0034580F"/>
    <w:rsid w:val="003536A2"/>
    <w:rsid w:val="003610AF"/>
    <w:rsid w:val="00363EBC"/>
    <w:rsid w:val="00366A6B"/>
    <w:rsid w:val="00374D82"/>
    <w:rsid w:val="00383140"/>
    <w:rsid w:val="0038623C"/>
    <w:rsid w:val="00390A99"/>
    <w:rsid w:val="00391E2A"/>
    <w:rsid w:val="003957AA"/>
    <w:rsid w:val="003A15A3"/>
    <w:rsid w:val="003A1B26"/>
    <w:rsid w:val="003A3646"/>
    <w:rsid w:val="003A45DD"/>
    <w:rsid w:val="003B67CA"/>
    <w:rsid w:val="003C2537"/>
    <w:rsid w:val="003C2CED"/>
    <w:rsid w:val="003C3158"/>
    <w:rsid w:val="003C3A9C"/>
    <w:rsid w:val="003C686D"/>
    <w:rsid w:val="003D1509"/>
    <w:rsid w:val="003D1553"/>
    <w:rsid w:val="003D3347"/>
    <w:rsid w:val="003D5516"/>
    <w:rsid w:val="003D6DFA"/>
    <w:rsid w:val="003E608B"/>
    <w:rsid w:val="003F247C"/>
    <w:rsid w:val="003F49E3"/>
    <w:rsid w:val="00403691"/>
    <w:rsid w:val="00430DF1"/>
    <w:rsid w:val="004348FE"/>
    <w:rsid w:val="004369DA"/>
    <w:rsid w:val="0044312C"/>
    <w:rsid w:val="004512EE"/>
    <w:rsid w:val="004574E2"/>
    <w:rsid w:val="00460089"/>
    <w:rsid w:val="00460155"/>
    <w:rsid w:val="00461528"/>
    <w:rsid w:val="00463602"/>
    <w:rsid w:val="004636FD"/>
    <w:rsid w:val="00463C08"/>
    <w:rsid w:val="00470056"/>
    <w:rsid w:val="00470196"/>
    <w:rsid w:val="0047047F"/>
    <w:rsid w:val="0047315F"/>
    <w:rsid w:val="004743B0"/>
    <w:rsid w:val="00474CA2"/>
    <w:rsid w:val="00476DE6"/>
    <w:rsid w:val="00481728"/>
    <w:rsid w:val="004833E4"/>
    <w:rsid w:val="00483800"/>
    <w:rsid w:val="00487C34"/>
    <w:rsid w:val="00497BF8"/>
    <w:rsid w:val="00497FE5"/>
    <w:rsid w:val="004A00E5"/>
    <w:rsid w:val="004A13AE"/>
    <w:rsid w:val="004A44D8"/>
    <w:rsid w:val="004B1443"/>
    <w:rsid w:val="004B5C9E"/>
    <w:rsid w:val="004B6DAA"/>
    <w:rsid w:val="004C0442"/>
    <w:rsid w:val="004D2C96"/>
    <w:rsid w:val="004D432B"/>
    <w:rsid w:val="004E53CC"/>
    <w:rsid w:val="004F4428"/>
    <w:rsid w:val="004F57A3"/>
    <w:rsid w:val="0050060F"/>
    <w:rsid w:val="00502E17"/>
    <w:rsid w:val="00504383"/>
    <w:rsid w:val="00513962"/>
    <w:rsid w:val="0052523B"/>
    <w:rsid w:val="00530077"/>
    <w:rsid w:val="005307F2"/>
    <w:rsid w:val="00530AAF"/>
    <w:rsid w:val="005311F2"/>
    <w:rsid w:val="00537EA2"/>
    <w:rsid w:val="005440DC"/>
    <w:rsid w:val="00545362"/>
    <w:rsid w:val="00547FE5"/>
    <w:rsid w:val="005561D4"/>
    <w:rsid w:val="00562500"/>
    <w:rsid w:val="005630F0"/>
    <w:rsid w:val="005645A3"/>
    <w:rsid w:val="005663E7"/>
    <w:rsid w:val="0058139C"/>
    <w:rsid w:val="005863AD"/>
    <w:rsid w:val="005916D5"/>
    <w:rsid w:val="005954C8"/>
    <w:rsid w:val="005A3CA2"/>
    <w:rsid w:val="005A4D2D"/>
    <w:rsid w:val="005A5494"/>
    <w:rsid w:val="005B0804"/>
    <w:rsid w:val="005B113D"/>
    <w:rsid w:val="005B3614"/>
    <w:rsid w:val="005B6619"/>
    <w:rsid w:val="005B6A55"/>
    <w:rsid w:val="005C03D0"/>
    <w:rsid w:val="005D0ACC"/>
    <w:rsid w:val="005D0FAA"/>
    <w:rsid w:val="005D5B01"/>
    <w:rsid w:val="005D6C9C"/>
    <w:rsid w:val="005D7582"/>
    <w:rsid w:val="005D7C50"/>
    <w:rsid w:val="005E11A7"/>
    <w:rsid w:val="005E2733"/>
    <w:rsid w:val="005E321E"/>
    <w:rsid w:val="005F444A"/>
    <w:rsid w:val="005F4D97"/>
    <w:rsid w:val="00610E24"/>
    <w:rsid w:val="00611F6F"/>
    <w:rsid w:val="00613EE8"/>
    <w:rsid w:val="00614ABF"/>
    <w:rsid w:val="0061765A"/>
    <w:rsid w:val="00622CFE"/>
    <w:rsid w:val="00625FEC"/>
    <w:rsid w:val="00627C99"/>
    <w:rsid w:val="00632F9B"/>
    <w:rsid w:val="00641F8D"/>
    <w:rsid w:val="0064487B"/>
    <w:rsid w:val="006455CB"/>
    <w:rsid w:val="00645745"/>
    <w:rsid w:val="006471BD"/>
    <w:rsid w:val="00652C39"/>
    <w:rsid w:val="00653EE1"/>
    <w:rsid w:val="006540C2"/>
    <w:rsid w:val="00660CF1"/>
    <w:rsid w:val="006724C4"/>
    <w:rsid w:val="00674B81"/>
    <w:rsid w:val="00692936"/>
    <w:rsid w:val="00693C19"/>
    <w:rsid w:val="00695152"/>
    <w:rsid w:val="00695BCA"/>
    <w:rsid w:val="00696C21"/>
    <w:rsid w:val="006A0192"/>
    <w:rsid w:val="006A3816"/>
    <w:rsid w:val="006A619B"/>
    <w:rsid w:val="006B0C09"/>
    <w:rsid w:val="006C039C"/>
    <w:rsid w:val="006C24FF"/>
    <w:rsid w:val="006C71F7"/>
    <w:rsid w:val="006D1F96"/>
    <w:rsid w:val="006D674A"/>
    <w:rsid w:val="006E14AC"/>
    <w:rsid w:val="006E2BFA"/>
    <w:rsid w:val="006E34B0"/>
    <w:rsid w:val="0070002A"/>
    <w:rsid w:val="00700A4B"/>
    <w:rsid w:val="00702953"/>
    <w:rsid w:val="007042F8"/>
    <w:rsid w:val="00704D2C"/>
    <w:rsid w:val="0070616C"/>
    <w:rsid w:val="00707724"/>
    <w:rsid w:val="00710711"/>
    <w:rsid w:val="00711AB9"/>
    <w:rsid w:val="007139DD"/>
    <w:rsid w:val="007217DA"/>
    <w:rsid w:val="00723395"/>
    <w:rsid w:val="00725FC4"/>
    <w:rsid w:val="00730AC0"/>
    <w:rsid w:val="00732BF7"/>
    <w:rsid w:val="00741878"/>
    <w:rsid w:val="00741F47"/>
    <w:rsid w:val="00745882"/>
    <w:rsid w:val="00746B0F"/>
    <w:rsid w:val="00755F7D"/>
    <w:rsid w:val="007641AE"/>
    <w:rsid w:val="00766C65"/>
    <w:rsid w:val="00767E4A"/>
    <w:rsid w:val="00770D2E"/>
    <w:rsid w:val="00774EDA"/>
    <w:rsid w:val="00775502"/>
    <w:rsid w:val="00781AD0"/>
    <w:rsid w:val="00783F00"/>
    <w:rsid w:val="007872EC"/>
    <w:rsid w:val="00790661"/>
    <w:rsid w:val="00794518"/>
    <w:rsid w:val="007B4358"/>
    <w:rsid w:val="007B7603"/>
    <w:rsid w:val="007C0EA7"/>
    <w:rsid w:val="007C40E1"/>
    <w:rsid w:val="007C609E"/>
    <w:rsid w:val="007C64CA"/>
    <w:rsid w:val="007D0EF5"/>
    <w:rsid w:val="007E046C"/>
    <w:rsid w:val="007F58C1"/>
    <w:rsid w:val="007F5C97"/>
    <w:rsid w:val="007F74F5"/>
    <w:rsid w:val="00802629"/>
    <w:rsid w:val="00803C1D"/>
    <w:rsid w:val="0080526D"/>
    <w:rsid w:val="00805988"/>
    <w:rsid w:val="00806338"/>
    <w:rsid w:val="00810C43"/>
    <w:rsid w:val="00812E61"/>
    <w:rsid w:val="008142E1"/>
    <w:rsid w:val="008147DA"/>
    <w:rsid w:val="00820242"/>
    <w:rsid w:val="00822D9A"/>
    <w:rsid w:val="008232B3"/>
    <w:rsid w:val="00823F8B"/>
    <w:rsid w:val="00833C3F"/>
    <w:rsid w:val="0083770B"/>
    <w:rsid w:val="00837C64"/>
    <w:rsid w:val="00843952"/>
    <w:rsid w:val="00845ED1"/>
    <w:rsid w:val="00846135"/>
    <w:rsid w:val="008461D0"/>
    <w:rsid w:val="008476C2"/>
    <w:rsid w:val="00847D24"/>
    <w:rsid w:val="00850B3E"/>
    <w:rsid w:val="00852C8D"/>
    <w:rsid w:val="00852D36"/>
    <w:rsid w:val="00852DEA"/>
    <w:rsid w:val="0085345D"/>
    <w:rsid w:val="00853793"/>
    <w:rsid w:val="00855648"/>
    <w:rsid w:val="00855BE5"/>
    <w:rsid w:val="008579A5"/>
    <w:rsid w:val="00860227"/>
    <w:rsid w:val="00860313"/>
    <w:rsid w:val="00864503"/>
    <w:rsid w:val="008674E9"/>
    <w:rsid w:val="008708E0"/>
    <w:rsid w:val="00874460"/>
    <w:rsid w:val="00876609"/>
    <w:rsid w:val="008801B4"/>
    <w:rsid w:val="00884C26"/>
    <w:rsid w:val="00886778"/>
    <w:rsid w:val="00893A6A"/>
    <w:rsid w:val="008A07B0"/>
    <w:rsid w:val="008B26B5"/>
    <w:rsid w:val="008B3954"/>
    <w:rsid w:val="008B55C7"/>
    <w:rsid w:val="008B790B"/>
    <w:rsid w:val="008C4319"/>
    <w:rsid w:val="008D149F"/>
    <w:rsid w:val="008D27DE"/>
    <w:rsid w:val="008D5564"/>
    <w:rsid w:val="008E08C7"/>
    <w:rsid w:val="008E2044"/>
    <w:rsid w:val="008E2657"/>
    <w:rsid w:val="008E3735"/>
    <w:rsid w:val="008E4963"/>
    <w:rsid w:val="008E513C"/>
    <w:rsid w:val="008F2D67"/>
    <w:rsid w:val="008F370A"/>
    <w:rsid w:val="008F57DC"/>
    <w:rsid w:val="008F69E4"/>
    <w:rsid w:val="008F7796"/>
    <w:rsid w:val="009049A1"/>
    <w:rsid w:val="0090747D"/>
    <w:rsid w:val="00913A7A"/>
    <w:rsid w:val="00915FF6"/>
    <w:rsid w:val="00916629"/>
    <w:rsid w:val="009171FB"/>
    <w:rsid w:val="00917583"/>
    <w:rsid w:val="00925172"/>
    <w:rsid w:val="00927D5F"/>
    <w:rsid w:val="00931572"/>
    <w:rsid w:val="009343A6"/>
    <w:rsid w:val="009351B6"/>
    <w:rsid w:val="009406D2"/>
    <w:rsid w:val="00956759"/>
    <w:rsid w:val="00960C81"/>
    <w:rsid w:val="00961B48"/>
    <w:rsid w:val="009620BC"/>
    <w:rsid w:val="009654FA"/>
    <w:rsid w:val="00967841"/>
    <w:rsid w:val="0097296A"/>
    <w:rsid w:val="00973EE4"/>
    <w:rsid w:val="00982882"/>
    <w:rsid w:val="0098334F"/>
    <w:rsid w:val="00986057"/>
    <w:rsid w:val="00986162"/>
    <w:rsid w:val="00986988"/>
    <w:rsid w:val="00993E00"/>
    <w:rsid w:val="009B13FD"/>
    <w:rsid w:val="009B1EB4"/>
    <w:rsid w:val="009B40D7"/>
    <w:rsid w:val="009B437E"/>
    <w:rsid w:val="009B4B1C"/>
    <w:rsid w:val="009C3C2C"/>
    <w:rsid w:val="009C55F3"/>
    <w:rsid w:val="009C7BC6"/>
    <w:rsid w:val="009D3704"/>
    <w:rsid w:val="009D45FD"/>
    <w:rsid w:val="009E0C82"/>
    <w:rsid w:val="009E430E"/>
    <w:rsid w:val="009E7C63"/>
    <w:rsid w:val="009F1B0B"/>
    <w:rsid w:val="009F3C54"/>
    <w:rsid w:val="00A121CB"/>
    <w:rsid w:val="00A1571A"/>
    <w:rsid w:val="00A17253"/>
    <w:rsid w:val="00A226F3"/>
    <w:rsid w:val="00A23D25"/>
    <w:rsid w:val="00A245BD"/>
    <w:rsid w:val="00A32689"/>
    <w:rsid w:val="00A34614"/>
    <w:rsid w:val="00A36B2E"/>
    <w:rsid w:val="00A42DB5"/>
    <w:rsid w:val="00A4625E"/>
    <w:rsid w:val="00A46BF1"/>
    <w:rsid w:val="00A504AE"/>
    <w:rsid w:val="00A50A5B"/>
    <w:rsid w:val="00A5187E"/>
    <w:rsid w:val="00A56E45"/>
    <w:rsid w:val="00A579B1"/>
    <w:rsid w:val="00A606C7"/>
    <w:rsid w:val="00A632F2"/>
    <w:rsid w:val="00A635F9"/>
    <w:rsid w:val="00A66344"/>
    <w:rsid w:val="00A71085"/>
    <w:rsid w:val="00A745D7"/>
    <w:rsid w:val="00A75C86"/>
    <w:rsid w:val="00A80227"/>
    <w:rsid w:val="00A82D7A"/>
    <w:rsid w:val="00A86F39"/>
    <w:rsid w:val="00A9519C"/>
    <w:rsid w:val="00A96127"/>
    <w:rsid w:val="00A97012"/>
    <w:rsid w:val="00A97C00"/>
    <w:rsid w:val="00AA71C4"/>
    <w:rsid w:val="00AB235B"/>
    <w:rsid w:val="00AB3532"/>
    <w:rsid w:val="00AB3FE9"/>
    <w:rsid w:val="00AB42F0"/>
    <w:rsid w:val="00AB7CEC"/>
    <w:rsid w:val="00AC1304"/>
    <w:rsid w:val="00AC2184"/>
    <w:rsid w:val="00AC36C2"/>
    <w:rsid w:val="00AC5035"/>
    <w:rsid w:val="00AC5FC6"/>
    <w:rsid w:val="00AC70CF"/>
    <w:rsid w:val="00AD2A69"/>
    <w:rsid w:val="00AD3F18"/>
    <w:rsid w:val="00AD62B1"/>
    <w:rsid w:val="00AD6AD9"/>
    <w:rsid w:val="00AE7D0A"/>
    <w:rsid w:val="00AF02AC"/>
    <w:rsid w:val="00AF042E"/>
    <w:rsid w:val="00AF2203"/>
    <w:rsid w:val="00AF32F7"/>
    <w:rsid w:val="00AF3622"/>
    <w:rsid w:val="00AF5C59"/>
    <w:rsid w:val="00B02BE2"/>
    <w:rsid w:val="00B0322F"/>
    <w:rsid w:val="00B03D82"/>
    <w:rsid w:val="00B05FFF"/>
    <w:rsid w:val="00B07A31"/>
    <w:rsid w:val="00B07A6A"/>
    <w:rsid w:val="00B112AE"/>
    <w:rsid w:val="00B11624"/>
    <w:rsid w:val="00B121DF"/>
    <w:rsid w:val="00B1572D"/>
    <w:rsid w:val="00B16D1A"/>
    <w:rsid w:val="00B233F2"/>
    <w:rsid w:val="00B24DC2"/>
    <w:rsid w:val="00B26D20"/>
    <w:rsid w:val="00B33344"/>
    <w:rsid w:val="00B369DC"/>
    <w:rsid w:val="00B4207E"/>
    <w:rsid w:val="00B44CBF"/>
    <w:rsid w:val="00B45773"/>
    <w:rsid w:val="00B459A9"/>
    <w:rsid w:val="00B50168"/>
    <w:rsid w:val="00B50D5D"/>
    <w:rsid w:val="00B542AC"/>
    <w:rsid w:val="00B54562"/>
    <w:rsid w:val="00B545A5"/>
    <w:rsid w:val="00B54B87"/>
    <w:rsid w:val="00B55195"/>
    <w:rsid w:val="00B55614"/>
    <w:rsid w:val="00B6284C"/>
    <w:rsid w:val="00B63B5C"/>
    <w:rsid w:val="00B65FFE"/>
    <w:rsid w:val="00B6728C"/>
    <w:rsid w:val="00B71365"/>
    <w:rsid w:val="00B75EF1"/>
    <w:rsid w:val="00B81355"/>
    <w:rsid w:val="00B87AC7"/>
    <w:rsid w:val="00B921DB"/>
    <w:rsid w:val="00B9639E"/>
    <w:rsid w:val="00BA3A7F"/>
    <w:rsid w:val="00BA54DB"/>
    <w:rsid w:val="00BA6C76"/>
    <w:rsid w:val="00BA7785"/>
    <w:rsid w:val="00BB0312"/>
    <w:rsid w:val="00BC088B"/>
    <w:rsid w:val="00BC2EAA"/>
    <w:rsid w:val="00BC69B1"/>
    <w:rsid w:val="00BD2399"/>
    <w:rsid w:val="00BE0037"/>
    <w:rsid w:val="00BE0599"/>
    <w:rsid w:val="00BE11A6"/>
    <w:rsid w:val="00BE237B"/>
    <w:rsid w:val="00BE2F9C"/>
    <w:rsid w:val="00BE6C64"/>
    <w:rsid w:val="00BF0949"/>
    <w:rsid w:val="00BF3C90"/>
    <w:rsid w:val="00BF44CE"/>
    <w:rsid w:val="00C015BA"/>
    <w:rsid w:val="00C02A9D"/>
    <w:rsid w:val="00C05508"/>
    <w:rsid w:val="00C059D6"/>
    <w:rsid w:val="00C10096"/>
    <w:rsid w:val="00C116B8"/>
    <w:rsid w:val="00C136F4"/>
    <w:rsid w:val="00C1507B"/>
    <w:rsid w:val="00C15EAF"/>
    <w:rsid w:val="00C200BF"/>
    <w:rsid w:val="00C214C2"/>
    <w:rsid w:val="00C227FF"/>
    <w:rsid w:val="00C22DA9"/>
    <w:rsid w:val="00C278D0"/>
    <w:rsid w:val="00C335D2"/>
    <w:rsid w:val="00C343EE"/>
    <w:rsid w:val="00C40D78"/>
    <w:rsid w:val="00C41540"/>
    <w:rsid w:val="00C52752"/>
    <w:rsid w:val="00C54A3F"/>
    <w:rsid w:val="00C55272"/>
    <w:rsid w:val="00C55554"/>
    <w:rsid w:val="00C55951"/>
    <w:rsid w:val="00C55B1E"/>
    <w:rsid w:val="00C67670"/>
    <w:rsid w:val="00C70414"/>
    <w:rsid w:val="00C75D6D"/>
    <w:rsid w:val="00C75EE5"/>
    <w:rsid w:val="00C878D2"/>
    <w:rsid w:val="00C97939"/>
    <w:rsid w:val="00C97DEA"/>
    <w:rsid w:val="00CA1EC5"/>
    <w:rsid w:val="00CA580F"/>
    <w:rsid w:val="00CB0EE2"/>
    <w:rsid w:val="00CB2192"/>
    <w:rsid w:val="00CB3C35"/>
    <w:rsid w:val="00CB5B69"/>
    <w:rsid w:val="00CC1E20"/>
    <w:rsid w:val="00CC63E7"/>
    <w:rsid w:val="00CD052B"/>
    <w:rsid w:val="00CD52E7"/>
    <w:rsid w:val="00CD6F77"/>
    <w:rsid w:val="00CD761C"/>
    <w:rsid w:val="00CD77C7"/>
    <w:rsid w:val="00CE2596"/>
    <w:rsid w:val="00CE44F4"/>
    <w:rsid w:val="00CE5782"/>
    <w:rsid w:val="00CF0BB6"/>
    <w:rsid w:val="00CF0DCC"/>
    <w:rsid w:val="00CF1041"/>
    <w:rsid w:val="00D01BB3"/>
    <w:rsid w:val="00D02AC7"/>
    <w:rsid w:val="00D04792"/>
    <w:rsid w:val="00D04A7F"/>
    <w:rsid w:val="00D04F5B"/>
    <w:rsid w:val="00D051EB"/>
    <w:rsid w:val="00D1592D"/>
    <w:rsid w:val="00D16A60"/>
    <w:rsid w:val="00D2094B"/>
    <w:rsid w:val="00D2180D"/>
    <w:rsid w:val="00D21FA1"/>
    <w:rsid w:val="00D220F2"/>
    <w:rsid w:val="00D235DC"/>
    <w:rsid w:val="00D27BD8"/>
    <w:rsid w:val="00D3199F"/>
    <w:rsid w:val="00D36E91"/>
    <w:rsid w:val="00D52218"/>
    <w:rsid w:val="00D5441C"/>
    <w:rsid w:val="00D57BB3"/>
    <w:rsid w:val="00D6114E"/>
    <w:rsid w:val="00D64A66"/>
    <w:rsid w:val="00D64E12"/>
    <w:rsid w:val="00D762FA"/>
    <w:rsid w:val="00D76F2C"/>
    <w:rsid w:val="00D8224C"/>
    <w:rsid w:val="00D82F81"/>
    <w:rsid w:val="00D84436"/>
    <w:rsid w:val="00D91BEB"/>
    <w:rsid w:val="00D92655"/>
    <w:rsid w:val="00D9548E"/>
    <w:rsid w:val="00D9633E"/>
    <w:rsid w:val="00DA3185"/>
    <w:rsid w:val="00DA4FAC"/>
    <w:rsid w:val="00DB2370"/>
    <w:rsid w:val="00DB4BAB"/>
    <w:rsid w:val="00DB5148"/>
    <w:rsid w:val="00DB5450"/>
    <w:rsid w:val="00DB7EE0"/>
    <w:rsid w:val="00DB7EEB"/>
    <w:rsid w:val="00DC34A7"/>
    <w:rsid w:val="00DC36E4"/>
    <w:rsid w:val="00DC7987"/>
    <w:rsid w:val="00DD1183"/>
    <w:rsid w:val="00DD1FDB"/>
    <w:rsid w:val="00DD328C"/>
    <w:rsid w:val="00DE7C85"/>
    <w:rsid w:val="00DF45E0"/>
    <w:rsid w:val="00DF47AA"/>
    <w:rsid w:val="00DF5128"/>
    <w:rsid w:val="00DF583D"/>
    <w:rsid w:val="00E01437"/>
    <w:rsid w:val="00E05205"/>
    <w:rsid w:val="00E065ED"/>
    <w:rsid w:val="00E06EF3"/>
    <w:rsid w:val="00E138D4"/>
    <w:rsid w:val="00E15140"/>
    <w:rsid w:val="00E23AF3"/>
    <w:rsid w:val="00E25906"/>
    <w:rsid w:val="00E26B76"/>
    <w:rsid w:val="00E27868"/>
    <w:rsid w:val="00E27922"/>
    <w:rsid w:val="00E3184F"/>
    <w:rsid w:val="00E35450"/>
    <w:rsid w:val="00E40167"/>
    <w:rsid w:val="00E4196E"/>
    <w:rsid w:val="00E42337"/>
    <w:rsid w:val="00E4535E"/>
    <w:rsid w:val="00E4693E"/>
    <w:rsid w:val="00E520A8"/>
    <w:rsid w:val="00E548EB"/>
    <w:rsid w:val="00E721C1"/>
    <w:rsid w:val="00E727EB"/>
    <w:rsid w:val="00E73BEC"/>
    <w:rsid w:val="00E76A1D"/>
    <w:rsid w:val="00E77467"/>
    <w:rsid w:val="00E803D4"/>
    <w:rsid w:val="00E8043F"/>
    <w:rsid w:val="00E86564"/>
    <w:rsid w:val="00E92B63"/>
    <w:rsid w:val="00EA60AC"/>
    <w:rsid w:val="00EB20DA"/>
    <w:rsid w:val="00EC1FD9"/>
    <w:rsid w:val="00EC300B"/>
    <w:rsid w:val="00EC39AC"/>
    <w:rsid w:val="00ED102C"/>
    <w:rsid w:val="00ED121D"/>
    <w:rsid w:val="00ED303C"/>
    <w:rsid w:val="00ED3202"/>
    <w:rsid w:val="00ED6871"/>
    <w:rsid w:val="00ED7938"/>
    <w:rsid w:val="00EE4971"/>
    <w:rsid w:val="00EE51F4"/>
    <w:rsid w:val="00EF6ACC"/>
    <w:rsid w:val="00F048B8"/>
    <w:rsid w:val="00F10D94"/>
    <w:rsid w:val="00F11D50"/>
    <w:rsid w:val="00F23A37"/>
    <w:rsid w:val="00F23F13"/>
    <w:rsid w:val="00F26813"/>
    <w:rsid w:val="00F2784A"/>
    <w:rsid w:val="00F279BF"/>
    <w:rsid w:val="00F300F5"/>
    <w:rsid w:val="00F30578"/>
    <w:rsid w:val="00F31743"/>
    <w:rsid w:val="00F31945"/>
    <w:rsid w:val="00F34E13"/>
    <w:rsid w:val="00F36163"/>
    <w:rsid w:val="00F4090E"/>
    <w:rsid w:val="00F409FE"/>
    <w:rsid w:val="00F450F4"/>
    <w:rsid w:val="00F508B6"/>
    <w:rsid w:val="00F54808"/>
    <w:rsid w:val="00F561B8"/>
    <w:rsid w:val="00F57290"/>
    <w:rsid w:val="00F75A0E"/>
    <w:rsid w:val="00F76055"/>
    <w:rsid w:val="00F91751"/>
    <w:rsid w:val="00F935EC"/>
    <w:rsid w:val="00F93DA5"/>
    <w:rsid w:val="00F93ED4"/>
    <w:rsid w:val="00F972A0"/>
    <w:rsid w:val="00FB0C69"/>
    <w:rsid w:val="00FB0F21"/>
    <w:rsid w:val="00FB1380"/>
    <w:rsid w:val="00FB6AE4"/>
    <w:rsid w:val="00FC1851"/>
    <w:rsid w:val="00FC263B"/>
    <w:rsid w:val="00FC2ABF"/>
    <w:rsid w:val="00FC31AD"/>
    <w:rsid w:val="00FC34DB"/>
    <w:rsid w:val="00FC443C"/>
    <w:rsid w:val="00FE128B"/>
    <w:rsid w:val="00FE1F74"/>
    <w:rsid w:val="00FE5D35"/>
    <w:rsid w:val="00FE676C"/>
    <w:rsid w:val="00FF177A"/>
    <w:rsid w:val="00FF4411"/>
    <w:rsid w:val="00FF4C6D"/>
    <w:rsid w:val="00FF5A9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3F8B"/>
    <w:pPr>
      <w:spacing w:after="200" w:line="276" w:lineRule="auto"/>
    </w:pPr>
    <w:rPr>
      <w:sz w:val="22"/>
      <w:szCs w:val="22"/>
      <w:lang w:eastAsia="en-US"/>
    </w:rPr>
  </w:style>
  <w:style w:type="paragraph" w:styleId="1">
    <w:name w:val="heading 1"/>
    <w:basedOn w:val="a"/>
    <w:next w:val="a"/>
    <w:link w:val="10"/>
    <w:qFormat/>
    <w:rsid w:val="0083770B"/>
    <w:pPr>
      <w:keepNext/>
      <w:spacing w:before="240" w:after="60" w:line="240" w:lineRule="auto"/>
      <w:outlineLvl w:val="0"/>
    </w:pPr>
    <w:rPr>
      <w:rFonts w:ascii="Arial" w:eastAsia="Times New Roman" w:hAnsi="Arial"/>
      <w:b/>
      <w:bCs/>
      <w:kern w:val="32"/>
      <w:sz w:val="32"/>
      <w:szCs w:val="32"/>
      <w:lang w:eastAsia="ru-RU"/>
    </w:rPr>
  </w:style>
  <w:style w:type="paragraph" w:styleId="2">
    <w:name w:val="heading 2"/>
    <w:basedOn w:val="a"/>
    <w:link w:val="20"/>
    <w:qFormat/>
    <w:rsid w:val="0083770B"/>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uiPriority w:val="9"/>
    <w:semiHidden/>
    <w:unhideWhenUsed/>
    <w:qFormat/>
    <w:rsid w:val="0083770B"/>
    <w:pPr>
      <w:keepNext/>
      <w:spacing w:before="240" w:after="60"/>
      <w:outlineLvl w:val="2"/>
    </w:pPr>
    <w:rPr>
      <w:rFonts w:ascii="Cambria" w:eastAsia="Times New Roman" w:hAnsi="Cambria"/>
      <w:b/>
      <w:bCs/>
      <w:sz w:val="26"/>
      <w:szCs w:val="26"/>
    </w:rPr>
  </w:style>
  <w:style w:type="paragraph" w:styleId="4">
    <w:name w:val="heading 4"/>
    <w:basedOn w:val="a"/>
    <w:next w:val="a"/>
    <w:link w:val="40"/>
    <w:qFormat/>
    <w:rsid w:val="0083770B"/>
    <w:pPr>
      <w:keepNext/>
      <w:spacing w:before="240" w:after="60" w:line="240" w:lineRule="auto"/>
      <w:outlineLvl w:val="3"/>
    </w:pPr>
    <w:rPr>
      <w:rFonts w:ascii="Times New Roman" w:eastAsia="Times New Roman" w:hAnsi="Times New Roman"/>
      <w:b/>
      <w:bCs/>
      <w:sz w:val="28"/>
      <w:szCs w:val="28"/>
      <w:lang w:eastAsia="ru-RU"/>
    </w:rPr>
  </w:style>
  <w:style w:type="paragraph" w:styleId="5">
    <w:name w:val="heading 5"/>
    <w:basedOn w:val="a"/>
    <w:next w:val="a"/>
    <w:link w:val="50"/>
    <w:semiHidden/>
    <w:unhideWhenUsed/>
    <w:qFormat/>
    <w:rsid w:val="0083770B"/>
    <w:pPr>
      <w:keepNext/>
      <w:keepLines/>
      <w:spacing w:before="200" w:after="0" w:line="240" w:lineRule="auto"/>
      <w:outlineLvl w:val="4"/>
    </w:pPr>
    <w:rPr>
      <w:rFonts w:ascii="Cambria" w:eastAsia="Times New Roman" w:hAnsi="Cambria"/>
      <w:color w:val="243F60"/>
      <w:sz w:val="24"/>
      <w:szCs w:val="24"/>
      <w:lang w:eastAsia="ru-RU"/>
    </w:rPr>
  </w:style>
  <w:style w:type="paragraph" w:styleId="7">
    <w:name w:val="heading 7"/>
    <w:basedOn w:val="a"/>
    <w:next w:val="a"/>
    <w:link w:val="70"/>
    <w:qFormat/>
    <w:rsid w:val="0083770B"/>
    <w:pPr>
      <w:spacing w:before="240" w:after="60" w:line="240" w:lineRule="auto"/>
      <w:outlineLvl w:val="6"/>
    </w:pPr>
    <w:rPr>
      <w:rFonts w:ascii="Times New Roman" w:eastAsia="Times New Roman" w:hAnsi="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3F8B"/>
    <w:pPr>
      <w:ind w:left="720"/>
      <w:contextualSpacing/>
    </w:pPr>
  </w:style>
  <w:style w:type="paragraph" w:styleId="a4">
    <w:name w:val="Normal (Web)"/>
    <w:aliases w:val="webb,Обычный (Web), webb"/>
    <w:basedOn w:val="a"/>
    <w:link w:val="a5"/>
    <w:unhideWhenUsed/>
    <w:rsid w:val="00823F8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5">
    <w:name w:val="Обычный (веб) Знак"/>
    <w:aliases w:val="webb Знак,Обычный (Web) Знак, webb Знак"/>
    <w:link w:val="a4"/>
    <w:locked/>
    <w:rsid w:val="00823F8B"/>
    <w:rPr>
      <w:rFonts w:ascii="Times New Roman" w:eastAsia="Times New Roman" w:hAnsi="Times New Roman" w:cs="Times New Roman"/>
      <w:sz w:val="24"/>
      <w:szCs w:val="24"/>
      <w:lang w:eastAsia="ru-RU"/>
    </w:rPr>
  </w:style>
  <w:style w:type="paragraph" w:styleId="a6">
    <w:name w:val="endnote text"/>
    <w:basedOn w:val="a"/>
    <w:link w:val="a7"/>
    <w:uiPriority w:val="99"/>
    <w:unhideWhenUsed/>
    <w:rsid w:val="00823F8B"/>
    <w:pPr>
      <w:spacing w:after="0" w:line="240" w:lineRule="auto"/>
    </w:pPr>
    <w:rPr>
      <w:sz w:val="20"/>
      <w:szCs w:val="20"/>
    </w:rPr>
  </w:style>
  <w:style w:type="character" w:customStyle="1" w:styleId="a7">
    <w:name w:val="Текст концевой сноски Знак"/>
    <w:link w:val="a6"/>
    <w:uiPriority w:val="99"/>
    <w:rsid w:val="00823F8B"/>
    <w:rPr>
      <w:rFonts w:ascii="Calibri" w:eastAsia="Calibri" w:hAnsi="Calibri" w:cs="Times New Roman"/>
      <w:sz w:val="20"/>
      <w:szCs w:val="20"/>
    </w:rPr>
  </w:style>
  <w:style w:type="character" w:styleId="a8">
    <w:name w:val="endnote reference"/>
    <w:uiPriority w:val="99"/>
    <w:semiHidden/>
    <w:unhideWhenUsed/>
    <w:rsid w:val="00823F8B"/>
    <w:rPr>
      <w:vertAlign w:val="superscript"/>
    </w:rPr>
  </w:style>
  <w:style w:type="character" w:styleId="HTML">
    <w:name w:val="HTML Cite"/>
    <w:uiPriority w:val="99"/>
    <w:semiHidden/>
    <w:unhideWhenUsed/>
    <w:rsid w:val="00823F8B"/>
    <w:rPr>
      <w:i/>
      <w:iCs/>
    </w:rPr>
  </w:style>
  <w:style w:type="paragraph" w:styleId="a9">
    <w:name w:val="Balloon Text"/>
    <w:basedOn w:val="a"/>
    <w:link w:val="aa"/>
    <w:uiPriority w:val="99"/>
    <w:semiHidden/>
    <w:unhideWhenUsed/>
    <w:rsid w:val="00823F8B"/>
    <w:pPr>
      <w:spacing w:after="0" w:line="240" w:lineRule="auto"/>
    </w:pPr>
    <w:rPr>
      <w:rFonts w:ascii="Tahoma" w:hAnsi="Tahoma"/>
      <w:sz w:val="16"/>
      <w:szCs w:val="16"/>
    </w:rPr>
  </w:style>
  <w:style w:type="character" w:customStyle="1" w:styleId="aa">
    <w:name w:val="Текст выноски Знак"/>
    <w:link w:val="a9"/>
    <w:uiPriority w:val="99"/>
    <w:semiHidden/>
    <w:rsid w:val="00823F8B"/>
    <w:rPr>
      <w:rFonts w:ascii="Tahoma" w:eastAsia="Calibri" w:hAnsi="Tahoma" w:cs="Tahoma"/>
      <w:sz w:val="16"/>
      <w:szCs w:val="16"/>
    </w:rPr>
  </w:style>
  <w:style w:type="paragraph" w:styleId="ab">
    <w:name w:val="footnote text"/>
    <w:basedOn w:val="a"/>
    <w:link w:val="ac"/>
    <w:uiPriority w:val="99"/>
    <w:unhideWhenUsed/>
    <w:rsid w:val="00823F8B"/>
    <w:pPr>
      <w:spacing w:after="0" w:line="240" w:lineRule="auto"/>
    </w:pPr>
    <w:rPr>
      <w:sz w:val="20"/>
      <w:szCs w:val="20"/>
    </w:rPr>
  </w:style>
  <w:style w:type="character" w:customStyle="1" w:styleId="ac">
    <w:name w:val="Текст сноски Знак"/>
    <w:link w:val="ab"/>
    <w:uiPriority w:val="99"/>
    <w:rsid w:val="00823F8B"/>
    <w:rPr>
      <w:rFonts w:ascii="Calibri" w:eastAsia="Calibri" w:hAnsi="Calibri" w:cs="Times New Roman"/>
      <w:sz w:val="20"/>
      <w:szCs w:val="20"/>
    </w:rPr>
  </w:style>
  <w:style w:type="character" w:styleId="ad">
    <w:name w:val="footnote reference"/>
    <w:uiPriority w:val="99"/>
    <w:semiHidden/>
    <w:unhideWhenUsed/>
    <w:rsid w:val="00823F8B"/>
    <w:rPr>
      <w:vertAlign w:val="superscript"/>
    </w:rPr>
  </w:style>
  <w:style w:type="paragraph" w:styleId="HTML0">
    <w:name w:val="HTML Preformatted"/>
    <w:basedOn w:val="a"/>
    <w:link w:val="HTML1"/>
    <w:uiPriority w:val="99"/>
    <w:unhideWhenUsed/>
    <w:rsid w:val="00823F8B"/>
    <w:pPr>
      <w:spacing w:after="120"/>
    </w:pPr>
    <w:rPr>
      <w:rFonts w:ascii="Courier New" w:hAnsi="Courier New"/>
      <w:sz w:val="20"/>
      <w:szCs w:val="20"/>
    </w:rPr>
  </w:style>
  <w:style w:type="character" w:customStyle="1" w:styleId="HTML1">
    <w:name w:val="Стандартный HTML Знак"/>
    <w:link w:val="HTML0"/>
    <w:uiPriority w:val="99"/>
    <w:rsid w:val="00823F8B"/>
    <w:rPr>
      <w:rFonts w:ascii="Courier New" w:eastAsia="Calibri" w:hAnsi="Courier New" w:cs="Times New Roman"/>
      <w:sz w:val="20"/>
      <w:szCs w:val="20"/>
    </w:rPr>
  </w:style>
  <w:style w:type="character" w:customStyle="1" w:styleId="apple-style-span">
    <w:name w:val="apple-style-span"/>
    <w:rsid w:val="00823F8B"/>
    <w:rPr>
      <w:rFonts w:cs="Times New Roman"/>
    </w:rPr>
  </w:style>
  <w:style w:type="character" w:styleId="ae">
    <w:name w:val="Hyperlink"/>
    <w:unhideWhenUsed/>
    <w:rsid w:val="00823F8B"/>
    <w:rPr>
      <w:color w:val="0000FF"/>
      <w:u w:val="single"/>
    </w:rPr>
  </w:style>
  <w:style w:type="character" w:customStyle="1" w:styleId="shorttext">
    <w:name w:val="short_text"/>
    <w:basedOn w:val="a0"/>
    <w:rsid w:val="00823F8B"/>
  </w:style>
  <w:style w:type="paragraph" w:customStyle="1" w:styleId="af">
    <w:name w:val="текст дис"/>
    <w:basedOn w:val="a"/>
    <w:link w:val="af0"/>
    <w:rsid w:val="00823F8B"/>
    <w:pPr>
      <w:widowControl w:val="0"/>
      <w:shd w:val="clear" w:color="auto" w:fill="FFFFFF"/>
      <w:spacing w:after="0" w:line="360" w:lineRule="auto"/>
      <w:ind w:firstLine="709"/>
      <w:jc w:val="both"/>
    </w:pPr>
    <w:rPr>
      <w:rFonts w:ascii="Times New Roman" w:eastAsia="Times New Roman" w:hAnsi="Times New Roman"/>
      <w:color w:val="000000"/>
      <w:sz w:val="28"/>
      <w:szCs w:val="24"/>
      <w:lang w:val="uk-UA" w:eastAsia="ru-RU"/>
    </w:rPr>
  </w:style>
  <w:style w:type="character" w:customStyle="1" w:styleId="af0">
    <w:name w:val="текст дис Знак"/>
    <w:link w:val="af"/>
    <w:rsid w:val="00823F8B"/>
    <w:rPr>
      <w:rFonts w:ascii="Times New Roman" w:eastAsia="Times New Roman" w:hAnsi="Times New Roman" w:cs="Times New Roman"/>
      <w:color w:val="000000"/>
      <w:sz w:val="28"/>
      <w:szCs w:val="24"/>
      <w:shd w:val="clear" w:color="auto" w:fill="FFFFFF"/>
      <w:lang w:val="uk-UA" w:eastAsia="ru-RU"/>
    </w:rPr>
  </w:style>
  <w:style w:type="paragraph" w:customStyle="1" w:styleId="af1">
    <w:name w:val="Текст дис"/>
    <w:basedOn w:val="af2"/>
    <w:link w:val="af3"/>
    <w:rsid w:val="00823F8B"/>
    <w:pPr>
      <w:widowControl w:val="0"/>
      <w:spacing w:after="0" w:line="360" w:lineRule="auto"/>
      <w:ind w:left="0" w:firstLine="709"/>
      <w:jc w:val="both"/>
    </w:pPr>
    <w:rPr>
      <w:rFonts w:ascii="Times New Roman" w:eastAsia="Times New Roman" w:hAnsi="Times New Roman"/>
      <w:sz w:val="28"/>
      <w:lang w:val="uk-UA"/>
    </w:rPr>
  </w:style>
  <w:style w:type="paragraph" w:customStyle="1" w:styleId="af4">
    <w:name w:val="текст автореф"/>
    <w:basedOn w:val="af1"/>
    <w:link w:val="af5"/>
    <w:rsid w:val="00823F8B"/>
    <w:pPr>
      <w:shd w:val="clear" w:color="auto" w:fill="FFFFFF"/>
      <w:spacing w:line="264" w:lineRule="auto"/>
      <w:ind w:firstLine="680"/>
    </w:pPr>
    <w:rPr>
      <w:color w:val="000000"/>
      <w:szCs w:val="24"/>
      <w:lang w:eastAsia="ru-RU"/>
    </w:rPr>
  </w:style>
  <w:style w:type="character" w:customStyle="1" w:styleId="af5">
    <w:name w:val="текст автореф Знак"/>
    <w:link w:val="af4"/>
    <w:rsid w:val="00823F8B"/>
    <w:rPr>
      <w:rFonts w:ascii="Times New Roman" w:eastAsia="Times New Roman" w:hAnsi="Times New Roman" w:cs="Times New Roman"/>
      <w:color w:val="000000"/>
      <w:sz w:val="28"/>
      <w:szCs w:val="24"/>
      <w:shd w:val="clear" w:color="auto" w:fill="FFFFFF"/>
      <w:lang w:val="uk-UA" w:eastAsia="ru-RU"/>
    </w:rPr>
  </w:style>
  <w:style w:type="character" w:customStyle="1" w:styleId="af3">
    <w:name w:val="Текст дис Знак"/>
    <w:link w:val="af1"/>
    <w:rsid w:val="00823F8B"/>
    <w:rPr>
      <w:rFonts w:ascii="Times New Roman" w:eastAsia="Times New Roman" w:hAnsi="Times New Roman" w:cs="Times New Roman"/>
      <w:sz w:val="28"/>
      <w:szCs w:val="20"/>
      <w:lang w:val="uk-UA"/>
    </w:rPr>
  </w:style>
  <w:style w:type="paragraph" w:styleId="af2">
    <w:name w:val="Body Text Indent"/>
    <w:basedOn w:val="a"/>
    <w:link w:val="af6"/>
    <w:unhideWhenUsed/>
    <w:rsid w:val="00823F8B"/>
    <w:pPr>
      <w:spacing w:after="120"/>
      <w:ind w:left="283"/>
    </w:pPr>
    <w:rPr>
      <w:sz w:val="20"/>
      <w:szCs w:val="20"/>
    </w:rPr>
  </w:style>
  <w:style w:type="character" w:customStyle="1" w:styleId="af6">
    <w:name w:val="Основной текст с отступом Знак"/>
    <w:link w:val="af2"/>
    <w:rsid w:val="00823F8B"/>
    <w:rPr>
      <w:rFonts w:ascii="Calibri" w:eastAsia="Calibri" w:hAnsi="Calibri" w:cs="Times New Roman"/>
    </w:rPr>
  </w:style>
  <w:style w:type="table" w:styleId="af7">
    <w:name w:val="Table Grid"/>
    <w:basedOn w:val="a1"/>
    <w:uiPriority w:val="59"/>
    <w:rsid w:val="00823F8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0">
    <w:name w:val="Заголовок 1 Знак"/>
    <w:link w:val="1"/>
    <w:rsid w:val="0083770B"/>
    <w:rPr>
      <w:rFonts w:ascii="Arial" w:eastAsia="Times New Roman" w:hAnsi="Arial" w:cs="Times New Roman"/>
      <w:b/>
      <w:bCs/>
      <w:kern w:val="32"/>
      <w:sz w:val="32"/>
      <w:szCs w:val="32"/>
      <w:lang w:eastAsia="ru-RU"/>
    </w:rPr>
  </w:style>
  <w:style w:type="character" w:customStyle="1" w:styleId="20">
    <w:name w:val="Заголовок 2 Знак"/>
    <w:link w:val="2"/>
    <w:rsid w:val="0083770B"/>
    <w:rPr>
      <w:rFonts w:ascii="Times New Roman" w:eastAsia="Times New Roman" w:hAnsi="Times New Roman" w:cs="Times New Roman"/>
      <w:b/>
      <w:bCs/>
      <w:sz w:val="36"/>
      <w:szCs w:val="36"/>
      <w:lang w:eastAsia="ru-RU"/>
    </w:rPr>
  </w:style>
  <w:style w:type="character" w:customStyle="1" w:styleId="30">
    <w:name w:val="Заголовок 3 Знак"/>
    <w:link w:val="3"/>
    <w:uiPriority w:val="9"/>
    <w:semiHidden/>
    <w:rsid w:val="0083770B"/>
    <w:rPr>
      <w:rFonts w:ascii="Cambria" w:eastAsia="Times New Roman" w:hAnsi="Cambria" w:cs="Times New Roman"/>
      <w:b/>
      <w:bCs/>
      <w:sz w:val="26"/>
      <w:szCs w:val="26"/>
    </w:rPr>
  </w:style>
  <w:style w:type="character" w:customStyle="1" w:styleId="40">
    <w:name w:val="Заголовок 4 Знак"/>
    <w:link w:val="4"/>
    <w:rsid w:val="0083770B"/>
    <w:rPr>
      <w:rFonts w:ascii="Times New Roman" w:eastAsia="Times New Roman" w:hAnsi="Times New Roman" w:cs="Times New Roman"/>
      <w:b/>
      <w:bCs/>
      <w:sz w:val="28"/>
      <w:szCs w:val="28"/>
      <w:lang w:eastAsia="ru-RU"/>
    </w:rPr>
  </w:style>
  <w:style w:type="character" w:customStyle="1" w:styleId="50">
    <w:name w:val="Заголовок 5 Знак"/>
    <w:link w:val="5"/>
    <w:semiHidden/>
    <w:rsid w:val="0083770B"/>
    <w:rPr>
      <w:rFonts w:ascii="Cambria" w:eastAsia="Times New Roman" w:hAnsi="Cambria" w:cs="Times New Roman"/>
      <w:color w:val="243F60"/>
      <w:sz w:val="24"/>
      <w:szCs w:val="24"/>
      <w:lang w:eastAsia="ru-RU"/>
    </w:rPr>
  </w:style>
  <w:style w:type="character" w:customStyle="1" w:styleId="70">
    <w:name w:val="Заголовок 7 Знак"/>
    <w:link w:val="7"/>
    <w:rsid w:val="0083770B"/>
    <w:rPr>
      <w:rFonts w:ascii="Times New Roman" w:eastAsia="Times New Roman" w:hAnsi="Times New Roman" w:cs="Times New Roman"/>
      <w:sz w:val="24"/>
      <w:szCs w:val="24"/>
      <w:lang w:eastAsia="ru-RU"/>
    </w:rPr>
  </w:style>
  <w:style w:type="character" w:customStyle="1" w:styleId="cit-auth">
    <w:name w:val="cit-auth"/>
    <w:rsid w:val="0083770B"/>
  </w:style>
  <w:style w:type="paragraph" w:customStyle="1" w:styleId="11">
    <w:name w:val="Обычный1"/>
    <w:rsid w:val="0083770B"/>
    <w:rPr>
      <w:rFonts w:ascii="Times New Roman" w:eastAsia="Times New Roman" w:hAnsi="Times New Roman"/>
      <w:color w:val="000000"/>
      <w:sz w:val="24"/>
      <w:szCs w:val="24"/>
      <w:lang w:val="en-US" w:eastAsia="en-US"/>
    </w:rPr>
  </w:style>
  <w:style w:type="character" w:customStyle="1" w:styleId="apple-converted-space">
    <w:name w:val="apple-converted-space"/>
    <w:rsid w:val="0083770B"/>
  </w:style>
  <w:style w:type="character" w:customStyle="1" w:styleId="element-citation">
    <w:name w:val="element-citation"/>
    <w:rsid w:val="0083770B"/>
  </w:style>
  <w:style w:type="character" w:customStyle="1" w:styleId="ref-journal">
    <w:name w:val="ref-journal"/>
    <w:rsid w:val="0083770B"/>
  </w:style>
  <w:style w:type="character" w:customStyle="1" w:styleId="ref-vol">
    <w:name w:val="ref-vol"/>
    <w:rsid w:val="0083770B"/>
  </w:style>
  <w:style w:type="character" w:customStyle="1" w:styleId="ref-title">
    <w:name w:val="ref-title"/>
    <w:rsid w:val="0083770B"/>
  </w:style>
  <w:style w:type="character" w:customStyle="1" w:styleId="style11">
    <w:name w:val="style11"/>
    <w:uiPriority w:val="99"/>
    <w:rsid w:val="0083770B"/>
    <w:rPr>
      <w:rFonts w:cs="Times New Roman"/>
      <w:b/>
      <w:bCs/>
      <w:color w:val="000088"/>
    </w:rPr>
  </w:style>
  <w:style w:type="character" w:customStyle="1" w:styleId="author">
    <w:name w:val="author"/>
    <w:rsid w:val="0083770B"/>
  </w:style>
  <w:style w:type="character" w:customStyle="1" w:styleId="articletitle">
    <w:name w:val="articletitle"/>
    <w:rsid w:val="0083770B"/>
  </w:style>
  <w:style w:type="character" w:customStyle="1" w:styleId="journaltitle">
    <w:name w:val="journaltitle"/>
    <w:rsid w:val="0083770B"/>
  </w:style>
  <w:style w:type="character" w:customStyle="1" w:styleId="pubyear">
    <w:name w:val="pubyear"/>
    <w:rsid w:val="0083770B"/>
  </w:style>
  <w:style w:type="character" w:customStyle="1" w:styleId="vol">
    <w:name w:val="vol"/>
    <w:rsid w:val="0083770B"/>
  </w:style>
  <w:style w:type="character" w:customStyle="1" w:styleId="pagefirst">
    <w:name w:val="pagefirst"/>
    <w:rsid w:val="0083770B"/>
  </w:style>
  <w:style w:type="character" w:customStyle="1" w:styleId="pagelast">
    <w:name w:val="pagelast"/>
    <w:rsid w:val="0083770B"/>
  </w:style>
  <w:style w:type="character" w:customStyle="1" w:styleId="12">
    <w:name w:val="Текст выноски Знак1"/>
    <w:uiPriority w:val="99"/>
    <w:semiHidden/>
    <w:rsid w:val="0083770B"/>
    <w:rPr>
      <w:rFonts w:ascii="Tahoma" w:hAnsi="Tahoma" w:cs="Tahoma"/>
      <w:sz w:val="16"/>
      <w:szCs w:val="16"/>
    </w:rPr>
  </w:style>
  <w:style w:type="paragraph" w:styleId="af8">
    <w:name w:val="header"/>
    <w:basedOn w:val="a"/>
    <w:link w:val="af9"/>
    <w:uiPriority w:val="99"/>
    <w:unhideWhenUsed/>
    <w:rsid w:val="0083770B"/>
    <w:pPr>
      <w:tabs>
        <w:tab w:val="center" w:pos="4677"/>
        <w:tab w:val="right" w:pos="9355"/>
      </w:tabs>
      <w:spacing w:after="0" w:line="240" w:lineRule="auto"/>
    </w:pPr>
    <w:rPr>
      <w:sz w:val="20"/>
      <w:szCs w:val="20"/>
    </w:rPr>
  </w:style>
  <w:style w:type="character" w:customStyle="1" w:styleId="af9">
    <w:name w:val="Верхний колонтитул Знак"/>
    <w:link w:val="af8"/>
    <w:uiPriority w:val="99"/>
    <w:rsid w:val="0083770B"/>
    <w:rPr>
      <w:rFonts w:ascii="Calibri" w:eastAsia="Calibri" w:hAnsi="Calibri" w:cs="Times New Roman"/>
      <w:sz w:val="20"/>
      <w:szCs w:val="20"/>
    </w:rPr>
  </w:style>
  <w:style w:type="paragraph" w:styleId="afa">
    <w:name w:val="footer"/>
    <w:aliases w:val="Знак6"/>
    <w:basedOn w:val="a"/>
    <w:link w:val="afb"/>
    <w:uiPriority w:val="99"/>
    <w:unhideWhenUsed/>
    <w:rsid w:val="0083770B"/>
    <w:pPr>
      <w:tabs>
        <w:tab w:val="center" w:pos="4677"/>
        <w:tab w:val="right" w:pos="9355"/>
      </w:tabs>
      <w:spacing w:after="0" w:line="240" w:lineRule="auto"/>
    </w:pPr>
    <w:rPr>
      <w:sz w:val="20"/>
      <w:szCs w:val="20"/>
    </w:rPr>
  </w:style>
  <w:style w:type="character" w:customStyle="1" w:styleId="afb">
    <w:name w:val="Нижний колонтитул Знак"/>
    <w:aliases w:val="Знак6 Знак"/>
    <w:link w:val="afa"/>
    <w:uiPriority w:val="99"/>
    <w:rsid w:val="0083770B"/>
    <w:rPr>
      <w:rFonts w:ascii="Calibri" w:eastAsia="Calibri" w:hAnsi="Calibri" w:cs="Times New Roman"/>
      <w:sz w:val="20"/>
      <w:szCs w:val="20"/>
    </w:rPr>
  </w:style>
  <w:style w:type="character" w:customStyle="1" w:styleId="ti2">
    <w:name w:val="ti2"/>
    <w:rsid w:val="0083770B"/>
    <w:rPr>
      <w:sz w:val="22"/>
      <w:szCs w:val="22"/>
    </w:rPr>
  </w:style>
  <w:style w:type="character" w:styleId="afc">
    <w:name w:val="Emphasis"/>
    <w:qFormat/>
    <w:rsid w:val="0083770B"/>
    <w:rPr>
      <w:i/>
      <w:iCs/>
    </w:rPr>
  </w:style>
  <w:style w:type="character" w:styleId="afd">
    <w:name w:val="Strong"/>
    <w:uiPriority w:val="22"/>
    <w:qFormat/>
    <w:rsid w:val="0083770B"/>
    <w:rPr>
      <w:b/>
      <w:bCs/>
    </w:rPr>
  </w:style>
  <w:style w:type="character" w:customStyle="1" w:styleId="cit-source">
    <w:name w:val="cit-source"/>
    <w:rsid w:val="0083770B"/>
  </w:style>
  <w:style w:type="character" w:customStyle="1" w:styleId="cit-pub-date">
    <w:name w:val="cit-pub-date"/>
    <w:rsid w:val="0083770B"/>
  </w:style>
  <w:style w:type="character" w:customStyle="1" w:styleId="cit-fpage">
    <w:name w:val="cit-fpage"/>
    <w:rsid w:val="0083770B"/>
  </w:style>
  <w:style w:type="character" w:customStyle="1" w:styleId="cit-vol">
    <w:name w:val="cit-vol"/>
    <w:rsid w:val="0083770B"/>
  </w:style>
  <w:style w:type="character" w:customStyle="1" w:styleId="citationref">
    <w:name w:val="citationref"/>
    <w:rsid w:val="0083770B"/>
  </w:style>
  <w:style w:type="paragraph" w:customStyle="1" w:styleId="afe">
    <w:name w:val="Основной"/>
    <w:basedOn w:val="a"/>
    <w:rsid w:val="0083770B"/>
    <w:pPr>
      <w:spacing w:after="0" w:line="240" w:lineRule="auto"/>
    </w:pPr>
    <w:rPr>
      <w:rFonts w:ascii="Verdana" w:eastAsia="Times New Roman" w:hAnsi="Verdana"/>
      <w:sz w:val="20"/>
      <w:szCs w:val="20"/>
      <w:lang w:val="en-US"/>
    </w:rPr>
  </w:style>
  <w:style w:type="character" w:customStyle="1" w:styleId="hps">
    <w:name w:val="hps"/>
    <w:rsid w:val="0083770B"/>
  </w:style>
  <w:style w:type="character" w:customStyle="1" w:styleId="atn">
    <w:name w:val="atn"/>
    <w:rsid w:val="0083770B"/>
  </w:style>
  <w:style w:type="paragraph" w:styleId="aff">
    <w:name w:val="Body Text"/>
    <w:basedOn w:val="a"/>
    <w:link w:val="aff0"/>
    <w:rsid w:val="0083770B"/>
    <w:pPr>
      <w:spacing w:after="120" w:line="240" w:lineRule="auto"/>
    </w:pPr>
    <w:rPr>
      <w:rFonts w:ascii="Times New Roman" w:eastAsia="Times New Roman" w:hAnsi="Times New Roman"/>
      <w:sz w:val="24"/>
      <w:szCs w:val="24"/>
      <w:lang w:eastAsia="ru-RU"/>
    </w:rPr>
  </w:style>
  <w:style w:type="character" w:customStyle="1" w:styleId="aff0">
    <w:name w:val="Основной текст Знак"/>
    <w:link w:val="aff"/>
    <w:rsid w:val="0083770B"/>
    <w:rPr>
      <w:rFonts w:ascii="Times New Roman" w:eastAsia="Times New Roman" w:hAnsi="Times New Roman" w:cs="Times New Roman"/>
      <w:sz w:val="24"/>
      <w:szCs w:val="24"/>
      <w:lang w:eastAsia="ru-RU"/>
    </w:rPr>
  </w:style>
  <w:style w:type="paragraph" w:customStyle="1" w:styleId="aff1">
    <w:name w:val="Знак"/>
    <w:basedOn w:val="a"/>
    <w:rsid w:val="0083770B"/>
    <w:pPr>
      <w:spacing w:after="0" w:line="240" w:lineRule="auto"/>
    </w:pPr>
    <w:rPr>
      <w:rFonts w:ascii="Verdana" w:eastAsia="Times New Roman" w:hAnsi="Verdana"/>
      <w:sz w:val="20"/>
      <w:szCs w:val="20"/>
      <w:lang w:val="en-US"/>
    </w:rPr>
  </w:style>
  <w:style w:type="character" w:customStyle="1" w:styleId="21">
    <w:name w:val="Название Знак2"/>
    <w:aliases w:val="Заголовок Знак"/>
    <w:link w:val="aff2"/>
    <w:locked/>
    <w:rsid w:val="0083770B"/>
    <w:rPr>
      <w:sz w:val="28"/>
      <w:szCs w:val="24"/>
      <w:lang w:eastAsia="ru-RU"/>
    </w:rPr>
  </w:style>
  <w:style w:type="paragraph" w:customStyle="1" w:styleId="13">
    <w:name w:val="Название1"/>
    <w:basedOn w:val="a"/>
    <w:next w:val="aff2"/>
    <w:qFormat/>
    <w:rsid w:val="0083770B"/>
    <w:pPr>
      <w:spacing w:after="0" w:line="240" w:lineRule="auto"/>
      <w:jc w:val="center"/>
    </w:pPr>
    <w:rPr>
      <w:sz w:val="28"/>
      <w:szCs w:val="24"/>
      <w:lang w:eastAsia="ru-RU"/>
    </w:rPr>
  </w:style>
  <w:style w:type="character" w:customStyle="1" w:styleId="14">
    <w:name w:val="Название Знак1"/>
    <w:uiPriority w:val="10"/>
    <w:rsid w:val="0083770B"/>
    <w:rPr>
      <w:rFonts w:ascii="Cambria" w:eastAsia="Times New Roman" w:hAnsi="Cambria" w:cs="Times New Roman"/>
      <w:color w:val="17365D"/>
      <w:spacing w:val="5"/>
      <w:kern w:val="28"/>
      <w:sz w:val="52"/>
      <w:szCs w:val="52"/>
    </w:rPr>
  </w:style>
  <w:style w:type="character" w:customStyle="1" w:styleId="longtext">
    <w:name w:val="long_text"/>
    <w:rsid w:val="0083770B"/>
  </w:style>
  <w:style w:type="character" w:customStyle="1" w:styleId="FontStyle19">
    <w:name w:val="Font Style19"/>
    <w:rsid w:val="0083770B"/>
    <w:rPr>
      <w:rFonts w:ascii="Times New Roman" w:hAnsi="Times New Roman" w:cs="Times New Roman" w:hint="default"/>
      <w:sz w:val="18"/>
      <w:szCs w:val="18"/>
    </w:rPr>
  </w:style>
  <w:style w:type="paragraph" w:customStyle="1" w:styleId="31">
    <w:name w:val="Знак3 Знак Знак Знак Знак Знак Знак"/>
    <w:basedOn w:val="a"/>
    <w:rsid w:val="0083770B"/>
    <w:pPr>
      <w:spacing w:after="0" w:line="240" w:lineRule="auto"/>
    </w:pPr>
    <w:rPr>
      <w:rFonts w:ascii="Verdana" w:eastAsia="Times New Roman" w:hAnsi="Verdana"/>
      <w:sz w:val="20"/>
      <w:szCs w:val="20"/>
      <w:lang w:val="en-US"/>
    </w:rPr>
  </w:style>
  <w:style w:type="character" w:customStyle="1" w:styleId="st">
    <w:name w:val="st"/>
    <w:rsid w:val="0083770B"/>
  </w:style>
  <w:style w:type="character" w:customStyle="1" w:styleId="hl">
    <w:name w:val="hl"/>
    <w:rsid w:val="0083770B"/>
  </w:style>
  <w:style w:type="paragraph" w:customStyle="1" w:styleId="14pt1">
    <w:name w:val="Стиль 14 pt по ширине Первая строка:  1 см Междустр.интервал:  п..."/>
    <w:basedOn w:val="a"/>
    <w:rsid w:val="0083770B"/>
    <w:pPr>
      <w:spacing w:after="0" w:line="360" w:lineRule="auto"/>
      <w:ind w:firstLine="567"/>
      <w:jc w:val="both"/>
    </w:pPr>
    <w:rPr>
      <w:rFonts w:ascii="Times New Roman" w:eastAsia="Times New Roman" w:hAnsi="Times New Roman"/>
      <w:sz w:val="28"/>
      <w:szCs w:val="20"/>
      <w:lang w:eastAsia="ru-RU"/>
    </w:rPr>
  </w:style>
  <w:style w:type="character" w:styleId="aff3">
    <w:name w:val="page number"/>
    <w:rsid w:val="0083770B"/>
  </w:style>
  <w:style w:type="character" w:customStyle="1" w:styleId="s6">
    <w:name w:val="s6"/>
    <w:rsid w:val="0083770B"/>
  </w:style>
  <w:style w:type="paragraph" w:customStyle="1" w:styleId="Style8">
    <w:name w:val="Style8"/>
    <w:basedOn w:val="a"/>
    <w:rsid w:val="0083770B"/>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character" w:customStyle="1" w:styleId="FontStyle16">
    <w:name w:val="Font Style16"/>
    <w:rsid w:val="0083770B"/>
    <w:rPr>
      <w:rFonts w:ascii="Times New Roman" w:hAnsi="Times New Roman" w:cs="Times New Roman"/>
      <w:sz w:val="26"/>
      <w:szCs w:val="26"/>
    </w:rPr>
  </w:style>
  <w:style w:type="paragraph" w:customStyle="1" w:styleId="Style7">
    <w:name w:val="Style7"/>
    <w:basedOn w:val="a"/>
    <w:rsid w:val="0083770B"/>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character" w:customStyle="1" w:styleId="FontStyle18">
    <w:name w:val="Font Style18"/>
    <w:rsid w:val="0083770B"/>
    <w:rPr>
      <w:rFonts w:ascii="Times New Roman" w:hAnsi="Times New Roman" w:cs="Times New Roman"/>
      <w:sz w:val="22"/>
      <w:szCs w:val="22"/>
    </w:rPr>
  </w:style>
  <w:style w:type="character" w:customStyle="1" w:styleId="FontStyle20">
    <w:name w:val="Font Style20"/>
    <w:rsid w:val="0083770B"/>
    <w:rPr>
      <w:rFonts w:ascii="Times New Roman" w:hAnsi="Times New Roman" w:cs="Times New Roman"/>
      <w:sz w:val="18"/>
      <w:szCs w:val="18"/>
    </w:rPr>
  </w:style>
  <w:style w:type="paragraph" w:customStyle="1" w:styleId="Default">
    <w:name w:val="Default"/>
    <w:rsid w:val="0083770B"/>
    <w:pPr>
      <w:autoSpaceDE w:val="0"/>
      <w:autoSpaceDN w:val="0"/>
      <w:adjustRightInd w:val="0"/>
    </w:pPr>
    <w:rPr>
      <w:rFonts w:ascii="Times New Roman" w:eastAsia="Times New Roman" w:hAnsi="Times New Roman"/>
      <w:color w:val="000000"/>
      <w:sz w:val="24"/>
      <w:szCs w:val="24"/>
    </w:rPr>
  </w:style>
  <w:style w:type="paragraph" w:customStyle="1" w:styleId="Style13">
    <w:name w:val="Style13"/>
    <w:basedOn w:val="a"/>
    <w:rsid w:val="0083770B"/>
    <w:pPr>
      <w:widowControl w:val="0"/>
      <w:autoSpaceDE w:val="0"/>
      <w:autoSpaceDN w:val="0"/>
      <w:adjustRightInd w:val="0"/>
      <w:spacing w:after="0" w:line="240" w:lineRule="auto"/>
    </w:pPr>
    <w:rPr>
      <w:rFonts w:ascii="Garamond" w:eastAsia="Times New Roman" w:hAnsi="Garamond"/>
      <w:sz w:val="24"/>
      <w:szCs w:val="24"/>
      <w:lang w:eastAsia="ru-RU"/>
    </w:rPr>
  </w:style>
  <w:style w:type="character" w:customStyle="1" w:styleId="FontStyle22">
    <w:name w:val="Font Style22"/>
    <w:rsid w:val="0083770B"/>
    <w:rPr>
      <w:rFonts w:ascii="Times New Roman" w:hAnsi="Times New Roman" w:cs="Times New Roman"/>
      <w:sz w:val="26"/>
      <w:szCs w:val="26"/>
    </w:rPr>
  </w:style>
  <w:style w:type="character" w:customStyle="1" w:styleId="hpsatn">
    <w:name w:val="hps atn"/>
    <w:rsid w:val="0083770B"/>
  </w:style>
  <w:style w:type="paragraph" w:styleId="22">
    <w:name w:val="Body Text 2"/>
    <w:basedOn w:val="a"/>
    <w:link w:val="23"/>
    <w:rsid w:val="0083770B"/>
    <w:pPr>
      <w:spacing w:after="120" w:line="480" w:lineRule="auto"/>
    </w:pPr>
    <w:rPr>
      <w:rFonts w:ascii="Times New Roman" w:eastAsia="Times New Roman" w:hAnsi="Times New Roman"/>
      <w:sz w:val="24"/>
      <w:szCs w:val="24"/>
      <w:lang w:eastAsia="ru-RU"/>
    </w:rPr>
  </w:style>
  <w:style w:type="character" w:customStyle="1" w:styleId="23">
    <w:name w:val="Основной текст 2 Знак"/>
    <w:link w:val="22"/>
    <w:rsid w:val="0083770B"/>
    <w:rPr>
      <w:rFonts w:ascii="Times New Roman" w:eastAsia="Times New Roman" w:hAnsi="Times New Roman" w:cs="Times New Roman"/>
      <w:sz w:val="24"/>
      <w:szCs w:val="24"/>
      <w:lang w:eastAsia="ru-RU"/>
    </w:rPr>
  </w:style>
  <w:style w:type="character" w:customStyle="1" w:styleId="FontStyle13">
    <w:name w:val="Font Style13"/>
    <w:rsid w:val="0083770B"/>
    <w:rPr>
      <w:rFonts w:ascii="Times New Roman" w:hAnsi="Times New Roman" w:cs="Times New Roman"/>
      <w:sz w:val="22"/>
      <w:szCs w:val="22"/>
    </w:rPr>
  </w:style>
  <w:style w:type="paragraph" w:styleId="aff4">
    <w:name w:val="Normal Indent"/>
    <w:basedOn w:val="a"/>
    <w:next w:val="a"/>
    <w:rsid w:val="0083770B"/>
    <w:pPr>
      <w:overflowPunct w:val="0"/>
      <w:autoSpaceDE w:val="0"/>
      <w:autoSpaceDN w:val="0"/>
      <w:adjustRightInd w:val="0"/>
      <w:spacing w:after="120" w:line="240" w:lineRule="auto"/>
      <w:ind w:left="720" w:firstLine="737"/>
      <w:jc w:val="both"/>
      <w:textAlignment w:val="baseline"/>
    </w:pPr>
    <w:rPr>
      <w:rFonts w:ascii="SchoolBook" w:eastAsia="Times New Roman" w:hAnsi="SchoolBook" w:cs="SchoolBook"/>
      <w:sz w:val="24"/>
      <w:szCs w:val="24"/>
      <w:lang w:val="en-US" w:eastAsia="ru-RU"/>
    </w:rPr>
  </w:style>
  <w:style w:type="paragraph" w:customStyle="1" w:styleId="Style3">
    <w:name w:val="Style3"/>
    <w:basedOn w:val="a"/>
    <w:rsid w:val="0083770B"/>
    <w:pPr>
      <w:widowControl w:val="0"/>
      <w:autoSpaceDE w:val="0"/>
      <w:autoSpaceDN w:val="0"/>
      <w:adjustRightInd w:val="0"/>
      <w:spacing w:after="0" w:line="276" w:lineRule="exact"/>
    </w:pPr>
    <w:rPr>
      <w:rFonts w:ascii="Times New Roman" w:eastAsia="Times New Roman" w:hAnsi="Times New Roman"/>
      <w:sz w:val="24"/>
      <w:szCs w:val="24"/>
      <w:lang w:eastAsia="ru-RU"/>
    </w:rPr>
  </w:style>
  <w:style w:type="paragraph" w:customStyle="1" w:styleId="Style4">
    <w:name w:val="Style4"/>
    <w:basedOn w:val="a"/>
    <w:rsid w:val="0083770B"/>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character" w:customStyle="1" w:styleId="FontStyle12">
    <w:name w:val="Font Style12"/>
    <w:rsid w:val="0083770B"/>
    <w:rPr>
      <w:rFonts w:ascii="Times New Roman" w:hAnsi="Times New Roman" w:cs="Times New Roman"/>
      <w:sz w:val="26"/>
      <w:szCs w:val="26"/>
    </w:rPr>
  </w:style>
  <w:style w:type="character" w:customStyle="1" w:styleId="FontStyle15">
    <w:name w:val="Font Style15"/>
    <w:rsid w:val="0083770B"/>
    <w:rPr>
      <w:rFonts w:ascii="Times New Roman" w:hAnsi="Times New Roman" w:cs="Times New Roman"/>
      <w:spacing w:val="-20"/>
      <w:sz w:val="28"/>
      <w:szCs w:val="28"/>
    </w:rPr>
  </w:style>
  <w:style w:type="paragraph" w:customStyle="1" w:styleId="Style2">
    <w:name w:val="Style2"/>
    <w:basedOn w:val="a"/>
    <w:rsid w:val="0083770B"/>
    <w:pPr>
      <w:widowControl w:val="0"/>
      <w:autoSpaceDE w:val="0"/>
      <w:autoSpaceDN w:val="0"/>
      <w:adjustRightInd w:val="0"/>
      <w:spacing w:after="0" w:line="275" w:lineRule="exact"/>
      <w:jc w:val="center"/>
    </w:pPr>
    <w:rPr>
      <w:rFonts w:ascii="Times New Roman" w:eastAsia="Times New Roman" w:hAnsi="Times New Roman"/>
      <w:sz w:val="24"/>
      <w:szCs w:val="24"/>
      <w:lang w:eastAsia="ru-RU"/>
    </w:rPr>
  </w:style>
  <w:style w:type="character" w:styleId="aff5">
    <w:name w:val="FollowedHyperlink"/>
    <w:rsid w:val="0083770B"/>
    <w:rPr>
      <w:color w:val="800080"/>
      <w:u w:val="single"/>
    </w:rPr>
  </w:style>
  <w:style w:type="character" w:customStyle="1" w:styleId="aff6">
    <w:name w:val="Знак Знак"/>
    <w:locked/>
    <w:rsid w:val="0083770B"/>
    <w:rPr>
      <w:sz w:val="28"/>
      <w:szCs w:val="24"/>
      <w:lang w:val="ru-RU" w:eastAsia="ru-RU" w:bidi="ar-SA"/>
    </w:rPr>
  </w:style>
  <w:style w:type="paragraph" w:styleId="aff7">
    <w:name w:val="Plain Text"/>
    <w:basedOn w:val="a"/>
    <w:link w:val="aff8"/>
    <w:rsid w:val="0083770B"/>
    <w:pPr>
      <w:spacing w:after="0" w:line="240" w:lineRule="auto"/>
    </w:pPr>
    <w:rPr>
      <w:rFonts w:ascii="Courier New" w:eastAsia="Times New Roman" w:hAnsi="Courier New"/>
      <w:sz w:val="20"/>
      <w:szCs w:val="20"/>
      <w:lang w:eastAsia="ru-RU"/>
    </w:rPr>
  </w:style>
  <w:style w:type="character" w:customStyle="1" w:styleId="aff8">
    <w:name w:val="Текст Знак"/>
    <w:link w:val="aff7"/>
    <w:rsid w:val="0083770B"/>
    <w:rPr>
      <w:rFonts w:ascii="Courier New" w:eastAsia="Times New Roman" w:hAnsi="Courier New" w:cs="Times New Roman"/>
      <w:sz w:val="20"/>
      <w:szCs w:val="20"/>
      <w:lang w:eastAsia="ru-RU"/>
    </w:rPr>
  </w:style>
  <w:style w:type="character" w:customStyle="1" w:styleId="6">
    <w:name w:val="Основной текст (6)"/>
    <w:rsid w:val="0083770B"/>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style>
  <w:style w:type="paragraph" w:customStyle="1" w:styleId="graf">
    <w:name w:val="graf"/>
    <w:basedOn w:val="a"/>
    <w:rsid w:val="0083770B"/>
    <w:pPr>
      <w:spacing w:before="100" w:beforeAutospacing="1" w:after="100" w:afterAutospacing="1" w:line="240" w:lineRule="auto"/>
    </w:pPr>
    <w:rPr>
      <w:rFonts w:ascii="Times New Roman" w:hAnsi="Times New Roman"/>
      <w:sz w:val="24"/>
      <w:szCs w:val="24"/>
      <w:lang w:eastAsia="uk-UA"/>
    </w:rPr>
  </w:style>
  <w:style w:type="character" w:customStyle="1" w:styleId="9">
    <w:name w:val="Основной текст (9)_"/>
    <w:link w:val="90"/>
    <w:rsid w:val="0083770B"/>
    <w:rPr>
      <w:b/>
      <w:bCs/>
      <w:sz w:val="25"/>
      <w:szCs w:val="25"/>
      <w:shd w:val="clear" w:color="auto" w:fill="FFFFFF"/>
    </w:rPr>
  </w:style>
  <w:style w:type="paragraph" w:customStyle="1" w:styleId="90">
    <w:name w:val="Основной текст (9)"/>
    <w:basedOn w:val="a"/>
    <w:link w:val="9"/>
    <w:rsid w:val="0083770B"/>
    <w:pPr>
      <w:widowControl w:val="0"/>
      <w:shd w:val="clear" w:color="auto" w:fill="FFFFFF"/>
      <w:spacing w:after="360" w:line="240" w:lineRule="atLeast"/>
      <w:ind w:hanging="360"/>
      <w:jc w:val="both"/>
    </w:pPr>
    <w:rPr>
      <w:b/>
      <w:bCs/>
      <w:sz w:val="25"/>
      <w:szCs w:val="25"/>
    </w:rPr>
  </w:style>
  <w:style w:type="table" w:customStyle="1" w:styleId="15">
    <w:name w:val="Сетка таблицы1"/>
    <w:basedOn w:val="a1"/>
    <w:next w:val="af7"/>
    <w:uiPriority w:val="59"/>
    <w:rsid w:val="0083770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rvps2">
    <w:name w:val="rvps2"/>
    <w:basedOn w:val="a"/>
    <w:rsid w:val="0083770B"/>
    <w:pPr>
      <w:spacing w:before="100" w:beforeAutospacing="1" w:after="100" w:afterAutospacing="1" w:line="240" w:lineRule="auto"/>
    </w:pPr>
    <w:rPr>
      <w:rFonts w:ascii="Times New Roman" w:eastAsia="Times New Roman" w:hAnsi="Times New Roman"/>
      <w:sz w:val="24"/>
      <w:szCs w:val="24"/>
      <w:lang w:eastAsia="ru-RU"/>
    </w:rPr>
  </w:style>
  <w:style w:type="paragraph" w:styleId="aff2">
    <w:name w:val="Title"/>
    <w:aliases w:val="Заголовок"/>
    <w:basedOn w:val="a"/>
    <w:next w:val="a"/>
    <w:link w:val="21"/>
    <w:qFormat/>
    <w:rsid w:val="0083770B"/>
    <w:pPr>
      <w:pBdr>
        <w:bottom w:val="single" w:sz="8" w:space="4" w:color="4F81BD"/>
      </w:pBdr>
      <w:spacing w:after="300" w:line="240" w:lineRule="auto"/>
      <w:contextualSpacing/>
    </w:pPr>
    <w:rPr>
      <w:sz w:val="28"/>
      <w:szCs w:val="24"/>
      <w:lang w:eastAsia="ru-RU"/>
    </w:rPr>
  </w:style>
  <w:style w:type="character" w:customStyle="1" w:styleId="aff9">
    <w:name w:val="Название Знак"/>
    <w:uiPriority w:val="10"/>
    <w:rsid w:val="0083770B"/>
    <w:rPr>
      <w:rFonts w:ascii="Cambria" w:eastAsia="Times New Roman" w:hAnsi="Cambria" w:cs="Times New Roman"/>
      <w:color w:val="17365D"/>
      <w:spacing w:val="5"/>
      <w:kern w:val="28"/>
      <w:sz w:val="52"/>
      <w:szCs w:val="52"/>
    </w:rPr>
  </w:style>
  <w:style w:type="character" w:styleId="affa">
    <w:name w:val="annotation reference"/>
    <w:uiPriority w:val="99"/>
    <w:semiHidden/>
    <w:unhideWhenUsed/>
    <w:rsid w:val="0083770B"/>
    <w:rPr>
      <w:sz w:val="16"/>
      <w:szCs w:val="16"/>
    </w:rPr>
  </w:style>
  <w:style w:type="paragraph" w:styleId="affb">
    <w:name w:val="annotation text"/>
    <w:basedOn w:val="a"/>
    <w:link w:val="affc"/>
    <w:uiPriority w:val="99"/>
    <w:semiHidden/>
    <w:unhideWhenUsed/>
    <w:rsid w:val="0083770B"/>
    <w:rPr>
      <w:sz w:val="20"/>
      <w:szCs w:val="20"/>
    </w:rPr>
  </w:style>
  <w:style w:type="character" w:customStyle="1" w:styleId="affc">
    <w:name w:val="Текст примечания Знак"/>
    <w:link w:val="affb"/>
    <w:uiPriority w:val="99"/>
    <w:semiHidden/>
    <w:rsid w:val="0083770B"/>
    <w:rPr>
      <w:rFonts w:ascii="Calibri" w:eastAsia="Calibri" w:hAnsi="Calibri" w:cs="Times New Roman"/>
      <w:sz w:val="20"/>
      <w:szCs w:val="20"/>
    </w:rPr>
  </w:style>
  <w:style w:type="paragraph" w:styleId="affd">
    <w:name w:val="annotation subject"/>
    <w:basedOn w:val="affb"/>
    <w:next w:val="affb"/>
    <w:link w:val="affe"/>
    <w:uiPriority w:val="99"/>
    <w:semiHidden/>
    <w:unhideWhenUsed/>
    <w:rsid w:val="0083770B"/>
    <w:rPr>
      <w:b/>
      <w:bCs/>
    </w:rPr>
  </w:style>
  <w:style w:type="character" w:customStyle="1" w:styleId="affe">
    <w:name w:val="Тема примечания Знак"/>
    <w:link w:val="affd"/>
    <w:uiPriority w:val="99"/>
    <w:semiHidden/>
    <w:rsid w:val="0083770B"/>
    <w:rPr>
      <w:rFonts w:ascii="Calibri" w:eastAsia="Calibri" w:hAnsi="Calibri" w:cs="Times New Roman"/>
      <w:b/>
      <w:bCs/>
      <w:sz w:val="20"/>
      <w:szCs w:val="20"/>
    </w:rPr>
  </w:style>
  <w:style w:type="paragraph" w:styleId="afff">
    <w:name w:val="Revision"/>
    <w:hidden/>
    <w:uiPriority w:val="99"/>
    <w:semiHidden/>
    <w:rsid w:val="0083770B"/>
    <w:rPr>
      <w:sz w:val="22"/>
      <w:szCs w:val="22"/>
      <w:lang w:eastAsia="en-US"/>
    </w:rPr>
  </w:style>
  <w:style w:type="paragraph" w:customStyle="1" w:styleId="24">
    <w:name w:val="Абзац списка2"/>
    <w:basedOn w:val="a"/>
    <w:rsid w:val="00711AB9"/>
    <w:pPr>
      <w:spacing w:after="0" w:line="240" w:lineRule="auto"/>
      <w:ind w:left="720"/>
      <w:contextualSpacing/>
    </w:pPr>
    <w:rPr>
      <w:rFonts w:ascii="Times New Roman" w:hAnsi="Times New Roman"/>
      <w:sz w:val="24"/>
      <w:szCs w:val="24"/>
      <w:lang w:val="uk-UA" w:eastAsia="uk-UA"/>
    </w:rPr>
  </w:style>
  <w:style w:type="table" w:customStyle="1" w:styleId="25">
    <w:name w:val="Сетка таблицы2"/>
    <w:basedOn w:val="a1"/>
    <w:next w:val="af7"/>
    <w:uiPriority w:val="59"/>
    <w:rsid w:val="009E7C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3F8B"/>
    <w:pPr>
      <w:spacing w:after="200" w:line="276" w:lineRule="auto"/>
    </w:pPr>
    <w:rPr>
      <w:sz w:val="22"/>
      <w:szCs w:val="22"/>
      <w:lang w:eastAsia="en-US"/>
    </w:rPr>
  </w:style>
  <w:style w:type="paragraph" w:styleId="1">
    <w:name w:val="heading 1"/>
    <w:basedOn w:val="a"/>
    <w:next w:val="a"/>
    <w:link w:val="10"/>
    <w:qFormat/>
    <w:rsid w:val="0083770B"/>
    <w:pPr>
      <w:keepNext/>
      <w:spacing w:before="240" w:after="60" w:line="240" w:lineRule="auto"/>
      <w:outlineLvl w:val="0"/>
    </w:pPr>
    <w:rPr>
      <w:rFonts w:ascii="Arial" w:eastAsia="Times New Roman" w:hAnsi="Arial"/>
      <w:b/>
      <w:bCs/>
      <w:kern w:val="32"/>
      <w:sz w:val="32"/>
      <w:szCs w:val="32"/>
      <w:lang w:eastAsia="ru-RU"/>
    </w:rPr>
  </w:style>
  <w:style w:type="paragraph" w:styleId="2">
    <w:name w:val="heading 2"/>
    <w:basedOn w:val="a"/>
    <w:link w:val="20"/>
    <w:qFormat/>
    <w:rsid w:val="0083770B"/>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uiPriority w:val="9"/>
    <w:semiHidden/>
    <w:unhideWhenUsed/>
    <w:qFormat/>
    <w:rsid w:val="0083770B"/>
    <w:pPr>
      <w:keepNext/>
      <w:spacing w:before="240" w:after="60"/>
      <w:outlineLvl w:val="2"/>
    </w:pPr>
    <w:rPr>
      <w:rFonts w:ascii="Cambria" w:eastAsia="Times New Roman" w:hAnsi="Cambria"/>
      <w:b/>
      <w:bCs/>
      <w:sz w:val="26"/>
      <w:szCs w:val="26"/>
    </w:rPr>
  </w:style>
  <w:style w:type="paragraph" w:styleId="4">
    <w:name w:val="heading 4"/>
    <w:basedOn w:val="a"/>
    <w:next w:val="a"/>
    <w:link w:val="40"/>
    <w:qFormat/>
    <w:rsid w:val="0083770B"/>
    <w:pPr>
      <w:keepNext/>
      <w:spacing w:before="240" w:after="60" w:line="240" w:lineRule="auto"/>
      <w:outlineLvl w:val="3"/>
    </w:pPr>
    <w:rPr>
      <w:rFonts w:ascii="Times New Roman" w:eastAsia="Times New Roman" w:hAnsi="Times New Roman"/>
      <w:b/>
      <w:bCs/>
      <w:sz w:val="28"/>
      <w:szCs w:val="28"/>
      <w:lang w:eastAsia="ru-RU"/>
    </w:rPr>
  </w:style>
  <w:style w:type="paragraph" w:styleId="5">
    <w:name w:val="heading 5"/>
    <w:basedOn w:val="a"/>
    <w:next w:val="a"/>
    <w:link w:val="50"/>
    <w:semiHidden/>
    <w:unhideWhenUsed/>
    <w:qFormat/>
    <w:rsid w:val="0083770B"/>
    <w:pPr>
      <w:keepNext/>
      <w:keepLines/>
      <w:spacing w:before="200" w:after="0" w:line="240" w:lineRule="auto"/>
      <w:outlineLvl w:val="4"/>
    </w:pPr>
    <w:rPr>
      <w:rFonts w:ascii="Cambria" w:eastAsia="Times New Roman" w:hAnsi="Cambria"/>
      <w:color w:val="243F60"/>
      <w:sz w:val="24"/>
      <w:szCs w:val="24"/>
      <w:lang w:eastAsia="ru-RU"/>
    </w:rPr>
  </w:style>
  <w:style w:type="paragraph" w:styleId="7">
    <w:name w:val="heading 7"/>
    <w:basedOn w:val="a"/>
    <w:next w:val="a"/>
    <w:link w:val="70"/>
    <w:qFormat/>
    <w:rsid w:val="0083770B"/>
    <w:pPr>
      <w:spacing w:before="240" w:after="60" w:line="240" w:lineRule="auto"/>
      <w:outlineLvl w:val="6"/>
    </w:pPr>
    <w:rPr>
      <w:rFonts w:ascii="Times New Roman" w:eastAsia="Times New Roman" w:hAnsi="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3F8B"/>
    <w:pPr>
      <w:ind w:left="720"/>
      <w:contextualSpacing/>
    </w:pPr>
  </w:style>
  <w:style w:type="paragraph" w:styleId="a4">
    <w:name w:val="Normal (Web)"/>
    <w:aliases w:val="webb,Обычный (Web), webb"/>
    <w:basedOn w:val="a"/>
    <w:link w:val="a5"/>
    <w:unhideWhenUsed/>
    <w:rsid w:val="00823F8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5">
    <w:name w:val="Обычный (веб) Знак"/>
    <w:aliases w:val="webb Знак,Обычный (Web) Знак, webb Знак"/>
    <w:link w:val="a4"/>
    <w:locked/>
    <w:rsid w:val="00823F8B"/>
    <w:rPr>
      <w:rFonts w:ascii="Times New Roman" w:eastAsia="Times New Roman" w:hAnsi="Times New Roman" w:cs="Times New Roman"/>
      <w:sz w:val="24"/>
      <w:szCs w:val="24"/>
      <w:lang w:eastAsia="ru-RU"/>
    </w:rPr>
  </w:style>
  <w:style w:type="paragraph" w:styleId="a6">
    <w:name w:val="endnote text"/>
    <w:basedOn w:val="a"/>
    <w:link w:val="a7"/>
    <w:uiPriority w:val="99"/>
    <w:unhideWhenUsed/>
    <w:rsid w:val="00823F8B"/>
    <w:pPr>
      <w:spacing w:after="0" w:line="240" w:lineRule="auto"/>
    </w:pPr>
    <w:rPr>
      <w:sz w:val="20"/>
      <w:szCs w:val="20"/>
    </w:rPr>
  </w:style>
  <w:style w:type="character" w:customStyle="1" w:styleId="a7">
    <w:name w:val="Текст концевой сноски Знак"/>
    <w:link w:val="a6"/>
    <w:uiPriority w:val="99"/>
    <w:rsid w:val="00823F8B"/>
    <w:rPr>
      <w:rFonts w:ascii="Calibri" w:eastAsia="Calibri" w:hAnsi="Calibri" w:cs="Times New Roman"/>
      <w:sz w:val="20"/>
      <w:szCs w:val="20"/>
    </w:rPr>
  </w:style>
  <w:style w:type="character" w:styleId="a8">
    <w:name w:val="endnote reference"/>
    <w:uiPriority w:val="99"/>
    <w:semiHidden/>
    <w:unhideWhenUsed/>
    <w:rsid w:val="00823F8B"/>
    <w:rPr>
      <w:vertAlign w:val="superscript"/>
    </w:rPr>
  </w:style>
  <w:style w:type="character" w:styleId="HTML">
    <w:name w:val="HTML Cite"/>
    <w:uiPriority w:val="99"/>
    <w:semiHidden/>
    <w:unhideWhenUsed/>
    <w:rsid w:val="00823F8B"/>
    <w:rPr>
      <w:i/>
      <w:iCs/>
    </w:rPr>
  </w:style>
  <w:style w:type="paragraph" w:styleId="a9">
    <w:name w:val="Balloon Text"/>
    <w:basedOn w:val="a"/>
    <w:link w:val="aa"/>
    <w:uiPriority w:val="99"/>
    <w:semiHidden/>
    <w:unhideWhenUsed/>
    <w:rsid w:val="00823F8B"/>
    <w:pPr>
      <w:spacing w:after="0" w:line="240" w:lineRule="auto"/>
    </w:pPr>
    <w:rPr>
      <w:rFonts w:ascii="Tahoma" w:hAnsi="Tahoma"/>
      <w:sz w:val="16"/>
      <w:szCs w:val="16"/>
    </w:rPr>
  </w:style>
  <w:style w:type="character" w:customStyle="1" w:styleId="aa">
    <w:name w:val="Текст выноски Знак"/>
    <w:link w:val="a9"/>
    <w:uiPriority w:val="99"/>
    <w:semiHidden/>
    <w:rsid w:val="00823F8B"/>
    <w:rPr>
      <w:rFonts w:ascii="Tahoma" w:eastAsia="Calibri" w:hAnsi="Tahoma" w:cs="Tahoma"/>
      <w:sz w:val="16"/>
      <w:szCs w:val="16"/>
    </w:rPr>
  </w:style>
  <w:style w:type="paragraph" w:styleId="ab">
    <w:name w:val="footnote text"/>
    <w:basedOn w:val="a"/>
    <w:link w:val="ac"/>
    <w:uiPriority w:val="99"/>
    <w:unhideWhenUsed/>
    <w:rsid w:val="00823F8B"/>
    <w:pPr>
      <w:spacing w:after="0" w:line="240" w:lineRule="auto"/>
    </w:pPr>
    <w:rPr>
      <w:sz w:val="20"/>
      <w:szCs w:val="20"/>
    </w:rPr>
  </w:style>
  <w:style w:type="character" w:customStyle="1" w:styleId="ac">
    <w:name w:val="Текст сноски Знак"/>
    <w:link w:val="ab"/>
    <w:uiPriority w:val="99"/>
    <w:rsid w:val="00823F8B"/>
    <w:rPr>
      <w:rFonts w:ascii="Calibri" w:eastAsia="Calibri" w:hAnsi="Calibri" w:cs="Times New Roman"/>
      <w:sz w:val="20"/>
      <w:szCs w:val="20"/>
    </w:rPr>
  </w:style>
  <w:style w:type="character" w:styleId="ad">
    <w:name w:val="footnote reference"/>
    <w:uiPriority w:val="99"/>
    <w:semiHidden/>
    <w:unhideWhenUsed/>
    <w:rsid w:val="00823F8B"/>
    <w:rPr>
      <w:vertAlign w:val="superscript"/>
    </w:rPr>
  </w:style>
  <w:style w:type="paragraph" w:styleId="HTML0">
    <w:name w:val="HTML Preformatted"/>
    <w:basedOn w:val="a"/>
    <w:link w:val="HTML1"/>
    <w:uiPriority w:val="99"/>
    <w:unhideWhenUsed/>
    <w:rsid w:val="00823F8B"/>
    <w:pPr>
      <w:spacing w:after="120"/>
    </w:pPr>
    <w:rPr>
      <w:rFonts w:ascii="Courier New" w:hAnsi="Courier New"/>
      <w:sz w:val="20"/>
      <w:szCs w:val="20"/>
    </w:rPr>
  </w:style>
  <w:style w:type="character" w:customStyle="1" w:styleId="HTML1">
    <w:name w:val="Стандартный HTML Знак"/>
    <w:link w:val="HTML0"/>
    <w:uiPriority w:val="99"/>
    <w:rsid w:val="00823F8B"/>
    <w:rPr>
      <w:rFonts w:ascii="Courier New" w:eastAsia="Calibri" w:hAnsi="Courier New" w:cs="Times New Roman"/>
      <w:sz w:val="20"/>
      <w:szCs w:val="20"/>
    </w:rPr>
  </w:style>
  <w:style w:type="character" w:customStyle="1" w:styleId="apple-style-span">
    <w:name w:val="apple-style-span"/>
    <w:rsid w:val="00823F8B"/>
    <w:rPr>
      <w:rFonts w:cs="Times New Roman"/>
    </w:rPr>
  </w:style>
  <w:style w:type="character" w:styleId="ae">
    <w:name w:val="Hyperlink"/>
    <w:unhideWhenUsed/>
    <w:rsid w:val="00823F8B"/>
    <w:rPr>
      <w:color w:val="0000FF"/>
      <w:u w:val="single"/>
    </w:rPr>
  </w:style>
  <w:style w:type="character" w:customStyle="1" w:styleId="shorttext">
    <w:name w:val="short_text"/>
    <w:basedOn w:val="a0"/>
    <w:rsid w:val="00823F8B"/>
  </w:style>
  <w:style w:type="paragraph" w:customStyle="1" w:styleId="af">
    <w:name w:val="текст дис"/>
    <w:basedOn w:val="a"/>
    <w:link w:val="af0"/>
    <w:rsid w:val="00823F8B"/>
    <w:pPr>
      <w:widowControl w:val="0"/>
      <w:shd w:val="clear" w:color="auto" w:fill="FFFFFF"/>
      <w:spacing w:after="0" w:line="360" w:lineRule="auto"/>
      <w:ind w:firstLine="709"/>
      <w:jc w:val="both"/>
    </w:pPr>
    <w:rPr>
      <w:rFonts w:ascii="Times New Roman" w:eastAsia="Times New Roman" w:hAnsi="Times New Roman"/>
      <w:color w:val="000000"/>
      <w:sz w:val="28"/>
      <w:szCs w:val="24"/>
      <w:lang w:val="uk-UA" w:eastAsia="ru-RU"/>
    </w:rPr>
  </w:style>
  <w:style w:type="character" w:customStyle="1" w:styleId="af0">
    <w:name w:val="текст дис Знак"/>
    <w:link w:val="af"/>
    <w:rsid w:val="00823F8B"/>
    <w:rPr>
      <w:rFonts w:ascii="Times New Roman" w:eastAsia="Times New Roman" w:hAnsi="Times New Roman" w:cs="Times New Roman"/>
      <w:color w:val="000000"/>
      <w:sz w:val="28"/>
      <w:szCs w:val="24"/>
      <w:shd w:val="clear" w:color="auto" w:fill="FFFFFF"/>
      <w:lang w:val="uk-UA" w:eastAsia="ru-RU"/>
    </w:rPr>
  </w:style>
  <w:style w:type="paragraph" w:customStyle="1" w:styleId="af1">
    <w:name w:val="Текст дис"/>
    <w:basedOn w:val="af2"/>
    <w:link w:val="af3"/>
    <w:rsid w:val="00823F8B"/>
    <w:pPr>
      <w:widowControl w:val="0"/>
      <w:spacing w:after="0" w:line="360" w:lineRule="auto"/>
      <w:ind w:left="0" w:firstLine="709"/>
      <w:jc w:val="both"/>
    </w:pPr>
    <w:rPr>
      <w:rFonts w:ascii="Times New Roman" w:eastAsia="Times New Roman" w:hAnsi="Times New Roman"/>
      <w:sz w:val="28"/>
      <w:lang w:val="uk-UA"/>
    </w:rPr>
  </w:style>
  <w:style w:type="paragraph" w:customStyle="1" w:styleId="af4">
    <w:name w:val="текст автореф"/>
    <w:basedOn w:val="af1"/>
    <w:link w:val="af5"/>
    <w:rsid w:val="00823F8B"/>
    <w:pPr>
      <w:shd w:val="clear" w:color="auto" w:fill="FFFFFF"/>
      <w:spacing w:line="264" w:lineRule="auto"/>
      <w:ind w:firstLine="680"/>
    </w:pPr>
    <w:rPr>
      <w:color w:val="000000"/>
      <w:szCs w:val="24"/>
      <w:lang w:eastAsia="ru-RU"/>
    </w:rPr>
  </w:style>
  <w:style w:type="character" w:customStyle="1" w:styleId="af5">
    <w:name w:val="текст автореф Знак"/>
    <w:link w:val="af4"/>
    <w:rsid w:val="00823F8B"/>
    <w:rPr>
      <w:rFonts w:ascii="Times New Roman" w:eastAsia="Times New Roman" w:hAnsi="Times New Roman" w:cs="Times New Roman"/>
      <w:color w:val="000000"/>
      <w:sz w:val="28"/>
      <w:szCs w:val="24"/>
      <w:shd w:val="clear" w:color="auto" w:fill="FFFFFF"/>
      <w:lang w:val="uk-UA" w:eastAsia="ru-RU"/>
    </w:rPr>
  </w:style>
  <w:style w:type="character" w:customStyle="1" w:styleId="af3">
    <w:name w:val="Текст дис Знак"/>
    <w:link w:val="af1"/>
    <w:rsid w:val="00823F8B"/>
    <w:rPr>
      <w:rFonts w:ascii="Times New Roman" w:eastAsia="Times New Roman" w:hAnsi="Times New Roman" w:cs="Times New Roman"/>
      <w:sz w:val="28"/>
      <w:szCs w:val="20"/>
      <w:lang w:val="uk-UA"/>
    </w:rPr>
  </w:style>
  <w:style w:type="paragraph" w:styleId="af2">
    <w:name w:val="Body Text Indent"/>
    <w:basedOn w:val="a"/>
    <w:link w:val="af6"/>
    <w:unhideWhenUsed/>
    <w:rsid w:val="00823F8B"/>
    <w:pPr>
      <w:spacing w:after="120"/>
      <w:ind w:left="283"/>
    </w:pPr>
    <w:rPr>
      <w:sz w:val="20"/>
      <w:szCs w:val="20"/>
    </w:rPr>
  </w:style>
  <w:style w:type="character" w:customStyle="1" w:styleId="af6">
    <w:name w:val="Основной текст с отступом Знак"/>
    <w:link w:val="af2"/>
    <w:rsid w:val="00823F8B"/>
    <w:rPr>
      <w:rFonts w:ascii="Calibri" w:eastAsia="Calibri" w:hAnsi="Calibri" w:cs="Times New Roman"/>
    </w:rPr>
  </w:style>
  <w:style w:type="table" w:styleId="af7">
    <w:name w:val="Table Grid"/>
    <w:basedOn w:val="a1"/>
    <w:uiPriority w:val="59"/>
    <w:rsid w:val="00823F8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0">
    <w:name w:val="Заголовок 1 Знак"/>
    <w:link w:val="1"/>
    <w:rsid w:val="0083770B"/>
    <w:rPr>
      <w:rFonts w:ascii="Arial" w:eastAsia="Times New Roman" w:hAnsi="Arial" w:cs="Times New Roman"/>
      <w:b/>
      <w:bCs/>
      <w:kern w:val="32"/>
      <w:sz w:val="32"/>
      <w:szCs w:val="32"/>
      <w:lang w:eastAsia="ru-RU"/>
    </w:rPr>
  </w:style>
  <w:style w:type="character" w:customStyle="1" w:styleId="20">
    <w:name w:val="Заголовок 2 Знак"/>
    <w:link w:val="2"/>
    <w:rsid w:val="0083770B"/>
    <w:rPr>
      <w:rFonts w:ascii="Times New Roman" w:eastAsia="Times New Roman" w:hAnsi="Times New Roman" w:cs="Times New Roman"/>
      <w:b/>
      <w:bCs/>
      <w:sz w:val="36"/>
      <w:szCs w:val="36"/>
      <w:lang w:eastAsia="ru-RU"/>
    </w:rPr>
  </w:style>
  <w:style w:type="character" w:customStyle="1" w:styleId="30">
    <w:name w:val="Заголовок 3 Знак"/>
    <w:link w:val="3"/>
    <w:uiPriority w:val="9"/>
    <w:semiHidden/>
    <w:rsid w:val="0083770B"/>
    <w:rPr>
      <w:rFonts w:ascii="Cambria" w:eastAsia="Times New Roman" w:hAnsi="Cambria" w:cs="Times New Roman"/>
      <w:b/>
      <w:bCs/>
      <w:sz w:val="26"/>
      <w:szCs w:val="26"/>
    </w:rPr>
  </w:style>
  <w:style w:type="character" w:customStyle="1" w:styleId="40">
    <w:name w:val="Заголовок 4 Знак"/>
    <w:link w:val="4"/>
    <w:rsid w:val="0083770B"/>
    <w:rPr>
      <w:rFonts w:ascii="Times New Roman" w:eastAsia="Times New Roman" w:hAnsi="Times New Roman" w:cs="Times New Roman"/>
      <w:b/>
      <w:bCs/>
      <w:sz w:val="28"/>
      <w:szCs w:val="28"/>
      <w:lang w:eastAsia="ru-RU"/>
    </w:rPr>
  </w:style>
  <w:style w:type="character" w:customStyle="1" w:styleId="50">
    <w:name w:val="Заголовок 5 Знак"/>
    <w:link w:val="5"/>
    <w:semiHidden/>
    <w:rsid w:val="0083770B"/>
    <w:rPr>
      <w:rFonts w:ascii="Cambria" w:eastAsia="Times New Roman" w:hAnsi="Cambria" w:cs="Times New Roman"/>
      <w:color w:val="243F60"/>
      <w:sz w:val="24"/>
      <w:szCs w:val="24"/>
      <w:lang w:eastAsia="ru-RU"/>
    </w:rPr>
  </w:style>
  <w:style w:type="character" w:customStyle="1" w:styleId="70">
    <w:name w:val="Заголовок 7 Знак"/>
    <w:link w:val="7"/>
    <w:rsid w:val="0083770B"/>
    <w:rPr>
      <w:rFonts w:ascii="Times New Roman" w:eastAsia="Times New Roman" w:hAnsi="Times New Roman" w:cs="Times New Roman"/>
      <w:sz w:val="24"/>
      <w:szCs w:val="24"/>
      <w:lang w:eastAsia="ru-RU"/>
    </w:rPr>
  </w:style>
  <w:style w:type="character" w:customStyle="1" w:styleId="cit-auth">
    <w:name w:val="cit-auth"/>
    <w:rsid w:val="0083770B"/>
  </w:style>
  <w:style w:type="paragraph" w:customStyle="1" w:styleId="11">
    <w:name w:val="Обычный1"/>
    <w:rsid w:val="0083770B"/>
    <w:rPr>
      <w:rFonts w:ascii="Times New Roman" w:eastAsia="Times New Roman" w:hAnsi="Times New Roman"/>
      <w:color w:val="000000"/>
      <w:sz w:val="24"/>
      <w:szCs w:val="24"/>
      <w:lang w:val="en-US" w:eastAsia="en-US"/>
    </w:rPr>
  </w:style>
  <w:style w:type="character" w:customStyle="1" w:styleId="apple-converted-space">
    <w:name w:val="apple-converted-space"/>
    <w:rsid w:val="0083770B"/>
  </w:style>
  <w:style w:type="character" w:customStyle="1" w:styleId="element-citation">
    <w:name w:val="element-citation"/>
    <w:rsid w:val="0083770B"/>
  </w:style>
  <w:style w:type="character" w:customStyle="1" w:styleId="ref-journal">
    <w:name w:val="ref-journal"/>
    <w:rsid w:val="0083770B"/>
  </w:style>
  <w:style w:type="character" w:customStyle="1" w:styleId="ref-vol">
    <w:name w:val="ref-vol"/>
    <w:rsid w:val="0083770B"/>
  </w:style>
  <w:style w:type="character" w:customStyle="1" w:styleId="ref-title">
    <w:name w:val="ref-title"/>
    <w:rsid w:val="0083770B"/>
  </w:style>
  <w:style w:type="character" w:customStyle="1" w:styleId="style11">
    <w:name w:val="style11"/>
    <w:uiPriority w:val="99"/>
    <w:rsid w:val="0083770B"/>
    <w:rPr>
      <w:rFonts w:cs="Times New Roman"/>
      <w:b/>
      <w:bCs/>
      <w:color w:val="000088"/>
    </w:rPr>
  </w:style>
  <w:style w:type="character" w:customStyle="1" w:styleId="author">
    <w:name w:val="author"/>
    <w:rsid w:val="0083770B"/>
  </w:style>
  <w:style w:type="character" w:customStyle="1" w:styleId="articletitle">
    <w:name w:val="articletitle"/>
    <w:rsid w:val="0083770B"/>
  </w:style>
  <w:style w:type="character" w:customStyle="1" w:styleId="journaltitle">
    <w:name w:val="journaltitle"/>
    <w:rsid w:val="0083770B"/>
  </w:style>
  <w:style w:type="character" w:customStyle="1" w:styleId="pubyear">
    <w:name w:val="pubyear"/>
    <w:rsid w:val="0083770B"/>
  </w:style>
  <w:style w:type="character" w:customStyle="1" w:styleId="vol">
    <w:name w:val="vol"/>
    <w:rsid w:val="0083770B"/>
  </w:style>
  <w:style w:type="character" w:customStyle="1" w:styleId="pagefirst">
    <w:name w:val="pagefirst"/>
    <w:rsid w:val="0083770B"/>
  </w:style>
  <w:style w:type="character" w:customStyle="1" w:styleId="pagelast">
    <w:name w:val="pagelast"/>
    <w:rsid w:val="0083770B"/>
  </w:style>
  <w:style w:type="character" w:customStyle="1" w:styleId="12">
    <w:name w:val="Текст выноски Знак1"/>
    <w:uiPriority w:val="99"/>
    <w:semiHidden/>
    <w:rsid w:val="0083770B"/>
    <w:rPr>
      <w:rFonts w:ascii="Tahoma" w:hAnsi="Tahoma" w:cs="Tahoma"/>
      <w:sz w:val="16"/>
      <w:szCs w:val="16"/>
    </w:rPr>
  </w:style>
  <w:style w:type="paragraph" w:styleId="af8">
    <w:name w:val="header"/>
    <w:basedOn w:val="a"/>
    <w:link w:val="af9"/>
    <w:uiPriority w:val="99"/>
    <w:unhideWhenUsed/>
    <w:rsid w:val="0083770B"/>
    <w:pPr>
      <w:tabs>
        <w:tab w:val="center" w:pos="4677"/>
        <w:tab w:val="right" w:pos="9355"/>
      </w:tabs>
      <w:spacing w:after="0" w:line="240" w:lineRule="auto"/>
    </w:pPr>
    <w:rPr>
      <w:sz w:val="20"/>
      <w:szCs w:val="20"/>
    </w:rPr>
  </w:style>
  <w:style w:type="character" w:customStyle="1" w:styleId="af9">
    <w:name w:val="Верхний колонтитул Знак"/>
    <w:link w:val="af8"/>
    <w:uiPriority w:val="99"/>
    <w:rsid w:val="0083770B"/>
    <w:rPr>
      <w:rFonts w:ascii="Calibri" w:eastAsia="Calibri" w:hAnsi="Calibri" w:cs="Times New Roman"/>
      <w:sz w:val="20"/>
      <w:szCs w:val="20"/>
    </w:rPr>
  </w:style>
  <w:style w:type="paragraph" w:styleId="afa">
    <w:name w:val="footer"/>
    <w:aliases w:val="Знак6"/>
    <w:basedOn w:val="a"/>
    <w:link w:val="afb"/>
    <w:uiPriority w:val="99"/>
    <w:unhideWhenUsed/>
    <w:rsid w:val="0083770B"/>
    <w:pPr>
      <w:tabs>
        <w:tab w:val="center" w:pos="4677"/>
        <w:tab w:val="right" w:pos="9355"/>
      </w:tabs>
      <w:spacing w:after="0" w:line="240" w:lineRule="auto"/>
    </w:pPr>
    <w:rPr>
      <w:sz w:val="20"/>
      <w:szCs w:val="20"/>
    </w:rPr>
  </w:style>
  <w:style w:type="character" w:customStyle="1" w:styleId="afb">
    <w:name w:val="Нижний колонтитул Знак"/>
    <w:aliases w:val="Знак6 Знак"/>
    <w:link w:val="afa"/>
    <w:uiPriority w:val="99"/>
    <w:rsid w:val="0083770B"/>
    <w:rPr>
      <w:rFonts w:ascii="Calibri" w:eastAsia="Calibri" w:hAnsi="Calibri" w:cs="Times New Roman"/>
      <w:sz w:val="20"/>
      <w:szCs w:val="20"/>
    </w:rPr>
  </w:style>
  <w:style w:type="character" w:customStyle="1" w:styleId="ti2">
    <w:name w:val="ti2"/>
    <w:rsid w:val="0083770B"/>
    <w:rPr>
      <w:sz w:val="22"/>
      <w:szCs w:val="22"/>
    </w:rPr>
  </w:style>
  <w:style w:type="character" w:styleId="afc">
    <w:name w:val="Emphasis"/>
    <w:qFormat/>
    <w:rsid w:val="0083770B"/>
    <w:rPr>
      <w:i/>
      <w:iCs/>
    </w:rPr>
  </w:style>
  <w:style w:type="character" w:styleId="afd">
    <w:name w:val="Strong"/>
    <w:uiPriority w:val="22"/>
    <w:qFormat/>
    <w:rsid w:val="0083770B"/>
    <w:rPr>
      <w:b/>
      <w:bCs/>
    </w:rPr>
  </w:style>
  <w:style w:type="character" w:customStyle="1" w:styleId="cit-source">
    <w:name w:val="cit-source"/>
    <w:rsid w:val="0083770B"/>
  </w:style>
  <w:style w:type="character" w:customStyle="1" w:styleId="cit-pub-date">
    <w:name w:val="cit-pub-date"/>
    <w:rsid w:val="0083770B"/>
  </w:style>
  <w:style w:type="character" w:customStyle="1" w:styleId="cit-fpage">
    <w:name w:val="cit-fpage"/>
    <w:rsid w:val="0083770B"/>
  </w:style>
  <w:style w:type="character" w:customStyle="1" w:styleId="cit-vol">
    <w:name w:val="cit-vol"/>
    <w:rsid w:val="0083770B"/>
  </w:style>
  <w:style w:type="character" w:customStyle="1" w:styleId="citationref">
    <w:name w:val="citationref"/>
    <w:rsid w:val="0083770B"/>
  </w:style>
  <w:style w:type="paragraph" w:customStyle="1" w:styleId="afe">
    <w:name w:val="Основной"/>
    <w:basedOn w:val="a"/>
    <w:rsid w:val="0083770B"/>
    <w:pPr>
      <w:spacing w:after="0" w:line="240" w:lineRule="auto"/>
    </w:pPr>
    <w:rPr>
      <w:rFonts w:ascii="Verdana" w:eastAsia="Times New Roman" w:hAnsi="Verdana"/>
      <w:sz w:val="20"/>
      <w:szCs w:val="20"/>
      <w:lang w:val="en-US"/>
    </w:rPr>
  </w:style>
  <w:style w:type="character" w:customStyle="1" w:styleId="hps">
    <w:name w:val="hps"/>
    <w:rsid w:val="0083770B"/>
  </w:style>
  <w:style w:type="character" w:customStyle="1" w:styleId="atn">
    <w:name w:val="atn"/>
    <w:rsid w:val="0083770B"/>
  </w:style>
  <w:style w:type="paragraph" w:styleId="aff">
    <w:name w:val="Body Text"/>
    <w:basedOn w:val="a"/>
    <w:link w:val="aff0"/>
    <w:rsid w:val="0083770B"/>
    <w:pPr>
      <w:spacing w:after="120" w:line="240" w:lineRule="auto"/>
    </w:pPr>
    <w:rPr>
      <w:rFonts w:ascii="Times New Roman" w:eastAsia="Times New Roman" w:hAnsi="Times New Roman"/>
      <w:sz w:val="24"/>
      <w:szCs w:val="24"/>
      <w:lang w:eastAsia="ru-RU"/>
    </w:rPr>
  </w:style>
  <w:style w:type="character" w:customStyle="1" w:styleId="aff0">
    <w:name w:val="Основной текст Знак"/>
    <w:link w:val="aff"/>
    <w:rsid w:val="0083770B"/>
    <w:rPr>
      <w:rFonts w:ascii="Times New Roman" w:eastAsia="Times New Roman" w:hAnsi="Times New Roman" w:cs="Times New Roman"/>
      <w:sz w:val="24"/>
      <w:szCs w:val="24"/>
      <w:lang w:eastAsia="ru-RU"/>
    </w:rPr>
  </w:style>
  <w:style w:type="paragraph" w:customStyle="1" w:styleId="aff1">
    <w:name w:val="Знак"/>
    <w:basedOn w:val="a"/>
    <w:rsid w:val="0083770B"/>
    <w:pPr>
      <w:spacing w:after="0" w:line="240" w:lineRule="auto"/>
    </w:pPr>
    <w:rPr>
      <w:rFonts w:ascii="Verdana" w:eastAsia="Times New Roman" w:hAnsi="Verdana"/>
      <w:sz w:val="20"/>
      <w:szCs w:val="20"/>
      <w:lang w:val="en-US"/>
    </w:rPr>
  </w:style>
  <w:style w:type="character" w:customStyle="1" w:styleId="21">
    <w:name w:val="Название Знак2"/>
    <w:aliases w:val="Заголовок Знак"/>
    <w:link w:val="aff2"/>
    <w:locked/>
    <w:rsid w:val="0083770B"/>
    <w:rPr>
      <w:sz w:val="28"/>
      <w:szCs w:val="24"/>
      <w:lang w:eastAsia="ru-RU"/>
    </w:rPr>
  </w:style>
  <w:style w:type="paragraph" w:customStyle="1" w:styleId="13">
    <w:name w:val="Название1"/>
    <w:basedOn w:val="a"/>
    <w:next w:val="aff2"/>
    <w:qFormat/>
    <w:rsid w:val="0083770B"/>
    <w:pPr>
      <w:spacing w:after="0" w:line="240" w:lineRule="auto"/>
      <w:jc w:val="center"/>
    </w:pPr>
    <w:rPr>
      <w:sz w:val="28"/>
      <w:szCs w:val="24"/>
      <w:lang w:eastAsia="ru-RU"/>
    </w:rPr>
  </w:style>
  <w:style w:type="character" w:customStyle="1" w:styleId="14">
    <w:name w:val="Название Знак1"/>
    <w:uiPriority w:val="10"/>
    <w:rsid w:val="0083770B"/>
    <w:rPr>
      <w:rFonts w:ascii="Cambria" w:eastAsia="Times New Roman" w:hAnsi="Cambria" w:cs="Times New Roman"/>
      <w:color w:val="17365D"/>
      <w:spacing w:val="5"/>
      <w:kern w:val="28"/>
      <w:sz w:val="52"/>
      <w:szCs w:val="52"/>
    </w:rPr>
  </w:style>
  <w:style w:type="character" w:customStyle="1" w:styleId="longtext">
    <w:name w:val="long_text"/>
    <w:rsid w:val="0083770B"/>
  </w:style>
  <w:style w:type="character" w:customStyle="1" w:styleId="FontStyle19">
    <w:name w:val="Font Style19"/>
    <w:rsid w:val="0083770B"/>
    <w:rPr>
      <w:rFonts w:ascii="Times New Roman" w:hAnsi="Times New Roman" w:cs="Times New Roman" w:hint="default"/>
      <w:sz w:val="18"/>
      <w:szCs w:val="18"/>
    </w:rPr>
  </w:style>
  <w:style w:type="paragraph" w:customStyle="1" w:styleId="31">
    <w:name w:val="Знак3 Знак Знак Знак Знак Знак Знак"/>
    <w:basedOn w:val="a"/>
    <w:rsid w:val="0083770B"/>
    <w:pPr>
      <w:spacing w:after="0" w:line="240" w:lineRule="auto"/>
    </w:pPr>
    <w:rPr>
      <w:rFonts w:ascii="Verdana" w:eastAsia="Times New Roman" w:hAnsi="Verdana"/>
      <w:sz w:val="20"/>
      <w:szCs w:val="20"/>
      <w:lang w:val="en-US"/>
    </w:rPr>
  </w:style>
  <w:style w:type="character" w:customStyle="1" w:styleId="st">
    <w:name w:val="st"/>
    <w:rsid w:val="0083770B"/>
  </w:style>
  <w:style w:type="character" w:customStyle="1" w:styleId="hl">
    <w:name w:val="hl"/>
    <w:rsid w:val="0083770B"/>
  </w:style>
  <w:style w:type="paragraph" w:customStyle="1" w:styleId="14pt1">
    <w:name w:val="Стиль 14 pt по ширине Первая строка:  1 см Междустр.интервал:  п..."/>
    <w:basedOn w:val="a"/>
    <w:rsid w:val="0083770B"/>
    <w:pPr>
      <w:spacing w:after="0" w:line="360" w:lineRule="auto"/>
      <w:ind w:firstLine="567"/>
      <w:jc w:val="both"/>
    </w:pPr>
    <w:rPr>
      <w:rFonts w:ascii="Times New Roman" w:eastAsia="Times New Roman" w:hAnsi="Times New Roman"/>
      <w:sz w:val="28"/>
      <w:szCs w:val="20"/>
      <w:lang w:eastAsia="ru-RU"/>
    </w:rPr>
  </w:style>
  <w:style w:type="character" w:styleId="aff3">
    <w:name w:val="page number"/>
    <w:rsid w:val="0083770B"/>
  </w:style>
  <w:style w:type="character" w:customStyle="1" w:styleId="s6">
    <w:name w:val="s6"/>
    <w:rsid w:val="0083770B"/>
  </w:style>
  <w:style w:type="paragraph" w:customStyle="1" w:styleId="Style8">
    <w:name w:val="Style8"/>
    <w:basedOn w:val="a"/>
    <w:rsid w:val="0083770B"/>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character" w:customStyle="1" w:styleId="FontStyle16">
    <w:name w:val="Font Style16"/>
    <w:rsid w:val="0083770B"/>
    <w:rPr>
      <w:rFonts w:ascii="Times New Roman" w:hAnsi="Times New Roman" w:cs="Times New Roman"/>
      <w:sz w:val="26"/>
      <w:szCs w:val="26"/>
    </w:rPr>
  </w:style>
  <w:style w:type="paragraph" w:customStyle="1" w:styleId="Style7">
    <w:name w:val="Style7"/>
    <w:basedOn w:val="a"/>
    <w:rsid w:val="0083770B"/>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character" w:customStyle="1" w:styleId="FontStyle18">
    <w:name w:val="Font Style18"/>
    <w:rsid w:val="0083770B"/>
    <w:rPr>
      <w:rFonts w:ascii="Times New Roman" w:hAnsi="Times New Roman" w:cs="Times New Roman"/>
      <w:sz w:val="22"/>
      <w:szCs w:val="22"/>
    </w:rPr>
  </w:style>
  <w:style w:type="character" w:customStyle="1" w:styleId="FontStyle20">
    <w:name w:val="Font Style20"/>
    <w:rsid w:val="0083770B"/>
    <w:rPr>
      <w:rFonts w:ascii="Times New Roman" w:hAnsi="Times New Roman" w:cs="Times New Roman"/>
      <w:sz w:val="18"/>
      <w:szCs w:val="18"/>
    </w:rPr>
  </w:style>
  <w:style w:type="paragraph" w:customStyle="1" w:styleId="Default">
    <w:name w:val="Default"/>
    <w:rsid w:val="0083770B"/>
    <w:pPr>
      <w:autoSpaceDE w:val="0"/>
      <w:autoSpaceDN w:val="0"/>
      <w:adjustRightInd w:val="0"/>
    </w:pPr>
    <w:rPr>
      <w:rFonts w:ascii="Times New Roman" w:eastAsia="Times New Roman" w:hAnsi="Times New Roman"/>
      <w:color w:val="000000"/>
      <w:sz w:val="24"/>
      <w:szCs w:val="24"/>
    </w:rPr>
  </w:style>
  <w:style w:type="paragraph" w:customStyle="1" w:styleId="Style13">
    <w:name w:val="Style13"/>
    <w:basedOn w:val="a"/>
    <w:rsid w:val="0083770B"/>
    <w:pPr>
      <w:widowControl w:val="0"/>
      <w:autoSpaceDE w:val="0"/>
      <w:autoSpaceDN w:val="0"/>
      <w:adjustRightInd w:val="0"/>
      <w:spacing w:after="0" w:line="240" w:lineRule="auto"/>
    </w:pPr>
    <w:rPr>
      <w:rFonts w:ascii="Garamond" w:eastAsia="Times New Roman" w:hAnsi="Garamond"/>
      <w:sz w:val="24"/>
      <w:szCs w:val="24"/>
      <w:lang w:eastAsia="ru-RU"/>
    </w:rPr>
  </w:style>
  <w:style w:type="character" w:customStyle="1" w:styleId="FontStyle22">
    <w:name w:val="Font Style22"/>
    <w:rsid w:val="0083770B"/>
    <w:rPr>
      <w:rFonts w:ascii="Times New Roman" w:hAnsi="Times New Roman" w:cs="Times New Roman"/>
      <w:sz w:val="26"/>
      <w:szCs w:val="26"/>
    </w:rPr>
  </w:style>
  <w:style w:type="character" w:customStyle="1" w:styleId="hpsatn">
    <w:name w:val="hps atn"/>
    <w:rsid w:val="0083770B"/>
  </w:style>
  <w:style w:type="paragraph" w:styleId="22">
    <w:name w:val="Body Text 2"/>
    <w:basedOn w:val="a"/>
    <w:link w:val="23"/>
    <w:rsid w:val="0083770B"/>
    <w:pPr>
      <w:spacing w:after="120" w:line="480" w:lineRule="auto"/>
    </w:pPr>
    <w:rPr>
      <w:rFonts w:ascii="Times New Roman" w:eastAsia="Times New Roman" w:hAnsi="Times New Roman"/>
      <w:sz w:val="24"/>
      <w:szCs w:val="24"/>
      <w:lang w:eastAsia="ru-RU"/>
    </w:rPr>
  </w:style>
  <w:style w:type="character" w:customStyle="1" w:styleId="23">
    <w:name w:val="Основной текст 2 Знак"/>
    <w:link w:val="22"/>
    <w:rsid w:val="0083770B"/>
    <w:rPr>
      <w:rFonts w:ascii="Times New Roman" w:eastAsia="Times New Roman" w:hAnsi="Times New Roman" w:cs="Times New Roman"/>
      <w:sz w:val="24"/>
      <w:szCs w:val="24"/>
      <w:lang w:eastAsia="ru-RU"/>
    </w:rPr>
  </w:style>
  <w:style w:type="character" w:customStyle="1" w:styleId="FontStyle13">
    <w:name w:val="Font Style13"/>
    <w:rsid w:val="0083770B"/>
    <w:rPr>
      <w:rFonts w:ascii="Times New Roman" w:hAnsi="Times New Roman" w:cs="Times New Roman"/>
      <w:sz w:val="22"/>
      <w:szCs w:val="22"/>
    </w:rPr>
  </w:style>
  <w:style w:type="paragraph" w:styleId="aff4">
    <w:name w:val="Normal Indent"/>
    <w:basedOn w:val="a"/>
    <w:next w:val="a"/>
    <w:rsid w:val="0083770B"/>
    <w:pPr>
      <w:overflowPunct w:val="0"/>
      <w:autoSpaceDE w:val="0"/>
      <w:autoSpaceDN w:val="0"/>
      <w:adjustRightInd w:val="0"/>
      <w:spacing w:after="120" w:line="240" w:lineRule="auto"/>
      <w:ind w:left="720" w:firstLine="737"/>
      <w:jc w:val="both"/>
      <w:textAlignment w:val="baseline"/>
    </w:pPr>
    <w:rPr>
      <w:rFonts w:ascii="SchoolBook" w:eastAsia="Times New Roman" w:hAnsi="SchoolBook" w:cs="SchoolBook"/>
      <w:sz w:val="24"/>
      <w:szCs w:val="24"/>
      <w:lang w:val="en-US" w:eastAsia="ru-RU"/>
    </w:rPr>
  </w:style>
  <w:style w:type="paragraph" w:customStyle="1" w:styleId="Style3">
    <w:name w:val="Style3"/>
    <w:basedOn w:val="a"/>
    <w:rsid w:val="0083770B"/>
    <w:pPr>
      <w:widowControl w:val="0"/>
      <w:autoSpaceDE w:val="0"/>
      <w:autoSpaceDN w:val="0"/>
      <w:adjustRightInd w:val="0"/>
      <w:spacing w:after="0" w:line="276" w:lineRule="exact"/>
    </w:pPr>
    <w:rPr>
      <w:rFonts w:ascii="Times New Roman" w:eastAsia="Times New Roman" w:hAnsi="Times New Roman"/>
      <w:sz w:val="24"/>
      <w:szCs w:val="24"/>
      <w:lang w:eastAsia="ru-RU"/>
    </w:rPr>
  </w:style>
  <w:style w:type="paragraph" w:customStyle="1" w:styleId="Style4">
    <w:name w:val="Style4"/>
    <w:basedOn w:val="a"/>
    <w:rsid w:val="0083770B"/>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character" w:customStyle="1" w:styleId="FontStyle12">
    <w:name w:val="Font Style12"/>
    <w:rsid w:val="0083770B"/>
    <w:rPr>
      <w:rFonts w:ascii="Times New Roman" w:hAnsi="Times New Roman" w:cs="Times New Roman"/>
      <w:sz w:val="26"/>
      <w:szCs w:val="26"/>
    </w:rPr>
  </w:style>
  <w:style w:type="character" w:customStyle="1" w:styleId="FontStyle15">
    <w:name w:val="Font Style15"/>
    <w:rsid w:val="0083770B"/>
    <w:rPr>
      <w:rFonts w:ascii="Times New Roman" w:hAnsi="Times New Roman" w:cs="Times New Roman"/>
      <w:spacing w:val="-20"/>
      <w:sz w:val="28"/>
      <w:szCs w:val="28"/>
    </w:rPr>
  </w:style>
  <w:style w:type="paragraph" w:customStyle="1" w:styleId="Style2">
    <w:name w:val="Style2"/>
    <w:basedOn w:val="a"/>
    <w:rsid w:val="0083770B"/>
    <w:pPr>
      <w:widowControl w:val="0"/>
      <w:autoSpaceDE w:val="0"/>
      <w:autoSpaceDN w:val="0"/>
      <w:adjustRightInd w:val="0"/>
      <w:spacing w:after="0" w:line="275" w:lineRule="exact"/>
      <w:jc w:val="center"/>
    </w:pPr>
    <w:rPr>
      <w:rFonts w:ascii="Times New Roman" w:eastAsia="Times New Roman" w:hAnsi="Times New Roman"/>
      <w:sz w:val="24"/>
      <w:szCs w:val="24"/>
      <w:lang w:eastAsia="ru-RU"/>
    </w:rPr>
  </w:style>
  <w:style w:type="character" w:styleId="aff5">
    <w:name w:val="FollowedHyperlink"/>
    <w:rsid w:val="0083770B"/>
    <w:rPr>
      <w:color w:val="800080"/>
      <w:u w:val="single"/>
    </w:rPr>
  </w:style>
  <w:style w:type="character" w:customStyle="1" w:styleId="aff6">
    <w:name w:val="Знак Знак"/>
    <w:locked/>
    <w:rsid w:val="0083770B"/>
    <w:rPr>
      <w:sz w:val="28"/>
      <w:szCs w:val="24"/>
      <w:lang w:val="ru-RU" w:eastAsia="ru-RU" w:bidi="ar-SA"/>
    </w:rPr>
  </w:style>
  <w:style w:type="paragraph" w:styleId="aff7">
    <w:name w:val="Plain Text"/>
    <w:basedOn w:val="a"/>
    <w:link w:val="aff8"/>
    <w:rsid w:val="0083770B"/>
    <w:pPr>
      <w:spacing w:after="0" w:line="240" w:lineRule="auto"/>
    </w:pPr>
    <w:rPr>
      <w:rFonts w:ascii="Courier New" w:eastAsia="Times New Roman" w:hAnsi="Courier New"/>
      <w:sz w:val="20"/>
      <w:szCs w:val="20"/>
      <w:lang w:eastAsia="ru-RU"/>
    </w:rPr>
  </w:style>
  <w:style w:type="character" w:customStyle="1" w:styleId="aff8">
    <w:name w:val="Текст Знак"/>
    <w:link w:val="aff7"/>
    <w:rsid w:val="0083770B"/>
    <w:rPr>
      <w:rFonts w:ascii="Courier New" w:eastAsia="Times New Roman" w:hAnsi="Courier New" w:cs="Times New Roman"/>
      <w:sz w:val="20"/>
      <w:szCs w:val="20"/>
      <w:lang w:eastAsia="ru-RU"/>
    </w:rPr>
  </w:style>
  <w:style w:type="character" w:customStyle="1" w:styleId="6">
    <w:name w:val="Основной текст (6)"/>
    <w:rsid w:val="0083770B"/>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style>
  <w:style w:type="paragraph" w:customStyle="1" w:styleId="graf">
    <w:name w:val="graf"/>
    <w:basedOn w:val="a"/>
    <w:rsid w:val="0083770B"/>
    <w:pPr>
      <w:spacing w:before="100" w:beforeAutospacing="1" w:after="100" w:afterAutospacing="1" w:line="240" w:lineRule="auto"/>
    </w:pPr>
    <w:rPr>
      <w:rFonts w:ascii="Times New Roman" w:hAnsi="Times New Roman"/>
      <w:sz w:val="24"/>
      <w:szCs w:val="24"/>
      <w:lang w:eastAsia="uk-UA"/>
    </w:rPr>
  </w:style>
  <w:style w:type="character" w:customStyle="1" w:styleId="9">
    <w:name w:val="Основной текст (9)_"/>
    <w:link w:val="90"/>
    <w:rsid w:val="0083770B"/>
    <w:rPr>
      <w:b/>
      <w:bCs/>
      <w:sz w:val="25"/>
      <w:szCs w:val="25"/>
      <w:shd w:val="clear" w:color="auto" w:fill="FFFFFF"/>
    </w:rPr>
  </w:style>
  <w:style w:type="paragraph" w:customStyle="1" w:styleId="90">
    <w:name w:val="Основной текст (9)"/>
    <w:basedOn w:val="a"/>
    <w:link w:val="9"/>
    <w:rsid w:val="0083770B"/>
    <w:pPr>
      <w:widowControl w:val="0"/>
      <w:shd w:val="clear" w:color="auto" w:fill="FFFFFF"/>
      <w:spacing w:after="360" w:line="240" w:lineRule="atLeast"/>
      <w:ind w:hanging="360"/>
      <w:jc w:val="both"/>
    </w:pPr>
    <w:rPr>
      <w:b/>
      <w:bCs/>
      <w:sz w:val="25"/>
      <w:szCs w:val="25"/>
    </w:rPr>
  </w:style>
  <w:style w:type="table" w:customStyle="1" w:styleId="15">
    <w:name w:val="Сетка таблицы1"/>
    <w:basedOn w:val="a1"/>
    <w:next w:val="af7"/>
    <w:uiPriority w:val="59"/>
    <w:rsid w:val="0083770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rvps2">
    <w:name w:val="rvps2"/>
    <w:basedOn w:val="a"/>
    <w:rsid w:val="0083770B"/>
    <w:pPr>
      <w:spacing w:before="100" w:beforeAutospacing="1" w:after="100" w:afterAutospacing="1" w:line="240" w:lineRule="auto"/>
    </w:pPr>
    <w:rPr>
      <w:rFonts w:ascii="Times New Roman" w:eastAsia="Times New Roman" w:hAnsi="Times New Roman"/>
      <w:sz w:val="24"/>
      <w:szCs w:val="24"/>
      <w:lang w:eastAsia="ru-RU"/>
    </w:rPr>
  </w:style>
  <w:style w:type="paragraph" w:styleId="aff2">
    <w:name w:val="Title"/>
    <w:aliases w:val="Заголовок"/>
    <w:basedOn w:val="a"/>
    <w:next w:val="a"/>
    <w:link w:val="21"/>
    <w:qFormat/>
    <w:rsid w:val="0083770B"/>
    <w:pPr>
      <w:pBdr>
        <w:bottom w:val="single" w:sz="8" w:space="4" w:color="4F81BD"/>
      </w:pBdr>
      <w:spacing w:after="300" w:line="240" w:lineRule="auto"/>
      <w:contextualSpacing/>
    </w:pPr>
    <w:rPr>
      <w:sz w:val="28"/>
      <w:szCs w:val="24"/>
      <w:lang w:eastAsia="ru-RU"/>
    </w:rPr>
  </w:style>
  <w:style w:type="character" w:customStyle="1" w:styleId="aff9">
    <w:name w:val="Название Знак"/>
    <w:uiPriority w:val="10"/>
    <w:rsid w:val="0083770B"/>
    <w:rPr>
      <w:rFonts w:ascii="Cambria" w:eastAsia="Times New Roman" w:hAnsi="Cambria" w:cs="Times New Roman"/>
      <w:color w:val="17365D"/>
      <w:spacing w:val="5"/>
      <w:kern w:val="28"/>
      <w:sz w:val="52"/>
      <w:szCs w:val="52"/>
    </w:rPr>
  </w:style>
  <w:style w:type="character" w:styleId="affa">
    <w:name w:val="annotation reference"/>
    <w:uiPriority w:val="99"/>
    <w:semiHidden/>
    <w:unhideWhenUsed/>
    <w:rsid w:val="0083770B"/>
    <w:rPr>
      <w:sz w:val="16"/>
      <w:szCs w:val="16"/>
    </w:rPr>
  </w:style>
  <w:style w:type="paragraph" w:styleId="affb">
    <w:name w:val="annotation text"/>
    <w:basedOn w:val="a"/>
    <w:link w:val="affc"/>
    <w:uiPriority w:val="99"/>
    <w:semiHidden/>
    <w:unhideWhenUsed/>
    <w:rsid w:val="0083770B"/>
    <w:rPr>
      <w:sz w:val="20"/>
      <w:szCs w:val="20"/>
    </w:rPr>
  </w:style>
  <w:style w:type="character" w:customStyle="1" w:styleId="affc">
    <w:name w:val="Текст примечания Знак"/>
    <w:link w:val="affb"/>
    <w:uiPriority w:val="99"/>
    <w:semiHidden/>
    <w:rsid w:val="0083770B"/>
    <w:rPr>
      <w:rFonts w:ascii="Calibri" w:eastAsia="Calibri" w:hAnsi="Calibri" w:cs="Times New Roman"/>
      <w:sz w:val="20"/>
      <w:szCs w:val="20"/>
    </w:rPr>
  </w:style>
  <w:style w:type="paragraph" w:styleId="affd">
    <w:name w:val="annotation subject"/>
    <w:basedOn w:val="affb"/>
    <w:next w:val="affb"/>
    <w:link w:val="affe"/>
    <w:uiPriority w:val="99"/>
    <w:semiHidden/>
    <w:unhideWhenUsed/>
    <w:rsid w:val="0083770B"/>
    <w:rPr>
      <w:b/>
      <w:bCs/>
    </w:rPr>
  </w:style>
  <w:style w:type="character" w:customStyle="1" w:styleId="affe">
    <w:name w:val="Тема примечания Знак"/>
    <w:link w:val="affd"/>
    <w:uiPriority w:val="99"/>
    <w:semiHidden/>
    <w:rsid w:val="0083770B"/>
    <w:rPr>
      <w:rFonts w:ascii="Calibri" w:eastAsia="Calibri" w:hAnsi="Calibri" w:cs="Times New Roman"/>
      <w:b/>
      <w:bCs/>
      <w:sz w:val="20"/>
      <w:szCs w:val="20"/>
    </w:rPr>
  </w:style>
  <w:style w:type="paragraph" w:styleId="afff">
    <w:name w:val="Revision"/>
    <w:hidden/>
    <w:uiPriority w:val="99"/>
    <w:semiHidden/>
    <w:rsid w:val="0083770B"/>
    <w:rPr>
      <w:sz w:val="22"/>
      <w:szCs w:val="22"/>
      <w:lang w:eastAsia="en-US"/>
    </w:rPr>
  </w:style>
  <w:style w:type="paragraph" w:customStyle="1" w:styleId="24">
    <w:name w:val="Абзац списка2"/>
    <w:basedOn w:val="a"/>
    <w:rsid w:val="00711AB9"/>
    <w:pPr>
      <w:spacing w:after="0" w:line="240" w:lineRule="auto"/>
      <w:ind w:left="720"/>
      <w:contextualSpacing/>
    </w:pPr>
    <w:rPr>
      <w:rFonts w:ascii="Times New Roman" w:hAnsi="Times New Roman"/>
      <w:sz w:val="24"/>
      <w:szCs w:val="24"/>
      <w:lang w:val="uk-UA" w:eastAsia="uk-UA"/>
    </w:rPr>
  </w:style>
  <w:style w:type="table" w:customStyle="1" w:styleId="25">
    <w:name w:val="Сетка таблицы2"/>
    <w:basedOn w:val="a1"/>
    <w:next w:val="af7"/>
    <w:uiPriority w:val="59"/>
    <w:rsid w:val="009E7C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022514">
      <w:bodyDiv w:val="1"/>
      <w:marLeft w:val="0"/>
      <w:marRight w:val="0"/>
      <w:marTop w:val="0"/>
      <w:marBottom w:val="0"/>
      <w:divBdr>
        <w:top w:val="none" w:sz="0" w:space="0" w:color="auto"/>
        <w:left w:val="none" w:sz="0" w:space="0" w:color="auto"/>
        <w:bottom w:val="none" w:sz="0" w:space="0" w:color="auto"/>
        <w:right w:val="none" w:sz="0" w:space="0" w:color="auto"/>
      </w:divBdr>
    </w:div>
    <w:div w:id="143282367">
      <w:bodyDiv w:val="1"/>
      <w:marLeft w:val="0"/>
      <w:marRight w:val="0"/>
      <w:marTop w:val="0"/>
      <w:marBottom w:val="0"/>
      <w:divBdr>
        <w:top w:val="none" w:sz="0" w:space="0" w:color="auto"/>
        <w:left w:val="none" w:sz="0" w:space="0" w:color="auto"/>
        <w:bottom w:val="none" w:sz="0" w:space="0" w:color="auto"/>
        <w:right w:val="none" w:sz="0" w:space="0" w:color="auto"/>
      </w:divBdr>
    </w:div>
    <w:div w:id="923488192">
      <w:bodyDiv w:val="1"/>
      <w:marLeft w:val="0"/>
      <w:marRight w:val="0"/>
      <w:marTop w:val="0"/>
      <w:marBottom w:val="0"/>
      <w:divBdr>
        <w:top w:val="none" w:sz="0" w:space="0" w:color="auto"/>
        <w:left w:val="none" w:sz="0" w:space="0" w:color="auto"/>
        <w:bottom w:val="none" w:sz="0" w:space="0" w:color="auto"/>
        <w:right w:val="none" w:sz="0" w:space="0" w:color="auto"/>
      </w:divBdr>
    </w:div>
    <w:div w:id="930165669">
      <w:bodyDiv w:val="1"/>
      <w:marLeft w:val="0"/>
      <w:marRight w:val="0"/>
      <w:marTop w:val="0"/>
      <w:marBottom w:val="0"/>
      <w:divBdr>
        <w:top w:val="none" w:sz="0" w:space="0" w:color="auto"/>
        <w:left w:val="none" w:sz="0" w:space="0" w:color="auto"/>
        <w:bottom w:val="none" w:sz="0" w:space="0" w:color="auto"/>
        <w:right w:val="none" w:sz="0" w:space="0" w:color="auto"/>
      </w:divBdr>
    </w:div>
    <w:div w:id="1067924984">
      <w:bodyDiv w:val="1"/>
      <w:marLeft w:val="0"/>
      <w:marRight w:val="0"/>
      <w:marTop w:val="0"/>
      <w:marBottom w:val="0"/>
      <w:divBdr>
        <w:top w:val="none" w:sz="0" w:space="0" w:color="auto"/>
        <w:left w:val="none" w:sz="0" w:space="0" w:color="auto"/>
        <w:bottom w:val="none" w:sz="0" w:space="0" w:color="auto"/>
        <w:right w:val="none" w:sz="0" w:space="0" w:color="auto"/>
      </w:divBdr>
    </w:div>
    <w:div w:id="1083068207">
      <w:bodyDiv w:val="1"/>
      <w:marLeft w:val="0"/>
      <w:marRight w:val="0"/>
      <w:marTop w:val="0"/>
      <w:marBottom w:val="0"/>
      <w:divBdr>
        <w:top w:val="none" w:sz="0" w:space="0" w:color="auto"/>
        <w:left w:val="none" w:sz="0" w:space="0" w:color="auto"/>
        <w:bottom w:val="none" w:sz="0" w:space="0" w:color="auto"/>
        <w:right w:val="none" w:sz="0" w:space="0" w:color="auto"/>
      </w:divBdr>
    </w:div>
    <w:div w:id="1239318455">
      <w:bodyDiv w:val="1"/>
      <w:marLeft w:val="0"/>
      <w:marRight w:val="0"/>
      <w:marTop w:val="0"/>
      <w:marBottom w:val="0"/>
      <w:divBdr>
        <w:top w:val="none" w:sz="0" w:space="0" w:color="auto"/>
        <w:left w:val="none" w:sz="0" w:space="0" w:color="auto"/>
        <w:bottom w:val="none" w:sz="0" w:space="0" w:color="auto"/>
        <w:right w:val="none" w:sz="0" w:space="0" w:color="auto"/>
      </w:divBdr>
    </w:div>
    <w:div w:id="1441608034">
      <w:bodyDiv w:val="1"/>
      <w:marLeft w:val="0"/>
      <w:marRight w:val="0"/>
      <w:marTop w:val="0"/>
      <w:marBottom w:val="0"/>
      <w:divBdr>
        <w:top w:val="none" w:sz="0" w:space="0" w:color="auto"/>
        <w:left w:val="none" w:sz="0" w:space="0" w:color="auto"/>
        <w:bottom w:val="none" w:sz="0" w:space="0" w:color="auto"/>
        <w:right w:val="none" w:sz="0" w:space="0" w:color="auto"/>
      </w:divBdr>
    </w:div>
    <w:div w:id="1516765712">
      <w:bodyDiv w:val="1"/>
      <w:marLeft w:val="0"/>
      <w:marRight w:val="0"/>
      <w:marTop w:val="0"/>
      <w:marBottom w:val="0"/>
      <w:divBdr>
        <w:top w:val="none" w:sz="0" w:space="0" w:color="auto"/>
        <w:left w:val="none" w:sz="0" w:space="0" w:color="auto"/>
        <w:bottom w:val="none" w:sz="0" w:space="0" w:color="auto"/>
        <w:right w:val="none" w:sz="0" w:space="0" w:color="auto"/>
      </w:divBdr>
    </w:div>
    <w:div w:id="1625695910">
      <w:bodyDiv w:val="1"/>
      <w:marLeft w:val="0"/>
      <w:marRight w:val="0"/>
      <w:marTop w:val="0"/>
      <w:marBottom w:val="0"/>
      <w:divBdr>
        <w:top w:val="none" w:sz="0" w:space="0" w:color="auto"/>
        <w:left w:val="none" w:sz="0" w:space="0" w:color="auto"/>
        <w:bottom w:val="none" w:sz="0" w:space="0" w:color="auto"/>
        <w:right w:val="none" w:sz="0" w:space="0" w:color="auto"/>
      </w:divBdr>
    </w:div>
    <w:div w:id="1655185422">
      <w:bodyDiv w:val="1"/>
      <w:marLeft w:val="0"/>
      <w:marRight w:val="0"/>
      <w:marTop w:val="0"/>
      <w:marBottom w:val="0"/>
      <w:divBdr>
        <w:top w:val="none" w:sz="0" w:space="0" w:color="auto"/>
        <w:left w:val="none" w:sz="0" w:space="0" w:color="auto"/>
        <w:bottom w:val="none" w:sz="0" w:space="0" w:color="auto"/>
        <w:right w:val="none" w:sz="0" w:space="0" w:color="auto"/>
      </w:divBdr>
    </w:div>
    <w:div w:id="1952584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hyperlink" Target="http://html.esahq.org/patientsafetykit/%20resources/basic-lectures.html" TargetMode="External"/><Relationship Id="rId21" Type="http://schemas.openxmlformats.org/officeDocument/2006/relationships/image" Target="media/image8.emf"/><Relationship Id="rId42" Type="http://schemas.openxmlformats.org/officeDocument/2006/relationships/image" Target="media/image16.png"/><Relationship Id="rId47" Type="http://schemas.openxmlformats.org/officeDocument/2006/relationships/image" Target="media/image21.png"/><Relationship Id="rId63" Type="http://schemas.openxmlformats.org/officeDocument/2006/relationships/hyperlink" Target="http://ec.europa.eu/health/%20ph_overview/co_operation/mobility/docs/" TargetMode="External"/><Relationship Id="rId68" Type="http://schemas.openxmlformats.org/officeDocument/2006/relationships/hyperlink" Target="http://www.who.int/" TargetMode="External"/><Relationship Id="rId84" Type="http://schemas.openxmlformats.org/officeDocument/2006/relationships/hyperlink" Target="http://www.who.int/patientsafety/taxonomy/PRISMA_Medical.pdf" TargetMode="External"/><Relationship Id="rId89" Type="http://schemas.openxmlformats.org/officeDocument/2006/relationships/hyperlink" Target="http://www.ukrstat.gov.ua/operativ/operativ2015/ds/kn/kn_u/kn1215_" TargetMode="External"/><Relationship Id="rId112" Type="http://schemas.openxmlformats.org/officeDocument/2006/relationships/hyperlink" Target="http://www.anzca.edu.au/documents/ps09-(2014)-guidelines-on-sedation-and-or-analgesia" TargetMode="External"/><Relationship Id="rId16" Type="http://schemas.openxmlformats.org/officeDocument/2006/relationships/image" Target="media/image5.emf"/><Relationship Id="rId107" Type="http://schemas.openxmlformats.org/officeDocument/2006/relationships/hyperlink" Target="http://www.who.int/emergencycare/publications/trauma-care-checklist.pdf" TargetMode="External"/><Relationship Id="rId11" Type="http://schemas.openxmlformats.org/officeDocument/2006/relationships/image" Target="media/image1.png"/><Relationship Id="rId32" Type="http://schemas.openxmlformats.org/officeDocument/2006/relationships/image" Target="media/image13.png"/><Relationship Id="rId37" Type="http://schemas.openxmlformats.org/officeDocument/2006/relationships/chart" Target="charts/chart7.xml"/><Relationship Id="rId53" Type="http://schemas.openxmlformats.org/officeDocument/2006/relationships/header" Target="header2.xml"/><Relationship Id="rId58" Type="http://schemas.openxmlformats.org/officeDocument/2006/relationships/header" Target="header4.xml"/><Relationship Id="rId74" Type="http://schemas.openxmlformats.org/officeDocument/2006/relationships/hyperlink" Target="http://apps.who.int/iris/bitstream/handle/" TargetMode="External"/><Relationship Id="rId79" Type="http://schemas.openxmlformats.org/officeDocument/2006/relationships/hyperlink" Target="https://www.ncepod.org.uk/2011report2/" TargetMode="External"/><Relationship Id="rId102" Type="http://schemas.openxmlformats.org/officeDocument/2006/relationships/hyperlink" Target="https://www.gro.gov.uk/Images/medcert_July_2010" TargetMode="External"/><Relationship Id="rId123" Type="http://schemas.openxmlformats.org/officeDocument/2006/relationships/hyperlink" Target="http://www.patientsafety.va.gov/docs/joe/rca_tools_2_15.pdf" TargetMode="External"/><Relationship Id="rId128" Type="http://schemas.openxmlformats.org/officeDocument/2006/relationships/header" Target="header5.xml"/><Relationship Id="rId5" Type="http://schemas.openxmlformats.org/officeDocument/2006/relationships/webSettings" Target="webSettings.xml"/><Relationship Id="rId90" Type="http://schemas.openxmlformats.org/officeDocument/2006/relationships/hyperlink" Target="http://www.who.int/patientsafety/about/programmes/en/" TargetMode="External"/><Relationship Id="rId95" Type="http://schemas.openxmlformats.org/officeDocument/2006/relationships/hyperlink" Target="https://psnet.ahrq.gov/primers/primer/14/checklists" TargetMode="External"/><Relationship Id="rId19" Type="http://schemas.openxmlformats.org/officeDocument/2006/relationships/package" Target="embeddings/_________Microsoft_Word3.docx"/><Relationship Id="rId14" Type="http://schemas.openxmlformats.org/officeDocument/2006/relationships/package" Target="embeddings/______Microsoft_PowerPoint1.sldx"/><Relationship Id="rId22" Type="http://schemas.openxmlformats.org/officeDocument/2006/relationships/chart" Target="charts/chart1.xml"/><Relationship Id="rId27" Type="http://schemas.openxmlformats.org/officeDocument/2006/relationships/chart" Target="charts/chart4.xml"/><Relationship Id="rId30" Type="http://schemas.openxmlformats.org/officeDocument/2006/relationships/image" Target="media/image11.png"/><Relationship Id="rId35" Type="http://schemas.openxmlformats.org/officeDocument/2006/relationships/hyperlink" Target="http://fp.com.ua/nakaz-vid-19-02-2009-102-18-pro-zatverdzhennya-unifikovanoyi-metodiki-z-rozrobki-klinichnih-nastanov-medichnih-standartiv-unifikovanih-klinichnih-protokoliv-medichnoyi-dopomogi-lokalnih-protoko/" TargetMode="External"/><Relationship Id="rId43" Type="http://schemas.openxmlformats.org/officeDocument/2006/relationships/image" Target="media/image17.png"/><Relationship Id="rId48" Type="http://schemas.openxmlformats.org/officeDocument/2006/relationships/chart" Target="charts/chart12.xml"/><Relationship Id="rId56" Type="http://schemas.openxmlformats.org/officeDocument/2006/relationships/hyperlink" Target="http://uk.wikipedia.org/wiki/%D0%A3%D1%81%D0%BF%D1%96%D1%85" TargetMode="External"/><Relationship Id="rId64" Type="http://schemas.openxmlformats.org/officeDocument/2006/relationships/hyperlink" Target="http://www.who.int/patientsafety/patients_for_patient/%20London_Declaration_%20EN.pdf" TargetMode="External"/><Relationship Id="rId69" Type="http://schemas.openxmlformats.org/officeDocument/2006/relationships/hyperlink" Target="http://apps.who.int/iris/bitstream/handle/10665/199179/WHO_%20HIS_SDS_2015.26_eng.pdf;jsessionid=21CAFB75D266F8F40255D4D490EEA8F7?sequence=1" TargetMode="External"/><Relationship Id="rId77" Type="http://schemas.openxmlformats.org/officeDocument/2006/relationships/hyperlink" Target="https://www-pub.iaea.org/books/iaeabooks/5811/Basic-Safety-Principles-for-Nuclear%20-" TargetMode="External"/><Relationship Id="rId100" Type="http://schemas.openxmlformats.org/officeDocument/2006/relationships/hyperlink" Target="https://npsf.site-ym.com/?page=dictionarynz" TargetMode="External"/><Relationship Id="rId105" Type="http://schemas.openxmlformats.org/officeDocument/2006/relationships/hyperlink" Target="https://www.fda.gov/downloads/biologicsbloodvaccines/" TargetMode="External"/><Relationship Id="rId113" Type="http://schemas.openxmlformats.org/officeDocument/2006/relationships/hyperlink" Target="http://html.esahq.org/patientsafetykit/%20resources/downloads/01_Basics/Departmental_Patient_Safety_Report.pdf" TargetMode="External"/><Relationship Id="rId118" Type="http://schemas.openxmlformats.org/officeDocument/2006/relationships/hyperlink" Target="http://html.esahq.org/patientsafetykit/%20resources/podcasts.html" TargetMode="External"/><Relationship Id="rId126" Type="http://schemas.openxmlformats.org/officeDocument/2006/relationships/image" Target="media/image26.png"/><Relationship Id="rId8" Type="http://schemas.openxmlformats.org/officeDocument/2006/relationships/header" Target="header1.xml"/><Relationship Id="rId51" Type="http://schemas.openxmlformats.org/officeDocument/2006/relationships/image" Target="media/image22.png"/><Relationship Id="rId72" Type="http://schemas.openxmlformats.org/officeDocument/2006/relationships/hyperlink" Target="http://psnet.ahrq.gov/glossary.aspx" TargetMode="External"/><Relationship Id="rId80" Type="http://schemas.openxmlformats.org/officeDocument/2006/relationships/hyperlink" Target="http://www.who.int/medical_devices/publications/en/MD_Regulations.pdf" TargetMode="External"/><Relationship Id="rId85" Type="http://schemas.openxmlformats.org/officeDocument/2006/relationships/hyperlink" Target="https://www.eu" TargetMode="External"/><Relationship Id="rId93" Type="http://schemas.openxmlformats.org/officeDocument/2006/relationships/hyperlink" Target="http://www.aagbi.org/publications/%20guidelines/docs/postanaes02.pdf" TargetMode="External"/><Relationship Id="rId98" Type="http://schemas.openxmlformats.org/officeDocument/2006/relationships/hyperlink" Target="https://www.jeder-fehler-zaehlt.de/lit/further/Reporting_Guidelines.pdf" TargetMode="External"/><Relationship Id="rId121" Type="http://schemas.openxmlformats.org/officeDocument/2006/relationships/hyperlink" Target="http://www.aci.health.nsw.gov.au/resources/anaesthesia-perioperative-care/sedation/%20safe-sedation-resources" TargetMode="External"/><Relationship Id="rId3" Type="http://schemas.microsoft.com/office/2007/relationships/stylesWithEffects" Target="stylesWithEffects.xml"/><Relationship Id="rId12" Type="http://schemas.openxmlformats.org/officeDocument/2006/relationships/image" Target="media/image2.png"/><Relationship Id="rId17" Type="http://schemas.openxmlformats.org/officeDocument/2006/relationships/package" Target="embeddings/_________Microsoft_Word2.docx"/><Relationship Id="rId25" Type="http://schemas.openxmlformats.org/officeDocument/2006/relationships/chart" Target="charts/chart3.xml"/><Relationship Id="rId33" Type="http://schemas.openxmlformats.org/officeDocument/2006/relationships/image" Target="media/image14.png"/><Relationship Id="rId38" Type="http://schemas.openxmlformats.org/officeDocument/2006/relationships/chart" Target="charts/chart8.xml"/><Relationship Id="rId46" Type="http://schemas.openxmlformats.org/officeDocument/2006/relationships/image" Target="media/image20.png"/><Relationship Id="rId59" Type="http://schemas.openxmlformats.org/officeDocument/2006/relationships/image" Target="media/image25.png"/><Relationship Id="rId67" Type="http://schemas.openxmlformats.org/officeDocument/2006/relationships/hyperlink" Target="http://www.who.int/" TargetMode="External"/><Relationship Id="rId103" Type="http://schemas.openxmlformats.org/officeDocument/2006/relationships/hyperlink" Target="http://www.statcan.gc.ca/tables-tableaux/sum-som/l01/cst01/hlth36a-eng.htm" TargetMode="External"/><Relationship Id="rId108" Type="http://schemas.openxmlformats.org/officeDocument/2006/relationships/hyperlink" Target="http://html.esahq.org/patientsafetykit/resources/downloads/05_%20Checklists/Emergency_CL/Emergency_Checklists.pdf" TargetMode="External"/><Relationship Id="rId116" Type="http://schemas.openxmlformats.org/officeDocument/2006/relationships/hyperlink" Target="http://html.esahq.org/%20patientsafetykit/resources/hazard-warnings.html" TargetMode="External"/><Relationship Id="rId124" Type="http://schemas.openxmlformats.org/officeDocument/2006/relationships/hyperlink" Target="https://empendium.com/" TargetMode="External"/><Relationship Id="rId129" Type="http://schemas.openxmlformats.org/officeDocument/2006/relationships/fontTable" Target="fontTable.xml"/><Relationship Id="rId20" Type="http://schemas.openxmlformats.org/officeDocument/2006/relationships/image" Target="media/image7.png"/><Relationship Id="rId41" Type="http://schemas.openxmlformats.org/officeDocument/2006/relationships/chart" Target="charts/chart11.xml"/><Relationship Id="rId54" Type="http://schemas.openxmlformats.org/officeDocument/2006/relationships/image" Target="media/image24.emf"/><Relationship Id="rId62" Type="http://schemas.openxmlformats.org/officeDocument/2006/relationships/hyperlink" Target="http://cdn.wish.org.qa/app/media/1430" TargetMode="External"/><Relationship Id="rId70" Type="http://schemas.openxmlformats.org/officeDocument/2006/relationships/hyperlink" Target="https://search.coe.int/cm/Pages/result_details.aspx?ObjectID=09000016805ae8b5" TargetMode="External"/><Relationship Id="rId75" Type="http://schemas.openxmlformats.org/officeDocument/2006/relationships/hyperlink" Target="https://www.ncbi.nlm.nih.gov/pmc/articles/PMC4912740/pdf/12913_2016_Article_1404.pdf" TargetMode="External"/><Relationship Id="rId83" Type="http://schemas.openxmlformats.org/officeDocument/2006/relationships/hyperlink" Target="http://en.wikipedia.org/wiki/British_Medical_Journal" TargetMode="External"/><Relationship Id="rId88" Type="http://schemas.openxmlformats.org/officeDocument/2006/relationships/hyperlink" Target="http://www.ukrstat.gov.ua/operativ/operativ2014/ds/kn/kn_u/kn1214_u" TargetMode="External"/><Relationship Id="rId91" Type="http://schemas.openxmlformats.org/officeDocument/2006/relationships/hyperlink" Target="http://html.esahq.org/patientsafetykit/resources/checklists.html" TargetMode="External"/><Relationship Id="rId96" Type="http://schemas.openxmlformats.org/officeDocument/2006/relationships/hyperlink" Target="http://resolver.lib.washington.edu/resserv?sid=Refworks&amp;charset=utf-8&amp;__char_set=utf8&amp;genre=article&amp;aulast=Center%20for%20Geographic%20Analysis%2C%20Harvard%20University&amp;auinit=%20Harvard%20University&amp;date=2012&amp;volume=2014&amp;issue=09%2F29&amp;atitle=Surgical%20Safety%20Web%20Map&amp;au=Center%20for%20Geographic%20Analysis%2C%20Harvard%20University%20&amp;" TargetMode="External"/><Relationship Id="rId111" Type="http://schemas.openxmlformats.org/officeDocument/2006/relationships/hyperlink" Target="https://www.rcoa.ac.uk/system/files/PUB-SafeSedPrac(2013).pdf" TargetMode="Externa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chart" Target="charts/chart2.xml"/><Relationship Id="rId28" Type="http://schemas.openxmlformats.org/officeDocument/2006/relationships/chart" Target="charts/chart5.xml"/><Relationship Id="rId36" Type="http://schemas.openxmlformats.org/officeDocument/2006/relationships/hyperlink" Target="http://zakon3.rada.gov.ua/laws/show/z0530-17/paran6" TargetMode="External"/><Relationship Id="rId49" Type="http://schemas.openxmlformats.org/officeDocument/2006/relationships/chart" Target="charts/chart13.xml"/><Relationship Id="rId57" Type="http://schemas.openxmlformats.org/officeDocument/2006/relationships/header" Target="header3.xml"/><Relationship Id="rId106" Type="http://schemas.openxmlformats.org/officeDocument/2006/relationships/hyperlink" Target="http://www.who.int/gpsc/ccsc_ten-years/en/" TargetMode="External"/><Relationship Id="rId114" Type="http://schemas.openxmlformats.org/officeDocument/2006/relationships/hyperlink" Target="http://html.esahq.org/patientsafetykit/resources/index.html" TargetMode="External"/><Relationship Id="rId119" Type="http://schemas.openxmlformats.org/officeDocument/2006/relationships/hyperlink" Target="http://html.esahq.org/patientsafetykit/" TargetMode="External"/><Relationship Id="rId127" Type="http://schemas.openxmlformats.org/officeDocument/2006/relationships/image" Target="media/image27.emf"/><Relationship Id="rId10" Type="http://schemas.openxmlformats.org/officeDocument/2006/relationships/hyperlink" Target="https://empendium.com/ua/chapter/B27.III.23" TargetMode="External"/><Relationship Id="rId31" Type="http://schemas.openxmlformats.org/officeDocument/2006/relationships/image" Target="media/image12.png"/><Relationship Id="rId44" Type="http://schemas.openxmlformats.org/officeDocument/2006/relationships/image" Target="media/image18.emf"/><Relationship Id="rId52" Type="http://schemas.openxmlformats.org/officeDocument/2006/relationships/image" Target="media/image23.png"/><Relationship Id="rId60" Type="http://schemas.openxmlformats.org/officeDocument/2006/relationships/hyperlink" Target="javascript:;" TargetMode="External"/><Relationship Id="rId65" Type="http://schemas.openxmlformats.org/officeDocument/2006/relationships/hyperlink" Target="https://ec.europa.eu/health/ph_overview/" TargetMode="External"/><Relationship Id="rId73" Type="http://schemas.openxmlformats.org/officeDocument/2006/relationships/hyperlink" Target="http://app.ihi.org/webex/gtt/ihiglobaltriggertoolwhitepaper2009.pdf" TargetMode="External"/><Relationship Id="rId78" Type="http://schemas.openxmlformats.org/officeDocument/2006/relationships/hyperlink" Target="https://www.ncbi.nlm.nih.gov/pubmed/?term=Leape%20LL%5BAuthor%5D&amp;cauthor=true&amp;cauthor_uid=24748068" TargetMode="External"/><Relationship Id="rId81" Type="http://schemas.openxmlformats.org/officeDocument/2006/relationships/hyperlink" Target="https://uk.wikipedia.org/wiki/&#1072;&#1085;&#1072;&#1083;&#1110;&#1079;_&#1087;&#1077;&#1088;&#1096;&#1086;&#1087;&#1088;&#1080;&#1095;&#1080;&#1085;" TargetMode="External"/><Relationship Id="rId86" Type="http://schemas.openxmlformats.org/officeDocument/2006/relationships/hyperlink" Target="http://www.medconsulting.com.ua/f/nakazu_moz/others/DBN._Zaklad_" TargetMode="External"/><Relationship Id="rId94" Type="http://schemas.openxmlformats.org/officeDocument/2006/relationships/hyperlink" Target="http://www.eba-uems.eu/%20resources/PDFS/" TargetMode="External"/><Relationship Id="rId99" Type="http://schemas.openxmlformats.org/officeDocument/2006/relationships/hyperlink" Target="https://ec.europa.eu/health//sites/health/files/patient_safety/docs/" TargetMode="External"/><Relationship Id="rId101" Type="http://schemas.openxmlformats.org/officeDocument/2006/relationships/hyperlink" Target="https://psnet.ahrq.gov/primers/primer/5" TargetMode="External"/><Relationship Id="rId122" Type="http://schemas.openxmlformats.org/officeDocument/2006/relationships/hyperlink" Target="https://www.psoppc.org/psoppc_web/search" TargetMode="External"/><Relationship Id="rId13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mpendium.com/" TargetMode="External"/><Relationship Id="rId13" Type="http://schemas.openxmlformats.org/officeDocument/2006/relationships/image" Target="media/image3.emf"/><Relationship Id="rId18" Type="http://schemas.openxmlformats.org/officeDocument/2006/relationships/image" Target="media/image6.emf"/><Relationship Id="rId39" Type="http://schemas.openxmlformats.org/officeDocument/2006/relationships/chart" Target="charts/chart9.xml"/><Relationship Id="rId109" Type="http://schemas.openxmlformats.org/officeDocument/2006/relationships/hyperlink" Target="http://html.esahq.org/patientsafetykit/resources/downloads/05_Checklists/Various_Checklists" TargetMode="External"/><Relationship Id="rId34" Type="http://schemas.openxmlformats.org/officeDocument/2006/relationships/image" Target="media/image15.png"/><Relationship Id="rId50" Type="http://schemas.openxmlformats.org/officeDocument/2006/relationships/chart" Target="charts/chart14.xml"/><Relationship Id="rId55" Type="http://schemas.openxmlformats.org/officeDocument/2006/relationships/package" Target="embeddings/_________Microsoft_Word18.docx"/><Relationship Id="rId76" Type="http://schemas.openxmlformats.org/officeDocument/2006/relationships/hyperlink" Target="https://www-pub.iaea.org/books/iaeabooks/4192/" TargetMode="External"/><Relationship Id="rId97" Type="http://schemas.openxmlformats.org/officeDocument/2006/relationships/hyperlink" Target="http://www.who.int/features/factfiles/patient_safety/en/" TargetMode="External"/><Relationship Id="rId104" Type="http://schemas.openxmlformats.org/officeDocument/2006/relationships/hyperlink" Target="https://www.cdc.gov/HAI/pdfs/progress-report/hai-progress-report.pdf" TargetMode="External"/><Relationship Id="rId120" Type="http://schemas.openxmlformats.org/officeDocument/2006/relationships/hyperlink" Target="http://html.esahq.org/patientsafetykit/resources/downloads/%2001_Basics/Important_and_Useful_Internet_Links.pdf" TargetMode="External"/><Relationship Id="rId125" Type="http://schemas.openxmlformats.org/officeDocument/2006/relationships/hyperlink" Target="https://empendium.com/ua/chapter/B27.III.23" TargetMode="External"/><Relationship Id="rId7" Type="http://schemas.openxmlformats.org/officeDocument/2006/relationships/endnotes" Target="endnotes.xml"/><Relationship Id="rId71" Type="http://schemas.openxmlformats.org/officeDocument/2006/relationships/hyperlink" Target="http://www.coe.kiev.ua/uk/DPAInf(2011)%2017E%20Action%20Plan%20%20Ukraine.pdf" TargetMode="External"/><Relationship Id="rId92" Type="http://schemas.openxmlformats.org/officeDocument/2006/relationships/hyperlink" Target="http://mozdocs.kiev.ua/" TargetMode="External"/><Relationship Id="rId2" Type="http://schemas.openxmlformats.org/officeDocument/2006/relationships/styles" Target="styles.xml"/><Relationship Id="rId29" Type="http://schemas.openxmlformats.org/officeDocument/2006/relationships/chart" Target="charts/chart6.xml"/><Relationship Id="rId24" Type="http://schemas.openxmlformats.org/officeDocument/2006/relationships/image" Target="media/image9.emf"/><Relationship Id="rId40" Type="http://schemas.openxmlformats.org/officeDocument/2006/relationships/chart" Target="charts/chart10.xml"/><Relationship Id="rId45" Type="http://schemas.openxmlformats.org/officeDocument/2006/relationships/image" Target="media/image19.emf"/><Relationship Id="rId66" Type="http://schemas.openxmlformats.org/officeDocument/2006/relationships/hyperlink" Target="http://intensivo.sochipe.cl/subidos/noticias2/docs/The%20World%20" TargetMode="External"/><Relationship Id="rId87" Type="http://schemas.openxmlformats.org/officeDocument/2006/relationships/hyperlink" Target="http://www.ukrstat.gov.ua/operativ/operativ2007/ds/kn/kn_u/kn1207_u" TargetMode="External"/><Relationship Id="rId110" Type="http://schemas.openxmlformats.org/officeDocument/2006/relationships/hyperlink" Target="http://www.eba-uems.eu/resources/PDFS/safety-guidelines/EBA-Minimal-monitor.pdf" TargetMode="External"/><Relationship Id="rId115" Type="http://schemas.openxmlformats.org/officeDocument/2006/relationships/hyperlink" Target="http://html.esahq.org/patientsafetykit/%20resources/downloads/01_Basics/Essentials-of-Patient-Safety-Ch-Vincent.pdf" TargetMode="External"/><Relationship Id="rId61" Type="http://schemas.openxmlformats.org/officeDocument/2006/relationships/hyperlink" Target="http://www.who.int/patientsafety/safesurgery/tools_resources/SSSL_Checklist_%20finalJun08.pdf?ua=1" TargetMode="External"/><Relationship Id="rId82" Type="http://schemas.openxmlformats.org/officeDocument/2006/relationships/hyperlink" Target="http://www.ncbi.nlm.nih.gov/pmc/articles/PMC1117770"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13.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4.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_____Microsoft_Excel15.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Excel16.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Excel17.xlsx"/><Relationship Id="rId1" Type="http://schemas.openxmlformats.org/officeDocument/2006/relationships/themeOverride" Target="../theme/themeOverride14.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10.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Excel11.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Excel12.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7.0471761202620511E-2"/>
          <c:y val="0.11144660402052671"/>
          <c:w val="0.89351851851851982"/>
          <c:h val="0.66010602122020812"/>
        </c:manualLayout>
      </c:layout>
      <c:pie3DChart>
        <c:varyColors val="1"/>
        <c:ser>
          <c:idx val="0"/>
          <c:order val="0"/>
          <c:tx>
            <c:strRef>
              <c:f>Лист1!$B$2</c:f>
              <c:strCache>
                <c:ptCount val="1"/>
                <c:pt idx="0">
                  <c:v>2,8</c:v>
                </c:pt>
              </c:strCache>
            </c:strRef>
          </c:tx>
          <c:dPt>
            <c:idx val="0"/>
            <c:bubble3D val="0"/>
            <c:spPr>
              <a:solidFill>
                <a:schemeClr val="bg1">
                  <a:lumMod val="50000"/>
                </a:schemeClr>
              </a:solidFill>
            </c:spPr>
          </c:dPt>
          <c:dPt>
            <c:idx val="1"/>
            <c:bubble3D val="0"/>
            <c:spPr>
              <a:pattFill prst="ltVert">
                <a:fgClr>
                  <a:schemeClr val="tx1"/>
                </a:fgClr>
                <a:bgClr>
                  <a:schemeClr val="bg1"/>
                </a:bgClr>
              </a:pattFill>
            </c:spPr>
          </c:dPt>
          <c:dPt>
            <c:idx val="2"/>
            <c:bubble3D val="0"/>
            <c:spPr>
              <a:solidFill>
                <a:schemeClr val="bg1">
                  <a:lumMod val="85000"/>
                </a:schemeClr>
              </a:solidFill>
            </c:spPr>
          </c:dPt>
          <c:dPt>
            <c:idx val="3"/>
            <c:bubble3D val="0"/>
            <c:spPr>
              <a:pattFill prst="ltHorz">
                <a:fgClr>
                  <a:schemeClr val="tx1"/>
                </a:fgClr>
                <a:bgClr>
                  <a:schemeClr val="bg1"/>
                </a:bgClr>
              </a:pattFill>
            </c:spPr>
          </c:dPt>
          <c:dPt>
            <c:idx val="4"/>
            <c:bubble3D val="0"/>
            <c:spPr>
              <a:pattFill prst="wdDnDiag">
                <a:fgClr>
                  <a:schemeClr val="tx1"/>
                </a:fgClr>
                <a:bgClr>
                  <a:schemeClr val="bg1"/>
                </a:bgClr>
              </a:pattFill>
            </c:spPr>
          </c:dPt>
          <c:dLbls>
            <c:dLbl>
              <c:idx val="0"/>
              <c:layout>
                <c:manualLayout>
                  <c:x val="-1.4326939650778541E-2"/>
                  <c:y val="-2.8396884080399078E-3"/>
                </c:manualLayout>
              </c:layout>
              <c:tx>
                <c:rich>
                  <a:bodyPr/>
                  <a:lstStyle/>
                  <a:p>
                    <a:pPr>
                      <a:defRPr sz="1201" b="0" i="0" u="none" strike="noStrike" baseline="0">
                        <a:solidFill>
                          <a:srgbClr val="000000"/>
                        </a:solidFill>
                        <a:latin typeface="Times New Roman"/>
                        <a:ea typeface="Times New Roman"/>
                        <a:cs typeface="Times New Roman"/>
                      </a:defRPr>
                    </a:pPr>
                    <a:r>
                      <a:rPr lang="ru-RU"/>
                      <a:t>2,8</a:t>
                    </a:r>
                  </a:p>
                </c:rich>
              </c:tx>
              <c:numFmt formatCode="##,#0\.0" sourceLinked="0"/>
              <c:spPr/>
              <c:dLblPos val="bestFit"/>
              <c:showLegendKey val="0"/>
              <c:showVal val="0"/>
              <c:showCatName val="0"/>
              <c:showSerName val="0"/>
              <c:showPercent val="0"/>
              <c:showBubbleSize val="0"/>
            </c:dLbl>
            <c:dLbl>
              <c:idx val="1"/>
              <c:layout>
                <c:manualLayout>
                  <c:x val="-2.7710825306197687E-2"/>
                  <c:y val="-3.4081079211973224E-2"/>
                </c:manualLayout>
              </c:layout>
              <c:tx>
                <c:rich>
                  <a:bodyPr/>
                  <a:lstStyle/>
                  <a:p>
                    <a:pPr>
                      <a:defRPr sz="1201" b="0" i="0" u="none" strike="noStrike" baseline="0">
                        <a:solidFill>
                          <a:srgbClr val="000000"/>
                        </a:solidFill>
                        <a:latin typeface="Times New Roman"/>
                        <a:ea typeface="Times New Roman"/>
                        <a:cs typeface="Times New Roman"/>
                      </a:defRPr>
                    </a:pPr>
                    <a:r>
                      <a:rPr lang="ru-RU"/>
                      <a:t>18,4</a:t>
                    </a:r>
                  </a:p>
                </c:rich>
              </c:tx>
              <c:numFmt formatCode="##,#0\.0" sourceLinked="0"/>
              <c:spPr/>
              <c:dLblPos val="bestFit"/>
              <c:showLegendKey val="0"/>
              <c:showVal val="0"/>
              <c:showCatName val="0"/>
              <c:showSerName val="0"/>
              <c:showPercent val="0"/>
              <c:showBubbleSize val="0"/>
            </c:dLbl>
            <c:dLbl>
              <c:idx val="2"/>
              <c:layout>
                <c:manualLayout>
                  <c:x val="-8.4918853919769527E-2"/>
                  <c:y val="-0.22267227939178857"/>
                </c:manualLayout>
              </c:layout>
              <c:tx>
                <c:rich>
                  <a:bodyPr/>
                  <a:lstStyle/>
                  <a:p>
                    <a:pPr>
                      <a:defRPr sz="1201" b="0" i="0" u="none" strike="noStrike" baseline="0">
                        <a:solidFill>
                          <a:srgbClr val="000000"/>
                        </a:solidFill>
                        <a:latin typeface="Times New Roman"/>
                        <a:ea typeface="Times New Roman"/>
                        <a:cs typeface="Times New Roman"/>
                      </a:defRPr>
                    </a:pPr>
                    <a:r>
                      <a:rPr lang="ru-RU"/>
                      <a:t>51,7</a:t>
                    </a:r>
                  </a:p>
                </c:rich>
              </c:tx>
              <c:numFmt formatCode="##,#0\.0" sourceLinked="0"/>
              <c:spPr/>
              <c:dLblPos val="bestFit"/>
              <c:showLegendKey val="0"/>
              <c:showVal val="0"/>
              <c:showCatName val="0"/>
              <c:showSerName val="0"/>
              <c:showPercent val="0"/>
              <c:showBubbleSize val="0"/>
            </c:dLbl>
            <c:dLbl>
              <c:idx val="3"/>
              <c:layout>
                <c:manualLayout>
                  <c:x val="1.0724058896308442E-2"/>
                  <c:y val="-2.6205117391171425E-2"/>
                </c:manualLayout>
              </c:layout>
              <c:tx>
                <c:rich>
                  <a:bodyPr/>
                  <a:lstStyle/>
                  <a:p>
                    <a:pPr>
                      <a:defRPr sz="1201" b="0" i="0" u="none" strike="noStrike" baseline="0">
                        <a:solidFill>
                          <a:srgbClr val="000000"/>
                        </a:solidFill>
                        <a:latin typeface="Times New Roman"/>
                        <a:ea typeface="Times New Roman"/>
                        <a:cs typeface="Times New Roman"/>
                      </a:defRPr>
                    </a:pPr>
                    <a:r>
                      <a:rPr lang="ru-RU"/>
                      <a:t>8,7</a:t>
                    </a:r>
                  </a:p>
                </c:rich>
              </c:tx>
              <c:numFmt formatCode="##,#0\.0" sourceLinked="0"/>
              <c:spPr/>
              <c:dLblPos val="bestFit"/>
              <c:showLegendKey val="0"/>
              <c:showVal val="0"/>
              <c:showCatName val="0"/>
              <c:showSerName val="0"/>
              <c:showPercent val="0"/>
              <c:showBubbleSize val="0"/>
            </c:dLbl>
            <c:dLbl>
              <c:idx val="4"/>
              <c:layout>
                <c:manualLayout>
                  <c:x val="-3.3280071439224165E-2"/>
                  <c:y val="1.7397617778720172E-2"/>
                </c:manualLayout>
              </c:layout>
              <c:tx>
                <c:rich>
                  <a:bodyPr/>
                  <a:lstStyle/>
                  <a:p>
                    <a:pPr>
                      <a:defRPr sz="1201" b="0" i="0" u="none" strike="noStrike" baseline="0">
                        <a:solidFill>
                          <a:srgbClr val="000000"/>
                        </a:solidFill>
                        <a:latin typeface="Times New Roman"/>
                        <a:ea typeface="Times New Roman"/>
                        <a:cs typeface="Times New Roman"/>
                      </a:defRPr>
                    </a:pPr>
                    <a:r>
                      <a:rPr lang="ru-RU"/>
                      <a:t>18,4</a:t>
                    </a:r>
                  </a:p>
                </c:rich>
              </c:tx>
              <c:numFmt formatCode="##,#0\.0" sourceLinked="0"/>
              <c:spPr/>
              <c:dLblPos val="bestFit"/>
              <c:showLegendKey val="0"/>
              <c:showVal val="0"/>
              <c:showCatName val="0"/>
              <c:showSerName val="0"/>
              <c:showPercent val="0"/>
              <c:showBubbleSize val="0"/>
            </c:dLbl>
            <c:numFmt formatCode="##,#0\.0" sourceLinked="0"/>
            <c:spPr>
              <a:noFill/>
              <a:ln w="25394">
                <a:noFill/>
              </a:ln>
            </c:spPr>
            <c:dLblPos val="inEnd"/>
            <c:showLegendKey val="0"/>
            <c:showVal val="1"/>
            <c:showCatName val="0"/>
            <c:showSerName val="0"/>
            <c:showPercent val="0"/>
            <c:showBubbleSize val="0"/>
            <c:showLeaderLines val="0"/>
          </c:dLbls>
          <c:cat>
            <c:strRef>
              <c:f>Лист1!$A$3:$A$7</c:f>
              <c:strCache>
                <c:ptCount val="5"/>
                <c:pt idx="0">
                  <c:v>Обласні лікарні - 23</c:v>
                </c:pt>
                <c:pt idx="1">
                  <c:v>Міські лікарні - 151</c:v>
                </c:pt>
                <c:pt idx="2">
                  <c:v>ЦРЛ - 423</c:v>
                </c:pt>
                <c:pt idx="3">
                  <c:v>Акуш.-гінекологічні стаціонари - 71</c:v>
                </c:pt>
                <c:pt idx="4">
                  <c:v>Вузькопрофільні заклади - 151</c:v>
                </c:pt>
              </c:strCache>
            </c:strRef>
          </c:cat>
          <c:val>
            <c:numRef>
              <c:f>Лист1!$B$3:$B$7</c:f>
              <c:numCache>
                <c:formatCode>0.0</c:formatCode>
                <c:ptCount val="5"/>
                <c:pt idx="0">
                  <c:v>2.8083028083028081</c:v>
                </c:pt>
                <c:pt idx="1">
                  <c:v>18.437118437118439</c:v>
                </c:pt>
                <c:pt idx="2">
                  <c:v>51.648351648351657</c:v>
                </c:pt>
                <c:pt idx="3">
                  <c:v>8.6691086691086703</c:v>
                </c:pt>
                <c:pt idx="4">
                  <c:v>18.437118437118439</c:v>
                </c:pt>
              </c:numCache>
            </c:numRef>
          </c:val>
        </c:ser>
        <c:ser>
          <c:idx val="1"/>
          <c:order val="1"/>
          <c:tx>
            <c:strRef>
              <c:f>Лист1!$C$2</c:f>
              <c:strCache>
                <c:ptCount val="1"/>
                <c:pt idx="0">
                  <c:v>0</c:v>
                </c:pt>
              </c:strCache>
            </c:strRef>
          </c:tx>
          <c:cat>
            <c:strRef>
              <c:f>Лист1!$A$3:$A$7</c:f>
              <c:strCache>
                <c:ptCount val="5"/>
                <c:pt idx="0">
                  <c:v>Обласні лікарні - 23</c:v>
                </c:pt>
                <c:pt idx="1">
                  <c:v>Міські лікарні - 151</c:v>
                </c:pt>
                <c:pt idx="2">
                  <c:v>ЦРЛ - 423</c:v>
                </c:pt>
                <c:pt idx="3">
                  <c:v>Акуш.-гінекологічні стаціонари - 71</c:v>
                </c:pt>
                <c:pt idx="4">
                  <c:v>Вузькопрофільні заклади - 151</c:v>
                </c:pt>
              </c:strCache>
            </c:strRef>
          </c:cat>
          <c:val>
            <c:numRef>
              <c:f>Лист1!$C$3:$C$7</c:f>
              <c:numCache>
                <c:formatCode>General</c:formatCode>
                <c:ptCount val="5"/>
              </c:numCache>
            </c:numRef>
          </c:val>
        </c:ser>
        <c:dLbls>
          <c:showLegendKey val="0"/>
          <c:showVal val="0"/>
          <c:showCatName val="0"/>
          <c:showSerName val="0"/>
          <c:showPercent val="0"/>
          <c:showBubbleSize val="0"/>
          <c:showLeaderLines val="0"/>
        </c:dLbls>
      </c:pie3DChart>
      <c:spPr>
        <a:noFill/>
        <a:ln w="25419">
          <a:noFill/>
        </a:ln>
      </c:spPr>
    </c:plotArea>
    <c:legend>
      <c:legendPos val="b"/>
      <c:layout>
        <c:manualLayout>
          <c:xMode val="edge"/>
          <c:yMode val="edge"/>
          <c:x val="0"/>
          <c:y val="0.81494213791457903"/>
          <c:w val="0.98204169901297567"/>
          <c:h val="0.16952457647339514"/>
        </c:manualLayout>
      </c:layout>
      <c:overlay val="0"/>
      <c:txPr>
        <a:bodyPr/>
        <a:lstStyle/>
        <a:p>
          <a:pPr>
            <a:defRPr sz="1201"/>
          </a:pPr>
          <a:endParaRPr lang="ru-RU"/>
        </a:p>
      </c:txPr>
    </c:legend>
    <c:plotVisOnly val="1"/>
    <c:dispBlanksAs val="zero"/>
    <c:showDLblsOverMax val="0"/>
  </c:chart>
  <c:txPr>
    <a:bodyPr/>
    <a:lstStyle/>
    <a:p>
      <a:pPr>
        <a:defRPr sz="1398">
          <a:latin typeface="Times New Roman" pitchFamily="18" charset="0"/>
          <a:cs typeface="Times New Roman" pitchFamily="18" charset="0"/>
        </a:defRPr>
      </a:pPr>
      <a:endParaRPr lang="ru-RU"/>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421038260916695"/>
          <c:y val="9.9757149258303146E-2"/>
          <c:w val="0.83578961739084057"/>
          <c:h val="0.69922300920016167"/>
        </c:manualLayout>
      </c:layout>
      <c:barChart>
        <c:barDir val="col"/>
        <c:grouping val="clustered"/>
        <c:varyColors val="0"/>
        <c:ser>
          <c:idx val="0"/>
          <c:order val="0"/>
          <c:tx>
            <c:strRef>
              <c:f>Лист1!$A$2</c:f>
              <c:strCache>
                <c:ptCount val="1"/>
                <c:pt idx="0">
                  <c:v>25%</c:v>
                </c:pt>
              </c:strCache>
            </c:strRef>
          </c:tx>
          <c:spPr>
            <a:solidFill>
              <a:sysClr val="window" lastClr="FFFFFF">
                <a:lumMod val="95000"/>
              </a:sysClr>
            </a:solidFill>
            <a:ln>
              <a:solidFill>
                <a:sysClr val="window" lastClr="FFFFFF">
                  <a:lumMod val="50000"/>
                </a:sysClr>
              </a:solidFill>
            </a:ln>
          </c:spPr>
          <c:invertIfNegative val="0"/>
          <c:dLbls>
            <c:dLbl>
              <c:idx val="0"/>
              <c:tx>
                <c:rich>
                  <a:bodyPr/>
                  <a:lstStyle/>
                  <a:p>
                    <a:pPr>
                      <a:defRPr/>
                    </a:pPr>
                    <a:r>
                      <a:rPr lang="en-US"/>
                      <a:t>11,9</a:t>
                    </a:r>
                  </a:p>
                </c:rich>
              </c:tx>
              <c:spPr/>
              <c:showLegendKey val="0"/>
              <c:showVal val="0"/>
              <c:showCatName val="0"/>
              <c:showSerName val="0"/>
              <c:showPercent val="0"/>
              <c:showBubbleSize val="0"/>
            </c:dLbl>
            <c:dLbl>
              <c:idx val="1"/>
              <c:tx>
                <c:rich>
                  <a:bodyPr/>
                  <a:lstStyle/>
                  <a:p>
                    <a:pPr>
                      <a:defRPr/>
                    </a:pPr>
                    <a:r>
                      <a:rPr lang="en-US"/>
                      <a:t>4,5</a:t>
                    </a:r>
                  </a:p>
                </c:rich>
              </c:tx>
              <c:spPr/>
              <c:showLegendKey val="0"/>
              <c:showVal val="0"/>
              <c:showCatName val="0"/>
              <c:showSerName val="0"/>
              <c:showPercent val="0"/>
              <c:showBubbleSize val="0"/>
            </c:dLbl>
            <c:dLbl>
              <c:idx val="2"/>
              <c:tx>
                <c:rich>
                  <a:bodyPr/>
                  <a:lstStyle/>
                  <a:p>
                    <a:pPr>
                      <a:defRPr/>
                    </a:pPr>
                    <a:r>
                      <a:rPr lang="en-US"/>
                      <a:t>9,3</a:t>
                    </a:r>
                  </a:p>
                </c:rich>
              </c:tx>
              <c:spPr/>
              <c:showLegendKey val="0"/>
              <c:showVal val="0"/>
              <c:showCatName val="0"/>
              <c:showSerName val="0"/>
              <c:showPercent val="0"/>
              <c:showBubbleSize val="0"/>
            </c:dLbl>
            <c:spPr>
              <a:noFill/>
              <a:ln w="25389">
                <a:noFill/>
              </a:ln>
            </c:spPr>
            <c:showLegendKey val="0"/>
            <c:showVal val="1"/>
            <c:showCatName val="0"/>
            <c:showSerName val="0"/>
            <c:showPercent val="0"/>
            <c:showBubbleSize val="0"/>
            <c:showLeaderLines val="0"/>
          </c:dLbls>
          <c:cat>
            <c:strRef>
              <c:f>Лист1!$B$1:$D$1</c:f>
              <c:strCache>
                <c:ptCount val="3"/>
                <c:pt idx="0">
                  <c:v>ЗОЗ ІІ рівня</c:v>
                </c:pt>
                <c:pt idx="1">
                  <c:v>ЗОЗ ІІІ-ІV рівнів</c:v>
                </c:pt>
                <c:pt idx="2">
                  <c:v>Інші заклади</c:v>
                </c:pt>
              </c:strCache>
            </c:strRef>
          </c:cat>
          <c:val>
            <c:numRef>
              <c:f>Лист1!$B$2:$D$2</c:f>
              <c:numCache>
                <c:formatCode>General</c:formatCode>
                <c:ptCount val="3"/>
                <c:pt idx="0">
                  <c:v>11.9</c:v>
                </c:pt>
                <c:pt idx="1">
                  <c:v>4.5</c:v>
                </c:pt>
                <c:pt idx="2">
                  <c:v>9.3000000000000007</c:v>
                </c:pt>
              </c:numCache>
            </c:numRef>
          </c:val>
        </c:ser>
        <c:ser>
          <c:idx val="1"/>
          <c:order val="1"/>
          <c:tx>
            <c:strRef>
              <c:f>Лист1!$A$3</c:f>
              <c:strCache>
                <c:ptCount val="1"/>
                <c:pt idx="0">
                  <c:v>50%</c:v>
                </c:pt>
              </c:strCache>
            </c:strRef>
          </c:tx>
          <c:invertIfNegative val="0"/>
          <c:dLbls>
            <c:dLbl>
              <c:idx val="0"/>
              <c:tx>
                <c:rich>
                  <a:bodyPr/>
                  <a:lstStyle/>
                  <a:p>
                    <a:pPr>
                      <a:defRPr/>
                    </a:pPr>
                    <a:r>
                      <a:rPr lang="en-US"/>
                      <a:t>19,9</a:t>
                    </a:r>
                  </a:p>
                </c:rich>
              </c:tx>
              <c:spPr/>
              <c:dLblPos val="outEnd"/>
              <c:showLegendKey val="0"/>
              <c:showVal val="0"/>
              <c:showCatName val="0"/>
              <c:showSerName val="0"/>
              <c:showPercent val="0"/>
              <c:showBubbleSize val="0"/>
            </c:dLbl>
            <c:dLbl>
              <c:idx val="1"/>
              <c:tx>
                <c:rich>
                  <a:bodyPr/>
                  <a:lstStyle/>
                  <a:p>
                    <a:pPr>
                      <a:defRPr/>
                    </a:pPr>
                    <a:r>
                      <a:rPr lang="en-US"/>
                      <a:t>14,8</a:t>
                    </a:r>
                  </a:p>
                </c:rich>
              </c:tx>
              <c:spPr/>
              <c:dLblPos val="outEnd"/>
              <c:showLegendKey val="0"/>
              <c:showVal val="0"/>
              <c:showCatName val="0"/>
              <c:showSerName val="0"/>
              <c:showPercent val="0"/>
              <c:showBubbleSize val="0"/>
            </c:dLbl>
            <c:dLbl>
              <c:idx val="2"/>
              <c:tx>
                <c:rich>
                  <a:bodyPr/>
                  <a:lstStyle/>
                  <a:p>
                    <a:pPr>
                      <a:defRPr/>
                    </a:pPr>
                    <a:r>
                      <a:rPr lang="en-US"/>
                      <a:t>2,3</a:t>
                    </a:r>
                  </a:p>
                </c:rich>
              </c:tx>
              <c:spPr/>
              <c:dLblPos val="outEnd"/>
              <c:showLegendKey val="0"/>
              <c:showVal val="0"/>
              <c:showCatName val="0"/>
              <c:showSerName val="0"/>
              <c:showPercent val="0"/>
              <c:showBubbleSize val="0"/>
            </c:dLbl>
            <c:spPr>
              <a:noFill/>
              <a:ln w="25389">
                <a:noFill/>
              </a:ln>
            </c:spPr>
            <c:dLblPos val="outEnd"/>
            <c:showLegendKey val="0"/>
            <c:showVal val="1"/>
            <c:showCatName val="0"/>
            <c:showSerName val="0"/>
            <c:showPercent val="0"/>
            <c:showBubbleSize val="0"/>
            <c:showLeaderLines val="0"/>
          </c:dLbls>
          <c:cat>
            <c:strRef>
              <c:f>Лист1!$B$1:$D$1</c:f>
              <c:strCache>
                <c:ptCount val="3"/>
                <c:pt idx="0">
                  <c:v>ЗОЗ ІІ рівня</c:v>
                </c:pt>
                <c:pt idx="1">
                  <c:v>ЗОЗ ІІІ-ІV рівнів</c:v>
                </c:pt>
                <c:pt idx="2">
                  <c:v>Інші заклади</c:v>
                </c:pt>
              </c:strCache>
            </c:strRef>
          </c:cat>
          <c:val>
            <c:numRef>
              <c:f>Лист1!$B$3:$D$3</c:f>
              <c:numCache>
                <c:formatCode>General</c:formatCode>
                <c:ptCount val="3"/>
                <c:pt idx="0">
                  <c:v>19.899999999999999</c:v>
                </c:pt>
                <c:pt idx="1">
                  <c:v>14.8</c:v>
                </c:pt>
                <c:pt idx="2">
                  <c:v>2.2999999999999998</c:v>
                </c:pt>
              </c:numCache>
            </c:numRef>
          </c:val>
        </c:ser>
        <c:ser>
          <c:idx val="2"/>
          <c:order val="2"/>
          <c:tx>
            <c:strRef>
              <c:f>Лист1!$A$4</c:f>
              <c:strCache>
                <c:ptCount val="1"/>
                <c:pt idx="0">
                  <c:v>75%</c:v>
                </c:pt>
              </c:strCache>
            </c:strRef>
          </c:tx>
          <c:invertIfNegative val="0"/>
          <c:dLbls>
            <c:dLbl>
              <c:idx val="0"/>
              <c:tx>
                <c:rich>
                  <a:bodyPr/>
                  <a:lstStyle/>
                  <a:p>
                    <a:pPr>
                      <a:defRPr/>
                    </a:pPr>
                    <a:r>
                      <a:rPr lang="en-US"/>
                      <a:t>23,2</a:t>
                    </a:r>
                  </a:p>
                </c:rich>
              </c:tx>
              <c:spPr/>
              <c:showLegendKey val="0"/>
              <c:showVal val="0"/>
              <c:showCatName val="0"/>
              <c:showSerName val="0"/>
              <c:showPercent val="0"/>
              <c:showBubbleSize val="0"/>
            </c:dLbl>
            <c:dLbl>
              <c:idx val="1"/>
              <c:tx>
                <c:rich>
                  <a:bodyPr/>
                  <a:lstStyle/>
                  <a:p>
                    <a:pPr>
                      <a:defRPr/>
                    </a:pPr>
                    <a:r>
                      <a:rPr lang="en-US"/>
                      <a:t>25,0</a:t>
                    </a:r>
                  </a:p>
                </c:rich>
              </c:tx>
              <c:spPr/>
              <c:showLegendKey val="0"/>
              <c:showVal val="0"/>
              <c:showCatName val="0"/>
              <c:showSerName val="0"/>
              <c:showPercent val="0"/>
              <c:showBubbleSize val="0"/>
            </c:dLbl>
            <c:dLbl>
              <c:idx val="2"/>
              <c:tx>
                <c:rich>
                  <a:bodyPr/>
                  <a:lstStyle/>
                  <a:p>
                    <a:pPr>
                      <a:defRPr/>
                    </a:pPr>
                    <a:r>
                      <a:rPr lang="en-US"/>
                      <a:t>4,7</a:t>
                    </a:r>
                  </a:p>
                </c:rich>
              </c:tx>
              <c:spPr/>
              <c:showLegendKey val="0"/>
              <c:showVal val="0"/>
              <c:showCatName val="0"/>
              <c:showSerName val="0"/>
              <c:showPercent val="0"/>
              <c:showBubbleSize val="0"/>
            </c:dLbl>
            <c:spPr>
              <a:noFill/>
              <a:ln w="25389">
                <a:noFill/>
              </a:ln>
            </c:spPr>
            <c:showLegendKey val="0"/>
            <c:showVal val="1"/>
            <c:showCatName val="0"/>
            <c:showSerName val="0"/>
            <c:showPercent val="0"/>
            <c:showBubbleSize val="0"/>
            <c:showLeaderLines val="0"/>
          </c:dLbls>
          <c:cat>
            <c:strRef>
              <c:f>Лист1!$B$1:$D$1</c:f>
              <c:strCache>
                <c:ptCount val="3"/>
                <c:pt idx="0">
                  <c:v>ЗОЗ ІІ рівня</c:v>
                </c:pt>
                <c:pt idx="1">
                  <c:v>ЗОЗ ІІІ-ІV рівнів</c:v>
                </c:pt>
                <c:pt idx="2">
                  <c:v>Інші заклади</c:v>
                </c:pt>
              </c:strCache>
            </c:strRef>
          </c:cat>
          <c:val>
            <c:numRef>
              <c:f>Лист1!$B$4:$D$4</c:f>
              <c:numCache>
                <c:formatCode>General</c:formatCode>
                <c:ptCount val="3"/>
                <c:pt idx="0">
                  <c:v>23.2</c:v>
                </c:pt>
                <c:pt idx="1">
                  <c:v>25</c:v>
                </c:pt>
                <c:pt idx="2">
                  <c:v>4.7</c:v>
                </c:pt>
              </c:numCache>
            </c:numRef>
          </c:val>
        </c:ser>
        <c:ser>
          <c:idx val="3"/>
          <c:order val="3"/>
          <c:tx>
            <c:strRef>
              <c:f>Лист1!$A$5</c:f>
              <c:strCache>
                <c:ptCount val="1"/>
                <c:pt idx="0">
                  <c:v>100%</c:v>
                </c:pt>
              </c:strCache>
            </c:strRef>
          </c:tx>
          <c:invertIfNegative val="0"/>
          <c:dLbls>
            <c:dLbl>
              <c:idx val="0"/>
              <c:tx>
                <c:rich>
                  <a:bodyPr/>
                  <a:lstStyle/>
                  <a:p>
                    <a:pPr>
                      <a:defRPr/>
                    </a:pPr>
                    <a:r>
                      <a:rPr lang="en-US"/>
                      <a:t>45,0</a:t>
                    </a:r>
                  </a:p>
                </c:rich>
              </c:tx>
              <c:spPr/>
              <c:showLegendKey val="0"/>
              <c:showVal val="0"/>
              <c:showCatName val="0"/>
              <c:showSerName val="0"/>
              <c:showPercent val="0"/>
              <c:showBubbleSize val="0"/>
            </c:dLbl>
            <c:dLbl>
              <c:idx val="1"/>
              <c:tx>
                <c:rich>
                  <a:bodyPr/>
                  <a:lstStyle/>
                  <a:p>
                    <a:pPr>
                      <a:defRPr/>
                    </a:pPr>
                    <a:r>
                      <a:rPr lang="en-US"/>
                      <a:t>55,7</a:t>
                    </a:r>
                  </a:p>
                </c:rich>
              </c:tx>
              <c:spPr/>
              <c:showLegendKey val="0"/>
              <c:showVal val="0"/>
              <c:showCatName val="0"/>
              <c:showSerName val="0"/>
              <c:showPercent val="0"/>
              <c:showBubbleSize val="0"/>
            </c:dLbl>
            <c:dLbl>
              <c:idx val="2"/>
              <c:tx>
                <c:rich>
                  <a:bodyPr/>
                  <a:lstStyle/>
                  <a:p>
                    <a:pPr>
                      <a:defRPr/>
                    </a:pPr>
                    <a:r>
                      <a:rPr lang="en-US"/>
                      <a:t>83,7</a:t>
                    </a:r>
                  </a:p>
                </c:rich>
              </c:tx>
              <c:spPr/>
              <c:showLegendKey val="0"/>
              <c:showVal val="0"/>
              <c:showCatName val="0"/>
              <c:showSerName val="0"/>
              <c:showPercent val="0"/>
              <c:showBubbleSize val="0"/>
            </c:dLbl>
            <c:spPr>
              <a:noFill/>
              <a:ln w="25389">
                <a:noFill/>
              </a:ln>
            </c:spPr>
            <c:showLegendKey val="0"/>
            <c:showVal val="1"/>
            <c:showCatName val="0"/>
            <c:showSerName val="0"/>
            <c:showPercent val="0"/>
            <c:showBubbleSize val="0"/>
            <c:showLeaderLines val="0"/>
          </c:dLbls>
          <c:cat>
            <c:strRef>
              <c:f>Лист1!$B$1:$D$1</c:f>
              <c:strCache>
                <c:ptCount val="3"/>
                <c:pt idx="0">
                  <c:v>ЗОЗ ІІ рівня</c:v>
                </c:pt>
                <c:pt idx="1">
                  <c:v>ЗОЗ ІІІ-ІV рівнів</c:v>
                </c:pt>
                <c:pt idx="2">
                  <c:v>Інші заклади</c:v>
                </c:pt>
              </c:strCache>
            </c:strRef>
          </c:cat>
          <c:val>
            <c:numRef>
              <c:f>Лист1!$B$5:$D$5</c:f>
              <c:numCache>
                <c:formatCode>General</c:formatCode>
                <c:ptCount val="3"/>
                <c:pt idx="0">
                  <c:v>45</c:v>
                </c:pt>
                <c:pt idx="1">
                  <c:v>55.7</c:v>
                </c:pt>
                <c:pt idx="2">
                  <c:v>83.7</c:v>
                </c:pt>
              </c:numCache>
            </c:numRef>
          </c:val>
        </c:ser>
        <c:dLbls>
          <c:showLegendKey val="0"/>
          <c:showVal val="0"/>
          <c:showCatName val="0"/>
          <c:showSerName val="0"/>
          <c:showPercent val="0"/>
          <c:showBubbleSize val="0"/>
        </c:dLbls>
        <c:gapWidth val="150"/>
        <c:axId val="539016192"/>
        <c:axId val="463676160"/>
      </c:barChart>
      <c:catAx>
        <c:axId val="539016192"/>
        <c:scaling>
          <c:orientation val="minMax"/>
        </c:scaling>
        <c:delete val="0"/>
        <c:axPos val="b"/>
        <c:numFmt formatCode="General" sourceLinked="1"/>
        <c:majorTickMark val="out"/>
        <c:minorTickMark val="none"/>
        <c:tickLblPos val="nextTo"/>
        <c:txPr>
          <a:bodyPr rot="0" vert="horz"/>
          <a:lstStyle/>
          <a:p>
            <a:pPr>
              <a:defRPr/>
            </a:pPr>
            <a:endParaRPr lang="ru-RU"/>
          </a:p>
        </c:txPr>
        <c:crossAx val="463676160"/>
        <c:crosses val="autoZero"/>
        <c:auto val="1"/>
        <c:lblAlgn val="ctr"/>
        <c:lblOffset val="100"/>
        <c:noMultiLvlLbl val="0"/>
      </c:catAx>
      <c:valAx>
        <c:axId val="463676160"/>
        <c:scaling>
          <c:orientation val="minMax"/>
        </c:scaling>
        <c:delete val="0"/>
        <c:axPos val="l"/>
        <c:majorGridlines/>
        <c:title>
          <c:tx>
            <c:rich>
              <a:bodyPr/>
              <a:lstStyle/>
              <a:p>
                <a:pPr>
                  <a:defRPr sz="1189" b="1" i="0" u="none" strike="noStrike" baseline="0">
                    <a:solidFill>
                      <a:srgbClr val="000000"/>
                    </a:solidFill>
                    <a:latin typeface="Times New Roman"/>
                    <a:ea typeface="Times New Roman"/>
                    <a:cs typeface="Times New Roman"/>
                  </a:defRPr>
                </a:pPr>
                <a:r>
                  <a:rPr lang="ru-RU"/>
                  <a:t>%</a:t>
                </a:r>
              </a:p>
            </c:rich>
          </c:tx>
          <c:overlay val="0"/>
        </c:title>
        <c:numFmt formatCode="General" sourceLinked="1"/>
        <c:majorTickMark val="out"/>
        <c:minorTickMark val="none"/>
        <c:tickLblPos val="nextTo"/>
        <c:txPr>
          <a:bodyPr rot="0" vert="horz"/>
          <a:lstStyle/>
          <a:p>
            <a:pPr>
              <a:defRPr/>
            </a:pPr>
            <a:endParaRPr lang="ru-RU"/>
          </a:p>
        </c:txPr>
        <c:crossAx val="539016192"/>
        <c:crosses val="autoZero"/>
        <c:crossBetween val="between"/>
      </c:valAx>
    </c:plotArea>
    <c:legend>
      <c:legendPos val="r"/>
      <c:layout>
        <c:manualLayout>
          <c:xMode val="edge"/>
          <c:yMode val="edge"/>
          <c:x val="5.0741588335940779E-2"/>
          <c:y val="0.89612650918635151"/>
          <c:w val="0.89833201884247238"/>
          <c:h val="8.0722572178478114E-2"/>
        </c:manualLayout>
      </c:layout>
      <c:overlay val="0"/>
    </c:legend>
    <c:plotVisOnly val="1"/>
    <c:dispBlanksAs val="gap"/>
    <c:showDLblsOverMax val="0"/>
  </c:chart>
  <c:txPr>
    <a:bodyPr/>
    <a:lstStyle/>
    <a:p>
      <a:pPr>
        <a:defRPr sz="1193">
          <a:latin typeface="Times New Roman" pitchFamily="18" charset="0"/>
          <a:cs typeface="Times New Roman" pitchFamily="18" charset="0"/>
        </a:defRPr>
      </a:pPr>
      <a:endParaRPr lang="ru-RU"/>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Столбец1</c:v>
                </c:pt>
              </c:strCache>
            </c:strRef>
          </c:tx>
          <c:spPr>
            <a:solidFill>
              <a:srgbClr val="EEECE1">
                <a:lumMod val="25000"/>
              </a:srgbClr>
            </a:solidFill>
          </c:spPr>
          <c:invertIfNegative val="0"/>
          <c:dPt>
            <c:idx val="14"/>
            <c:invertIfNegative val="0"/>
            <c:bubble3D val="0"/>
            <c:spPr>
              <a:solidFill>
                <a:srgbClr val="C0504D"/>
              </a:solidFill>
            </c:spPr>
          </c:dPt>
          <c:dLbls>
            <c:numFmt formatCode="##,#0\.0" sourceLinked="0"/>
            <c:spPr>
              <a:noFill/>
              <a:ln w="25407">
                <a:noFill/>
              </a:ln>
            </c:spPr>
            <c:txPr>
              <a:bodyPr/>
              <a:lstStyle/>
              <a:p>
                <a:pPr>
                  <a:defRPr sz="1195" b="0" i="0" u="none" strike="noStrike" baseline="0">
                    <a:solidFill>
                      <a:srgbClr val="000000"/>
                    </a:solidFill>
                    <a:latin typeface="Times New Roman" pitchFamily="18" charset="0"/>
                    <a:ea typeface="Constantia"/>
                    <a:cs typeface="Times New Roman" pitchFamily="18" charset="0"/>
                  </a:defRPr>
                </a:pPr>
                <a:endParaRPr lang="ru-RU"/>
              </a:p>
            </c:txPr>
            <c:dLblPos val="outEnd"/>
            <c:showLegendKey val="0"/>
            <c:showVal val="1"/>
            <c:showCatName val="0"/>
            <c:showSerName val="0"/>
            <c:showPercent val="0"/>
            <c:showBubbleSize val="0"/>
            <c:showLeaderLines val="0"/>
          </c:dLbls>
          <c:cat>
            <c:strRef>
              <c:f>Лист1!$A$2:$A$24</c:f>
              <c:strCache>
                <c:ptCount val="23"/>
                <c:pt idx="0">
                  <c:v>Вінницька</c:v>
                </c:pt>
                <c:pt idx="1">
                  <c:v>Рівненська</c:v>
                </c:pt>
                <c:pt idx="2">
                  <c:v>Тернопільська</c:v>
                </c:pt>
                <c:pt idx="3">
                  <c:v>Чернівецька</c:v>
                </c:pt>
                <c:pt idx="4">
                  <c:v>Житомирська</c:v>
                </c:pt>
                <c:pt idx="5">
                  <c:v>Миколаївська</c:v>
                </c:pt>
                <c:pt idx="6">
                  <c:v>Запорізька</c:v>
                </c:pt>
                <c:pt idx="7">
                  <c:v>Харківська</c:v>
                </c:pt>
                <c:pt idx="8">
                  <c:v>Івано-Франківська</c:v>
                </c:pt>
                <c:pt idx="9">
                  <c:v>Чернігівська</c:v>
                </c:pt>
                <c:pt idx="10">
                  <c:v>Хмельницька</c:v>
                </c:pt>
                <c:pt idx="11">
                  <c:v>Львівська</c:v>
                </c:pt>
                <c:pt idx="12">
                  <c:v>Закарпатська</c:v>
                </c:pt>
                <c:pt idx="13">
                  <c:v>Черкаська</c:v>
                </c:pt>
                <c:pt idx="14">
                  <c:v>Україна</c:v>
                </c:pt>
                <c:pt idx="15">
                  <c:v>Дніпропетровська</c:v>
                </c:pt>
                <c:pt idx="16">
                  <c:v>Київська</c:v>
                </c:pt>
                <c:pt idx="17">
                  <c:v>Полтавська</c:v>
                </c:pt>
                <c:pt idx="18">
                  <c:v>Херсонська</c:v>
                </c:pt>
                <c:pt idx="19">
                  <c:v>Одеська</c:v>
                </c:pt>
                <c:pt idx="20">
                  <c:v>Сумська</c:v>
                </c:pt>
                <c:pt idx="21">
                  <c:v>Кіровоградська</c:v>
                </c:pt>
                <c:pt idx="22">
                  <c:v>Волинська</c:v>
                </c:pt>
              </c:strCache>
            </c:strRef>
          </c:cat>
          <c:val>
            <c:numRef>
              <c:f>Лист1!$B$2:$B$24</c:f>
              <c:numCache>
                <c:formatCode>0.00</c:formatCode>
                <c:ptCount val="23"/>
                <c:pt idx="0">
                  <c:v>2.7976211422739916</c:v>
                </c:pt>
                <c:pt idx="1">
                  <c:v>3.6722090261282658</c:v>
                </c:pt>
                <c:pt idx="2">
                  <c:v>4.1193094550592875</c:v>
                </c:pt>
                <c:pt idx="3">
                  <c:v>4.1291652353143258</c:v>
                </c:pt>
                <c:pt idx="4">
                  <c:v>4.8094019688624821</c:v>
                </c:pt>
                <c:pt idx="5">
                  <c:v>4.9267387548787509</c:v>
                </c:pt>
                <c:pt idx="6">
                  <c:v>4.9943630214205195</c:v>
                </c:pt>
                <c:pt idx="7">
                  <c:v>5.0707048212893886</c:v>
                </c:pt>
                <c:pt idx="8">
                  <c:v>5.3463375796178347</c:v>
                </c:pt>
                <c:pt idx="9">
                  <c:v>5.5306821174611533</c:v>
                </c:pt>
                <c:pt idx="10">
                  <c:v>6.3033406486222869</c:v>
                </c:pt>
                <c:pt idx="11">
                  <c:v>6.4846056516237871</c:v>
                </c:pt>
                <c:pt idx="12">
                  <c:v>6.7771084337349405</c:v>
                </c:pt>
                <c:pt idx="13">
                  <c:v>7.2180733056275983</c:v>
                </c:pt>
                <c:pt idx="14">
                  <c:v>7.2721387116912739</c:v>
                </c:pt>
                <c:pt idx="15">
                  <c:v>7.723919915700737</c:v>
                </c:pt>
                <c:pt idx="16">
                  <c:v>8.3936689678397034</c:v>
                </c:pt>
                <c:pt idx="17">
                  <c:v>9.087620942219008</c:v>
                </c:pt>
                <c:pt idx="18">
                  <c:v>9.2957856501191252</c:v>
                </c:pt>
                <c:pt idx="19">
                  <c:v>11.287770518579013</c:v>
                </c:pt>
                <c:pt idx="20">
                  <c:v>14.030835868612385</c:v>
                </c:pt>
                <c:pt idx="21">
                  <c:v>15.020998144350033</c:v>
                </c:pt>
                <c:pt idx="22">
                  <c:v>23.127836611195161</c:v>
                </c:pt>
              </c:numCache>
            </c:numRef>
          </c:val>
        </c:ser>
        <c:dLbls>
          <c:showLegendKey val="0"/>
          <c:showVal val="0"/>
          <c:showCatName val="0"/>
          <c:showSerName val="0"/>
          <c:showPercent val="0"/>
          <c:showBubbleSize val="0"/>
        </c:dLbls>
        <c:gapWidth val="150"/>
        <c:axId val="508881152"/>
        <c:axId val="508993536"/>
      </c:barChart>
      <c:catAx>
        <c:axId val="508881152"/>
        <c:scaling>
          <c:orientation val="minMax"/>
        </c:scaling>
        <c:delete val="0"/>
        <c:axPos val="l"/>
        <c:numFmt formatCode="General" sourceLinked="1"/>
        <c:majorTickMark val="out"/>
        <c:minorTickMark val="none"/>
        <c:tickLblPos val="nextTo"/>
        <c:txPr>
          <a:bodyPr rot="0" vert="horz"/>
          <a:lstStyle/>
          <a:p>
            <a:pPr>
              <a:defRPr sz="996" b="0" i="0" u="none" strike="noStrike" baseline="0">
                <a:solidFill>
                  <a:srgbClr val="000000"/>
                </a:solidFill>
                <a:latin typeface="Times New Roman" pitchFamily="18" charset="0"/>
                <a:ea typeface="Constantia"/>
                <a:cs typeface="Times New Roman" pitchFamily="18" charset="0"/>
              </a:defRPr>
            </a:pPr>
            <a:endParaRPr lang="ru-RU"/>
          </a:p>
        </c:txPr>
        <c:crossAx val="508993536"/>
        <c:crosses val="autoZero"/>
        <c:auto val="1"/>
        <c:lblAlgn val="ctr"/>
        <c:lblOffset val="100"/>
        <c:noMultiLvlLbl val="0"/>
      </c:catAx>
      <c:valAx>
        <c:axId val="508993536"/>
        <c:scaling>
          <c:orientation val="minMax"/>
          <c:max val="30"/>
        </c:scaling>
        <c:delete val="0"/>
        <c:axPos val="b"/>
        <c:majorGridlines/>
        <c:title>
          <c:tx>
            <c:rich>
              <a:bodyPr/>
              <a:lstStyle/>
              <a:p>
                <a:pPr>
                  <a:defRPr sz="990" b="1" i="0" u="none" strike="noStrike" baseline="0">
                    <a:solidFill>
                      <a:srgbClr val="000000"/>
                    </a:solidFill>
                    <a:latin typeface="Constantia"/>
                    <a:ea typeface="Constantia"/>
                    <a:cs typeface="Constantia"/>
                  </a:defRPr>
                </a:pPr>
                <a:r>
                  <a:rPr lang="ru-RU"/>
                  <a:t>%</a:t>
                </a:r>
              </a:p>
            </c:rich>
          </c:tx>
          <c:layout>
            <c:manualLayout>
              <c:xMode val="edge"/>
              <c:yMode val="edge"/>
              <c:x val="0.88668491397389171"/>
              <c:y val="0.93604995567607052"/>
            </c:manualLayout>
          </c:layout>
          <c:overlay val="0"/>
        </c:title>
        <c:numFmt formatCode="0\.0" sourceLinked="0"/>
        <c:majorTickMark val="out"/>
        <c:minorTickMark val="none"/>
        <c:tickLblPos val="nextTo"/>
        <c:txPr>
          <a:bodyPr rot="0" vert="horz"/>
          <a:lstStyle/>
          <a:p>
            <a:pPr>
              <a:defRPr sz="1000" b="1" i="0" u="none" strike="noStrike" baseline="0">
                <a:solidFill>
                  <a:srgbClr val="000000"/>
                </a:solidFill>
                <a:latin typeface="Constantia"/>
                <a:ea typeface="Constantia"/>
                <a:cs typeface="Constantia"/>
              </a:defRPr>
            </a:pPr>
            <a:endParaRPr lang="ru-RU"/>
          </a:p>
        </c:txPr>
        <c:crossAx val="508881152"/>
        <c:crosses val="autoZero"/>
        <c:crossBetween val="between"/>
      </c:valAx>
    </c:plotArea>
    <c:plotVisOnly val="1"/>
    <c:dispBlanksAs val="gap"/>
    <c:showDLblsOverMax val="0"/>
  </c:chart>
  <c:txPr>
    <a:bodyPr/>
    <a:lstStyle/>
    <a:p>
      <a:pPr>
        <a:defRPr sz="1000" b="1" i="0" u="none" strike="noStrike" baseline="0">
          <a:solidFill>
            <a:srgbClr val="000000"/>
          </a:solidFill>
          <a:latin typeface="Constantia"/>
          <a:ea typeface="Constantia"/>
          <a:cs typeface="Constantia"/>
        </a:defRPr>
      </a:pPr>
      <a:endParaRPr lang="ru-RU"/>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165700641586464"/>
          <c:y val="9.8758462884447284E-2"/>
          <c:w val="0.87288003062117314"/>
          <c:h val="0.64625525467853195"/>
        </c:manualLayout>
      </c:layout>
      <c:barChart>
        <c:barDir val="col"/>
        <c:grouping val="stacked"/>
        <c:varyColors val="0"/>
        <c:ser>
          <c:idx val="0"/>
          <c:order val="0"/>
          <c:tx>
            <c:strRef>
              <c:f>Лист1!$B$1</c:f>
              <c:strCache>
                <c:ptCount val="1"/>
                <c:pt idx="0">
                  <c:v>Декілька випадків </c:v>
                </c:pt>
              </c:strCache>
            </c:strRef>
          </c:tx>
          <c:spPr>
            <a:pattFill prst="ltDnDiag">
              <a:fgClr>
                <a:schemeClr val="tx1"/>
              </a:fgClr>
              <a:bgClr>
                <a:schemeClr val="bg1"/>
              </a:bgClr>
            </a:pattFill>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invertIfNegative val="0"/>
          <c:dLbls>
            <c:numFmt formatCode="##,#0\.0" sourceLinked="0"/>
            <c:spPr>
              <a:solidFill>
                <a:schemeClr val="bg1"/>
              </a:solidFill>
            </c:spPr>
            <c:dLblPos val="ctr"/>
            <c:showLegendKey val="0"/>
            <c:showVal val="1"/>
            <c:showCatName val="0"/>
            <c:showSerName val="0"/>
            <c:showPercent val="0"/>
            <c:showBubbleSize val="0"/>
            <c:showLeaderLines val="0"/>
          </c:dLbls>
          <c:cat>
            <c:strRef>
              <c:f>Лист1!$A$2:$A$9</c:f>
              <c:strCache>
                <c:ptCount val="8"/>
                <c:pt idx="0">
                  <c:v>Стаж          5-10 років</c:v>
                </c:pt>
                <c:pt idx="1">
                  <c:v>Стаж          11-20 років</c:v>
                </c:pt>
                <c:pt idx="3">
                  <c:v>Стаж          5-10 років</c:v>
                </c:pt>
                <c:pt idx="4">
                  <c:v>Стаж          11-20 років</c:v>
                </c:pt>
                <c:pt idx="6">
                  <c:v>Стаж          5-10 років</c:v>
                </c:pt>
                <c:pt idx="7">
                  <c:v>Стаж          11-20 років</c:v>
                </c:pt>
              </c:strCache>
            </c:strRef>
          </c:cat>
          <c:val>
            <c:numRef>
              <c:f>Лист1!$B$2:$B$9</c:f>
              <c:numCache>
                <c:formatCode>General</c:formatCode>
                <c:ptCount val="8"/>
                <c:pt idx="0">
                  <c:v>12.2</c:v>
                </c:pt>
                <c:pt idx="1">
                  <c:v>14.3</c:v>
                </c:pt>
                <c:pt idx="3">
                  <c:v>2</c:v>
                </c:pt>
                <c:pt idx="4">
                  <c:v>7.7</c:v>
                </c:pt>
                <c:pt idx="6">
                  <c:v>2</c:v>
                </c:pt>
                <c:pt idx="7">
                  <c:v>6.1</c:v>
                </c:pt>
              </c:numCache>
            </c:numRef>
          </c:val>
        </c:ser>
        <c:ser>
          <c:idx val="1"/>
          <c:order val="1"/>
          <c:tx>
            <c:strRef>
              <c:f>Лист1!$C$1</c:f>
              <c:strCache>
                <c:ptCount val="1"/>
                <c:pt idx="0">
                  <c:v>Один-два випадки </c:v>
                </c:pt>
              </c:strCache>
            </c:strRef>
          </c:tx>
          <c:spPr>
            <a:solidFill>
              <a:schemeClr val="bg1">
                <a:lumMod val="95000"/>
              </a:schemeClr>
            </a:solidFill>
            <a:ln>
              <a:solidFill>
                <a:schemeClr val="tx1"/>
              </a:solidFill>
            </a:ln>
          </c:spPr>
          <c:invertIfNegative val="0"/>
          <c:dLbls>
            <c:spPr>
              <a:noFill/>
              <a:ln w="25388">
                <a:noFill/>
              </a:ln>
            </c:spPr>
            <c:dLblPos val="ctr"/>
            <c:showLegendKey val="0"/>
            <c:showVal val="1"/>
            <c:showCatName val="0"/>
            <c:showSerName val="0"/>
            <c:showPercent val="0"/>
            <c:showBubbleSize val="0"/>
            <c:showLeaderLines val="0"/>
          </c:dLbls>
          <c:cat>
            <c:strRef>
              <c:f>Лист1!$A$2:$A$9</c:f>
              <c:strCache>
                <c:ptCount val="8"/>
                <c:pt idx="0">
                  <c:v>Стаж          5-10 років</c:v>
                </c:pt>
                <c:pt idx="1">
                  <c:v>Стаж          11-20 років</c:v>
                </c:pt>
                <c:pt idx="3">
                  <c:v>Стаж          5-10 років</c:v>
                </c:pt>
                <c:pt idx="4">
                  <c:v>Стаж          11-20 років</c:v>
                </c:pt>
                <c:pt idx="6">
                  <c:v>Стаж          5-10 років</c:v>
                </c:pt>
                <c:pt idx="7">
                  <c:v>Стаж          11-20 років</c:v>
                </c:pt>
              </c:strCache>
            </c:strRef>
          </c:cat>
          <c:val>
            <c:numRef>
              <c:f>Лист1!$C$2:$C$9</c:f>
              <c:numCache>
                <c:formatCode>General</c:formatCode>
                <c:ptCount val="8"/>
                <c:pt idx="0">
                  <c:v>28.6</c:v>
                </c:pt>
                <c:pt idx="1">
                  <c:v>40.700000000000003</c:v>
                </c:pt>
                <c:pt idx="3">
                  <c:v>14.3</c:v>
                </c:pt>
                <c:pt idx="4">
                  <c:v>25.3</c:v>
                </c:pt>
                <c:pt idx="6">
                  <c:v>4.4000000000000004</c:v>
                </c:pt>
                <c:pt idx="7">
                  <c:v>9.9</c:v>
                </c:pt>
              </c:numCache>
            </c:numRef>
          </c:val>
        </c:ser>
        <c:dLbls>
          <c:showLegendKey val="0"/>
          <c:showVal val="0"/>
          <c:showCatName val="0"/>
          <c:showSerName val="0"/>
          <c:showPercent val="0"/>
          <c:showBubbleSize val="0"/>
        </c:dLbls>
        <c:gapWidth val="150"/>
        <c:overlap val="100"/>
        <c:axId val="558170880"/>
        <c:axId val="558172416"/>
      </c:barChart>
      <c:catAx>
        <c:axId val="558170880"/>
        <c:scaling>
          <c:orientation val="minMax"/>
        </c:scaling>
        <c:delete val="0"/>
        <c:axPos val="b"/>
        <c:numFmt formatCode="\О\с\н\о\в\н\о\й" sourceLinked="0"/>
        <c:majorTickMark val="out"/>
        <c:minorTickMark val="none"/>
        <c:tickLblPos val="nextTo"/>
        <c:txPr>
          <a:bodyPr/>
          <a:lstStyle/>
          <a:p>
            <a:pPr>
              <a:defRPr sz="1000"/>
            </a:pPr>
            <a:endParaRPr lang="ru-RU"/>
          </a:p>
        </c:txPr>
        <c:crossAx val="558172416"/>
        <c:crosses val="autoZero"/>
        <c:auto val="1"/>
        <c:lblAlgn val="ctr"/>
        <c:lblOffset val="100"/>
        <c:noMultiLvlLbl val="0"/>
      </c:catAx>
      <c:valAx>
        <c:axId val="558172416"/>
        <c:scaling>
          <c:orientation val="minMax"/>
        </c:scaling>
        <c:delete val="0"/>
        <c:axPos val="l"/>
        <c:majorGridlines/>
        <c:title>
          <c:tx>
            <c:rich>
              <a:bodyPr/>
              <a:lstStyle/>
              <a:p>
                <a:pPr>
                  <a:defRPr sz="1099" b="1" i="0" u="none" strike="noStrike" baseline="0">
                    <a:solidFill>
                      <a:srgbClr val="000000"/>
                    </a:solidFill>
                    <a:latin typeface="Times New Roman"/>
                    <a:ea typeface="Times New Roman"/>
                    <a:cs typeface="Times New Roman"/>
                  </a:defRPr>
                </a:pPr>
                <a:r>
                  <a:rPr lang="ru-RU"/>
                  <a:t>%</a:t>
                </a:r>
              </a:p>
            </c:rich>
          </c:tx>
          <c:layout>
            <c:manualLayout>
              <c:xMode val="edge"/>
              <c:yMode val="edge"/>
              <c:x val="1.3414210845794111E-2"/>
              <c:y val="0.29499599160983547"/>
            </c:manualLayout>
          </c:layout>
          <c:overlay val="0"/>
        </c:title>
        <c:numFmt formatCode="General" sourceLinked="1"/>
        <c:majorTickMark val="out"/>
        <c:minorTickMark val="none"/>
        <c:tickLblPos val="nextTo"/>
        <c:crossAx val="558170880"/>
        <c:crosses val="autoZero"/>
        <c:crossBetween val="between"/>
      </c:valAx>
    </c:plotArea>
    <c:legend>
      <c:legendPos val="b"/>
      <c:overlay val="0"/>
    </c:legend>
    <c:plotVisOnly val="1"/>
    <c:dispBlanksAs val="gap"/>
    <c:showDLblsOverMax val="0"/>
  </c:chart>
  <c:txPr>
    <a:bodyPr/>
    <a:lstStyle/>
    <a:p>
      <a:pPr>
        <a:defRPr sz="1099">
          <a:latin typeface="Times New Roman" pitchFamily="18" charset="0"/>
          <a:cs typeface="Times New Roman" pitchFamily="18" charset="0"/>
        </a:defRPr>
      </a:pPr>
      <a:endParaRPr lang="ru-RU"/>
    </a:p>
  </c:txPr>
  <c:externalData r:id="rId2">
    <c:autoUpdate val="0"/>
  </c:externalData>
  <c:userShapes r:id="rId3"/>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Столбец1</c:v>
                </c:pt>
              </c:strCache>
            </c:strRef>
          </c:tx>
          <c:spPr>
            <a:solidFill>
              <a:srgbClr val="EEECE1">
                <a:lumMod val="25000"/>
              </a:srgbClr>
            </a:solidFill>
          </c:spPr>
          <c:invertIfNegative val="0"/>
          <c:dLbls>
            <c:numFmt formatCode="##,#0\.0" sourceLinked="0"/>
            <c:spPr>
              <a:noFill/>
              <a:ln w="25398">
                <a:noFill/>
              </a:ln>
            </c:spPr>
            <c:txPr>
              <a:bodyPr/>
              <a:lstStyle/>
              <a:p>
                <a:pPr>
                  <a:defRPr sz="1200" b="1" i="0" u="none" strike="noStrike" baseline="0">
                    <a:solidFill>
                      <a:srgbClr val="000000"/>
                    </a:solidFill>
                    <a:latin typeface="Constantia"/>
                    <a:ea typeface="Constantia"/>
                    <a:cs typeface="Constantia"/>
                  </a:defRPr>
                </a:pPr>
                <a:endParaRPr lang="ru-RU"/>
              </a:p>
            </c:txPr>
            <c:dLblPos val="outEnd"/>
            <c:showLegendKey val="0"/>
            <c:showVal val="1"/>
            <c:showCatName val="0"/>
            <c:showSerName val="0"/>
            <c:showPercent val="0"/>
            <c:showBubbleSize val="0"/>
            <c:showLeaderLines val="0"/>
          </c:dLbls>
          <c:cat>
            <c:strRef>
              <c:f>Лист1!$A$2:$A$23</c:f>
              <c:strCache>
                <c:ptCount val="22"/>
                <c:pt idx="0">
                  <c:v>Чернігівська</c:v>
                </c:pt>
                <c:pt idx="1">
                  <c:v>Чернівецька</c:v>
                </c:pt>
                <c:pt idx="2">
                  <c:v>Черкаська</c:v>
                </c:pt>
                <c:pt idx="3">
                  <c:v>Хмельницька</c:v>
                </c:pt>
                <c:pt idx="4">
                  <c:v>Херсонська</c:v>
                </c:pt>
                <c:pt idx="5">
                  <c:v>Харківська</c:v>
                </c:pt>
                <c:pt idx="6">
                  <c:v>Тернопільська</c:v>
                </c:pt>
                <c:pt idx="7">
                  <c:v>Сумська</c:v>
                </c:pt>
                <c:pt idx="8">
                  <c:v>Рівненська</c:v>
                </c:pt>
                <c:pt idx="9">
                  <c:v>Полтавська</c:v>
                </c:pt>
                <c:pt idx="10">
                  <c:v>Одеська</c:v>
                </c:pt>
                <c:pt idx="11">
                  <c:v>Миколаївська</c:v>
                </c:pt>
                <c:pt idx="12">
                  <c:v>Львівська</c:v>
                </c:pt>
                <c:pt idx="13">
                  <c:v>Кіровоградська</c:v>
                </c:pt>
                <c:pt idx="14">
                  <c:v>Київська</c:v>
                </c:pt>
                <c:pt idx="15">
                  <c:v>Івано-Франківська</c:v>
                </c:pt>
                <c:pt idx="16">
                  <c:v>Запорізька</c:v>
                </c:pt>
                <c:pt idx="17">
                  <c:v>Закарпатська</c:v>
                </c:pt>
                <c:pt idx="18">
                  <c:v>Житомирська</c:v>
                </c:pt>
                <c:pt idx="19">
                  <c:v>Дніпропетровська</c:v>
                </c:pt>
                <c:pt idx="20">
                  <c:v>Волинська</c:v>
                </c:pt>
                <c:pt idx="21">
                  <c:v>Вінницька</c:v>
                </c:pt>
              </c:strCache>
            </c:strRef>
          </c:cat>
          <c:val>
            <c:numRef>
              <c:f>Лист1!$B$2:$B$23</c:f>
              <c:numCache>
                <c:formatCode>0.0</c:formatCode>
                <c:ptCount val="22"/>
                <c:pt idx="0">
                  <c:v>26.797079118376097</c:v>
                </c:pt>
                <c:pt idx="1">
                  <c:v>41.435319466313075</c:v>
                </c:pt>
                <c:pt idx="2">
                  <c:v>113.67327054238386</c:v>
                </c:pt>
                <c:pt idx="3">
                  <c:v>68.488886121661139</c:v>
                </c:pt>
                <c:pt idx="4">
                  <c:v>87.938848677534992</c:v>
                </c:pt>
                <c:pt idx="5">
                  <c:v>30.404956007829277</c:v>
                </c:pt>
                <c:pt idx="6">
                  <c:v>0</c:v>
                </c:pt>
                <c:pt idx="7">
                  <c:v>194.22863485016649</c:v>
                </c:pt>
                <c:pt idx="8">
                  <c:v>0</c:v>
                </c:pt>
                <c:pt idx="9">
                  <c:v>0</c:v>
                </c:pt>
                <c:pt idx="10">
                  <c:v>34.576951004460426</c:v>
                </c:pt>
                <c:pt idx="11">
                  <c:v>67.01664246621246</c:v>
                </c:pt>
                <c:pt idx="12">
                  <c:v>46.613527245606669</c:v>
                </c:pt>
                <c:pt idx="13">
                  <c:v>194.5525291828794</c:v>
                </c:pt>
                <c:pt idx="14">
                  <c:v>43.977791215436199</c:v>
                </c:pt>
                <c:pt idx="15">
                  <c:v>32.125933659947002</c:v>
                </c:pt>
                <c:pt idx="16">
                  <c:v>38.052957031869354</c:v>
                </c:pt>
                <c:pt idx="17">
                  <c:v>47.55111745126009</c:v>
                </c:pt>
                <c:pt idx="18">
                  <c:v>13.208876364917222</c:v>
                </c:pt>
                <c:pt idx="19">
                  <c:v>42.565937790670183</c:v>
                </c:pt>
                <c:pt idx="20">
                  <c:v>24.561978057966268</c:v>
                </c:pt>
                <c:pt idx="21">
                  <c:v>46.515954972555583</c:v>
                </c:pt>
              </c:numCache>
            </c:numRef>
          </c:val>
        </c:ser>
        <c:dLbls>
          <c:showLegendKey val="0"/>
          <c:showVal val="0"/>
          <c:showCatName val="0"/>
          <c:showSerName val="0"/>
          <c:showPercent val="0"/>
          <c:showBubbleSize val="0"/>
        </c:dLbls>
        <c:gapWidth val="150"/>
        <c:axId val="558072192"/>
        <c:axId val="558073728"/>
      </c:barChart>
      <c:catAx>
        <c:axId val="558072192"/>
        <c:scaling>
          <c:orientation val="minMax"/>
        </c:scaling>
        <c:delete val="0"/>
        <c:axPos val="l"/>
        <c:numFmt formatCode="General" sourceLinked="1"/>
        <c:majorTickMark val="out"/>
        <c:minorTickMark val="none"/>
        <c:tickLblPos val="nextTo"/>
        <c:txPr>
          <a:bodyPr rot="0" vert="horz"/>
          <a:lstStyle/>
          <a:p>
            <a:pPr>
              <a:defRPr sz="1200" b="1" i="0" u="none" strike="noStrike" baseline="0">
                <a:solidFill>
                  <a:srgbClr val="000000"/>
                </a:solidFill>
                <a:latin typeface="Constantia"/>
                <a:ea typeface="Constantia"/>
                <a:cs typeface="Constantia"/>
              </a:defRPr>
            </a:pPr>
            <a:endParaRPr lang="ru-RU"/>
          </a:p>
        </c:txPr>
        <c:crossAx val="558073728"/>
        <c:crosses val="autoZero"/>
        <c:auto val="1"/>
        <c:lblAlgn val="ctr"/>
        <c:lblOffset val="100"/>
        <c:noMultiLvlLbl val="0"/>
      </c:catAx>
      <c:valAx>
        <c:axId val="558073728"/>
        <c:scaling>
          <c:orientation val="minMax"/>
          <c:max val="250"/>
        </c:scaling>
        <c:delete val="0"/>
        <c:axPos val="b"/>
        <c:majorGridlines/>
        <c:numFmt formatCode="0\.0" sourceLinked="0"/>
        <c:majorTickMark val="out"/>
        <c:minorTickMark val="none"/>
        <c:tickLblPos val="nextTo"/>
        <c:txPr>
          <a:bodyPr rot="0" vert="horz"/>
          <a:lstStyle/>
          <a:p>
            <a:pPr>
              <a:defRPr sz="1000" b="0" i="0" u="none" strike="noStrike" baseline="0">
                <a:solidFill>
                  <a:srgbClr val="000000"/>
                </a:solidFill>
                <a:latin typeface="Constantia"/>
                <a:ea typeface="Constantia"/>
                <a:cs typeface="Constantia"/>
              </a:defRPr>
            </a:pPr>
            <a:endParaRPr lang="ru-RU"/>
          </a:p>
        </c:txPr>
        <c:crossAx val="558072192"/>
        <c:crosses val="autoZero"/>
        <c:crossBetween val="between"/>
        <c:majorUnit val="50"/>
      </c:valAx>
    </c:plotArea>
    <c:plotVisOnly val="1"/>
    <c:dispBlanksAs val="gap"/>
    <c:showDLblsOverMax val="0"/>
  </c:chart>
  <c:txPr>
    <a:bodyPr/>
    <a:lstStyle/>
    <a:p>
      <a:pPr>
        <a:defRPr sz="1000" b="0" i="0" u="none" strike="noStrike" baseline="0">
          <a:solidFill>
            <a:srgbClr val="000000"/>
          </a:solidFill>
          <a:latin typeface="Constantia"/>
          <a:ea typeface="Constantia"/>
          <a:cs typeface="Constantia"/>
        </a:defRPr>
      </a:pPr>
      <a:endParaRPr lang="ru-RU"/>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Столбец1</c:v>
                </c:pt>
              </c:strCache>
            </c:strRef>
          </c:tx>
          <c:spPr>
            <a:solidFill>
              <a:srgbClr val="EEECE1">
                <a:lumMod val="25000"/>
              </a:srgbClr>
            </a:solidFill>
          </c:spPr>
          <c:invertIfNegative val="0"/>
          <c:dLbls>
            <c:numFmt formatCode="##,#0\.0" sourceLinked="0"/>
            <c:spPr>
              <a:noFill/>
              <a:ln w="25392">
                <a:noFill/>
              </a:ln>
            </c:spPr>
            <c:txPr>
              <a:bodyPr/>
              <a:lstStyle/>
              <a:p>
                <a:pPr>
                  <a:defRPr sz="1200" b="1" i="0" u="none" strike="noStrike" baseline="0">
                    <a:solidFill>
                      <a:srgbClr val="000000"/>
                    </a:solidFill>
                    <a:latin typeface="Constantia"/>
                    <a:ea typeface="Constantia"/>
                    <a:cs typeface="Constantia"/>
                  </a:defRPr>
                </a:pPr>
                <a:endParaRPr lang="ru-RU"/>
              </a:p>
            </c:txPr>
            <c:dLblPos val="outEnd"/>
            <c:showLegendKey val="0"/>
            <c:showVal val="1"/>
            <c:showCatName val="0"/>
            <c:showSerName val="0"/>
            <c:showPercent val="0"/>
            <c:showBubbleSize val="0"/>
            <c:showLeaderLines val="0"/>
          </c:dLbls>
          <c:cat>
            <c:strRef>
              <c:f>Лист1!$A$2:$A$23</c:f>
              <c:strCache>
                <c:ptCount val="22"/>
                <c:pt idx="0">
                  <c:v>Чернігівська</c:v>
                </c:pt>
                <c:pt idx="1">
                  <c:v>Чернівецька</c:v>
                </c:pt>
                <c:pt idx="2">
                  <c:v>Черкаська</c:v>
                </c:pt>
                <c:pt idx="3">
                  <c:v>Хмельницька</c:v>
                </c:pt>
                <c:pt idx="4">
                  <c:v>Херсонська</c:v>
                </c:pt>
                <c:pt idx="5">
                  <c:v>Харківська</c:v>
                </c:pt>
                <c:pt idx="6">
                  <c:v>Тернопільська</c:v>
                </c:pt>
                <c:pt idx="7">
                  <c:v>Сумська</c:v>
                </c:pt>
                <c:pt idx="8">
                  <c:v>Рівненська</c:v>
                </c:pt>
                <c:pt idx="9">
                  <c:v>Полтавська</c:v>
                </c:pt>
                <c:pt idx="10">
                  <c:v>Одеська</c:v>
                </c:pt>
                <c:pt idx="11">
                  <c:v>Миколаївська</c:v>
                </c:pt>
                <c:pt idx="12">
                  <c:v>Львівська</c:v>
                </c:pt>
                <c:pt idx="13">
                  <c:v>Кіровоградська</c:v>
                </c:pt>
                <c:pt idx="14">
                  <c:v>Київська</c:v>
                </c:pt>
                <c:pt idx="15">
                  <c:v>Івано-Франківська</c:v>
                </c:pt>
                <c:pt idx="16">
                  <c:v>Запорізька</c:v>
                </c:pt>
                <c:pt idx="17">
                  <c:v>Закарпатська</c:v>
                </c:pt>
                <c:pt idx="18">
                  <c:v>Житомирська</c:v>
                </c:pt>
                <c:pt idx="19">
                  <c:v>Дніпропетровська</c:v>
                </c:pt>
                <c:pt idx="20">
                  <c:v>Волинська</c:v>
                </c:pt>
                <c:pt idx="21">
                  <c:v>Вінницька</c:v>
                </c:pt>
              </c:strCache>
            </c:strRef>
          </c:cat>
          <c:val>
            <c:numRef>
              <c:f>Лист1!$B$2:$B$23</c:f>
              <c:numCache>
                <c:formatCode>0.0</c:formatCode>
                <c:ptCount val="22"/>
                <c:pt idx="0">
                  <c:v>0</c:v>
                </c:pt>
                <c:pt idx="1">
                  <c:v>0</c:v>
                </c:pt>
                <c:pt idx="2">
                  <c:v>162.39038648911986</c:v>
                </c:pt>
                <c:pt idx="3">
                  <c:v>0</c:v>
                </c:pt>
                <c:pt idx="4">
                  <c:v>0</c:v>
                </c:pt>
                <c:pt idx="5">
                  <c:v>0</c:v>
                </c:pt>
                <c:pt idx="6">
                  <c:v>0</c:v>
                </c:pt>
                <c:pt idx="7">
                  <c:v>0</c:v>
                </c:pt>
                <c:pt idx="8">
                  <c:v>0</c:v>
                </c:pt>
                <c:pt idx="9">
                  <c:v>0</c:v>
                </c:pt>
                <c:pt idx="10">
                  <c:v>0</c:v>
                </c:pt>
                <c:pt idx="11">
                  <c:v>16.754160616553111</c:v>
                </c:pt>
                <c:pt idx="12">
                  <c:v>32.629469071924674</c:v>
                </c:pt>
                <c:pt idx="13">
                  <c:v>21.616947686986602</c:v>
                </c:pt>
                <c:pt idx="14">
                  <c:v>38.480567313506668</c:v>
                </c:pt>
                <c:pt idx="15">
                  <c:v>16.062966829973494</c:v>
                </c:pt>
                <c:pt idx="16">
                  <c:v>0</c:v>
                </c:pt>
                <c:pt idx="17">
                  <c:v>0</c:v>
                </c:pt>
                <c:pt idx="18">
                  <c:v>8.8059175766114848</c:v>
                </c:pt>
                <c:pt idx="19">
                  <c:v>0</c:v>
                </c:pt>
                <c:pt idx="20">
                  <c:v>0</c:v>
                </c:pt>
                <c:pt idx="21">
                  <c:v>4.651595497255558</c:v>
                </c:pt>
              </c:numCache>
            </c:numRef>
          </c:val>
        </c:ser>
        <c:dLbls>
          <c:showLegendKey val="0"/>
          <c:showVal val="0"/>
          <c:showCatName val="0"/>
          <c:showSerName val="0"/>
          <c:showPercent val="0"/>
          <c:showBubbleSize val="0"/>
        </c:dLbls>
        <c:gapWidth val="150"/>
        <c:axId val="558052864"/>
        <c:axId val="558054400"/>
      </c:barChart>
      <c:catAx>
        <c:axId val="558052864"/>
        <c:scaling>
          <c:orientation val="minMax"/>
        </c:scaling>
        <c:delete val="0"/>
        <c:axPos val="l"/>
        <c:numFmt formatCode="General" sourceLinked="1"/>
        <c:majorTickMark val="out"/>
        <c:minorTickMark val="none"/>
        <c:tickLblPos val="nextTo"/>
        <c:txPr>
          <a:bodyPr rot="0" vert="horz"/>
          <a:lstStyle/>
          <a:p>
            <a:pPr>
              <a:defRPr sz="1200" b="1" i="0" u="none" strike="noStrike" baseline="0">
                <a:solidFill>
                  <a:srgbClr val="000000"/>
                </a:solidFill>
                <a:latin typeface="Constantia"/>
                <a:ea typeface="Constantia"/>
                <a:cs typeface="Constantia"/>
              </a:defRPr>
            </a:pPr>
            <a:endParaRPr lang="ru-RU"/>
          </a:p>
        </c:txPr>
        <c:crossAx val="558054400"/>
        <c:crosses val="autoZero"/>
        <c:auto val="1"/>
        <c:lblAlgn val="ctr"/>
        <c:lblOffset val="100"/>
        <c:noMultiLvlLbl val="0"/>
      </c:catAx>
      <c:valAx>
        <c:axId val="558054400"/>
        <c:scaling>
          <c:orientation val="minMax"/>
          <c:max val="250"/>
        </c:scaling>
        <c:delete val="0"/>
        <c:axPos val="b"/>
        <c:majorGridlines/>
        <c:numFmt formatCode="0\.0" sourceLinked="0"/>
        <c:majorTickMark val="out"/>
        <c:minorTickMark val="none"/>
        <c:tickLblPos val="nextTo"/>
        <c:txPr>
          <a:bodyPr rot="0" vert="horz"/>
          <a:lstStyle/>
          <a:p>
            <a:pPr>
              <a:defRPr sz="1000" b="0" i="0" u="none" strike="noStrike" baseline="0">
                <a:solidFill>
                  <a:srgbClr val="000000"/>
                </a:solidFill>
                <a:latin typeface="Constantia"/>
                <a:ea typeface="Constantia"/>
                <a:cs typeface="Constantia"/>
              </a:defRPr>
            </a:pPr>
            <a:endParaRPr lang="ru-RU"/>
          </a:p>
        </c:txPr>
        <c:crossAx val="558052864"/>
        <c:crosses val="autoZero"/>
        <c:crossBetween val="between"/>
        <c:majorUnit val="50"/>
      </c:valAx>
    </c:plotArea>
    <c:plotVisOnly val="1"/>
    <c:dispBlanksAs val="gap"/>
    <c:showDLblsOverMax val="0"/>
  </c:chart>
  <c:txPr>
    <a:bodyPr/>
    <a:lstStyle/>
    <a:p>
      <a:pPr>
        <a:defRPr sz="1000" b="0" i="0" u="none" strike="noStrike" baseline="0">
          <a:solidFill>
            <a:srgbClr val="000000"/>
          </a:solidFill>
          <a:latin typeface="Constantia"/>
          <a:ea typeface="Constantia"/>
          <a:cs typeface="Constantia"/>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0.3102836879432625"/>
          <c:y val="0.15135135135135139"/>
          <c:w val="0.3634751773049647"/>
          <c:h val="0.34594594594594602"/>
        </c:manualLayout>
      </c:layout>
      <c:pie3DChart>
        <c:varyColors val="1"/>
        <c:ser>
          <c:idx val="0"/>
          <c:order val="0"/>
          <c:tx>
            <c:strRef>
              <c:f>Лист1!$B$1</c:f>
              <c:strCache>
                <c:ptCount val="1"/>
                <c:pt idx="0">
                  <c:v>Продажи</c:v>
                </c:pt>
              </c:strCache>
            </c:strRef>
          </c:tx>
          <c:dLbls>
            <c:dLbl>
              <c:idx val="0"/>
              <c:layout>
                <c:manualLayout>
                  <c:x val="-2.3229204155167084E-2"/>
                  <c:y val="0"/>
                </c:manualLayout>
              </c:layout>
              <c:tx>
                <c:rich>
                  <a:bodyPr/>
                  <a:lstStyle/>
                  <a:p>
                    <a:r>
                      <a:rPr lang="ru-RU"/>
                      <a:t>16,1</a:t>
                    </a:r>
                  </a:p>
                </c:rich>
              </c:tx>
              <c:dLblPos val="bestFit"/>
              <c:showLegendKey val="0"/>
              <c:showVal val="0"/>
              <c:showCatName val="0"/>
              <c:showSerName val="0"/>
              <c:showPercent val="0"/>
              <c:showBubbleSize val="0"/>
            </c:dLbl>
            <c:dLbl>
              <c:idx val="1"/>
              <c:layout>
                <c:manualLayout>
                  <c:x val="-1.422331853030341E-3"/>
                  <c:y val="2.9163316331220333E-17"/>
                </c:manualLayout>
              </c:layout>
              <c:tx>
                <c:rich>
                  <a:bodyPr/>
                  <a:lstStyle/>
                  <a:p>
                    <a:r>
                      <a:rPr lang="ru-RU"/>
                      <a:t>5,1</a:t>
                    </a:r>
                  </a:p>
                </c:rich>
              </c:tx>
              <c:dLblPos val="bestFit"/>
              <c:showLegendKey val="0"/>
              <c:showVal val="0"/>
              <c:showCatName val="0"/>
              <c:showSerName val="0"/>
              <c:showPercent val="0"/>
              <c:showBubbleSize val="0"/>
            </c:dLbl>
            <c:dLbl>
              <c:idx val="2"/>
              <c:layout>
                <c:manualLayout>
                  <c:x val="9.3399824305364185E-2"/>
                  <c:y val="-0.12089659883747875"/>
                </c:manualLayout>
              </c:layout>
              <c:tx>
                <c:rich>
                  <a:bodyPr/>
                  <a:lstStyle/>
                  <a:p>
                    <a:r>
                      <a:rPr lang="ru-RU"/>
                      <a:t>69,9</a:t>
                    </a:r>
                  </a:p>
                </c:rich>
              </c:tx>
              <c:dLblPos val="bestFit"/>
              <c:showLegendKey val="0"/>
              <c:showVal val="0"/>
              <c:showCatName val="0"/>
              <c:showSerName val="0"/>
              <c:showPercent val="0"/>
              <c:showBubbleSize val="0"/>
            </c:dLbl>
            <c:dLbl>
              <c:idx val="3"/>
              <c:layout>
                <c:manualLayout>
                  <c:x val="-1.3813492110134058E-3"/>
                  <c:y val="4.8057353656895813E-3"/>
                </c:manualLayout>
              </c:layout>
              <c:tx>
                <c:rich>
                  <a:bodyPr/>
                  <a:lstStyle/>
                  <a:p>
                    <a:r>
                      <a:rPr lang="ru-RU"/>
                      <a:t>2,7</a:t>
                    </a:r>
                  </a:p>
                </c:rich>
              </c:tx>
              <c:dLblPos val="bestFit"/>
              <c:showLegendKey val="0"/>
              <c:showVal val="0"/>
              <c:showCatName val="0"/>
              <c:showSerName val="0"/>
              <c:showPercent val="0"/>
              <c:showBubbleSize val="0"/>
            </c:dLbl>
            <c:dLbl>
              <c:idx val="4"/>
              <c:layout>
                <c:manualLayout>
                  <c:x val="1.9887004234209409E-2"/>
                  <c:y val="-9.5444683292746375E-3"/>
                </c:manualLayout>
              </c:layout>
              <c:tx>
                <c:rich>
                  <a:bodyPr/>
                  <a:lstStyle/>
                  <a:p>
                    <a:r>
                      <a:rPr lang="ru-RU"/>
                      <a:t>6,2</a:t>
                    </a:r>
                  </a:p>
                </c:rich>
              </c:tx>
              <c:dLblPos val="bestFit"/>
              <c:showLegendKey val="0"/>
              <c:showVal val="0"/>
              <c:showCatName val="0"/>
              <c:showSerName val="0"/>
              <c:showPercent val="0"/>
              <c:showBubbleSize val="0"/>
            </c:dLbl>
            <c:numFmt formatCode="##,#0\.0" sourceLinked="0"/>
            <c:spPr>
              <a:noFill/>
              <a:ln w="25385">
                <a:noFill/>
              </a:ln>
            </c:spPr>
            <c:txPr>
              <a:bodyPr/>
              <a:lstStyle/>
              <a:p>
                <a:pPr>
                  <a:defRPr sz="1199" b="0" i="0" u="none" strike="noStrike" baseline="0">
                    <a:solidFill>
                      <a:srgbClr val="000000"/>
                    </a:solidFill>
                    <a:latin typeface="Times New Roman"/>
                    <a:ea typeface="Times New Roman"/>
                    <a:cs typeface="Times New Roman"/>
                  </a:defRPr>
                </a:pPr>
                <a:endParaRPr lang="ru-RU"/>
              </a:p>
            </c:txPr>
            <c:dLblPos val="outEnd"/>
            <c:showLegendKey val="0"/>
            <c:showVal val="1"/>
            <c:showCatName val="0"/>
            <c:showSerName val="0"/>
            <c:showPercent val="0"/>
            <c:showBubbleSize val="0"/>
            <c:showLeaderLines val="1"/>
          </c:dLbls>
          <c:cat>
            <c:strRef>
              <c:f>Лист1!$A$2:$A$6</c:f>
              <c:strCache>
                <c:ptCount val="5"/>
                <c:pt idx="0">
                  <c:v>Анестезіологічна група - 142</c:v>
                </c:pt>
                <c:pt idx="1">
                  <c:v>Відділення анестезіології без ліжок для ІТ - 45</c:v>
                </c:pt>
                <c:pt idx="2">
                  <c:v>Відділення анестезіології з ліжками для ІТ - 616</c:v>
                </c:pt>
                <c:pt idx="3">
                  <c:v>Відділення ІТ загального профілю - 24 </c:v>
                </c:pt>
                <c:pt idx="4">
                  <c:v>Відділення ІТ вузького профілю - 55</c:v>
                </c:pt>
              </c:strCache>
            </c:strRef>
          </c:cat>
          <c:val>
            <c:numRef>
              <c:f>Лист1!$B$2:$B$6</c:f>
              <c:numCache>
                <c:formatCode>0.0</c:formatCode>
                <c:ptCount val="5"/>
                <c:pt idx="0">
                  <c:v>16.099773242630381</c:v>
                </c:pt>
                <c:pt idx="1">
                  <c:v>5.1020408163265296</c:v>
                </c:pt>
                <c:pt idx="2">
                  <c:v>69.841269841269849</c:v>
                </c:pt>
                <c:pt idx="3">
                  <c:v>2.7210884353741487</c:v>
                </c:pt>
                <c:pt idx="4">
                  <c:v>6.2</c:v>
                </c:pt>
              </c:numCache>
            </c:numRef>
          </c:val>
        </c:ser>
        <c:dLbls>
          <c:showLegendKey val="0"/>
          <c:showVal val="0"/>
          <c:showCatName val="0"/>
          <c:showSerName val="0"/>
          <c:showPercent val="0"/>
          <c:showBubbleSize val="0"/>
          <c:showLeaderLines val="1"/>
        </c:dLbls>
      </c:pie3DChart>
      <c:spPr>
        <a:noFill/>
        <a:ln w="25385">
          <a:noFill/>
        </a:ln>
      </c:spPr>
    </c:plotArea>
    <c:legend>
      <c:legendPos val="b"/>
      <c:layout>
        <c:manualLayout>
          <c:xMode val="edge"/>
          <c:yMode val="edge"/>
          <c:x val="0"/>
          <c:y val="0.59028199061324227"/>
          <c:w val="0.95900169183213979"/>
          <c:h val="0.31579354304849838"/>
        </c:manualLayout>
      </c:layout>
      <c:overlay val="0"/>
      <c:txPr>
        <a:bodyPr/>
        <a:lstStyle/>
        <a:p>
          <a:pPr>
            <a:defRPr sz="1093" b="0" i="0" u="none" strike="noStrike" baseline="0">
              <a:solidFill>
                <a:srgbClr val="000000"/>
              </a:solidFill>
              <a:latin typeface="Times New Roman"/>
              <a:ea typeface="Times New Roman"/>
              <a:cs typeface="Times New Roman"/>
            </a:defRPr>
          </a:pPr>
          <a:endParaRPr lang="ru-RU"/>
        </a:p>
      </c:txPr>
    </c:legend>
    <c:plotVisOnly val="1"/>
    <c:dispBlanksAs val="zero"/>
    <c:showDLblsOverMax val="0"/>
  </c:chart>
  <c:txPr>
    <a:bodyPr/>
    <a:lstStyle/>
    <a:p>
      <a:pPr>
        <a:defRPr sz="1194" b="0" i="0" u="none" strike="noStrike" baseline="0">
          <a:solidFill>
            <a:srgbClr val="000000"/>
          </a:solidFill>
          <a:latin typeface="Times New Roman"/>
          <a:ea typeface="Times New Roman"/>
          <a:cs typeface="Times New Roman"/>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8111455108359115E-2"/>
          <c:y val="4.5267489711934165E-2"/>
          <c:w val="0.92414860681114563"/>
          <c:h val="0.51234567901234562"/>
        </c:manualLayout>
      </c:layout>
      <c:barChart>
        <c:barDir val="col"/>
        <c:grouping val="stacked"/>
        <c:varyColors val="0"/>
        <c:ser>
          <c:idx val="0"/>
          <c:order val="0"/>
          <c:tx>
            <c:strRef>
              <c:f>Лист1!$B$1</c:f>
              <c:strCache>
                <c:ptCount val="1"/>
                <c:pt idx="0">
                  <c:v>1-5 ліжок</c:v>
                </c:pt>
              </c:strCache>
            </c:strRef>
          </c:tx>
          <c:spPr>
            <a:pattFill prst="dkHorz">
              <a:fgClr>
                <a:schemeClr val="tx1"/>
              </a:fgClr>
              <a:bgClr>
                <a:schemeClr val="bg1"/>
              </a:bgClr>
            </a:pattFill>
            <a:ln>
              <a:solidFill>
                <a:schemeClr val="tx1"/>
              </a:solidFill>
            </a:ln>
          </c:spPr>
          <c:invertIfNegative val="0"/>
          <c:dLbls>
            <c:numFmt formatCode="##,#0\.0" sourceLinked="0"/>
            <c:spPr>
              <a:solidFill>
                <a:schemeClr val="bg1"/>
              </a:solidFill>
            </c:spPr>
            <c:dLblPos val="ctr"/>
            <c:showLegendKey val="0"/>
            <c:showVal val="1"/>
            <c:showCatName val="0"/>
            <c:showSerName val="0"/>
            <c:showPercent val="0"/>
            <c:showBubbleSize val="0"/>
            <c:showLeaderLines val="0"/>
          </c:dLbls>
          <c:cat>
            <c:strRef>
              <c:f>Лист1!$A$2:$A$7</c:f>
              <c:strCache>
                <c:ptCount val="6"/>
                <c:pt idx="0">
                  <c:v>Україна</c:v>
                </c:pt>
                <c:pt idx="1">
                  <c:v>Обласні лікарні</c:v>
                </c:pt>
                <c:pt idx="2">
                  <c:v>Міські лікарні</c:v>
                </c:pt>
                <c:pt idx="3">
                  <c:v>ЦРЛ</c:v>
                </c:pt>
                <c:pt idx="4">
                  <c:v>Ак.-гінек. стаціонари</c:v>
                </c:pt>
                <c:pt idx="5">
                  <c:v>Вузькопрофільні заклади</c:v>
                </c:pt>
              </c:strCache>
            </c:strRef>
          </c:cat>
          <c:val>
            <c:numRef>
              <c:f>Лист1!$B$2:$B$7</c:f>
              <c:numCache>
                <c:formatCode>0.0</c:formatCode>
                <c:ptCount val="6"/>
                <c:pt idx="0">
                  <c:v>12.689655172413794</c:v>
                </c:pt>
                <c:pt idx="1">
                  <c:v>2.2727272727272738</c:v>
                </c:pt>
                <c:pt idx="2">
                  <c:v>3.726708074534161</c:v>
                </c:pt>
                <c:pt idx="3">
                  <c:v>20.056497175141239</c:v>
                </c:pt>
                <c:pt idx="4">
                  <c:v>15.15151515151515</c:v>
                </c:pt>
                <c:pt idx="5">
                  <c:v>4</c:v>
                </c:pt>
              </c:numCache>
            </c:numRef>
          </c:val>
        </c:ser>
        <c:ser>
          <c:idx val="1"/>
          <c:order val="1"/>
          <c:tx>
            <c:strRef>
              <c:f>Лист1!$C$1</c:f>
              <c:strCache>
                <c:ptCount val="1"/>
                <c:pt idx="0">
                  <c:v>6 -11 ліжок</c:v>
                </c:pt>
              </c:strCache>
            </c:strRef>
          </c:tx>
          <c:spPr>
            <a:pattFill prst="ltVert">
              <a:fgClr>
                <a:schemeClr val="tx1"/>
              </a:fgClr>
              <a:bgClr>
                <a:schemeClr val="bg1"/>
              </a:bgClr>
            </a:pattFill>
          </c:spPr>
          <c:invertIfNegative val="0"/>
          <c:dLbls>
            <c:numFmt formatCode="##,#0\.0" sourceLinked="0"/>
            <c:spPr>
              <a:solidFill>
                <a:schemeClr val="bg1"/>
              </a:solidFill>
            </c:spPr>
            <c:showLegendKey val="0"/>
            <c:showVal val="1"/>
            <c:showCatName val="0"/>
            <c:showSerName val="0"/>
            <c:showPercent val="0"/>
            <c:showBubbleSize val="0"/>
            <c:showLeaderLines val="0"/>
          </c:dLbls>
          <c:cat>
            <c:strRef>
              <c:f>Лист1!$A$2:$A$7</c:f>
              <c:strCache>
                <c:ptCount val="6"/>
                <c:pt idx="0">
                  <c:v>Україна</c:v>
                </c:pt>
                <c:pt idx="1">
                  <c:v>Обласні лікарні</c:v>
                </c:pt>
                <c:pt idx="2">
                  <c:v>Міські лікарні</c:v>
                </c:pt>
                <c:pt idx="3">
                  <c:v>ЦРЛ</c:v>
                </c:pt>
                <c:pt idx="4">
                  <c:v>Ак.-гінек. стаціонари</c:v>
                </c:pt>
                <c:pt idx="5">
                  <c:v>Вузькопрофільні заклади</c:v>
                </c:pt>
              </c:strCache>
            </c:strRef>
          </c:cat>
          <c:val>
            <c:numRef>
              <c:f>Лист1!$C$2:$C$7</c:f>
              <c:numCache>
                <c:formatCode>0.0</c:formatCode>
                <c:ptCount val="6"/>
                <c:pt idx="0">
                  <c:v>74.896551724137936</c:v>
                </c:pt>
                <c:pt idx="1">
                  <c:v>45.454545454545439</c:v>
                </c:pt>
                <c:pt idx="2">
                  <c:v>70.807453416149073</c:v>
                </c:pt>
                <c:pt idx="3">
                  <c:v>78.531073446327696</c:v>
                </c:pt>
                <c:pt idx="4">
                  <c:v>80.303030303030269</c:v>
                </c:pt>
                <c:pt idx="5">
                  <c:v>78</c:v>
                </c:pt>
              </c:numCache>
            </c:numRef>
          </c:val>
        </c:ser>
        <c:ser>
          <c:idx val="2"/>
          <c:order val="2"/>
          <c:tx>
            <c:strRef>
              <c:f>Лист1!$D$1</c:f>
              <c:strCache>
                <c:ptCount val="1"/>
                <c:pt idx="0">
                  <c:v> 12 та більше ліжок</c:v>
                </c:pt>
              </c:strCache>
            </c:strRef>
          </c:tx>
          <c:spPr>
            <a:pattFill prst="pct5">
              <a:fgClr>
                <a:schemeClr val="tx1"/>
              </a:fgClr>
              <a:bgClr>
                <a:schemeClr val="bg1"/>
              </a:bgClr>
            </a:pattFill>
            <a:ln>
              <a:solidFill>
                <a:schemeClr val="tx1"/>
              </a:solidFill>
            </a:ln>
          </c:spPr>
          <c:invertIfNegative val="0"/>
          <c:dLbls>
            <c:numFmt formatCode="##,#0\.0" sourceLinked="0"/>
            <c:spPr>
              <a:solidFill>
                <a:schemeClr val="bg1"/>
              </a:solidFill>
            </c:spPr>
            <c:showLegendKey val="0"/>
            <c:showVal val="1"/>
            <c:showCatName val="0"/>
            <c:showSerName val="0"/>
            <c:showPercent val="0"/>
            <c:showBubbleSize val="0"/>
            <c:showLeaderLines val="0"/>
          </c:dLbls>
          <c:cat>
            <c:strRef>
              <c:f>Лист1!$A$2:$A$7</c:f>
              <c:strCache>
                <c:ptCount val="6"/>
                <c:pt idx="0">
                  <c:v>Україна</c:v>
                </c:pt>
                <c:pt idx="1">
                  <c:v>Обласні лікарні</c:v>
                </c:pt>
                <c:pt idx="2">
                  <c:v>Міські лікарні</c:v>
                </c:pt>
                <c:pt idx="3">
                  <c:v>ЦРЛ</c:v>
                </c:pt>
                <c:pt idx="4">
                  <c:v>Ак.-гінек. стаціонари</c:v>
                </c:pt>
                <c:pt idx="5">
                  <c:v>Вузькопрофільні заклади</c:v>
                </c:pt>
              </c:strCache>
            </c:strRef>
          </c:cat>
          <c:val>
            <c:numRef>
              <c:f>Лист1!$D$2:$D$7</c:f>
              <c:numCache>
                <c:formatCode>0.0</c:formatCode>
                <c:ptCount val="6"/>
                <c:pt idx="0">
                  <c:v>12.413793103448276</c:v>
                </c:pt>
                <c:pt idx="1">
                  <c:v>52.272727272727273</c:v>
                </c:pt>
                <c:pt idx="2">
                  <c:v>25.465838509316772</c:v>
                </c:pt>
                <c:pt idx="3">
                  <c:v>1.4124293785310733</c:v>
                </c:pt>
                <c:pt idx="4">
                  <c:v>4.5454545454545459</c:v>
                </c:pt>
                <c:pt idx="5">
                  <c:v>18</c:v>
                </c:pt>
              </c:numCache>
            </c:numRef>
          </c:val>
        </c:ser>
        <c:dLbls>
          <c:showLegendKey val="0"/>
          <c:showVal val="0"/>
          <c:showCatName val="0"/>
          <c:showSerName val="0"/>
          <c:showPercent val="0"/>
          <c:showBubbleSize val="0"/>
        </c:dLbls>
        <c:gapWidth val="150"/>
        <c:overlap val="100"/>
        <c:axId val="497197824"/>
        <c:axId val="497199360"/>
      </c:barChart>
      <c:catAx>
        <c:axId val="497197824"/>
        <c:scaling>
          <c:orientation val="minMax"/>
        </c:scaling>
        <c:delete val="0"/>
        <c:axPos val="b"/>
        <c:numFmt formatCode="General" sourceLinked="1"/>
        <c:majorTickMark val="out"/>
        <c:minorTickMark val="none"/>
        <c:tickLblPos val="nextTo"/>
        <c:txPr>
          <a:bodyPr/>
          <a:lstStyle/>
          <a:p>
            <a:pPr>
              <a:defRPr sz="1200" b="0"/>
            </a:pPr>
            <a:endParaRPr lang="ru-RU"/>
          </a:p>
        </c:txPr>
        <c:crossAx val="497199360"/>
        <c:crosses val="autoZero"/>
        <c:auto val="1"/>
        <c:lblAlgn val="ctr"/>
        <c:lblOffset val="100"/>
        <c:noMultiLvlLbl val="0"/>
      </c:catAx>
      <c:valAx>
        <c:axId val="497199360"/>
        <c:scaling>
          <c:orientation val="minMax"/>
          <c:max val="100"/>
        </c:scaling>
        <c:delete val="0"/>
        <c:axPos val="l"/>
        <c:majorGridlines/>
        <c:title>
          <c:tx>
            <c:rich>
              <a:bodyPr/>
              <a:lstStyle/>
              <a:p>
                <a:pPr>
                  <a:defRPr sz="995" b="1" i="0" u="none" strike="noStrike" baseline="0">
                    <a:solidFill>
                      <a:srgbClr val="000000"/>
                    </a:solidFill>
                    <a:latin typeface="Times New Roman"/>
                    <a:ea typeface="Times New Roman"/>
                    <a:cs typeface="Times New Roman"/>
                  </a:defRPr>
                </a:pPr>
                <a:r>
                  <a:rPr lang="ru-RU"/>
                  <a:t>%</a:t>
                </a:r>
              </a:p>
            </c:rich>
          </c:tx>
          <c:layout>
            <c:manualLayout>
              <c:xMode val="edge"/>
              <c:yMode val="edge"/>
              <c:x val="2.096336549480611E-3"/>
              <c:y val="0.35943279561964886"/>
            </c:manualLayout>
          </c:layout>
          <c:overlay val="0"/>
        </c:title>
        <c:numFmt formatCode="0.0" sourceLinked="1"/>
        <c:majorTickMark val="out"/>
        <c:minorTickMark val="none"/>
        <c:tickLblPos val="nextTo"/>
        <c:crossAx val="497197824"/>
        <c:crosses val="autoZero"/>
        <c:crossBetween val="between"/>
        <c:majorUnit val="10"/>
      </c:valAx>
    </c:plotArea>
    <c:legend>
      <c:legendPos val="b"/>
      <c:overlay val="0"/>
      <c:txPr>
        <a:bodyPr/>
        <a:lstStyle/>
        <a:p>
          <a:pPr>
            <a:defRPr sz="1400"/>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Ряд 1</c:v>
                </c:pt>
              </c:strCache>
            </c:strRef>
          </c:tx>
          <c:spPr>
            <a:solidFill>
              <a:sysClr val="window" lastClr="FFFFFF">
                <a:lumMod val="65000"/>
              </a:sysClr>
            </a:solidFill>
          </c:spPr>
          <c:invertIfNegative val="0"/>
          <c:dLbls>
            <c:numFmt formatCode="##,#0\.0" sourceLinked="0"/>
            <c:spPr>
              <a:noFill/>
              <a:ln w="25397">
                <a:noFill/>
              </a:ln>
            </c:spPr>
            <c:txPr>
              <a:bodyPr/>
              <a:lstStyle/>
              <a:p>
                <a:pPr>
                  <a:defRPr sz="1199">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dLbls>
          <c:cat>
            <c:strRef>
              <c:f>Лист1!$A$2:$A$16</c:f>
              <c:strCache>
                <c:ptCount val="15"/>
                <c:pt idx="0">
                  <c:v>Португалія</c:v>
                </c:pt>
                <c:pt idx="1">
                  <c:v>Швеція</c:v>
                </c:pt>
                <c:pt idx="2">
                  <c:v>Великобританія</c:v>
                </c:pt>
                <c:pt idx="3">
                  <c:v>Польша</c:v>
                </c:pt>
                <c:pt idx="4">
                  <c:v>Норвегія</c:v>
                </c:pt>
                <c:pt idx="5">
                  <c:v>Іспанія</c:v>
                </c:pt>
                <c:pt idx="6">
                  <c:v>Швейцарія</c:v>
                </c:pt>
                <c:pt idx="7">
                  <c:v>Європа</c:v>
                </c:pt>
                <c:pt idx="8">
                  <c:v>Франція </c:v>
                </c:pt>
                <c:pt idx="9">
                  <c:v>Італія</c:v>
                </c:pt>
                <c:pt idx="10">
                  <c:v>Угорщина </c:v>
                </c:pt>
                <c:pt idx="11">
                  <c:v>Хорватія </c:v>
                </c:pt>
                <c:pt idx="12">
                  <c:v>Литва </c:v>
                </c:pt>
                <c:pt idx="13">
                  <c:v>Австрія</c:v>
                </c:pt>
                <c:pt idx="14">
                  <c:v>Німеччина</c:v>
                </c:pt>
              </c:strCache>
            </c:strRef>
          </c:cat>
          <c:val>
            <c:numRef>
              <c:f>Лист1!$B$2:$B$16</c:f>
              <c:numCache>
                <c:formatCode>General</c:formatCode>
                <c:ptCount val="15"/>
                <c:pt idx="0">
                  <c:v>4.2</c:v>
                </c:pt>
                <c:pt idx="1">
                  <c:v>5.8</c:v>
                </c:pt>
                <c:pt idx="2">
                  <c:v>6.6</c:v>
                </c:pt>
                <c:pt idx="3">
                  <c:v>6.9</c:v>
                </c:pt>
                <c:pt idx="4">
                  <c:v>8</c:v>
                </c:pt>
                <c:pt idx="5">
                  <c:v>9.7000000000000011</c:v>
                </c:pt>
                <c:pt idx="6">
                  <c:v>11</c:v>
                </c:pt>
                <c:pt idx="7">
                  <c:v>11.5</c:v>
                </c:pt>
                <c:pt idx="8">
                  <c:v>11.6</c:v>
                </c:pt>
                <c:pt idx="9">
                  <c:v>12.5</c:v>
                </c:pt>
                <c:pt idx="10">
                  <c:v>13.8</c:v>
                </c:pt>
                <c:pt idx="11">
                  <c:v>14.7</c:v>
                </c:pt>
                <c:pt idx="12">
                  <c:v>15.5</c:v>
                </c:pt>
                <c:pt idx="13">
                  <c:v>21.8</c:v>
                </c:pt>
                <c:pt idx="14">
                  <c:v>29.2</c:v>
                </c:pt>
              </c:numCache>
            </c:numRef>
          </c:val>
        </c:ser>
        <c:dLbls>
          <c:showLegendKey val="0"/>
          <c:showVal val="0"/>
          <c:showCatName val="0"/>
          <c:showSerName val="0"/>
          <c:showPercent val="0"/>
          <c:showBubbleSize val="0"/>
        </c:dLbls>
        <c:gapWidth val="150"/>
        <c:axId val="481827456"/>
        <c:axId val="481878400"/>
      </c:barChart>
      <c:catAx>
        <c:axId val="481827456"/>
        <c:scaling>
          <c:orientation val="minMax"/>
        </c:scaling>
        <c:delete val="0"/>
        <c:axPos val="l"/>
        <c:numFmt formatCode="General" sourceLinked="1"/>
        <c:majorTickMark val="out"/>
        <c:minorTickMark val="none"/>
        <c:tickLblPos val="nextTo"/>
        <c:txPr>
          <a:bodyPr/>
          <a:lstStyle/>
          <a:p>
            <a:pPr>
              <a:defRPr sz="1199">
                <a:latin typeface="Times New Roman" pitchFamily="18" charset="0"/>
                <a:cs typeface="Times New Roman" pitchFamily="18" charset="0"/>
              </a:defRPr>
            </a:pPr>
            <a:endParaRPr lang="ru-RU"/>
          </a:p>
        </c:txPr>
        <c:crossAx val="481878400"/>
        <c:crosses val="autoZero"/>
        <c:auto val="1"/>
        <c:lblAlgn val="ctr"/>
        <c:lblOffset val="100"/>
        <c:noMultiLvlLbl val="0"/>
      </c:catAx>
      <c:valAx>
        <c:axId val="481878400"/>
        <c:scaling>
          <c:orientation val="minMax"/>
        </c:scaling>
        <c:delete val="0"/>
        <c:axPos val="b"/>
        <c:majorGridlines/>
        <c:title>
          <c:tx>
            <c:rich>
              <a:bodyPr/>
              <a:lstStyle/>
              <a:p>
                <a:pPr>
                  <a:defRPr sz="1000" b="1" i="0" u="none" strike="noStrike" baseline="0">
                    <a:solidFill>
                      <a:srgbClr val="000000"/>
                    </a:solidFill>
                    <a:latin typeface="Times New Roman"/>
                    <a:ea typeface="Times New Roman"/>
                    <a:cs typeface="Times New Roman"/>
                  </a:defRPr>
                </a:pPr>
                <a:r>
                  <a:rPr lang="ru-RU"/>
                  <a:t>Ліжок ІТ на 100 000 населення</a:t>
                </a:r>
              </a:p>
            </c:rich>
          </c:tx>
          <c:layout>
            <c:manualLayout>
              <c:xMode val="edge"/>
              <c:yMode val="edge"/>
              <c:x val="0.64601832178385099"/>
              <c:y val="0.90791658134931708"/>
            </c:manualLayout>
          </c:layout>
          <c:overlay val="0"/>
        </c:title>
        <c:numFmt formatCode="General" sourceLinked="1"/>
        <c:majorTickMark val="out"/>
        <c:minorTickMark val="none"/>
        <c:tickLblPos val="nextTo"/>
        <c:crossAx val="481827456"/>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Столбец1</c:v>
                </c:pt>
              </c:strCache>
            </c:strRef>
          </c:tx>
          <c:spPr>
            <a:solidFill>
              <a:schemeClr val="bg2">
                <a:lumMod val="50000"/>
              </a:schemeClr>
            </a:solidFill>
          </c:spPr>
          <c:invertIfNegative val="0"/>
          <c:dLbls>
            <c:numFmt formatCode="#,##0.0" sourceLinked="0"/>
            <c:dLblPos val="outEnd"/>
            <c:showLegendKey val="0"/>
            <c:showVal val="1"/>
            <c:showCatName val="0"/>
            <c:showSerName val="0"/>
            <c:showPercent val="0"/>
            <c:showBubbleSize val="0"/>
            <c:showLeaderLines val="0"/>
          </c:dLbls>
          <c:cat>
            <c:strRef>
              <c:f>Лист1!$A$2:$A$24</c:f>
              <c:strCache>
                <c:ptCount val="23"/>
                <c:pt idx="0">
                  <c:v>Україна</c:v>
                </c:pt>
                <c:pt idx="1">
                  <c:v>Чернігівська</c:v>
                </c:pt>
                <c:pt idx="2">
                  <c:v>Чернівецька</c:v>
                </c:pt>
                <c:pt idx="3">
                  <c:v>Черкаська</c:v>
                </c:pt>
                <c:pt idx="4">
                  <c:v>Хмельницька</c:v>
                </c:pt>
                <c:pt idx="5">
                  <c:v>Херсонська</c:v>
                </c:pt>
                <c:pt idx="6">
                  <c:v>Харківська</c:v>
                </c:pt>
                <c:pt idx="7">
                  <c:v>Тернопільська</c:v>
                </c:pt>
                <c:pt idx="8">
                  <c:v>Сумська</c:v>
                </c:pt>
                <c:pt idx="9">
                  <c:v>Рівненська</c:v>
                </c:pt>
                <c:pt idx="10">
                  <c:v>Полтавська</c:v>
                </c:pt>
                <c:pt idx="11">
                  <c:v>Одеська</c:v>
                </c:pt>
                <c:pt idx="12">
                  <c:v>Миколаївська</c:v>
                </c:pt>
                <c:pt idx="13">
                  <c:v>Львівська</c:v>
                </c:pt>
                <c:pt idx="14">
                  <c:v>Кіровоградська</c:v>
                </c:pt>
                <c:pt idx="15">
                  <c:v>Київська</c:v>
                </c:pt>
                <c:pt idx="16">
                  <c:v>Івано-Франківська</c:v>
                </c:pt>
                <c:pt idx="17">
                  <c:v>Запорізька</c:v>
                </c:pt>
                <c:pt idx="18">
                  <c:v>Закарпатська</c:v>
                </c:pt>
                <c:pt idx="19">
                  <c:v>Житомирська</c:v>
                </c:pt>
                <c:pt idx="20">
                  <c:v>Дніпропетровська</c:v>
                </c:pt>
                <c:pt idx="21">
                  <c:v>Волинська</c:v>
                </c:pt>
                <c:pt idx="22">
                  <c:v>Вінницька</c:v>
                </c:pt>
              </c:strCache>
            </c:strRef>
          </c:cat>
          <c:val>
            <c:numRef>
              <c:f>Лист1!$B$2:$B$24</c:f>
              <c:numCache>
                <c:formatCode>#,##0.00</c:formatCode>
                <c:ptCount val="23"/>
                <c:pt idx="0">
                  <c:v>72.52</c:v>
                </c:pt>
                <c:pt idx="1">
                  <c:v>64.39</c:v>
                </c:pt>
                <c:pt idx="2">
                  <c:v>85.960000000000022</c:v>
                </c:pt>
                <c:pt idx="3">
                  <c:v>71.16</c:v>
                </c:pt>
                <c:pt idx="4">
                  <c:v>79.940000000000012</c:v>
                </c:pt>
                <c:pt idx="5">
                  <c:v>65.25</c:v>
                </c:pt>
                <c:pt idx="6">
                  <c:v>72.100000000000009</c:v>
                </c:pt>
                <c:pt idx="7">
                  <c:v>88.32</c:v>
                </c:pt>
                <c:pt idx="8">
                  <c:v>75.28</c:v>
                </c:pt>
                <c:pt idx="9">
                  <c:v>78.669999999999987</c:v>
                </c:pt>
                <c:pt idx="10">
                  <c:v>70.47</c:v>
                </c:pt>
                <c:pt idx="11">
                  <c:v>73.27</c:v>
                </c:pt>
                <c:pt idx="12">
                  <c:v>67.599999999999994</c:v>
                </c:pt>
                <c:pt idx="13">
                  <c:v>87.75</c:v>
                </c:pt>
                <c:pt idx="14">
                  <c:v>66.03</c:v>
                </c:pt>
                <c:pt idx="15">
                  <c:v>71.05</c:v>
                </c:pt>
                <c:pt idx="16">
                  <c:v>89.28</c:v>
                </c:pt>
                <c:pt idx="17">
                  <c:v>69.92</c:v>
                </c:pt>
                <c:pt idx="18">
                  <c:v>87.39</c:v>
                </c:pt>
                <c:pt idx="19">
                  <c:v>71.850000000000009</c:v>
                </c:pt>
                <c:pt idx="20">
                  <c:v>70.13</c:v>
                </c:pt>
                <c:pt idx="21">
                  <c:v>79.84</c:v>
                </c:pt>
                <c:pt idx="22">
                  <c:v>79.410000000000011</c:v>
                </c:pt>
              </c:numCache>
            </c:numRef>
          </c:val>
        </c:ser>
        <c:dLbls>
          <c:showLegendKey val="0"/>
          <c:showVal val="0"/>
          <c:showCatName val="0"/>
          <c:showSerName val="0"/>
          <c:showPercent val="0"/>
          <c:showBubbleSize val="0"/>
        </c:dLbls>
        <c:gapWidth val="150"/>
        <c:axId val="481833728"/>
        <c:axId val="481835264"/>
      </c:barChart>
      <c:catAx>
        <c:axId val="481833728"/>
        <c:scaling>
          <c:orientation val="minMax"/>
        </c:scaling>
        <c:delete val="0"/>
        <c:axPos val="l"/>
        <c:numFmt formatCode="General" sourceLinked="1"/>
        <c:majorTickMark val="out"/>
        <c:minorTickMark val="none"/>
        <c:tickLblPos val="nextTo"/>
        <c:crossAx val="481835264"/>
        <c:crosses val="autoZero"/>
        <c:auto val="1"/>
        <c:lblAlgn val="ctr"/>
        <c:lblOffset val="100"/>
        <c:noMultiLvlLbl val="0"/>
      </c:catAx>
      <c:valAx>
        <c:axId val="481835264"/>
        <c:scaling>
          <c:orientation val="minMax"/>
          <c:max val="100"/>
        </c:scaling>
        <c:delete val="0"/>
        <c:axPos val="b"/>
        <c:majorGridlines/>
        <c:numFmt formatCode="0.0" sourceLinked="0"/>
        <c:majorTickMark val="out"/>
        <c:minorTickMark val="none"/>
        <c:tickLblPos val="nextTo"/>
        <c:crossAx val="481833728"/>
        <c:crosses val="autoZero"/>
        <c:crossBetween val="between"/>
        <c:majorUnit val="20"/>
      </c:valAx>
    </c:plotArea>
    <c:plotVisOnly val="1"/>
    <c:dispBlanksAs val="gap"/>
    <c:showDLblsOverMax val="0"/>
  </c:chart>
  <c:txPr>
    <a:bodyPr/>
    <a:lstStyle/>
    <a:p>
      <a:pPr>
        <a:defRPr sz="1099" b="1">
          <a:latin typeface="Times New Roman" pitchFamily="18" charset="0"/>
          <a:cs typeface="Times New Roman" pitchFamily="18" charset="0"/>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Столбец1</c:v>
                </c:pt>
              </c:strCache>
            </c:strRef>
          </c:tx>
          <c:spPr>
            <a:solidFill>
              <a:schemeClr val="bg2">
                <a:lumMod val="50000"/>
              </a:schemeClr>
            </a:solidFill>
            <a:ln>
              <a:solidFill>
                <a:schemeClr val="bg2">
                  <a:lumMod val="50000"/>
                </a:schemeClr>
              </a:solidFill>
            </a:ln>
          </c:spPr>
          <c:invertIfNegative val="0"/>
          <c:dLbls>
            <c:numFmt formatCode="#,##0.0" sourceLinked="0"/>
            <c:txPr>
              <a:bodyPr/>
              <a:lstStyle/>
              <a:p>
                <a:pPr>
                  <a:defRPr b="1"/>
                </a:pPr>
                <a:endParaRPr lang="ru-RU"/>
              </a:p>
            </c:txPr>
            <c:dLblPos val="outEnd"/>
            <c:showLegendKey val="0"/>
            <c:showVal val="1"/>
            <c:showCatName val="0"/>
            <c:showSerName val="0"/>
            <c:showPercent val="0"/>
            <c:showBubbleSize val="0"/>
            <c:showLeaderLines val="0"/>
          </c:dLbls>
          <c:cat>
            <c:strRef>
              <c:f>Лист1!$A$2:$A$24</c:f>
              <c:strCache>
                <c:ptCount val="23"/>
                <c:pt idx="0">
                  <c:v>Україна</c:v>
                </c:pt>
                <c:pt idx="1">
                  <c:v>Чернігівська</c:v>
                </c:pt>
                <c:pt idx="2">
                  <c:v>Чернівецька</c:v>
                </c:pt>
                <c:pt idx="3">
                  <c:v>Черкаська</c:v>
                </c:pt>
                <c:pt idx="4">
                  <c:v>Хмельницька</c:v>
                </c:pt>
                <c:pt idx="5">
                  <c:v>Херсонська</c:v>
                </c:pt>
                <c:pt idx="6">
                  <c:v>Харківська</c:v>
                </c:pt>
                <c:pt idx="7">
                  <c:v>Тернопільська</c:v>
                </c:pt>
                <c:pt idx="8">
                  <c:v>Сумська</c:v>
                </c:pt>
                <c:pt idx="9">
                  <c:v>Рівненська</c:v>
                </c:pt>
                <c:pt idx="10">
                  <c:v>Полтавська</c:v>
                </c:pt>
                <c:pt idx="11">
                  <c:v>Одеська</c:v>
                </c:pt>
                <c:pt idx="12">
                  <c:v>Миколаївська</c:v>
                </c:pt>
                <c:pt idx="13">
                  <c:v>Львівська</c:v>
                </c:pt>
                <c:pt idx="14">
                  <c:v>Кіровоградська</c:v>
                </c:pt>
                <c:pt idx="15">
                  <c:v>Київська</c:v>
                </c:pt>
                <c:pt idx="16">
                  <c:v>Івано-Франківська</c:v>
                </c:pt>
                <c:pt idx="17">
                  <c:v>Запорізька</c:v>
                </c:pt>
                <c:pt idx="18">
                  <c:v>Закарпатська</c:v>
                </c:pt>
                <c:pt idx="19">
                  <c:v>Житомирська</c:v>
                </c:pt>
                <c:pt idx="20">
                  <c:v>Дніпропетровська</c:v>
                </c:pt>
                <c:pt idx="21">
                  <c:v>Волинська</c:v>
                </c:pt>
                <c:pt idx="22">
                  <c:v>Вінницька</c:v>
                </c:pt>
              </c:strCache>
            </c:strRef>
          </c:cat>
          <c:val>
            <c:numRef>
              <c:f>Лист1!$B$2:$B$24</c:f>
              <c:numCache>
                <c:formatCode>#,##0.0</c:formatCode>
                <c:ptCount val="23"/>
                <c:pt idx="0">
                  <c:v>58.5</c:v>
                </c:pt>
                <c:pt idx="1">
                  <c:v>43</c:v>
                </c:pt>
                <c:pt idx="2">
                  <c:v>61</c:v>
                </c:pt>
                <c:pt idx="3">
                  <c:v>55.7</c:v>
                </c:pt>
                <c:pt idx="4">
                  <c:v>43.7</c:v>
                </c:pt>
                <c:pt idx="5">
                  <c:v>45</c:v>
                </c:pt>
                <c:pt idx="6">
                  <c:v>62.2</c:v>
                </c:pt>
                <c:pt idx="7">
                  <c:v>59.400000000000006</c:v>
                </c:pt>
                <c:pt idx="8">
                  <c:v>50</c:v>
                </c:pt>
                <c:pt idx="9">
                  <c:v>70.7</c:v>
                </c:pt>
                <c:pt idx="10">
                  <c:v>53.1</c:v>
                </c:pt>
                <c:pt idx="11">
                  <c:v>68.2</c:v>
                </c:pt>
                <c:pt idx="12">
                  <c:v>55.6</c:v>
                </c:pt>
                <c:pt idx="13">
                  <c:v>64.600000000000009</c:v>
                </c:pt>
                <c:pt idx="14">
                  <c:v>53.7</c:v>
                </c:pt>
                <c:pt idx="15">
                  <c:v>46.400000000000006</c:v>
                </c:pt>
                <c:pt idx="16">
                  <c:v>41.5</c:v>
                </c:pt>
                <c:pt idx="17">
                  <c:v>63.5</c:v>
                </c:pt>
                <c:pt idx="18">
                  <c:v>54.400000000000006</c:v>
                </c:pt>
                <c:pt idx="19">
                  <c:v>67.8</c:v>
                </c:pt>
                <c:pt idx="20">
                  <c:v>54.800000000000004</c:v>
                </c:pt>
                <c:pt idx="21">
                  <c:v>73.2</c:v>
                </c:pt>
                <c:pt idx="22">
                  <c:v>54.900000000000006</c:v>
                </c:pt>
              </c:numCache>
            </c:numRef>
          </c:val>
        </c:ser>
        <c:dLbls>
          <c:showLegendKey val="0"/>
          <c:showVal val="0"/>
          <c:showCatName val="0"/>
          <c:showSerName val="0"/>
          <c:showPercent val="0"/>
          <c:showBubbleSize val="0"/>
        </c:dLbls>
        <c:gapWidth val="150"/>
        <c:axId val="508786560"/>
        <c:axId val="508788096"/>
      </c:barChart>
      <c:catAx>
        <c:axId val="508786560"/>
        <c:scaling>
          <c:orientation val="minMax"/>
        </c:scaling>
        <c:delete val="0"/>
        <c:axPos val="l"/>
        <c:numFmt formatCode="General" sourceLinked="1"/>
        <c:majorTickMark val="out"/>
        <c:minorTickMark val="none"/>
        <c:tickLblPos val="nextTo"/>
        <c:txPr>
          <a:bodyPr/>
          <a:lstStyle/>
          <a:p>
            <a:pPr>
              <a:defRPr b="1"/>
            </a:pPr>
            <a:endParaRPr lang="ru-RU"/>
          </a:p>
        </c:txPr>
        <c:crossAx val="508788096"/>
        <c:crosses val="autoZero"/>
        <c:auto val="1"/>
        <c:lblAlgn val="ctr"/>
        <c:lblOffset val="100"/>
        <c:noMultiLvlLbl val="0"/>
      </c:catAx>
      <c:valAx>
        <c:axId val="508788096"/>
        <c:scaling>
          <c:orientation val="minMax"/>
          <c:max val="100"/>
        </c:scaling>
        <c:delete val="0"/>
        <c:axPos val="b"/>
        <c:majorGridlines/>
        <c:numFmt formatCode="0.0" sourceLinked="0"/>
        <c:majorTickMark val="out"/>
        <c:minorTickMark val="none"/>
        <c:tickLblPos val="nextTo"/>
        <c:txPr>
          <a:bodyPr/>
          <a:lstStyle/>
          <a:p>
            <a:pPr>
              <a:defRPr b="1"/>
            </a:pPr>
            <a:endParaRPr lang="ru-RU"/>
          </a:p>
        </c:txPr>
        <c:crossAx val="508786560"/>
        <c:crosses val="autoZero"/>
        <c:crossBetween val="between"/>
        <c:majorUnit val="20"/>
      </c:valAx>
    </c:plotArea>
    <c:plotVisOnly val="1"/>
    <c:dispBlanksAs val="gap"/>
    <c:showDLblsOverMax val="0"/>
  </c:chart>
  <c:txPr>
    <a:bodyPr/>
    <a:lstStyle/>
    <a:p>
      <a:pPr>
        <a:defRPr sz="1100">
          <a:latin typeface="Times New Roman" pitchFamily="18" charset="0"/>
          <a:cs typeface="Times New Roman" pitchFamily="18" charset="0"/>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744404345290229"/>
          <c:y val="4.4057617797775513E-2"/>
          <c:w val="0.89255595654709874"/>
          <c:h val="0.8349865641794777"/>
        </c:manualLayout>
      </c:layout>
      <c:barChart>
        <c:barDir val="col"/>
        <c:grouping val="clustered"/>
        <c:varyColors val="0"/>
        <c:ser>
          <c:idx val="0"/>
          <c:order val="0"/>
          <c:tx>
            <c:strRef>
              <c:f>Лист1!$A$2</c:f>
              <c:strCache>
                <c:ptCount val="1"/>
                <c:pt idx="0">
                  <c:v>Так</c:v>
                </c:pt>
              </c:strCache>
            </c:strRef>
          </c:tx>
          <c:invertIfNegative val="0"/>
          <c:dLbls>
            <c:dLbl>
              <c:idx val="0"/>
              <c:tx>
                <c:rich>
                  <a:bodyPr/>
                  <a:lstStyle/>
                  <a:p>
                    <a:r>
                      <a:rPr lang="en-US"/>
                      <a:t>83,4</a:t>
                    </a:r>
                  </a:p>
                </c:rich>
              </c:tx>
              <c:showLegendKey val="0"/>
              <c:showVal val="0"/>
              <c:showCatName val="0"/>
              <c:showSerName val="0"/>
              <c:showPercent val="0"/>
              <c:showBubbleSize val="0"/>
            </c:dLbl>
            <c:dLbl>
              <c:idx val="1"/>
              <c:tx>
                <c:rich>
                  <a:bodyPr/>
                  <a:lstStyle/>
                  <a:p>
                    <a:r>
                      <a:rPr lang="en-US"/>
                      <a:t>89,8</a:t>
                    </a:r>
                  </a:p>
                </c:rich>
              </c:tx>
              <c:showLegendKey val="0"/>
              <c:showVal val="0"/>
              <c:showCatName val="0"/>
              <c:showSerName val="0"/>
              <c:showPercent val="0"/>
              <c:showBubbleSize val="0"/>
            </c:dLbl>
            <c:dLbl>
              <c:idx val="2"/>
              <c:tx>
                <c:rich>
                  <a:bodyPr/>
                  <a:lstStyle/>
                  <a:p>
                    <a:r>
                      <a:rPr lang="en-US">
                        <a:latin typeface="Times New Roman" pitchFamily="18" charset="0"/>
                        <a:cs typeface="Times New Roman" pitchFamily="18" charset="0"/>
                      </a:rPr>
                      <a:t>86,0</a:t>
                    </a:r>
                    <a:endParaRPr lang="en-US"/>
                  </a:p>
                </c:rich>
              </c:tx>
              <c:showLegendKey val="0"/>
              <c:showVal val="0"/>
              <c:showCatName val="0"/>
              <c:showSerName val="0"/>
              <c:showPercent val="0"/>
              <c:showBubbleSize val="0"/>
            </c:dLbl>
            <c:spPr>
              <a:noFill/>
              <a:ln w="25387">
                <a:noFill/>
              </a:ln>
            </c:spPr>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Лист1!$B$1:$D$1</c:f>
              <c:strCache>
                <c:ptCount val="3"/>
                <c:pt idx="0">
                  <c:v>ЗОЗ ІІ рівня</c:v>
                </c:pt>
                <c:pt idx="1">
                  <c:v>ЗОЗ ІІІ-ІV рівнів</c:v>
                </c:pt>
                <c:pt idx="2">
                  <c:v>Інші заклади</c:v>
                </c:pt>
              </c:strCache>
            </c:strRef>
          </c:cat>
          <c:val>
            <c:numRef>
              <c:f>Лист1!$B$2:$D$2</c:f>
              <c:numCache>
                <c:formatCode>General</c:formatCode>
                <c:ptCount val="3"/>
                <c:pt idx="0">
                  <c:v>83.4</c:v>
                </c:pt>
                <c:pt idx="1">
                  <c:v>89.8</c:v>
                </c:pt>
                <c:pt idx="2">
                  <c:v>86</c:v>
                </c:pt>
              </c:numCache>
            </c:numRef>
          </c:val>
        </c:ser>
        <c:dLbls>
          <c:showLegendKey val="0"/>
          <c:showVal val="0"/>
          <c:showCatName val="0"/>
          <c:showSerName val="0"/>
          <c:showPercent val="0"/>
          <c:showBubbleSize val="0"/>
        </c:dLbls>
        <c:gapWidth val="150"/>
        <c:axId val="508772736"/>
        <c:axId val="508774272"/>
      </c:barChart>
      <c:catAx>
        <c:axId val="508772736"/>
        <c:scaling>
          <c:orientation val="minMax"/>
        </c:scaling>
        <c:delete val="0"/>
        <c:axPos val="b"/>
        <c:numFmt formatCode="General" sourceLinked="1"/>
        <c:majorTickMark val="out"/>
        <c:minorTickMark val="none"/>
        <c:tickLblPos val="nextTo"/>
        <c:txPr>
          <a:bodyPr rot="0" vert="horz"/>
          <a:lstStyle/>
          <a:p>
            <a:pPr>
              <a:defRPr>
                <a:latin typeface="Times New Roman" pitchFamily="18" charset="0"/>
                <a:cs typeface="Times New Roman" pitchFamily="18" charset="0"/>
              </a:defRPr>
            </a:pPr>
            <a:endParaRPr lang="ru-RU"/>
          </a:p>
        </c:txPr>
        <c:crossAx val="508774272"/>
        <c:crosses val="autoZero"/>
        <c:auto val="1"/>
        <c:lblAlgn val="ctr"/>
        <c:lblOffset val="100"/>
        <c:noMultiLvlLbl val="0"/>
      </c:catAx>
      <c:valAx>
        <c:axId val="508774272"/>
        <c:scaling>
          <c:orientation val="minMax"/>
          <c:max val="100"/>
          <c:min val="0"/>
        </c:scaling>
        <c:delete val="0"/>
        <c:axPos val="l"/>
        <c:majorGridlines/>
        <c:title>
          <c:tx>
            <c:rich>
              <a:bodyPr/>
              <a:lstStyle/>
              <a:p>
                <a:pPr>
                  <a:defRPr sz="999" b="1" i="0" u="none" strike="noStrike" baseline="0">
                    <a:solidFill>
                      <a:srgbClr val="000000"/>
                    </a:solidFill>
                    <a:latin typeface="Calibri"/>
                    <a:ea typeface="Calibri"/>
                    <a:cs typeface="Calibri"/>
                  </a:defRPr>
                </a:pPr>
                <a:r>
                  <a:rPr lang="ru-RU"/>
                  <a:t>%</a:t>
                </a:r>
              </a:p>
            </c:rich>
          </c:tx>
          <c:overlay val="0"/>
        </c:title>
        <c:numFmt formatCode="General" sourceLinked="1"/>
        <c:majorTickMark val="out"/>
        <c:minorTickMark val="none"/>
        <c:tickLblPos val="nextTo"/>
        <c:txPr>
          <a:bodyPr rot="0" vert="horz"/>
          <a:lstStyle/>
          <a:p>
            <a:pPr>
              <a:defRPr>
                <a:latin typeface="Times New Roman" pitchFamily="18" charset="0"/>
                <a:cs typeface="Times New Roman" pitchFamily="18" charset="0"/>
              </a:defRPr>
            </a:pPr>
            <a:endParaRPr lang="ru-RU"/>
          </a:p>
        </c:txPr>
        <c:crossAx val="508772736"/>
        <c:crosses val="autoZero"/>
        <c:crossBetween val="between"/>
        <c:majorUnit val="10"/>
      </c:valAx>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744404345290233"/>
          <c:y val="0.12631583358955631"/>
          <c:w val="0.89255595654709863"/>
          <c:h val="0.75272863186072836"/>
        </c:manualLayout>
      </c:layout>
      <c:barChart>
        <c:barDir val="col"/>
        <c:grouping val="clustered"/>
        <c:varyColors val="0"/>
        <c:ser>
          <c:idx val="0"/>
          <c:order val="0"/>
          <c:tx>
            <c:strRef>
              <c:f>Лист1!$A$2</c:f>
              <c:strCache>
                <c:ptCount val="1"/>
                <c:pt idx="0">
                  <c:v>Так</c:v>
                </c:pt>
              </c:strCache>
            </c:strRef>
          </c:tx>
          <c:invertIfNegative val="0"/>
          <c:dLbls>
            <c:dLbl>
              <c:idx val="0"/>
              <c:tx>
                <c:rich>
                  <a:bodyPr/>
                  <a:lstStyle/>
                  <a:p>
                    <a:pPr>
                      <a:defRPr/>
                    </a:pPr>
                    <a:r>
                      <a:rPr lang="en-US"/>
                      <a:t>72,2</a:t>
                    </a:r>
                  </a:p>
                </c:rich>
              </c:tx>
              <c:spPr/>
              <c:showLegendKey val="0"/>
              <c:showVal val="0"/>
              <c:showCatName val="0"/>
              <c:showSerName val="0"/>
              <c:showPercent val="0"/>
              <c:showBubbleSize val="0"/>
            </c:dLbl>
            <c:dLbl>
              <c:idx val="1"/>
              <c:tx>
                <c:rich>
                  <a:bodyPr/>
                  <a:lstStyle/>
                  <a:p>
                    <a:pPr>
                      <a:defRPr/>
                    </a:pPr>
                    <a:r>
                      <a:rPr lang="en-US"/>
                      <a:t>85,2</a:t>
                    </a:r>
                  </a:p>
                </c:rich>
              </c:tx>
              <c:spPr/>
              <c:showLegendKey val="0"/>
              <c:showVal val="0"/>
              <c:showCatName val="0"/>
              <c:showSerName val="0"/>
              <c:showPercent val="0"/>
              <c:showBubbleSize val="0"/>
            </c:dLbl>
            <c:dLbl>
              <c:idx val="2"/>
              <c:tx>
                <c:rich>
                  <a:bodyPr/>
                  <a:lstStyle/>
                  <a:p>
                    <a:pPr>
                      <a:defRPr/>
                    </a:pPr>
                    <a:r>
                      <a:rPr lang="en-US"/>
                      <a:t>79,1</a:t>
                    </a:r>
                  </a:p>
                </c:rich>
              </c:tx>
              <c:spPr/>
              <c:showLegendKey val="0"/>
              <c:showVal val="0"/>
              <c:showCatName val="0"/>
              <c:showSerName val="0"/>
              <c:showPercent val="0"/>
              <c:showBubbleSize val="0"/>
            </c:dLbl>
            <c:spPr>
              <a:noFill/>
              <a:ln w="25364">
                <a:noFill/>
              </a:ln>
            </c:spPr>
            <c:showLegendKey val="0"/>
            <c:showVal val="1"/>
            <c:showCatName val="0"/>
            <c:showSerName val="0"/>
            <c:showPercent val="0"/>
            <c:showBubbleSize val="0"/>
            <c:showLeaderLines val="0"/>
          </c:dLbls>
          <c:cat>
            <c:strRef>
              <c:f>Лист1!$B$1:$D$1</c:f>
              <c:strCache>
                <c:ptCount val="3"/>
                <c:pt idx="0">
                  <c:v>ЗОЗ ІІ рівня</c:v>
                </c:pt>
                <c:pt idx="1">
                  <c:v>ЗОЗ ІІІ-ІV рівнів</c:v>
                </c:pt>
                <c:pt idx="2">
                  <c:v>Інші заклади</c:v>
                </c:pt>
              </c:strCache>
            </c:strRef>
          </c:cat>
          <c:val>
            <c:numRef>
              <c:f>Лист1!$B$2:$D$2</c:f>
              <c:numCache>
                <c:formatCode>General</c:formatCode>
                <c:ptCount val="3"/>
                <c:pt idx="0">
                  <c:v>72.2</c:v>
                </c:pt>
                <c:pt idx="1">
                  <c:v>85.2</c:v>
                </c:pt>
                <c:pt idx="2">
                  <c:v>79.099999999999994</c:v>
                </c:pt>
              </c:numCache>
            </c:numRef>
          </c:val>
        </c:ser>
        <c:dLbls>
          <c:showLegendKey val="0"/>
          <c:showVal val="0"/>
          <c:showCatName val="0"/>
          <c:showSerName val="0"/>
          <c:showPercent val="0"/>
          <c:showBubbleSize val="0"/>
        </c:dLbls>
        <c:gapWidth val="150"/>
        <c:axId val="508845056"/>
        <c:axId val="508969728"/>
      </c:barChart>
      <c:catAx>
        <c:axId val="508845056"/>
        <c:scaling>
          <c:orientation val="minMax"/>
        </c:scaling>
        <c:delete val="0"/>
        <c:axPos val="b"/>
        <c:numFmt formatCode="General" sourceLinked="1"/>
        <c:majorTickMark val="out"/>
        <c:minorTickMark val="none"/>
        <c:tickLblPos val="nextTo"/>
        <c:txPr>
          <a:bodyPr rot="0" vert="horz"/>
          <a:lstStyle/>
          <a:p>
            <a:pPr>
              <a:defRPr/>
            </a:pPr>
            <a:endParaRPr lang="ru-RU"/>
          </a:p>
        </c:txPr>
        <c:crossAx val="508969728"/>
        <c:crosses val="autoZero"/>
        <c:auto val="1"/>
        <c:lblAlgn val="ctr"/>
        <c:lblOffset val="100"/>
        <c:noMultiLvlLbl val="0"/>
      </c:catAx>
      <c:valAx>
        <c:axId val="508969728"/>
        <c:scaling>
          <c:orientation val="minMax"/>
          <c:max val="100"/>
          <c:min val="0"/>
        </c:scaling>
        <c:delete val="0"/>
        <c:axPos val="l"/>
        <c:majorGridlines/>
        <c:title>
          <c:tx>
            <c:rich>
              <a:bodyPr/>
              <a:lstStyle/>
              <a:p>
                <a:pPr>
                  <a:defRPr sz="999" b="1" i="0" u="none" strike="noStrike" baseline="0">
                    <a:solidFill>
                      <a:srgbClr val="000000"/>
                    </a:solidFill>
                    <a:latin typeface="Times New Roman"/>
                    <a:ea typeface="Times New Roman"/>
                    <a:cs typeface="Times New Roman"/>
                  </a:defRPr>
                </a:pPr>
                <a:r>
                  <a:rPr lang="ru-RU"/>
                  <a:t>%</a:t>
                </a:r>
              </a:p>
            </c:rich>
          </c:tx>
          <c:overlay val="0"/>
        </c:title>
        <c:numFmt formatCode="General" sourceLinked="1"/>
        <c:majorTickMark val="out"/>
        <c:minorTickMark val="none"/>
        <c:tickLblPos val="nextTo"/>
        <c:txPr>
          <a:bodyPr rot="0" vert="horz"/>
          <a:lstStyle/>
          <a:p>
            <a:pPr>
              <a:defRPr/>
            </a:pPr>
            <a:endParaRPr lang="ru-RU"/>
          </a:p>
        </c:txPr>
        <c:crossAx val="508845056"/>
        <c:crosses val="autoZero"/>
        <c:crossBetween val="between"/>
        <c:majorUnit val="10"/>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2">
    <c:autoUpdate val="0"/>
  </c:externalData>
  <c:userShapes r:id="rId3"/>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744404345290239"/>
          <c:y val="4.4057617797775513E-2"/>
          <c:w val="0.89255595654709863"/>
          <c:h val="0.8349865641794777"/>
        </c:manualLayout>
      </c:layout>
      <c:barChart>
        <c:barDir val="col"/>
        <c:grouping val="clustered"/>
        <c:varyColors val="0"/>
        <c:ser>
          <c:idx val="0"/>
          <c:order val="0"/>
          <c:tx>
            <c:strRef>
              <c:f>Лист1!$A$2</c:f>
              <c:strCache>
                <c:ptCount val="1"/>
                <c:pt idx="0">
                  <c:v>Так</c:v>
                </c:pt>
              </c:strCache>
            </c:strRef>
          </c:tx>
          <c:invertIfNegative val="0"/>
          <c:dLbls>
            <c:dLbl>
              <c:idx val="0"/>
              <c:tx>
                <c:rich>
                  <a:bodyPr/>
                  <a:lstStyle/>
                  <a:p>
                    <a:pPr>
                      <a:defRPr/>
                    </a:pPr>
                    <a:r>
                      <a:rPr lang="en-US"/>
                      <a:t>67,5</a:t>
                    </a:r>
                  </a:p>
                </c:rich>
              </c:tx>
              <c:spPr/>
              <c:showLegendKey val="0"/>
              <c:showVal val="0"/>
              <c:showCatName val="0"/>
              <c:showSerName val="0"/>
              <c:showPercent val="0"/>
              <c:showBubbleSize val="0"/>
            </c:dLbl>
            <c:dLbl>
              <c:idx val="1"/>
              <c:tx>
                <c:rich>
                  <a:bodyPr/>
                  <a:lstStyle/>
                  <a:p>
                    <a:pPr>
                      <a:defRPr/>
                    </a:pPr>
                    <a:r>
                      <a:rPr lang="en-US"/>
                      <a:t>80,7</a:t>
                    </a:r>
                  </a:p>
                </c:rich>
              </c:tx>
              <c:spPr/>
              <c:showLegendKey val="0"/>
              <c:showVal val="0"/>
              <c:showCatName val="0"/>
              <c:showSerName val="0"/>
              <c:showPercent val="0"/>
              <c:showBubbleSize val="0"/>
            </c:dLbl>
            <c:dLbl>
              <c:idx val="2"/>
              <c:tx>
                <c:rich>
                  <a:bodyPr/>
                  <a:lstStyle/>
                  <a:p>
                    <a:pPr>
                      <a:defRPr/>
                    </a:pPr>
                    <a:r>
                      <a:rPr lang="en-US"/>
                      <a:t>72,1</a:t>
                    </a:r>
                  </a:p>
                </c:rich>
              </c:tx>
              <c:spPr/>
              <c:showLegendKey val="0"/>
              <c:showVal val="0"/>
              <c:showCatName val="0"/>
              <c:showSerName val="0"/>
              <c:showPercent val="0"/>
              <c:showBubbleSize val="0"/>
            </c:dLbl>
            <c:spPr>
              <a:noFill/>
              <a:ln w="25364">
                <a:noFill/>
              </a:ln>
            </c:spPr>
            <c:showLegendKey val="0"/>
            <c:showVal val="1"/>
            <c:showCatName val="0"/>
            <c:showSerName val="0"/>
            <c:showPercent val="0"/>
            <c:showBubbleSize val="0"/>
            <c:showLeaderLines val="0"/>
          </c:dLbls>
          <c:cat>
            <c:strRef>
              <c:f>Лист1!$B$1:$D$1</c:f>
              <c:strCache>
                <c:ptCount val="3"/>
                <c:pt idx="0">
                  <c:v>ЗОЗ ІІ рівня</c:v>
                </c:pt>
                <c:pt idx="1">
                  <c:v>ЗОЗ ІІІ-ІV рівнів</c:v>
                </c:pt>
                <c:pt idx="2">
                  <c:v>Інші заклади</c:v>
                </c:pt>
              </c:strCache>
            </c:strRef>
          </c:cat>
          <c:val>
            <c:numRef>
              <c:f>Лист1!$B$2:$D$2</c:f>
              <c:numCache>
                <c:formatCode>General</c:formatCode>
                <c:ptCount val="3"/>
                <c:pt idx="0">
                  <c:v>67.5</c:v>
                </c:pt>
                <c:pt idx="1">
                  <c:v>80.7</c:v>
                </c:pt>
                <c:pt idx="2">
                  <c:v>72.099999999999994</c:v>
                </c:pt>
              </c:numCache>
            </c:numRef>
          </c:val>
        </c:ser>
        <c:dLbls>
          <c:showLegendKey val="0"/>
          <c:showVal val="0"/>
          <c:showCatName val="0"/>
          <c:showSerName val="0"/>
          <c:showPercent val="0"/>
          <c:showBubbleSize val="0"/>
        </c:dLbls>
        <c:gapWidth val="150"/>
        <c:axId val="508853248"/>
        <c:axId val="508871424"/>
      </c:barChart>
      <c:catAx>
        <c:axId val="508853248"/>
        <c:scaling>
          <c:orientation val="minMax"/>
        </c:scaling>
        <c:delete val="0"/>
        <c:axPos val="b"/>
        <c:numFmt formatCode="General" sourceLinked="1"/>
        <c:majorTickMark val="out"/>
        <c:minorTickMark val="none"/>
        <c:tickLblPos val="nextTo"/>
        <c:txPr>
          <a:bodyPr rot="0" vert="horz"/>
          <a:lstStyle/>
          <a:p>
            <a:pPr>
              <a:defRPr/>
            </a:pPr>
            <a:endParaRPr lang="ru-RU"/>
          </a:p>
        </c:txPr>
        <c:crossAx val="508871424"/>
        <c:crosses val="autoZero"/>
        <c:auto val="1"/>
        <c:lblAlgn val="ctr"/>
        <c:lblOffset val="100"/>
        <c:noMultiLvlLbl val="0"/>
      </c:catAx>
      <c:valAx>
        <c:axId val="508871424"/>
        <c:scaling>
          <c:orientation val="minMax"/>
          <c:max val="100"/>
          <c:min val="0"/>
        </c:scaling>
        <c:delete val="0"/>
        <c:axPos val="l"/>
        <c:majorGridlines/>
        <c:title>
          <c:tx>
            <c:rich>
              <a:bodyPr/>
              <a:lstStyle/>
              <a:p>
                <a:pPr>
                  <a:defRPr sz="999" b="1" i="0" u="none" strike="noStrike" baseline="0">
                    <a:solidFill>
                      <a:srgbClr val="000000"/>
                    </a:solidFill>
                    <a:latin typeface="Times New Roman"/>
                    <a:ea typeface="Times New Roman"/>
                    <a:cs typeface="Times New Roman"/>
                  </a:defRPr>
                </a:pPr>
                <a:r>
                  <a:rPr lang="ru-RU"/>
                  <a:t>%</a:t>
                </a:r>
              </a:p>
            </c:rich>
          </c:tx>
          <c:overlay val="0"/>
        </c:title>
        <c:numFmt formatCode="General" sourceLinked="1"/>
        <c:majorTickMark val="out"/>
        <c:minorTickMark val="none"/>
        <c:tickLblPos val="nextTo"/>
        <c:txPr>
          <a:bodyPr rot="0" vert="horz"/>
          <a:lstStyle/>
          <a:p>
            <a:pPr>
              <a:defRPr/>
            </a:pPr>
            <a:endParaRPr lang="ru-RU"/>
          </a:p>
        </c:txPr>
        <c:crossAx val="508853248"/>
        <c:crosses val="autoZero"/>
        <c:crossBetween val="between"/>
        <c:majorUnit val="10"/>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0.31406</cdr:x>
      <cdr:y>0</cdr:y>
    </cdr:from>
    <cdr:to>
      <cdr:x>0.52066</cdr:x>
      <cdr:y>0.05464</cdr:y>
    </cdr:to>
    <cdr:sp macro="" textlink="">
      <cdr:nvSpPr>
        <cdr:cNvPr id="12" name="TextBox 11"/>
        <cdr:cNvSpPr txBox="1"/>
      </cdr:nvSpPr>
      <cdr:spPr>
        <a:xfrm xmlns:a="http://schemas.openxmlformats.org/drawingml/2006/main">
          <a:off x="969778" y="0"/>
          <a:ext cx="637953" cy="212651"/>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ru-RU"/>
        </a:p>
      </cdr:txBody>
    </cdr:sp>
  </cdr:relSizeAnchor>
  <cdr:relSizeAnchor xmlns:cdr="http://schemas.openxmlformats.org/drawingml/2006/chartDrawing">
    <cdr:from>
      <cdr:x>0.31588</cdr:x>
      <cdr:y>0.03552</cdr:y>
    </cdr:from>
    <cdr:to>
      <cdr:x>0.5397</cdr:x>
      <cdr:y>0.10109</cdr:y>
    </cdr:to>
    <cdr:sp macro="" textlink="">
      <cdr:nvSpPr>
        <cdr:cNvPr id="14" name="TextBox 13"/>
        <cdr:cNvSpPr txBox="1"/>
      </cdr:nvSpPr>
      <cdr:spPr>
        <a:xfrm xmlns:a="http://schemas.openxmlformats.org/drawingml/2006/main">
          <a:off x="1768467" y="93228"/>
          <a:ext cx="1253075" cy="1721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latin typeface="Times New Roman" pitchFamily="18" charset="0"/>
              <a:cs typeface="Times New Roman" pitchFamily="18" charset="0"/>
            </a:rPr>
            <a:t>р=0,021</a:t>
          </a:r>
        </a:p>
      </cdr:txBody>
    </cdr:sp>
  </cdr:relSizeAnchor>
  <cdr:relSizeAnchor xmlns:cdr="http://schemas.openxmlformats.org/drawingml/2006/chartDrawing">
    <cdr:from>
      <cdr:x>0.2441</cdr:x>
      <cdr:y>0.10916</cdr:y>
    </cdr:from>
    <cdr:to>
      <cdr:x>0.54708</cdr:x>
      <cdr:y>0.15562</cdr:y>
    </cdr:to>
    <cdr:sp macro="" textlink="">
      <cdr:nvSpPr>
        <cdr:cNvPr id="2" name="Правая круглая скобка 1"/>
        <cdr:cNvSpPr/>
      </cdr:nvSpPr>
      <cdr:spPr>
        <a:xfrm xmlns:a="http://schemas.openxmlformats.org/drawingml/2006/main" rot="16200000">
          <a:off x="2153777" y="-500644"/>
          <a:ext cx="121942" cy="1696259"/>
        </a:xfrm>
        <a:prstGeom xmlns:a="http://schemas.openxmlformats.org/drawingml/2006/main" prst="rightBracket">
          <a:avLst/>
        </a:prstGeom>
        <a:ln xmlns:a="http://schemas.openxmlformats.org/drawingml/2006/main" w="1270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2.xml><?xml version="1.0" encoding="utf-8"?>
<c:userShapes xmlns:c="http://schemas.openxmlformats.org/drawingml/2006/chart">
  <cdr:relSizeAnchor xmlns:cdr="http://schemas.openxmlformats.org/drawingml/2006/chartDrawing">
    <cdr:from>
      <cdr:x>0.31406</cdr:x>
      <cdr:y>0</cdr:y>
    </cdr:from>
    <cdr:to>
      <cdr:x>0.52066</cdr:x>
      <cdr:y>0.05464</cdr:y>
    </cdr:to>
    <cdr:sp macro="" textlink="">
      <cdr:nvSpPr>
        <cdr:cNvPr id="12" name="TextBox 11"/>
        <cdr:cNvSpPr txBox="1"/>
      </cdr:nvSpPr>
      <cdr:spPr>
        <a:xfrm xmlns:a="http://schemas.openxmlformats.org/drawingml/2006/main">
          <a:off x="969778" y="0"/>
          <a:ext cx="637953" cy="212651"/>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ru-RU"/>
        </a:p>
      </cdr:txBody>
    </cdr:sp>
  </cdr:relSizeAnchor>
  <cdr:relSizeAnchor xmlns:cdr="http://schemas.openxmlformats.org/drawingml/2006/chartDrawing">
    <cdr:from>
      <cdr:x>0.31095</cdr:x>
      <cdr:y>0.04772</cdr:y>
    </cdr:from>
    <cdr:to>
      <cdr:x>0.53477</cdr:x>
      <cdr:y>0.11329</cdr:y>
    </cdr:to>
    <cdr:sp macro="" textlink="">
      <cdr:nvSpPr>
        <cdr:cNvPr id="14" name="TextBox 13"/>
        <cdr:cNvSpPr txBox="1"/>
      </cdr:nvSpPr>
      <cdr:spPr>
        <a:xfrm xmlns:a="http://schemas.openxmlformats.org/drawingml/2006/main">
          <a:off x="1788916" y="149072"/>
          <a:ext cx="1287659" cy="204853"/>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latin typeface="Times New Roman" pitchFamily="18" charset="0"/>
              <a:cs typeface="Times New Roman" pitchFamily="18" charset="0"/>
            </a:rPr>
            <a:t>р=0,029</a:t>
          </a:r>
        </a:p>
      </cdr:txBody>
    </cdr:sp>
  </cdr:relSizeAnchor>
  <cdr:relSizeAnchor xmlns:cdr="http://schemas.openxmlformats.org/drawingml/2006/chartDrawing">
    <cdr:from>
      <cdr:x>0.23565</cdr:x>
      <cdr:y>0.13618</cdr:y>
    </cdr:from>
    <cdr:to>
      <cdr:x>0.52208</cdr:x>
      <cdr:y>0.17569</cdr:y>
    </cdr:to>
    <cdr:sp macro="" textlink="">
      <cdr:nvSpPr>
        <cdr:cNvPr id="10" name="Правая круглая скобка 9"/>
        <cdr:cNvSpPr/>
      </cdr:nvSpPr>
      <cdr:spPr>
        <a:xfrm xmlns:a="http://schemas.openxmlformats.org/drawingml/2006/main" rot="16200000">
          <a:off x="2117916" y="-336740"/>
          <a:ext cx="123453" cy="1647822"/>
        </a:xfrm>
        <a:prstGeom xmlns:a="http://schemas.openxmlformats.org/drawingml/2006/main" prst="rightBracket">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ru-RU"/>
        </a:p>
      </cdr:txBody>
    </cdr:sp>
  </cdr:relSizeAnchor>
</c:userShapes>
</file>

<file path=word/drawings/drawing3.xml><?xml version="1.0" encoding="utf-8"?>
<c:userShapes xmlns:c="http://schemas.openxmlformats.org/drawingml/2006/chart">
  <cdr:relSizeAnchor xmlns:cdr="http://schemas.openxmlformats.org/drawingml/2006/chartDrawing">
    <cdr:from>
      <cdr:x>0.08646</cdr:x>
      <cdr:y>0.83472</cdr:y>
    </cdr:from>
    <cdr:to>
      <cdr:x>0.33646</cdr:x>
      <cdr:y>0.94073</cdr:y>
    </cdr:to>
    <cdr:sp macro="" textlink="">
      <cdr:nvSpPr>
        <cdr:cNvPr id="2" name="Поле 1"/>
        <cdr:cNvSpPr txBox="1"/>
      </cdr:nvSpPr>
      <cdr:spPr>
        <a:xfrm xmlns:a="http://schemas.openxmlformats.org/drawingml/2006/main">
          <a:off x="513609" y="3878358"/>
          <a:ext cx="1485106" cy="49255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200" i="1">
              <a:latin typeface="Times New Roman" pitchFamily="18" charset="0"/>
              <a:cs typeface="Times New Roman" pitchFamily="18" charset="0"/>
            </a:rPr>
            <a:t>Випадки з летальним кінцем</a:t>
          </a:r>
        </a:p>
      </cdr:txBody>
    </cdr:sp>
  </cdr:relSizeAnchor>
  <cdr:relSizeAnchor xmlns:cdr="http://schemas.openxmlformats.org/drawingml/2006/chartDrawing">
    <cdr:from>
      <cdr:x>0.42215</cdr:x>
      <cdr:y>0.83247</cdr:y>
    </cdr:from>
    <cdr:to>
      <cdr:x>0.67215</cdr:x>
      <cdr:y>0.93684</cdr:y>
    </cdr:to>
    <cdr:sp macro="" textlink="">
      <cdr:nvSpPr>
        <cdr:cNvPr id="3" name="Поле 2"/>
        <cdr:cNvSpPr txBox="1"/>
      </cdr:nvSpPr>
      <cdr:spPr>
        <a:xfrm xmlns:a="http://schemas.openxmlformats.org/drawingml/2006/main">
          <a:off x="2507746" y="3867896"/>
          <a:ext cx="1485106" cy="48493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200" i="1">
              <a:latin typeface="Times New Roman" pitchFamily="18" charset="0"/>
              <a:cs typeface="Times New Roman" pitchFamily="18" charset="0"/>
            </a:rPr>
            <a:t>Випадки з інвалідністю</a:t>
          </a:r>
        </a:p>
      </cdr:txBody>
    </cdr:sp>
  </cdr:relSizeAnchor>
  <cdr:relSizeAnchor xmlns:cdr="http://schemas.openxmlformats.org/drawingml/2006/chartDrawing">
    <cdr:from>
      <cdr:x>0.71953</cdr:x>
      <cdr:y>0.83957</cdr:y>
    </cdr:from>
    <cdr:to>
      <cdr:x>1</cdr:x>
      <cdr:y>0.97373</cdr:y>
    </cdr:to>
    <cdr:sp macro="" textlink="">
      <cdr:nvSpPr>
        <cdr:cNvPr id="4" name="Поле 3"/>
        <cdr:cNvSpPr txBox="1"/>
      </cdr:nvSpPr>
      <cdr:spPr>
        <a:xfrm xmlns:a="http://schemas.openxmlformats.org/drawingml/2006/main">
          <a:off x="4274288" y="3900877"/>
          <a:ext cx="1666137" cy="62334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200" i="1">
              <a:latin typeface="Times New Roman" pitchFamily="18" charset="0"/>
              <a:cs typeface="Times New Roman" pitchFamily="18" charset="0"/>
            </a:rPr>
            <a:t>Випадки хибних операцій</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472</Pages>
  <Words>117917</Words>
  <Characters>672133</Characters>
  <Application>Microsoft Office Word</Application>
  <DocSecurity>0</DocSecurity>
  <Lines>5601</Lines>
  <Paragraphs>1576</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788474</CharactersWithSpaces>
  <SharedDoc>false</SharedDoc>
  <HLinks>
    <vt:vector size="426" baseType="variant">
      <vt:variant>
        <vt:i4>6553698</vt:i4>
      </vt:variant>
      <vt:variant>
        <vt:i4>270</vt:i4>
      </vt:variant>
      <vt:variant>
        <vt:i4>0</vt:i4>
      </vt:variant>
      <vt:variant>
        <vt:i4>5</vt:i4>
      </vt:variant>
      <vt:variant>
        <vt:lpwstr>https://empendium.com/ua/chapter/B27.III.23</vt:lpwstr>
      </vt:variant>
      <vt:variant>
        <vt:lpwstr/>
      </vt:variant>
      <vt:variant>
        <vt:i4>6684721</vt:i4>
      </vt:variant>
      <vt:variant>
        <vt:i4>267</vt:i4>
      </vt:variant>
      <vt:variant>
        <vt:i4>0</vt:i4>
      </vt:variant>
      <vt:variant>
        <vt:i4>5</vt:i4>
      </vt:variant>
      <vt:variant>
        <vt:lpwstr>https://empendium.com/</vt:lpwstr>
      </vt:variant>
      <vt:variant>
        <vt:lpwstr/>
      </vt:variant>
      <vt:variant>
        <vt:i4>7995419</vt:i4>
      </vt:variant>
      <vt:variant>
        <vt:i4>264</vt:i4>
      </vt:variant>
      <vt:variant>
        <vt:i4>0</vt:i4>
      </vt:variant>
      <vt:variant>
        <vt:i4>5</vt:i4>
      </vt:variant>
      <vt:variant>
        <vt:lpwstr>http://www.patientsafety.va.gov/docs/joe/rca_tools_2_15.pdf</vt:lpwstr>
      </vt:variant>
      <vt:variant>
        <vt:lpwstr/>
      </vt:variant>
      <vt:variant>
        <vt:i4>7798800</vt:i4>
      </vt:variant>
      <vt:variant>
        <vt:i4>261</vt:i4>
      </vt:variant>
      <vt:variant>
        <vt:i4>0</vt:i4>
      </vt:variant>
      <vt:variant>
        <vt:i4>5</vt:i4>
      </vt:variant>
      <vt:variant>
        <vt:lpwstr>https://www.psoppc.org/psoppc_web/search</vt:lpwstr>
      </vt:variant>
      <vt:variant>
        <vt:lpwstr>q=Surgery+and+ anesthesia&amp;start=0</vt:lpwstr>
      </vt:variant>
      <vt:variant>
        <vt:i4>3407996</vt:i4>
      </vt:variant>
      <vt:variant>
        <vt:i4>258</vt:i4>
      </vt:variant>
      <vt:variant>
        <vt:i4>0</vt:i4>
      </vt:variant>
      <vt:variant>
        <vt:i4>5</vt:i4>
      </vt:variant>
      <vt:variant>
        <vt:lpwstr>http://www.aci.health.nsw.gov.au/resources/anaesthesia-perioperative-care/sedation/ safe-sedation-resources</vt:lpwstr>
      </vt:variant>
      <vt:variant>
        <vt:lpwstr/>
      </vt:variant>
      <vt:variant>
        <vt:i4>2555920</vt:i4>
      </vt:variant>
      <vt:variant>
        <vt:i4>252</vt:i4>
      </vt:variant>
      <vt:variant>
        <vt:i4>0</vt:i4>
      </vt:variant>
      <vt:variant>
        <vt:i4>5</vt:i4>
      </vt:variant>
      <vt:variant>
        <vt:lpwstr>http://html.esahq.org/patientsafetykit/resources/downloads/ 01_Basics/Important_and_Useful_Internet_Links.pdf</vt:lpwstr>
      </vt:variant>
      <vt:variant>
        <vt:lpwstr/>
      </vt:variant>
      <vt:variant>
        <vt:i4>7340141</vt:i4>
      </vt:variant>
      <vt:variant>
        <vt:i4>249</vt:i4>
      </vt:variant>
      <vt:variant>
        <vt:i4>0</vt:i4>
      </vt:variant>
      <vt:variant>
        <vt:i4>5</vt:i4>
      </vt:variant>
      <vt:variant>
        <vt:lpwstr>http://html.esahq.org/patientsafetykit/</vt:lpwstr>
      </vt:variant>
      <vt:variant>
        <vt:lpwstr/>
      </vt:variant>
      <vt:variant>
        <vt:i4>7012477</vt:i4>
      </vt:variant>
      <vt:variant>
        <vt:i4>246</vt:i4>
      </vt:variant>
      <vt:variant>
        <vt:i4>0</vt:i4>
      </vt:variant>
      <vt:variant>
        <vt:i4>5</vt:i4>
      </vt:variant>
      <vt:variant>
        <vt:lpwstr>http://html.esahq.org/patientsafetykit/ resources/podcasts.html</vt:lpwstr>
      </vt:variant>
      <vt:variant>
        <vt:lpwstr/>
      </vt:variant>
      <vt:variant>
        <vt:i4>5373969</vt:i4>
      </vt:variant>
      <vt:variant>
        <vt:i4>243</vt:i4>
      </vt:variant>
      <vt:variant>
        <vt:i4>0</vt:i4>
      </vt:variant>
      <vt:variant>
        <vt:i4>5</vt:i4>
      </vt:variant>
      <vt:variant>
        <vt:lpwstr>http://html.esahq.org/patientsafetykit/ resources/basic-lectures.html</vt:lpwstr>
      </vt:variant>
      <vt:variant>
        <vt:lpwstr/>
      </vt:variant>
      <vt:variant>
        <vt:i4>2949226</vt:i4>
      </vt:variant>
      <vt:variant>
        <vt:i4>240</vt:i4>
      </vt:variant>
      <vt:variant>
        <vt:i4>0</vt:i4>
      </vt:variant>
      <vt:variant>
        <vt:i4>5</vt:i4>
      </vt:variant>
      <vt:variant>
        <vt:lpwstr>http://html.esahq.org/ patientsafetykit/resources/hazard-warnings.html</vt:lpwstr>
      </vt:variant>
      <vt:variant>
        <vt:lpwstr/>
      </vt:variant>
      <vt:variant>
        <vt:i4>5177377</vt:i4>
      </vt:variant>
      <vt:variant>
        <vt:i4>237</vt:i4>
      </vt:variant>
      <vt:variant>
        <vt:i4>0</vt:i4>
      </vt:variant>
      <vt:variant>
        <vt:i4>5</vt:i4>
      </vt:variant>
      <vt:variant>
        <vt:lpwstr>http://html.esahq.org/patientsafetykit/ resources/downloads/01_Basics/Essentials-of-Patient-Safety-Ch-Vincent.pdf</vt:lpwstr>
      </vt:variant>
      <vt:variant>
        <vt:lpwstr/>
      </vt:variant>
      <vt:variant>
        <vt:i4>6553633</vt:i4>
      </vt:variant>
      <vt:variant>
        <vt:i4>234</vt:i4>
      </vt:variant>
      <vt:variant>
        <vt:i4>0</vt:i4>
      </vt:variant>
      <vt:variant>
        <vt:i4>5</vt:i4>
      </vt:variant>
      <vt:variant>
        <vt:lpwstr>http://html.esahq.org/patientsafetykit/resources/index.html</vt:lpwstr>
      </vt:variant>
      <vt:variant>
        <vt:lpwstr/>
      </vt:variant>
      <vt:variant>
        <vt:i4>6619258</vt:i4>
      </vt:variant>
      <vt:variant>
        <vt:i4>231</vt:i4>
      </vt:variant>
      <vt:variant>
        <vt:i4>0</vt:i4>
      </vt:variant>
      <vt:variant>
        <vt:i4>5</vt:i4>
      </vt:variant>
      <vt:variant>
        <vt:lpwstr>http://html.esahq.org/patientsafetykit/ resources/downloads/01_Basics/Departmental_Patient_Safety_Report.pdf</vt:lpwstr>
      </vt:variant>
      <vt:variant>
        <vt:lpwstr/>
      </vt:variant>
      <vt:variant>
        <vt:i4>524380</vt:i4>
      </vt:variant>
      <vt:variant>
        <vt:i4>228</vt:i4>
      </vt:variant>
      <vt:variant>
        <vt:i4>0</vt:i4>
      </vt:variant>
      <vt:variant>
        <vt:i4>5</vt:i4>
      </vt:variant>
      <vt:variant>
        <vt:lpwstr>http://www.anzca.edu.au/documents/ps09-(2014)-guidelines-on-sedation-and-or-analgesia</vt:lpwstr>
      </vt:variant>
      <vt:variant>
        <vt:lpwstr/>
      </vt:variant>
      <vt:variant>
        <vt:i4>5111816</vt:i4>
      </vt:variant>
      <vt:variant>
        <vt:i4>225</vt:i4>
      </vt:variant>
      <vt:variant>
        <vt:i4>0</vt:i4>
      </vt:variant>
      <vt:variant>
        <vt:i4>5</vt:i4>
      </vt:variant>
      <vt:variant>
        <vt:lpwstr>https://www.rcoa.ac.uk/system/files/PUB-SafeSedPrac(2013).pdf</vt:lpwstr>
      </vt:variant>
      <vt:variant>
        <vt:lpwstr/>
      </vt:variant>
      <vt:variant>
        <vt:i4>2359353</vt:i4>
      </vt:variant>
      <vt:variant>
        <vt:i4>222</vt:i4>
      </vt:variant>
      <vt:variant>
        <vt:i4>0</vt:i4>
      </vt:variant>
      <vt:variant>
        <vt:i4>5</vt:i4>
      </vt:variant>
      <vt:variant>
        <vt:lpwstr>http://www.eba-uems.eu/resources/PDFS/safety-guidelines/EBA-Minimal-monitor.pdf</vt:lpwstr>
      </vt:variant>
      <vt:variant>
        <vt:lpwstr/>
      </vt:variant>
      <vt:variant>
        <vt:i4>1638409</vt:i4>
      </vt:variant>
      <vt:variant>
        <vt:i4>219</vt:i4>
      </vt:variant>
      <vt:variant>
        <vt:i4>0</vt:i4>
      </vt:variant>
      <vt:variant>
        <vt:i4>5</vt:i4>
      </vt:variant>
      <vt:variant>
        <vt:lpwstr>http://html.esahq.org/patientsafetykit/resources/downloads/05_Checklists/Various_Checklists</vt:lpwstr>
      </vt:variant>
      <vt:variant>
        <vt:lpwstr/>
      </vt:variant>
      <vt:variant>
        <vt:i4>2687050</vt:i4>
      </vt:variant>
      <vt:variant>
        <vt:i4>216</vt:i4>
      </vt:variant>
      <vt:variant>
        <vt:i4>0</vt:i4>
      </vt:variant>
      <vt:variant>
        <vt:i4>5</vt:i4>
      </vt:variant>
      <vt:variant>
        <vt:lpwstr>http://html.esahq.org/patientsafetykit/resources/downloads/05_ Checklists/Emergency_CL/Emergency_Checklists.pdf</vt:lpwstr>
      </vt:variant>
      <vt:variant>
        <vt:lpwstr/>
      </vt:variant>
      <vt:variant>
        <vt:i4>7077939</vt:i4>
      </vt:variant>
      <vt:variant>
        <vt:i4>213</vt:i4>
      </vt:variant>
      <vt:variant>
        <vt:i4>0</vt:i4>
      </vt:variant>
      <vt:variant>
        <vt:i4>5</vt:i4>
      </vt:variant>
      <vt:variant>
        <vt:lpwstr>http://www.who.int/emergencycare/publications/trauma-care-checklist.pdf</vt:lpwstr>
      </vt:variant>
      <vt:variant>
        <vt:lpwstr/>
      </vt:variant>
      <vt:variant>
        <vt:i4>3014677</vt:i4>
      </vt:variant>
      <vt:variant>
        <vt:i4>210</vt:i4>
      </vt:variant>
      <vt:variant>
        <vt:i4>0</vt:i4>
      </vt:variant>
      <vt:variant>
        <vt:i4>5</vt:i4>
      </vt:variant>
      <vt:variant>
        <vt:lpwstr>http://www.who.int/gpsc/ccsc_ten-years/en/</vt:lpwstr>
      </vt:variant>
      <vt:variant>
        <vt:lpwstr/>
      </vt:variant>
      <vt:variant>
        <vt:i4>1048665</vt:i4>
      </vt:variant>
      <vt:variant>
        <vt:i4>207</vt:i4>
      </vt:variant>
      <vt:variant>
        <vt:i4>0</vt:i4>
      </vt:variant>
      <vt:variant>
        <vt:i4>5</vt:i4>
      </vt:variant>
      <vt:variant>
        <vt:lpwstr>https://www.fda.gov/downloads/biologicsbloodvaccines/</vt:lpwstr>
      </vt:variant>
      <vt:variant>
        <vt:lpwstr/>
      </vt:variant>
      <vt:variant>
        <vt:i4>786496</vt:i4>
      </vt:variant>
      <vt:variant>
        <vt:i4>204</vt:i4>
      </vt:variant>
      <vt:variant>
        <vt:i4>0</vt:i4>
      </vt:variant>
      <vt:variant>
        <vt:i4>5</vt:i4>
      </vt:variant>
      <vt:variant>
        <vt:lpwstr>https://www.cdc.gov/HAI/pdfs/progress-report/hai-progress-report.pdf</vt:lpwstr>
      </vt:variant>
      <vt:variant>
        <vt:lpwstr/>
      </vt:variant>
      <vt:variant>
        <vt:i4>6553639</vt:i4>
      </vt:variant>
      <vt:variant>
        <vt:i4>201</vt:i4>
      </vt:variant>
      <vt:variant>
        <vt:i4>0</vt:i4>
      </vt:variant>
      <vt:variant>
        <vt:i4>5</vt:i4>
      </vt:variant>
      <vt:variant>
        <vt:lpwstr>http://www.statcan.gc.ca/tables-tableaux/sum-som/l01/cst01/hlth36a-eng.htm</vt:lpwstr>
      </vt:variant>
      <vt:variant>
        <vt:lpwstr/>
      </vt:variant>
      <vt:variant>
        <vt:i4>5767179</vt:i4>
      </vt:variant>
      <vt:variant>
        <vt:i4>198</vt:i4>
      </vt:variant>
      <vt:variant>
        <vt:i4>0</vt:i4>
      </vt:variant>
      <vt:variant>
        <vt:i4>5</vt:i4>
      </vt:variant>
      <vt:variant>
        <vt:lpwstr>https://www.gro.gov.uk/Images/medcert_July_2010</vt:lpwstr>
      </vt:variant>
      <vt:variant>
        <vt:lpwstr/>
      </vt:variant>
      <vt:variant>
        <vt:i4>8192120</vt:i4>
      </vt:variant>
      <vt:variant>
        <vt:i4>195</vt:i4>
      </vt:variant>
      <vt:variant>
        <vt:i4>0</vt:i4>
      </vt:variant>
      <vt:variant>
        <vt:i4>5</vt:i4>
      </vt:variant>
      <vt:variant>
        <vt:lpwstr>https://psnet.ahrq.gov/primers/primer/5</vt:lpwstr>
      </vt:variant>
      <vt:variant>
        <vt:lpwstr/>
      </vt:variant>
      <vt:variant>
        <vt:i4>6881320</vt:i4>
      </vt:variant>
      <vt:variant>
        <vt:i4>192</vt:i4>
      </vt:variant>
      <vt:variant>
        <vt:i4>0</vt:i4>
      </vt:variant>
      <vt:variant>
        <vt:i4>5</vt:i4>
      </vt:variant>
      <vt:variant>
        <vt:lpwstr>https://npsf.site-ym.com/?page=dictionarynz</vt:lpwstr>
      </vt:variant>
      <vt:variant>
        <vt:lpwstr/>
      </vt:variant>
      <vt:variant>
        <vt:i4>7667720</vt:i4>
      </vt:variant>
      <vt:variant>
        <vt:i4>189</vt:i4>
      </vt:variant>
      <vt:variant>
        <vt:i4>0</vt:i4>
      </vt:variant>
      <vt:variant>
        <vt:i4>5</vt:i4>
      </vt:variant>
      <vt:variant>
        <vt:lpwstr>https://ec.europa.eu/health//sites/health/files/patient_safety/docs/</vt:lpwstr>
      </vt:variant>
      <vt:variant>
        <vt:lpwstr/>
      </vt:variant>
      <vt:variant>
        <vt:i4>6488094</vt:i4>
      </vt:variant>
      <vt:variant>
        <vt:i4>186</vt:i4>
      </vt:variant>
      <vt:variant>
        <vt:i4>0</vt:i4>
      </vt:variant>
      <vt:variant>
        <vt:i4>5</vt:i4>
      </vt:variant>
      <vt:variant>
        <vt:lpwstr>https://www.jeder-fehler-zaehlt.de/lit/further/Reporting_Guidelines.pdf</vt:lpwstr>
      </vt:variant>
      <vt:variant>
        <vt:lpwstr/>
      </vt:variant>
      <vt:variant>
        <vt:i4>3014670</vt:i4>
      </vt:variant>
      <vt:variant>
        <vt:i4>183</vt:i4>
      </vt:variant>
      <vt:variant>
        <vt:i4>0</vt:i4>
      </vt:variant>
      <vt:variant>
        <vt:i4>5</vt:i4>
      </vt:variant>
      <vt:variant>
        <vt:lpwstr>http://www.who.int/features/factfiles/patient_safety/en/</vt:lpwstr>
      </vt:variant>
      <vt:variant>
        <vt:lpwstr/>
      </vt:variant>
      <vt:variant>
        <vt:i4>5963826</vt:i4>
      </vt:variant>
      <vt:variant>
        <vt:i4>180</vt:i4>
      </vt:variant>
      <vt:variant>
        <vt:i4>0</vt:i4>
      </vt:variant>
      <vt:variant>
        <vt:i4>5</vt:i4>
      </vt:variant>
      <vt:variant>
        <vt:lpwstr>http://resolver.lib.washington.edu/resserv?sid=Refworks&amp;charset=utf-8&amp;__char_set=utf8&amp;genre=article&amp;aulast=Center%20for%20Geographic%20Analysis%2C%20Harvard%20University&amp;auinit=%20Harvard%20University&amp;date=2012&amp;volume=2014&amp;issue=09%2F29&amp;atitle=Surgical%20Safety%20Web%20Map&amp;au=Center%20for%20Geographic%20Analysis%2C%20Harvard%20University%20&amp;</vt:lpwstr>
      </vt:variant>
      <vt:variant>
        <vt:lpwstr/>
      </vt:variant>
      <vt:variant>
        <vt:i4>3735666</vt:i4>
      </vt:variant>
      <vt:variant>
        <vt:i4>177</vt:i4>
      </vt:variant>
      <vt:variant>
        <vt:i4>0</vt:i4>
      </vt:variant>
      <vt:variant>
        <vt:i4>5</vt:i4>
      </vt:variant>
      <vt:variant>
        <vt:lpwstr>https://psnet.ahrq.gov/primers/primer/14/checklists</vt:lpwstr>
      </vt:variant>
      <vt:variant>
        <vt:lpwstr/>
      </vt:variant>
      <vt:variant>
        <vt:i4>6881329</vt:i4>
      </vt:variant>
      <vt:variant>
        <vt:i4>174</vt:i4>
      </vt:variant>
      <vt:variant>
        <vt:i4>0</vt:i4>
      </vt:variant>
      <vt:variant>
        <vt:i4>5</vt:i4>
      </vt:variant>
      <vt:variant>
        <vt:lpwstr>http://www.eba-uems.eu/ resources/PDFS/</vt:lpwstr>
      </vt:variant>
      <vt:variant>
        <vt:lpwstr/>
      </vt:variant>
      <vt:variant>
        <vt:i4>8257584</vt:i4>
      </vt:variant>
      <vt:variant>
        <vt:i4>171</vt:i4>
      </vt:variant>
      <vt:variant>
        <vt:i4>0</vt:i4>
      </vt:variant>
      <vt:variant>
        <vt:i4>5</vt:i4>
      </vt:variant>
      <vt:variant>
        <vt:lpwstr>http://www.aagbi.org/publications/ guidelines/docs/postanaes02.pdf</vt:lpwstr>
      </vt:variant>
      <vt:variant>
        <vt:lpwstr/>
      </vt:variant>
      <vt:variant>
        <vt:i4>6357029</vt:i4>
      </vt:variant>
      <vt:variant>
        <vt:i4>168</vt:i4>
      </vt:variant>
      <vt:variant>
        <vt:i4>0</vt:i4>
      </vt:variant>
      <vt:variant>
        <vt:i4>5</vt:i4>
      </vt:variant>
      <vt:variant>
        <vt:lpwstr>http://mozdocs.kiev.ua/</vt:lpwstr>
      </vt:variant>
      <vt:variant>
        <vt:lpwstr/>
      </vt:variant>
      <vt:variant>
        <vt:i4>5373970</vt:i4>
      </vt:variant>
      <vt:variant>
        <vt:i4>165</vt:i4>
      </vt:variant>
      <vt:variant>
        <vt:i4>0</vt:i4>
      </vt:variant>
      <vt:variant>
        <vt:i4>5</vt:i4>
      </vt:variant>
      <vt:variant>
        <vt:lpwstr>http://html.esahq.org/patientsafetykit/resources/checklists.html</vt:lpwstr>
      </vt:variant>
      <vt:variant>
        <vt:lpwstr/>
      </vt:variant>
      <vt:variant>
        <vt:i4>1572936</vt:i4>
      </vt:variant>
      <vt:variant>
        <vt:i4>162</vt:i4>
      </vt:variant>
      <vt:variant>
        <vt:i4>0</vt:i4>
      </vt:variant>
      <vt:variant>
        <vt:i4>5</vt:i4>
      </vt:variant>
      <vt:variant>
        <vt:lpwstr>http://www.who.int/patientsafety/about/programmes/en/</vt:lpwstr>
      </vt:variant>
      <vt:variant>
        <vt:lpwstr/>
      </vt:variant>
      <vt:variant>
        <vt:i4>5308504</vt:i4>
      </vt:variant>
      <vt:variant>
        <vt:i4>159</vt:i4>
      </vt:variant>
      <vt:variant>
        <vt:i4>0</vt:i4>
      </vt:variant>
      <vt:variant>
        <vt:i4>5</vt:i4>
      </vt:variant>
      <vt:variant>
        <vt:lpwstr>http://www.ukrstat.gov.ua/operativ/operativ2015/ds/kn/kn_u/kn1215_</vt:lpwstr>
      </vt:variant>
      <vt:variant>
        <vt:lpwstr/>
      </vt:variant>
      <vt:variant>
        <vt:i4>5308504</vt:i4>
      </vt:variant>
      <vt:variant>
        <vt:i4>156</vt:i4>
      </vt:variant>
      <vt:variant>
        <vt:i4>0</vt:i4>
      </vt:variant>
      <vt:variant>
        <vt:i4>5</vt:i4>
      </vt:variant>
      <vt:variant>
        <vt:lpwstr>http://www.ukrstat.gov.ua/operativ/operativ2014/ds/kn/kn_u/kn1214_u</vt:lpwstr>
      </vt:variant>
      <vt:variant>
        <vt:lpwstr/>
      </vt:variant>
      <vt:variant>
        <vt:i4>5308504</vt:i4>
      </vt:variant>
      <vt:variant>
        <vt:i4>153</vt:i4>
      </vt:variant>
      <vt:variant>
        <vt:i4>0</vt:i4>
      </vt:variant>
      <vt:variant>
        <vt:i4>5</vt:i4>
      </vt:variant>
      <vt:variant>
        <vt:lpwstr>http://www.ukrstat.gov.ua/operativ/operativ2007/ds/kn/kn_u/kn1207_u</vt:lpwstr>
      </vt:variant>
      <vt:variant>
        <vt:lpwstr/>
      </vt:variant>
      <vt:variant>
        <vt:i4>8126465</vt:i4>
      </vt:variant>
      <vt:variant>
        <vt:i4>150</vt:i4>
      </vt:variant>
      <vt:variant>
        <vt:i4>0</vt:i4>
      </vt:variant>
      <vt:variant>
        <vt:i4>5</vt:i4>
      </vt:variant>
      <vt:variant>
        <vt:lpwstr>http://www.medconsulting.com.ua/f/nakazu_moz/others/DBN._Zaklad_</vt:lpwstr>
      </vt:variant>
      <vt:variant>
        <vt:lpwstr/>
      </vt:variant>
      <vt:variant>
        <vt:i4>3997733</vt:i4>
      </vt:variant>
      <vt:variant>
        <vt:i4>147</vt:i4>
      </vt:variant>
      <vt:variant>
        <vt:i4>0</vt:i4>
      </vt:variant>
      <vt:variant>
        <vt:i4>5</vt:i4>
      </vt:variant>
      <vt:variant>
        <vt:lpwstr>https://www.eu/</vt:lpwstr>
      </vt:variant>
      <vt:variant>
        <vt:lpwstr/>
      </vt:variant>
      <vt:variant>
        <vt:i4>1441899</vt:i4>
      </vt:variant>
      <vt:variant>
        <vt:i4>144</vt:i4>
      </vt:variant>
      <vt:variant>
        <vt:i4>0</vt:i4>
      </vt:variant>
      <vt:variant>
        <vt:i4>5</vt:i4>
      </vt:variant>
      <vt:variant>
        <vt:lpwstr>http://www.who.int/patientsafety/taxonomy/PRISMA_Medical.pdf</vt:lpwstr>
      </vt:variant>
      <vt:variant>
        <vt:lpwstr/>
      </vt:variant>
      <vt:variant>
        <vt:i4>917585</vt:i4>
      </vt:variant>
      <vt:variant>
        <vt:i4>141</vt:i4>
      </vt:variant>
      <vt:variant>
        <vt:i4>0</vt:i4>
      </vt:variant>
      <vt:variant>
        <vt:i4>5</vt:i4>
      </vt:variant>
      <vt:variant>
        <vt:lpwstr>http://en.wikipedia.org/wiki/British_Medical_Journal</vt:lpwstr>
      </vt:variant>
      <vt:variant>
        <vt:lpwstr/>
      </vt:variant>
      <vt:variant>
        <vt:i4>2621499</vt:i4>
      </vt:variant>
      <vt:variant>
        <vt:i4>138</vt:i4>
      </vt:variant>
      <vt:variant>
        <vt:i4>0</vt:i4>
      </vt:variant>
      <vt:variant>
        <vt:i4>5</vt:i4>
      </vt:variant>
      <vt:variant>
        <vt:lpwstr>http://www.ncbi.nlm.nih.gov/pmc/articles/PMC1117770</vt:lpwstr>
      </vt:variant>
      <vt:variant>
        <vt:lpwstr/>
      </vt:variant>
      <vt:variant>
        <vt:i4>73531439</vt:i4>
      </vt:variant>
      <vt:variant>
        <vt:i4>135</vt:i4>
      </vt:variant>
      <vt:variant>
        <vt:i4>0</vt:i4>
      </vt:variant>
      <vt:variant>
        <vt:i4>5</vt:i4>
      </vt:variant>
      <vt:variant>
        <vt:lpwstr>https://uk.wikipedia.org/wiki/аналіз_першопричин</vt:lpwstr>
      </vt:variant>
      <vt:variant>
        <vt:lpwstr/>
      </vt:variant>
      <vt:variant>
        <vt:i4>7864446</vt:i4>
      </vt:variant>
      <vt:variant>
        <vt:i4>132</vt:i4>
      </vt:variant>
      <vt:variant>
        <vt:i4>0</vt:i4>
      </vt:variant>
      <vt:variant>
        <vt:i4>5</vt:i4>
      </vt:variant>
      <vt:variant>
        <vt:lpwstr>http://www.who.int/medical_devices/publications/en/MD_Regulations.pdf</vt:lpwstr>
      </vt:variant>
      <vt:variant>
        <vt:lpwstr/>
      </vt:variant>
      <vt:variant>
        <vt:i4>3997820</vt:i4>
      </vt:variant>
      <vt:variant>
        <vt:i4>129</vt:i4>
      </vt:variant>
      <vt:variant>
        <vt:i4>0</vt:i4>
      </vt:variant>
      <vt:variant>
        <vt:i4>5</vt:i4>
      </vt:variant>
      <vt:variant>
        <vt:lpwstr>https://www.ncepod.org.uk/2011report2/</vt:lpwstr>
      </vt:variant>
      <vt:variant>
        <vt:lpwstr/>
      </vt:variant>
      <vt:variant>
        <vt:i4>327719</vt:i4>
      </vt:variant>
      <vt:variant>
        <vt:i4>126</vt:i4>
      </vt:variant>
      <vt:variant>
        <vt:i4>0</vt:i4>
      </vt:variant>
      <vt:variant>
        <vt:i4>5</vt:i4>
      </vt:variant>
      <vt:variant>
        <vt:lpwstr>https://www.ncbi.nlm.nih.gov/pubmed/?term=Leape%20LL%5BAuthor%5D&amp;cauthor=true&amp;cauthor_uid=24748068</vt:lpwstr>
      </vt:variant>
      <vt:variant>
        <vt:lpwstr/>
      </vt:variant>
      <vt:variant>
        <vt:i4>4128894</vt:i4>
      </vt:variant>
      <vt:variant>
        <vt:i4>123</vt:i4>
      </vt:variant>
      <vt:variant>
        <vt:i4>0</vt:i4>
      </vt:variant>
      <vt:variant>
        <vt:i4>5</vt:i4>
      </vt:variant>
      <vt:variant>
        <vt:lpwstr>https://www-pub.iaea.org/books/iaeabooks/5811/Basic-Safety-Principles-for-Nuclear -</vt:lpwstr>
      </vt:variant>
      <vt:variant>
        <vt:lpwstr/>
      </vt:variant>
      <vt:variant>
        <vt:i4>3538990</vt:i4>
      </vt:variant>
      <vt:variant>
        <vt:i4>120</vt:i4>
      </vt:variant>
      <vt:variant>
        <vt:i4>0</vt:i4>
      </vt:variant>
      <vt:variant>
        <vt:i4>5</vt:i4>
      </vt:variant>
      <vt:variant>
        <vt:lpwstr>https://www-pub.iaea.org/books/iaeabooks/4192/</vt:lpwstr>
      </vt:variant>
      <vt:variant>
        <vt:lpwstr/>
      </vt:variant>
      <vt:variant>
        <vt:i4>5832747</vt:i4>
      </vt:variant>
      <vt:variant>
        <vt:i4>117</vt:i4>
      </vt:variant>
      <vt:variant>
        <vt:i4>0</vt:i4>
      </vt:variant>
      <vt:variant>
        <vt:i4>5</vt:i4>
      </vt:variant>
      <vt:variant>
        <vt:lpwstr>https://www.ncbi.nlm.nih.gov/pmc/articles/PMC4912740/pdf/12913_2016_Article_1404.pdf</vt:lpwstr>
      </vt:variant>
      <vt:variant>
        <vt:lpwstr/>
      </vt:variant>
      <vt:variant>
        <vt:i4>3997798</vt:i4>
      </vt:variant>
      <vt:variant>
        <vt:i4>114</vt:i4>
      </vt:variant>
      <vt:variant>
        <vt:i4>0</vt:i4>
      </vt:variant>
      <vt:variant>
        <vt:i4>5</vt:i4>
      </vt:variant>
      <vt:variant>
        <vt:lpwstr>http://apps.who.int/iris/bitstream/handle/</vt:lpwstr>
      </vt:variant>
      <vt:variant>
        <vt:lpwstr/>
      </vt:variant>
      <vt:variant>
        <vt:i4>7471141</vt:i4>
      </vt:variant>
      <vt:variant>
        <vt:i4>111</vt:i4>
      </vt:variant>
      <vt:variant>
        <vt:i4>0</vt:i4>
      </vt:variant>
      <vt:variant>
        <vt:i4>5</vt:i4>
      </vt:variant>
      <vt:variant>
        <vt:lpwstr>http://app.ihi.org/webex/gtt/ihiglobaltriggertoolwhitepaper2009.pdf</vt:lpwstr>
      </vt:variant>
      <vt:variant>
        <vt:lpwstr/>
      </vt:variant>
      <vt:variant>
        <vt:i4>2752621</vt:i4>
      </vt:variant>
      <vt:variant>
        <vt:i4>108</vt:i4>
      </vt:variant>
      <vt:variant>
        <vt:i4>0</vt:i4>
      </vt:variant>
      <vt:variant>
        <vt:i4>5</vt:i4>
      </vt:variant>
      <vt:variant>
        <vt:lpwstr>http://psnet.ahrq.gov/glossary.aspx</vt:lpwstr>
      </vt:variant>
      <vt:variant>
        <vt:lpwstr/>
      </vt:variant>
      <vt:variant>
        <vt:i4>6357092</vt:i4>
      </vt:variant>
      <vt:variant>
        <vt:i4>105</vt:i4>
      </vt:variant>
      <vt:variant>
        <vt:i4>0</vt:i4>
      </vt:variant>
      <vt:variant>
        <vt:i4>5</vt:i4>
      </vt:variant>
      <vt:variant>
        <vt:lpwstr>http://www.coe.kiev.ua/uk/DPAInf(2011) 17E Action Plan  Ukraine.pdf</vt:lpwstr>
      </vt:variant>
      <vt:variant>
        <vt:lpwstr/>
      </vt:variant>
      <vt:variant>
        <vt:i4>5111869</vt:i4>
      </vt:variant>
      <vt:variant>
        <vt:i4>102</vt:i4>
      </vt:variant>
      <vt:variant>
        <vt:i4>0</vt:i4>
      </vt:variant>
      <vt:variant>
        <vt:i4>5</vt:i4>
      </vt:variant>
      <vt:variant>
        <vt:lpwstr>https://search.coe.int/cm/Pages/result_details.aspx?ObjectID=09000016805ae8b5</vt:lpwstr>
      </vt:variant>
      <vt:variant>
        <vt:lpwstr/>
      </vt:variant>
      <vt:variant>
        <vt:i4>1900619</vt:i4>
      </vt:variant>
      <vt:variant>
        <vt:i4>99</vt:i4>
      </vt:variant>
      <vt:variant>
        <vt:i4>0</vt:i4>
      </vt:variant>
      <vt:variant>
        <vt:i4>5</vt:i4>
      </vt:variant>
      <vt:variant>
        <vt:lpwstr>http://apps.who.int/iris/bitstream/handle/10665/199179/WHO_ HIS_SDS_2015.26_eng.pdf;jsessionid=21CAFB75D266F8F40255D4D490EEA8F7?sequence=1</vt:lpwstr>
      </vt:variant>
      <vt:variant>
        <vt:lpwstr/>
      </vt:variant>
      <vt:variant>
        <vt:i4>3014776</vt:i4>
      </vt:variant>
      <vt:variant>
        <vt:i4>96</vt:i4>
      </vt:variant>
      <vt:variant>
        <vt:i4>0</vt:i4>
      </vt:variant>
      <vt:variant>
        <vt:i4>5</vt:i4>
      </vt:variant>
      <vt:variant>
        <vt:lpwstr>http://www.who.int/</vt:lpwstr>
      </vt:variant>
      <vt:variant>
        <vt:lpwstr/>
      </vt:variant>
      <vt:variant>
        <vt:i4>3014776</vt:i4>
      </vt:variant>
      <vt:variant>
        <vt:i4>93</vt:i4>
      </vt:variant>
      <vt:variant>
        <vt:i4>0</vt:i4>
      </vt:variant>
      <vt:variant>
        <vt:i4>5</vt:i4>
      </vt:variant>
      <vt:variant>
        <vt:lpwstr>http://www.who.int/</vt:lpwstr>
      </vt:variant>
      <vt:variant>
        <vt:lpwstr/>
      </vt:variant>
      <vt:variant>
        <vt:i4>852051</vt:i4>
      </vt:variant>
      <vt:variant>
        <vt:i4>90</vt:i4>
      </vt:variant>
      <vt:variant>
        <vt:i4>0</vt:i4>
      </vt:variant>
      <vt:variant>
        <vt:i4>5</vt:i4>
      </vt:variant>
      <vt:variant>
        <vt:lpwstr>http://intensivo.sochipe.cl/subidos/noticias2/docs/The World</vt:lpwstr>
      </vt:variant>
      <vt:variant>
        <vt:lpwstr/>
      </vt:variant>
      <vt:variant>
        <vt:i4>4325486</vt:i4>
      </vt:variant>
      <vt:variant>
        <vt:i4>87</vt:i4>
      </vt:variant>
      <vt:variant>
        <vt:i4>0</vt:i4>
      </vt:variant>
      <vt:variant>
        <vt:i4>5</vt:i4>
      </vt:variant>
      <vt:variant>
        <vt:lpwstr>https://ec.europa.eu/health/ph_overview/</vt:lpwstr>
      </vt:variant>
      <vt:variant>
        <vt:lpwstr/>
      </vt:variant>
      <vt:variant>
        <vt:i4>5701648</vt:i4>
      </vt:variant>
      <vt:variant>
        <vt:i4>84</vt:i4>
      </vt:variant>
      <vt:variant>
        <vt:i4>0</vt:i4>
      </vt:variant>
      <vt:variant>
        <vt:i4>5</vt:i4>
      </vt:variant>
      <vt:variant>
        <vt:lpwstr>http://www.who.int/patientsafety/patients_for_patient/ London_Declaration_ EN.pdf</vt:lpwstr>
      </vt:variant>
      <vt:variant>
        <vt:lpwstr/>
      </vt:variant>
      <vt:variant>
        <vt:i4>6881322</vt:i4>
      </vt:variant>
      <vt:variant>
        <vt:i4>81</vt:i4>
      </vt:variant>
      <vt:variant>
        <vt:i4>0</vt:i4>
      </vt:variant>
      <vt:variant>
        <vt:i4>5</vt:i4>
      </vt:variant>
      <vt:variant>
        <vt:lpwstr>http://ec.europa.eu/health/ ph_overview/co_operation/mobility/docs/</vt:lpwstr>
      </vt:variant>
      <vt:variant>
        <vt:lpwstr/>
      </vt:variant>
      <vt:variant>
        <vt:i4>4849756</vt:i4>
      </vt:variant>
      <vt:variant>
        <vt:i4>78</vt:i4>
      </vt:variant>
      <vt:variant>
        <vt:i4>0</vt:i4>
      </vt:variant>
      <vt:variant>
        <vt:i4>5</vt:i4>
      </vt:variant>
      <vt:variant>
        <vt:lpwstr>http://cdn.wish.org.qa/app/media/1430</vt:lpwstr>
      </vt:variant>
      <vt:variant>
        <vt:lpwstr/>
      </vt:variant>
      <vt:variant>
        <vt:i4>5374079</vt:i4>
      </vt:variant>
      <vt:variant>
        <vt:i4>75</vt:i4>
      </vt:variant>
      <vt:variant>
        <vt:i4>0</vt:i4>
      </vt:variant>
      <vt:variant>
        <vt:i4>5</vt:i4>
      </vt:variant>
      <vt:variant>
        <vt:lpwstr>http://www.who.int/patientsafety/safesurgery/tools_resources/SSSL_Checklist_ finalJun08.pdf?ua=1</vt:lpwstr>
      </vt:variant>
      <vt:variant>
        <vt:lpwstr/>
      </vt:variant>
      <vt:variant>
        <vt:i4>4522071</vt:i4>
      </vt:variant>
      <vt:variant>
        <vt:i4>72</vt:i4>
      </vt:variant>
      <vt:variant>
        <vt:i4>0</vt:i4>
      </vt:variant>
      <vt:variant>
        <vt:i4>5</vt:i4>
      </vt:variant>
      <vt:variant>
        <vt:lpwstr>javascript:;</vt:lpwstr>
      </vt:variant>
      <vt:variant>
        <vt:lpwstr/>
      </vt:variant>
      <vt:variant>
        <vt:i4>2162723</vt:i4>
      </vt:variant>
      <vt:variant>
        <vt:i4>69</vt:i4>
      </vt:variant>
      <vt:variant>
        <vt:i4>0</vt:i4>
      </vt:variant>
      <vt:variant>
        <vt:i4>5</vt:i4>
      </vt:variant>
      <vt:variant>
        <vt:lpwstr>http://uk.wikipedia.org/wiki/%D0%A3%D1%81%D0%BF%D1%96%D1%85</vt:lpwstr>
      </vt:variant>
      <vt:variant>
        <vt:lpwstr/>
      </vt:variant>
      <vt:variant>
        <vt:i4>5439496</vt:i4>
      </vt:variant>
      <vt:variant>
        <vt:i4>39</vt:i4>
      </vt:variant>
      <vt:variant>
        <vt:i4>0</vt:i4>
      </vt:variant>
      <vt:variant>
        <vt:i4>5</vt:i4>
      </vt:variant>
      <vt:variant>
        <vt:lpwstr>http://zakon3.rada.gov.ua/laws/show/z0530-17/paran6</vt:lpwstr>
      </vt:variant>
      <vt:variant>
        <vt:lpwstr>n6</vt:lpwstr>
      </vt:variant>
      <vt:variant>
        <vt:i4>7536752</vt:i4>
      </vt:variant>
      <vt:variant>
        <vt:i4>36</vt:i4>
      </vt:variant>
      <vt:variant>
        <vt:i4>0</vt:i4>
      </vt:variant>
      <vt:variant>
        <vt:i4>5</vt:i4>
      </vt:variant>
      <vt:variant>
        <vt:lpwstr>http://fp.com.ua/nakaz-vid-19-02-2009-102-18-pro-zatverdzhennya-unifikovanoyi-metodiki-z-rozrobki-klinichnih-nastanov-medichnih-standartiv-unifikovanih-klinichnih-protokoliv-medichnoyi-dopomogi-lokalnih-protoko/</vt:lpwstr>
      </vt:variant>
      <vt:variant>
        <vt:lpwstr/>
      </vt:variant>
      <vt:variant>
        <vt:i4>6553698</vt:i4>
      </vt:variant>
      <vt:variant>
        <vt:i4>3</vt:i4>
      </vt:variant>
      <vt:variant>
        <vt:i4>0</vt:i4>
      </vt:variant>
      <vt:variant>
        <vt:i4>5</vt:i4>
      </vt:variant>
      <vt:variant>
        <vt:lpwstr>https://empendium.com/ua/chapter/B27.III.23</vt:lpwstr>
      </vt:variant>
      <vt:variant>
        <vt:lpwstr/>
      </vt:variant>
      <vt:variant>
        <vt:i4>6684721</vt:i4>
      </vt:variant>
      <vt:variant>
        <vt:i4>0</vt:i4>
      </vt:variant>
      <vt:variant>
        <vt:i4>0</vt:i4>
      </vt:variant>
      <vt:variant>
        <vt:i4>5</vt:i4>
      </vt:variant>
      <vt:variant>
        <vt:lpwstr>https://empendium.com/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5</dc:creator>
  <cp:lastModifiedBy>5</cp:lastModifiedBy>
  <cp:revision>2</cp:revision>
  <cp:lastPrinted>2018-12-10T15:01:00Z</cp:lastPrinted>
  <dcterms:created xsi:type="dcterms:W3CDTF">2018-12-11T09:42:00Z</dcterms:created>
  <dcterms:modified xsi:type="dcterms:W3CDTF">2018-12-11T09:42:00Z</dcterms:modified>
</cp:coreProperties>
</file>