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5BE0" w:rsidRPr="00505BE0" w:rsidRDefault="00505BE0" w:rsidP="00505BE0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bookmarkStart w:id="0" w:name="_GoBack"/>
      <w:proofErr w:type="gramStart"/>
      <w:r w:rsidRPr="00505BE0">
        <w:rPr>
          <w:rFonts w:ascii="Times New Roman" w:eastAsia="Calibri" w:hAnsi="Times New Roman" w:cs="Times New Roman"/>
          <w:b/>
          <w:sz w:val="28"/>
          <w:szCs w:val="28"/>
        </w:rPr>
        <w:t xml:space="preserve">Формирование первичной </w:t>
      </w:r>
      <w:proofErr w:type="spellStart"/>
      <w:r w:rsidRPr="00505BE0">
        <w:rPr>
          <w:rFonts w:ascii="Times New Roman" w:eastAsia="Calibri" w:hAnsi="Times New Roman" w:cs="Times New Roman"/>
          <w:b/>
          <w:sz w:val="28"/>
          <w:szCs w:val="28"/>
        </w:rPr>
        <w:t>иммунорезистентности</w:t>
      </w:r>
      <w:proofErr w:type="spellEnd"/>
      <w:r w:rsidRPr="00505BE0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bookmarkEnd w:id="0"/>
      <w:r w:rsidRPr="00505BE0">
        <w:rPr>
          <w:rFonts w:ascii="Times New Roman" w:eastAsia="Calibri" w:hAnsi="Times New Roman" w:cs="Times New Roman"/>
          <w:b/>
          <w:sz w:val="28"/>
          <w:szCs w:val="28"/>
        </w:rPr>
        <w:t>у животных разного возраста на экспериментальной модели воспалительного процесса.</w:t>
      </w:r>
      <w:proofErr w:type="gramEnd"/>
    </w:p>
    <w:p w:rsidR="00505BE0" w:rsidRPr="00505BE0" w:rsidRDefault="00505BE0" w:rsidP="00505BE0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505BE0">
        <w:rPr>
          <w:rFonts w:ascii="Times New Roman" w:eastAsia="Calibri" w:hAnsi="Times New Roman" w:cs="Times New Roman"/>
          <w:b/>
          <w:sz w:val="28"/>
          <w:szCs w:val="28"/>
        </w:rPr>
        <w:t xml:space="preserve">Климова Е.М., Коваленко Т.И., </w:t>
      </w:r>
      <w:proofErr w:type="spellStart"/>
      <w:r w:rsidRPr="00505BE0">
        <w:rPr>
          <w:rFonts w:ascii="Times New Roman" w:eastAsia="Calibri" w:hAnsi="Times New Roman" w:cs="Times New Roman"/>
          <w:b/>
          <w:sz w:val="28"/>
          <w:szCs w:val="28"/>
        </w:rPr>
        <w:t>Панич</w:t>
      </w:r>
      <w:proofErr w:type="spellEnd"/>
      <w:r w:rsidRPr="00505BE0">
        <w:rPr>
          <w:rFonts w:ascii="Times New Roman" w:eastAsia="Calibri" w:hAnsi="Times New Roman" w:cs="Times New Roman"/>
          <w:b/>
          <w:sz w:val="28"/>
          <w:szCs w:val="28"/>
        </w:rPr>
        <w:t xml:space="preserve"> Р.В.</w:t>
      </w:r>
    </w:p>
    <w:p w:rsidR="00505BE0" w:rsidRPr="00505BE0" w:rsidRDefault="00505BE0" w:rsidP="00505BE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В соответствии с существующей концепцией, характеризующей механизмы старения, ведущим фактором считается активация процессов перекисного окисления и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</w:rPr>
        <w:t>карбоксилирования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[</w:t>
      </w:r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1, 3</w:t>
      </w:r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]. По мнению многих авторов с возрастом происходит существенное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ингибирование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процессов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иммунорезистентности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505BE0">
        <w:rPr>
          <w:rFonts w:ascii="Times New Roman" w:eastAsia="Calibri" w:hAnsi="Times New Roman" w:cs="Times New Roman"/>
          <w:sz w:val="28"/>
          <w:szCs w:val="28"/>
        </w:rPr>
        <w:t>В литературе имеются сведения о том, что при старении (в позднем онтогенезе) формируются нарушения многих метаболических процессов [1, 2, 3]. Н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едостаточно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изучены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механизмы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</w:rPr>
        <w:t>ормировани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я</w:t>
      </w:r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иммунного ответа, индуцированного  инфекционными антигенами на разных этапах онтогенеза. Актуальным является исследование особенностей индукции факторов первичного иммунитета на фоне антигенной активации в зависимости от возраста [4, 5]. </w:t>
      </w:r>
      <w:proofErr w:type="gramStart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Поскольку фагоцитарная активность характеризует барьерную функцию организма, целесообразным,  является изучение этого звена первичной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</w:rPr>
        <w:t>иммунорезистентности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на разных этапах онтогенеза</w:t>
      </w:r>
      <w:proofErr w:type="gramEnd"/>
    </w:p>
    <w:p w:rsidR="00505BE0" w:rsidRPr="00505BE0" w:rsidRDefault="00505BE0" w:rsidP="00505BE0">
      <w:pPr>
        <w:spacing w:after="0" w:line="360" w:lineRule="auto"/>
        <w:ind w:firstLine="57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Целью данного исследования было изучение особенностей фагоцитоза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</w:rPr>
        <w:t>нейтрофильных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гранулоцитов, а так же изучение спонтанной и индуцированной окислительной</w:t>
      </w:r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ферментативной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активности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у экспериментальных животных разного возраста на модели воспалительного процесса.</w:t>
      </w:r>
    </w:p>
    <w:p w:rsidR="00505BE0" w:rsidRPr="00505BE0" w:rsidRDefault="00505BE0" w:rsidP="00505BE0">
      <w:pPr>
        <w:spacing w:after="0" w:line="360" w:lineRule="auto"/>
        <w:ind w:firstLine="57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Изучали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</w:rPr>
        <w:t>фагоцитирующую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активность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</w:rPr>
        <w:t>нейтрофильных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гранулоцитов по хемотаксису, адгезии и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</w:rPr>
        <w:t>эндоцитозу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, оценивали ферментативную окислительную  способность, а также исследовали изменение концентрации  С3 фрагмента белков системы комплемента. Ферментативная  окислительная активность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</w:rPr>
        <w:t>фагоцитирующих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клеток, о которой мы судили по показателю индекса стимуляции в НСТ-тесте, была выше в 1,4 раза у молодых, чем у старых крыс. Фагоцитарный индекс, фагоцитарное число и индекс </w:t>
      </w:r>
      <w:r w:rsidRPr="00505BE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завершённости фагоцитоза, характеризующие количество нейтрофилов захвативших микроорганизмы и количество переваренных микроорганизмов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</w:rPr>
        <w:t>фагоцитирующими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клетками не отличались у животных разного возраста.  У экспериментальных животных обеих возрастных групп после индукции воспалительного процесса с помощью однократного внутрибрюшинного введения 1 мл взвеси бактерий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Е.со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en-US"/>
        </w:rPr>
        <w:t>li</w:t>
      </w:r>
      <w:r w:rsidRPr="00505BE0">
        <w:rPr>
          <w:rFonts w:ascii="Times New Roman" w:eastAsia="Calibri" w:hAnsi="Times New Roman" w:cs="Times New Roman"/>
          <w:sz w:val="28"/>
          <w:szCs w:val="28"/>
        </w:rPr>
        <w:t>, содержащей 10</w:t>
      </w:r>
      <w:r w:rsidRPr="00505BE0">
        <w:rPr>
          <w:rFonts w:ascii="Times New Roman" w:eastAsia="Calibri" w:hAnsi="Times New Roman" w:cs="Times New Roman"/>
          <w:sz w:val="28"/>
          <w:szCs w:val="28"/>
          <w:vertAlign w:val="superscript"/>
        </w:rPr>
        <w:t xml:space="preserve">9 </w:t>
      </w:r>
      <w:r w:rsidRPr="00505BE0">
        <w:rPr>
          <w:rFonts w:ascii="Times New Roman" w:eastAsia="Calibri" w:hAnsi="Times New Roman" w:cs="Times New Roman"/>
          <w:sz w:val="28"/>
          <w:szCs w:val="28"/>
        </w:rPr>
        <w:t>КОЕ/мл, выявили  значительное снижение средних значений фагоцитарного индекса на 3 сутки эксперимента, который составил 32±2,40 % при 81±0,50 % в контроле у молодых и 51±3,40 % при 82±0,50 % в контроле у старых</w:t>
      </w:r>
      <w:proofErr w:type="gramStart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.</w:t>
      </w:r>
      <w:proofErr w:type="gramEnd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На фоне присутствия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</w:rPr>
        <w:t>атигена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Е.со</w:t>
      </w:r>
      <w:proofErr w:type="spellEnd"/>
      <w:proofErr w:type="gramStart"/>
      <w:r w:rsidRPr="00505BE0">
        <w:rPr>
          <w:rFonts w:ascii="Times New Roman" w:eastAsia="Calibri" w:hAnsi="Times New Roman" w:cs="Times New Roman"/>
          <w:sz w:val="28"/>
          <w:szCs w:val="28"/>
          <w:lang w:val="en-US"/>
        </w:rPr>
        <w:t>li</w:t>
      </w:r>
      <w:proofErr w:type="gramEnd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у молодых животных выявили снижение стимулированной ферментативной активности в ранние и отдалённые сроки эксперимента, а у старых животных стимуляция ферментативной активности только  на 3 сутки (77±6,60 % при 54±2,50 % в контроле). Концентрация С3 фрагмента комплемента была во все сроки эксперимента (3, 5 и 7 сутки) после действия антигена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Е.со</w:t>
      </w:r>
      <w:proofErr w:type="spellEnd"/>
      <w:proofErr w:type="gramStart"/>
      <w:r w:rsidRPr="00505BE0">
        <w:rPr>
          <w:rFonts w:ascii="Times New Roman" w:eastAsia="Calibri" w:hAnsi="Times New Roman" w:cs="Times New Roman"/>
          <w:sz w:val="28"/>
          <w:szCs w:val="28"/>
          <w:lang w:val="en-US"/>
        </w:rPr>
        <w:t>li</w:t>
      </w:r>
      <w:proofErr w:type="gramEnd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снижена  только у молодых экспериментальных животных, а вот у старых животных концентрация С3 фрагмента белков системы комплемента была выше контрольных значений на протяжении всего эксперимента.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Выявили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увеличение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спонтанного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уровня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ферментативной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активности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фагоцитирующих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клеток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группе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контрольных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животных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в 1,4 раза у молодых, чем у старых. Таким образом, у молодых контрольных животных индукция </w:t>
      </w:r>
      <w:proofErr w:type="gramStart"/>
      <w:r w:rsidRPr="00505BE0">
        <w:rPr>
          <w:rFonts w:ascii="Times New Roman" w:eastAsia="Calibri" w:hAnsi="Times New Roman" w:cs="Times New Roman"/>
          <w:sz w:val="28"/>
          <w:szCs w:val="28"/>
        </w:rPr>
        <w:t>выше</w:t>
      </w:r>
      <w:proofErr w:type="gramEnd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чем у старых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</w:rPr>
        <w:t>интактных</w:t>
      </w:r>
      <w:proofErr w:type="spellEnd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животных.  На фоне антигенного груза микроорганизмом</w:t>
      </w:r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5BE0">
        <w:rPr>
          <w:rFonts w:ascii="Times New Roman" w:eastAsia="Calibri" w:hAnsi="Times New Roman" w:cs="Times New Roman"/>
          <w:sz w:val="28"/>
          <w:szCs w:val="28"/>
          <w:lang w:val="uk-UA"/>
        </w:rPr>
        <w:t>Е.со</w:t>
      </w:r>
      <w:proofErr w:type="spellEnd"/>
      <w:proofErr w:type="gramStart"/>
      <w:r w:rsidRPr="00505BE0">
        <w:rPr>
          <w:rFonts w:ascii="Times New Roman" w:eastAsia="Calibri" w:hAnsi="Times New Roman" w:cs="Times New Roman"/>
          <w:sz w:val="28"/>
          <w:szCs w:val="28"/>
          <w:lang w:val="en-US"/>
        </w:rPr>
        <w:t>li</w:t>
      </w:r>
      <w:proofErr w:type="gramEnd"/>
      <w:r w:rsidRPr="00505BE0">
        <w:rPr>
          <w:rFonts w:ascii="Times New Roman" w:eastAsia="Calibri" w:hAnsi="Times New Roman" w:cs="Times New Roman"/>
          <w:sz w:val="28"/>
          <w:szCs w:val="28"/>
        </w:rPr>
        <w:t xml:space="preserve"> было выявлено ингибирование  клеточного звена иммунитета в разной степени у экспериментальных животных обеих возрастных групп, а вот гуморальное звено первичного иммунного ответа страдало только у молодых животных по сравнению со старыми  экспериментальными животными на протяжении всего эксперимента.</w:t>
      </w:r>
    </w:p>
    <w:p w:rsidR="00505BE0" w:rsidRPr="00505BE0" w:rsidRDefault="00505BE0" w:rsidP="00505B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05BE0" w:rsidRPr="00505BE0" w:rsidRDefault="00505BE0" w:rsidP="00505B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66E30" w:rsidRDefault="00F66E30"/>
    <w:sectPr w:rsidR="00F66E30" w:rsidSect="00537DFA">
      <w:headerReference w:type="default" r:id="rId5"/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7DFA" w:rsidRDefault="00505BE0">
    <w:pPr>
      <w:pStyle w:val="a3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:rsidR="00537DFA" w:rsidRDefault="00505BE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5074"/>
    <w:rsid w:val="00335D4E"/>
    <w:rsid w:val="00505BE0"/>
    <w:rsid w:val="00C95074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05BE0"/>
    <w:pPr>
      <w:tabs>
        <w:tab w:val="center" w:pos="4677"/>
        <w:tab w:val="right" w:pos="9355"/>
      </w:tabs>
    </w:pPr>
    <w:rPr>
      <w:rFonts w:ascii="Calibri" w:eastAsia="Calibri" w:hAnsi="Calibri" w:cs="Times New Roman"/>
    </w:rPr>
  </w:style>
  <w:style w:type="character" w:customStyle="1" w:styleId="a4">
    <w:name w:val="Верхний колонтитул Знак"/>
    <w:basedOn w:val="a0"/>
    <w:link w:val="a3"/>
    <w:uiPriority w:val="99"/>
    <w:rsid w:val="00505BE0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05BE0"/>
    <w:pPr>
      <w:tabs>
        <w:tab w:val="center" w:pos="4677"/>
        <w:tab w:val="right" w:pos="9355"/>
      </w:tabs>
    </w:pPr>
    <w:rPr>
      <w:rFonts w:ascii="Calibri" w:eastAsia="Calibri" w:hAnsi="Calibri" w:cs="Times New Roman"/>
    </w:rPr>
  </w:style>
  <w:style w:type="character" w:customStyle="1" w:styleId="a4">
    <w:name w:val="Верхний колонтитул Знак"/>
    <w:basedOn w:val="a0"/>
    <w:link w:val="a3"/>
    <w:uiPriority w:val="99"/>
    <w:rsid w:val="00505BE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532</Words>
  <Characters>3036</Characters>
  <Application>Microsoft Office Word</Application>
  <DocSecurity>0</DocSecurity>
  <Lines>25</Lines>
  <Paragraphs>7</Paragraphs>
  <ScaleCrop>false</ScaleCrop>
  <Company/>
  <LinksUpToDate>false</LinksUpToDate>
  <CharactersWithSpaces>3561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2015-09-02T11:46:00Z</dcterms:created>
  <dcterms:modified xsi:type="dcterms:W3CDTF">2015-09-02T11:47:00Z</dcterms:modified>
</cp:coreProperties>
</file>