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4B0E" w:rsidRPr="00D91B21" w:rsidRDefault="008C37D5" w:rsidP="00014B0E">
      <w:pPr>
        <w:shd w:val="clear" w:color="auto" w:fill="FFFFFF"/>
        <w:autoSpaceDE w:val="0"/>
        <w:autoSpaceDN w:val="0"/>
        <w:adjustRightInd w:val="0"/>
        <w:ind w:firstLine="0"/>
        <w:rPr>
          <w:b/>
          <w:bCs/>
          <w:szCs w:val="28"/>
        </w:rPr>
      </w:pPr>
      <w:bookmarkStart w:id="0" w:name="_GoBack"/>
      <w:bookmarkEnd w:id="0"/>
      <w:r>
        <w:rPr>
          <w:b/>
          <w:bCs/>
          <w:szCs w:val="28"/>
        </w:rPr>
        <w:t xml:space="preserve">                         </w:t>
      </w:r>
      <w:r w:rsidR="00014B0E" w:rsidRPr="00D91B21">
        <w:rPr>
          <w:b/>
          <w:bCs/>
          <w:szCs w:val="28"/>
        </w:rPr>
        <w:t>МІНІСТЕРСТВО ОХОРОНИ ЗДОРОВ</w:t>
      </w:r>
      <w:r w:rsidR="00014B0E">
        <w:rPr>
          <w:b/>
          <w:bCs/>
          <w:szCs w:val="28"/>
        </w:rPr>
        <w:t>’</w:t>
      </w:r>
      <w:r w:rsidR="00014B0E" w:rsidRPr="00D91B21">
        <w:rPr>
          <w:b/>
          <w:bCs/>
          <w:szCs w:val="28"/>
        </w:rPr>
        <w:t xml:space="preserve">Я УКРАЇНИ </w:t>
      </w:r>
    </w:p>
    <w:p w:rsidR="00014B0E" w:rsidRPr="00D91B21" w:rsidRDefault="00014B0E" w:rsidP="00014B0E">
      <w:pPr>
        <w:shd w:val="clear" w:color="auto" w:fill="FFFFFF"/>
        <w:autoSpaceDE w:val="0"/>
        <w:autoSpaceDN w:val="0"/>
        <w:adjustRightInd w:val="0"/>
        <w:jc w:val="center"/>
        <w:rPr>
          <w:b/>
          <w:bCs/>
          <w:szCs w:val="28"/>
        </w:rPr>
      </w:pPr>
      <w:r w:rsidRPr="00D91B21">
        <w:rPr>
          <w:b/>
          <w:bCs/>
          <w:szCs w:val="28"/>
        </w:rPr>
        <w:t xml:space="preserve">ХАРКІВСЬКИЙ НАЦІОНАЛЬНИЙ МЕДИЧНИЙ УНІВЕРСИТЕТ </w:t>
      </w:r>
      <w:r>
        <w:rPr>
          <w:b/>
          <w:bCs/>
          <w:szCs w:val="28"/>
        </w:rPr>
        <w:t xml:space="preserve">                </w:t>
      </w:r>
      <w:r w:rsidRPr="00D91B21">
        <w:rPr>
          <w:b/>
          <w:bCs/>
          <w:szCs w:val="28"/>
        </w:rPr>
        <w:t>КАФЕДРА КЛІНІЧНОЇ ЛАБОРАТОРНОЇ ДІАГНОСТИКИ</w:t>
      </w:r>
    </w:p>
    <w:p w:rsidR="00014B0E" w:rsidRPr="00D91B21" w:rsidRDefault="00014B0E" w:rsidP="00014B0E">
      <w:pPr>
        <w:shd w:val="clear" w:color="auto" w:fill="FFFFFF"/>
        <w:autoSpaceDE w:val="0"/>
        <w:autoSpaceDN w:val="0"/>
        <w:adjustRightInd w:val="0"/>
        <w:jc w:val="center"/>
        <w:rPr>
          <w:b/>
          <w:bCs/>
          <w:szCs w:val="28"/>
        </w:rPr>
      </w:pPr>
    </w:p>
    <w:p w:rsidR="00014B0E" w:rsidRPr="00D91B21" w:rsidRDefault="00014B0E" w:rsidP="00014B0E">
      <w:pPr>
        <w:shd w:val="clear" w:color="auto" w:fill="FFFFFF"/>
        <w:autoSpaceDE w:val="0"/>
        <w:autoSpaceDN w:val="0"/>
        <w:adjustRightInd w:val="0"/>
        <w:jc w:val="center"/>
        <w:rPr>
          <w:b/>
          <w:bCs/>
          <w:szCs w:val="28"/>
        </w:rPr>
      </w:pPr>
    </w:p>
    <w:p w:rsidR="00014B0E" w:rsidRPr="00D91B21" w:rsidRDefault="00014B0E" w:rsidP="00014B0E">
      <w:pPr>
        <w:shd w:val="clear" w:color="auto" w:fill="FFFFFF"/>
        <w:autoSpaceDE w:val="0"/>
        <w:autoSpaceDN w:val="0"/>
        <w:adjustRightInd w:val="0"/>
        <w:jc w:val="center"/>
        <w:rPr>
          <w:szCs w:val="28"/>
        </w:rPr>
      </w:pPr>
    </w:p>
    <w:p w:rsidR="00014B0E" w:rsidRPr="00D91B21" w:rsidRDefault="00014B0E" w:rsidP="00014B0E">
      <w:pPr>
        <w:shd w:val="clear" w:color="auto" w:fill="FFFFFF"/>
        <w:autoSpaceDE w:val="0"/>
        <w:autoSpaceDN w:val="0"/>
        <w:adjustRightInd w:val="0"/>
        <w:jc w:val="right"/>
        <w:rPr>
          <w:szCs w:val="28"/>
        </w:rPr>
      </w:pPr>
      <w:r w:rsidRPr="00D91B21">
        <w:rPr>
          <w:b/>
          <w:bCs/>
          <w:szCs w:val="28"/>
        </w:rPr>
        <w:t>Допущено до захисту</w:t>
      </w:r>
    </w:p>
    <w:p w:rsidR="00014B0E" w:rsidRPr="00D91B21" w:rsidRDefault="00014B0E" w:rsidP="00014B0E">
      <w:pPr>
        <w:shd w:val="clear" w:color="auto" w:fill="FFFFFF"/>
        <w:autoSpaceDE w:val="0"/>
        <w:autoSpaceDN w:val="0"/>
        <w:adjustRightInd w:val="0"/>
        <w:jc w:val="right"/>
        <w:rPr>
          <w:szCs w:val="28"/>
        </w:rPr>
      </w:pPr>
      <w:r w:rsidRPr="00D91B21">
        <w:rPr>
          <w:szCs w:val="28"/>
        </w:rPr>
        <w:t>протокол засідання кафедри №___</w:t>
      </w:r>
    </w:p>
    <w:p w:rsidR="00014B0E" w:rsidRPr="00D91B21" w:rsidRDefault="00014B0E" w:rsidP="00014B0E">
      <w:pPr>
        <w:shd w:val="clear" w:color="auto" w:fill="FFFFFF"/>
        <w:autoSpaceDE w:val="0"/>
        <w:autoSpaceDN w:val="0"/>
        <w:adjustRightInd w:val="0"/>
        <w:jc w:val="right"/>
        <w:rPr>
          <w:szCs w:val="28"/>
        </w:rPr>
      </w:pPr>
      <w:r w:rsidRPr="00D91B21">
        <w:rPr>
          <w:szCs w:val="28"/>
        </w:rPr>
        <w:t xml:space="preserve">від «    » </w:t>
      </w:r>
      <w:r w:rsidRPr="00A13E2C">
        <w:rPr>
          <w:szCs w:val="28"/>
        </w:rPr>
        <w:t xml:space="preserve">    </w:t>
      </w:r>
      <w:r w:rsidRPr="00D91B21">
        <w:rPr>
          <w:szCs w:val="28"/>
        </w:rPr>
        <w:t xml:space="preserve"> 20</w:t>
      </w:r>
      <w:r w:rsidRPr="00A13E2C">
        <w:rPr>
          <w:szCs w:val="28"/>
        </w:rPr>
        <w:t xml:space="preserve">   </w:t>
      </w:r>
      <w:r>
        <w:rPr>
          <w:szCs w:val="28"/>
        </w:rPr>
        <w:t xml:space="preserve"> р.</w:t>
      </w:r>
    </w:p>
    <w:p w:rsidR="00014B0E" w:rsidRDefault="00014B0E" w:rsidP="00014B0E">
      <w:pPr>
        <w:shd w:val="clear" w:color="auto" w:fill="FFFFFF"/>
        <w:autoSpaceDE w:val="0"/>
        <w:autoSpaceDN w:val="0"/>
        <w:adjustRightInd w:val="0"/>
        <w:jc w:val="right"/>
        <w:rPr>
          <w:szCs w:val="28"/>
        </w:rPr>
      </w:pPr>
      <w:r w:rsidRPr="00D91B21">
        <w:rPr>
          <w:szCs w:val="28"/>
        </w:rPr>
        <w:t>Зав. кафедрою проф.</w:t>
      </w:r>
    </w:p>
    <w:p w:rsidR="00014B0E" w:rsidRPr="00D91B21" w:rsidRDefault="00014B0E" w:rsidP="00014B0E">
      <w:pPr>
        <w:shd w:val="clear" w:color="auto" w:fill="FFFFFF"/>
        <w:autoSpaceDE w:val="0"/>
        <w:autoSpaceDN w:val="0"/>
        <w:adjustRightInd w:val="0"/>
        <w:jc w:val="right"/>
        <w:rPr>
          <w:szCs w:val="28"/>
        </w:rPr>
      </w:pPr>
      <w:r>
        <w:rPr>
          <w:szCs w:val="28"/>
          <w:u w:val="single"/>
        </w:rPr>
        <w:t xml:space="preserve">                           </w:t>
      </w:r>
      <w:r w:rsidRPr="0021132C">
        <w:rPr>
          <w:szCs w:val="28"/>
        </w:rPr>
        <w:t xml:space="preserve">  </w:t>
      </w:r>
      <w:r>
        <w:rPr>
          <w:szCs w:val="28"/>
        </w:rPr>
        <w:t>Залюбовська О. І.</w:t>
      </w:r>
    </w:p>
    <w:p w:rsidR="00014B0E" w:rsidRPr="00D91B21" w:rsidRDefault="00014B0E" w:rsidP="00014B0E">
      <w:pPr>
        <w:shd w:val="clear" w:color="auto" w:fill="FFFFFF"/>
        <w:autoSpaceDE w:val="0"/>
        <w:autoSpaceDN w:val="0"/>
        <w:adjustRightInd w:val="0"/>
        <w:jc w:val="center"/>
        <w:rPr>
          <w:b/>
          <w:bCs/>
          <w:szCs w:val="28"/>
        </w:rPr>
      </w:pPr>
    </w:p>
    <w:p w:rsidR="00014B0E" w:rsidRPr="00D91B21" w:rsidRDefault="00014B0E" w:rsidP="00014B0E">
      <w:pPr>
        <w:shd w:val="clear" w:color="auto" w:fill="FFFFFF"/>
        <w:autoSpaceDE w:val="0"/>
        <w:autoSpaceDN w:val="0"/>
        <w:adjustRightInd w:val="0"/>
        <w:jc w:val="center"/>
        <w:rPr>
          <w:b/>
          <w:bCs/>
          <w:szCs w:val="28"/>
        </w:rPr>
      </w:pPr>
    </w:p>
    <w:p w:rsidR="00014B0E" w:rsidRPr="00D91B21" w:rsidRDefault="00014B0E" w:rsidP="00014B0E">
      <w:pPr>
        <w:shd w:val="clear" w:color="auto" w:fill="FFFFFF"/>
        <w:autoSpaceDE w:val="0"/>
        <w:autoSpaceDN w:val="0"/>
        <w:adjustRightInd w:val="0"/>
        <w:ind w:firstLine="0"/>
        <w:rPr>
          <w:szCs w:val="28"/>
        </w:rPr>
      </w:pPr>
      <w:r>
        <w:rPr>
          <w:b/>
          <w:bCs/>
          <w:szCs w:val="28"/>
        </w:rPr>
        <w:t xml:space="preserve">                                              </w:t>
      </w:r>
      <w:r w:rsidRPr="00D91B21">
        <w:rPr>
          <w:b/>
          <w:bCs/>
          <w:szCs w:val="28"/>
        </w:rPr>
        <w:t>МАГІСТЕРСЬКА РОБОТА</w:t>
      </w:r>
    </w:p>
    <w:p w:rsidR="00014B0E" w:rsidRPr="00D91B21" w:rsidRDefault="00014B0E" w:rsidP="00014B0E">
      <w:pPr>
        <w:shd w:val="clear" w:color="auto" w:fill="FFFFFF"/>
        <w:autoSpaceDE w:val="0"/>
        <w:autoSpaceDN w:val="0"/>
        <w:adjustRightInd w:val="0"/>
        <w:jc w:val="center"/>
        <w:rPr>
          <w:szCs w:val="28"/>
        </w:rPr>
      </w:pPr>
      <w:r w:rsidRPr="00D91B21">
        <w:rPr>
          <w:b/>
          <w:bCs/>
          <w:szCs w:val="28"/>
        </w:rPr>
        <w:t>НА ТЕМУ:</w:t>
      </w:r>
    </w:p>
    <w:p w:rsidR="00014B0E" w:rsidRPr="00D91B21" w:rsidRDefault="00014B0E" w:rsidP="00014B0E">
      <w:pPr>
        <w:shd w:val="clear" w:color="auto" w:fill="FFFFFF"/>
        <w:autoSpaceDE w:val="0"/>
        <w:autoSpaceDN w:val="0"/>
        <w:adjustRightInd w:val="0"/>
        <w:jc w:val="center"/>
        <w:rPr>
          <w:szCs w:val="28"/>
        </w:rPr>
      </w:pPr>
      <w:r w:rsidRPr="00D91B21">
        <w:rPr>
          <w:szCs w:val="28"/>
        </w:rPr>
        <w:t>«</w:t>
      </w:r>
      <w:r w:rsidRPr="0009254B">
        <w:rPr>
          <w:szCs w:val="28"/>
        </w:rPr>
        <w:t>Клініко-лабораторні показники в оцінці ступеня тяжкості ниркової недостатності</w:t>
      </w:r>
      <w:r w:rsidRPr="00D91B21">
        <w:rPr>
          <w:szCs w:val="28"/>
        </w:rPr>
        <w:t>»</w:t>
      </w:r>
    </w:p>
    <w:p w:rsidR="00014B0E" w:rsidRPr="00D91B21" w:rsidRDefault="00014B0E" w:rsidP="00014B0E">
      <w:pPr>
        <w:shd w:val="clear" w:color="auto" w:fill="FFFFFF"/>
        <w:autoSpaceDE w:val="0"/>
        <w:autoSpaceDN w:val="0"/>
        <w:adjustRightInd w:val="0"/>
        <w:rPr>
          <w:szCs w:val="28"/>
        </w:rPr>
      </w:pPr>
    </w:p>
    <w:p w:rsidR="00014B0E" w:rsidRDefault="00014B0E" w:rsidP="00014B0E">
      <w:pPr>
        <w:shd w:val="clear" w:color="auto" w:fill="FFFFFF"/>
        <w:autoSpaceDE w:val="0"/>
        <w:autoSpaceDN w:val="0"/>
        <w:adjustRightInd w:val="0"/>
        <w:ind w:firstLine="0"/>
        <w:rPr>
          <w:szCs w:val="28"/>
        </w:rPr>
      </w:pPr>
      <w:r>
        <w:rPr>
          <w:szCs w:val="28"/>
        </w:rPr>
        <w:t xml:space="preserve">                                                                                       </w:t>
      </w:r>
    </w:p>
    <w:p w:rsidR="00014B0E" w:rsidRDefault="00014B0E" w:rsidP="00014B0E">
      <w:pPr>
        <w:shd w:val="clear" w:color="auto" w:fill="FFFFFF"/>
        <w:autoSpaceDE w:val="0"/>
        <w:autoSpaceDN w:val="0"/>
        <w:adjustRightInd w:val="0"/>
        <w:ind w:firstLine="0"/>
        <w:rPr>
          <w:szCs w:val="28"/>
        </w:rPr>
      </w:pPr>
    </w:p>
    <w:p w:rsidR="00014B0E" w:rsidRDefault="00014B0E" w:rsidP="00014B0E">
      <w:pPr>
        <w:shd w:val="clear" w:color="auto" w:fill="FFFFFF"/>
        <w:autoSpaceDE w:val="0"/>
        <w:autoSpaceDN w:val="0"/>
        <w:adjustRightInd w:val="0"/>
        <w:ind w:firstLine="0"/>
        <w:rPr>
          <w:szCs w:val="28"/>
        </w:rPr>
      </w:pPr>
    </w:p>
    <w:p w:rsidR="00014B0E" w:rsidRDefault="00014B0E" w:rsidP="00014B0E">
      <w:pPr>
        <w:shd w:val="clear" w:color="auto" w:fill="FFFFFF"/>
        <w:autoSpaceDE w:val="0"/>
        <w:autoSpaceDN w:val="0"/>
        <w:adjustRightInd w:val="0"/>
        <w:ind w:firstLine="0"/>
        <w:rPr>
          <w:szCs w:val="28"/>
        </w:rPr>
      </w:pPr>
    </w:p>
    <w:p w:rsidR="00014B0E" w:rsidRDefault="00014B0E" w:rsidP="00014B0E">
      <w:pPr>
        <w:shd w:val="clear" w:color="auto" w:fill="FFFFFF"/>
        <w:autoSpaceDE w:val="0"/>
        <w:autoSpaceDN w:val="0"/>
        <w:adjustRightInd w:val="0"/>
        <w:ind w:firstLine="0"/>
        <w:rPr>
          <w:szCs w:val="28"/>
        </w:rPr>
      </w:pPr>
      <w:r>
        <w:rPr>
          <w:szCs w:val="28"/>
        </w:rPr>
        <w:t xml:space="preserve">                                                                                       </w:t>
      </w:r>
      <w:r w:rsidRPr="00D91B21">
        <w:rPr>
          <w:szCs w:val="28"/>
        </w:rPr>
        <w:t>Виконавець:</w:t>
      </w:r>
      <w:r>
        <w:rPr>
          <w:szCs w:val="28"/>
        </w:rPr>
        <w:t xml:space="preserve"> </w:t>
      </w:r>
    </w:p>
    <w:p w:rsidR="00014B0E" w:rsidRDefault="00014B0E" w:rsidP="00014B0E">
      <w:pPr>
        <w:shd w:val="clear" w:color="auto" w:fill="FFFFFF"/>
        <w:autoSpaceDE w:val="0"/>
        <w:autoSpaceDN w:val="0"/>
        <w:adjustRightInd w:val="0"/>
        <w:ind w:left="5387" w:hanging="5387"/>
        <w:rPr>
          <w:szCs w:val="28"/>
        </w:rPr>
      </w:pPr>
      <w:r>
        <w:rPr>
          <w:szCs w:val="28"/>
        </w:rPr>
        <w:t xml:space="preserve">                                                                                       Мисько Юлія Зеновіївна </w:t>
      </w:r>
    </w:p>
    <w:p w:rsidR="00014B0E" w:rsidRDefault="00014B0E" w:rsidP="00014B0E">
      <w:pPr>
        <w:shd w:val="clear" w:color="auto" w:fill="FFFFFF"/>
        <w:autoSpaceDE w:val="0"/>
        <w:autoSpaceDN w:val="0"/>
        <w:adjustRightInd w:val="0"/>
        <w:rPr>
          <w:szCs w:val="28"/>
        </w:rPr>
      </w:pPr>
      <w:r>
        <w:rPr>
          <w:szCs w:val="28"/>
        </w:rPr>
        <w:t xml:space="preserve">                                                                             </w:t>
      </w:r>
      <w:r w:rsidRPr="00D91B21">
        <w:rPr>
          <w:szCs w:val="28"/>
        </w:rPr>
        <w:t>Науковий керівник:</w:t>
      </w:r>
    </w:p>
    <w:p w:rsidR="00014B0E" w:rsidRPr="00A13E2C" w:rsidRDefault="00014B0E" w:rsidP="00014B0E">
      <w:pPr>
        <w:rPr>
          <w:rStyle w:val="Calibri"/>
          <w:i/>
          <w:szCs w:val="28"/>
        </w:rPr>
      </w:pPr>
      <w:r>
        <w:rPr>
          <w:color w:val="1D2125"/>
          <w:szCs w:val="28"/>
          <w:shd w:val="clear" w:color="auto" w:fill="FFFFFF"/>
        </w:rPr>
        <w:t xml:space="preserve">                                                                             </w:t>
      </w:r>
      <w:r w:rsidRPr="00A13E2C">
        <w:rPr>
          <w:color w:val="1D2125"/>
          <w:szCs w:val="28"/>
          <w:shd w:val="clear" w:color="auto" w:fill="FFFFFF"/>
        </w:rPr>
        <w:t>Л</w:t>
      </w:r>
      <w:r>
        <w:rPr>
          <w:color w:val="1D2125"/>
          <w:szCs w:val="28"/>
          <w:shd w:val="clear" w:color="auto" w:fill="FFFFFF"/>
        </w:rPr>
        <w:t xml:space="preserve">еонтьєва </w:t>
      </w:r>
      <w:r w:rsidRPr="00A13E2C">
        <w:rPr>
          <w:color w:val="1D2125"/>
          <w:szCs w:val="28"/>
          <w:shd w:val="clear" w:color="auto" w:fill="FFFFFF"/>
        </w:rPr>
        <w:t>Лариса Віталіївна</w:t>
      </w:r>
    </w:p>
    <w:p w:rsidR="00014B0E" w:rsidRPr="00D91B21" w:rsidRDefault="00014B0E" w:rsidP="00014B0E">
      <w:pPr>
        <w:shd w:val="clear" w:color="auto" w:fill="FFFFFF"/>
        <w:autoSpaceDE w:val="0"/>
        <w:autoSpaceDN w:val="0"/>
        <w:adjustRightInd w:val="0"/>
        <w:jc w:val="right"/>
        <w:rPr>
          <w:szCs w:val="28"/>
        </w:rPr>
      </w:pPr>
    </w:p>
    <w:p w:rsidR="00014B0E" w:rsidRPr="00D91B21" w:rsidRDefault="00014B0E" w:rsidP="00014B0E">
      <w:pPr>
        <w:shd w:val="clear" w:color="auto" w:fill="FFFFFF"/>
        <w:autoSpaceDE w:val="0"/>
        <w:autoSpaceDN w:val="0"/>
        <w:adjustRightInd w:val="0"/>
        <w:jc w:val="right"/>
        <w:rPr>
          <w:szCs w:val="28"/>
        </w:rPr>
      </w:pPr>
    </w:p>
    <w:p w:rsidR="00014B0E" w:rsidRPr="00D91B21" w:rsidRDefault="00014B0E" w:rsidP="00014B0E">
      <w:pPr>
        <w:jc w:val="center"/>
        <w:rPr>
          <w:szCs w:val="28"/>
        </w:rPr>
      </w:pPr>
    </w:p>
    <w:p w:rsidR="00014B0E" w:rsidRDefault="00014B0E" w:rsidP="00014B0E">
      <w:pPr>
        <w:ind w:firstLine="0"/>
        <w:rPr>
          <w:szCs w:val="28"/>
        </w:rPr>
      </w:pPr>
      <w:r>
        <w:rPr>
          <w:szCs w:val="28"/>
        </w:rPr>
        <w:t xml:space="preserve">                                                          </w:t>
      </w:r>
    </w:p>
    <w:p w:rsidR="00014B0E" w:rsidRPr="00A13E2C" w:rsidRDefault="00014B0E" w:rsidP="00014B0E">
      <w:pPr>
        <w:ind w:firstLine="0"/>
        <w:rPr>
          <w:szCs w:val="28"/>
        </w:rPr>
      </w:pPr>
      <w:r>
        <w:rPr>
          <w:szCs w:val="28"/>
        </w:rPr>
        <w:t xml:space="preserve">                                                        </w:t>
      </w:r>
      <w:r w:rsidRPr="00D91B21">
        <w:rPr>
          <w:szCs w:val="28"/>
        </w:rPr>
        <w:t>Харків-20</w:t>
      </w:r>
      <w:r w:rsidRPr="00A13E2C">
        <w:rPr>
          <w:szCs w:val="28"/>
        </w:rPr>
        <w:t>24</w:t>
      </w:r>
    </w:p>
    <w:p w:rsidR="00014B0E" w:rsidRPr="00113569" w:rsidRDefault="00AC6A81" w:rsidP="00AC6A81">
      <w:pPr>
        <w:ind w:firstLine="0"/>
        <w:rPr>
          <w:szCs w:val="28"/>
        </w:rPr>
      </w:pPr>
      <w:r>
        <w:rPr>
          <w:szCs w:val="28"/>
        </w:rPr>
        <w:lastRenderedPageBreak/>
        <w:t xml:space="preserve">                                                         </w:t>
      </w:r>
      <w:r w:rsidR="00014B0E" w:rsidRPr="00113569">
        <w:rPr>
          <w:szCs w:val="28"/>
        </w:rPr>
        <w:t>ЗМІСТ</w:t>
      </w:r>
    </w:p>
    <w:p w:rsidR="00014B0E" w:rsidRDefault="00014B0E" w:rsidP="00014B0E">
      <w:pPr>
        <w:rPr>
          <w:b/>
          <w:szCs w:val="28"/>
        </w:rPr>
      </w:pPr>
      <w:r w:rsidRPr="00113569">
        <w:rPr>
          <w:szCs w:val="28"/>
        </w:rPr>
        <w:t xml:space="preserve">ПЕРЕЛІК УМОВНИХ </w:t>
      </w:r>
      <w:r w:rsidR="00A27550">
        <w:rPr>
          <w:szCs w:val="28"/>
        </w:rPr>
        <w:t xml:space="preserve">  </w:t>
      </w:r>
      <w:r w:rsidRPr="00113569">
        <w:rPr>
          <w:szCs w:val="28"/>
        </w:rPr>
        <w:t>СКОРОЧЕНЬ</w:t>
      </w:r>
      <w:r w:rsidR="00A27550">
        <w:rPr>
          <w:szCs w:val="28"/>
        </w:rPr>
        <w:t>…………</w:t>
      </w:r>
      <w:r w:rsidRPr="00F1061A">
        <w:rPr>
          <w:szCs w:val="28"/>
        </w:rPr>
        <w:t>………</w:t>
      </w:r>
      <w:r w:rsidR="00A27550">
        <w:rPr>
          <w:szCs w:val="28"/>
        </w:rPr>
        <w:t>…</w:t>
      </w:r>
      <w:r w:rsidR="00D20C23">
        <w:rPr>
          <w:szCs w:val="28"/>
        </w:rPr>
        <w:t>…………………3</w:t>
      </w:r>
    </w:p>
    <w:p w:rsidR="00014B0E" w:rsidRPr="00B07631" w:rsidRDefault="00014B0E" w:rsidP="00014B0E">
      <w:pPr>
        <w:ind w:right="-1"/>
        <w:rPr>
          <w:b/>
          <w:szCs w:val="28"/>
        </w:rPr>
      </w:pPr>
      <w:r w:rsidRPr="00113569">
        <w:rPr>
          <w:szCs w:val="28"/>
        </w:rPr>
        <w:t>ВСТУП</w:t>
      </w:r>
      <w:r w:rsidRPr="00F1061A">
        <w:rPr>
          <w:szCs w:val="28"/>
        </w:rPr>
        <w:t>…………………………………</w:t>
      </w:r>
      <w:r>
        <w:rPr>
          <w:szCs w:val="28"/>
        </w:rPr>
        <w:t>.……………………………</w:t>
      </w:r>
      <w:r w:rsidR="00A27550">
        <w:rPr>
          <w:szCs w:val="28"/>
        </w:rPr>
        <w:t>……….</w:t>
      </w:r>
      <w:r w:rsidR="00D20C23">
        <w:rPr>
          <w:szCs w:val="28"/>
        </w:rPr>
        <w:t>.4</w:t>
      </w:r>
    </w:p>
    <w:p w:rsidR="00014B0E" w:rsidRPr="0066797A" w:rsidRDefault="000F03B8" w:rsidP="000F03B8">
      <w:pPr>
        <w:rPr>
          <w:b/>
          <w:bCs/>
          <w:szCs w:val="28"/>
        </w:rPr>
      </w:pPr>
      <w:r>
        <w:rPr>
          <w:bCs/>
          <w:szCs w:val="28"/>
        </w:rPr>
        <w:t xml:space="preserve">РОЗДІЛ 1 ОГЛЯД   </w:t>
      </w:r>
      <w:r w:rsidR="00624F4B">
        <w:rPr>
          <w:bCs/>
          <w:szCs w:val="28"/>
        </w:rPr>
        <w:t>ЛІТЕРАТУРИ…</w:t>
      </w:r>
      <w:r>
        <w:rPr>
          <w:bCs/>
          <w:szCs w:val="28"/>
        </w:rPr>
        <w:t>……………………………………</w:t>
      </w:r>
      <w:r w:rsidR="00020B11">
        <w:rPr>
          <w:bCs/>
          <w:szCs w:val="28"/>
        </w:rPr>
        <w:t>…..6</w:t>
      </w:r>
    </w:p>
    <w:p w:rsidR="00014B0E" w:rsidRDefault="00014B0E" w:rsidP="00014B0E">
      <w:pPr>
        <w:rPr>
          <w:bCs/>
          <w:szCs w:val="28"/>
        </w:rPr>
      </w:pPr>
      <w:r w:rsidRPr="001E5C33">
        <w:rPr>
          <w:szCs w:val="28"/>
        </w:rPr>
        <w:t>1.1.</w:t>
      </w:r>
      <w:r w:rsidR="00624F4B" w:rsidRPr="00624F4B">
        <w:rPr>
          <w:szCs w:val="28"/>
        </w:rPr>
        <w:t xml:space="preserve"> </w:t>
      </w:r>
      <w:r w:rsidR="00624F4B" w:rsidRPr="00F16B63">
        <w:rPr>
          <w:szCs w:val="28"/>
        </w:rPr>
        <w:t xml:space="preserve">Етіологія та патогенез </w:t>
      </w:r>
      <w:r w:rsidR="00624F4B">
        <w:rPr>
          <w:szCs w:val="28"/>
        </w:rPr>
        <w:t xml:space="preserve">гострої і </w:t>
      </w:r>
      <w:r w:rsidR="00624F4B" w:rsidRPr="00F16B63">
        <w:rPr>
          <w:szCs w:val="28"/>
        </w:rPr>
        <w:t>хронічної ниркової недостатності</w:t>
      </w:r>
      <w:r w:rsidR="00624F4B">
        <w:rPr>
          <w:szCs w:val="28"/>
        </w:rPr>
        <w:t>…..</w:t>
      </w:r>
      <w:r w:rsidR="00624F4B" w:rsidRPr="00F16B63">
        <w:rPr>
          <w:szCs w:val="28"/>
        </w:rPr>
        <w:t xml:space="preserve"> </w:t>
      </w:r>
      <w:r w:rsidR="00F9429D">
        <w:rPr>
          <w:bCs/>
          <w:szCs w:val="28"/>
        </w:rPr>
        <w:t>………………………………………………</w:t>
      </w:r>
      <w:r w:rsidR="00020B11">
        <w:rPr>
          <w:bCs/>
          <w:szCs w:val="28"/>
        </w:rPr>
        <w:t>………………………………………..9</w:t>
      </w:r>
    </w:p>
    <w:p w:rsidR="00014B0E" w:rsidRDefault="00624F4B" w:rsidP="00624F4B">
      <w:pPr>
        <w:ind w:right="-1" w:firstLine="0"/>
        <w:rPr>
          <w:szCs w:val="28"/>
        </w:rPr>
      </w:pPr>
      <w:r>
        <w:rPr>
          <w:bCs/>
          <w:szCs w:val="28"/>
        </w:rPr>
        <w:t xml:space="preserve">          </w:t>
      </w:r>
      <w:r w:rsidR="00014B0E" w:rsidRPr="00420082">
        <w:rPr>
          <w:szCs w:val="28"/>
        </w:rPr>
        <w:t>1.</w:t>
      </w:r>
      <w:r w:rsidR="00014B0E" w:rsidRPr="001E5C33">
        <w:rPr>
          <w:szCs w:val="28"/>
        </w:rPr>
        <w:t xml:space="preserve">2. </w:t>
      </w:r>
      <w:r w:rsidRPr="00F16B63">
        <w:rPr>
          <w:szCs w:val="28"/>
        </w:rPr>
        <w:t>Біохімія нирки: функ</w:t>
      </w:r>
      <w:r>
        <w:rPr>
          <w:szCs w:val="28"/>
        </w:rPr>
        <w:t>ціональний стан та біохімія сечі</w:t>
      </w:r>
      <w:r w:rsidR="00643C8E">
        <w:rPr>
          <w:szCs w:val="28"/>
        </w:rPr>
        <w:t>…………….....18</w:t>
      </w:r>
    </w:p>
    <w:p w:rsidR="00014B0E" w:rsidRDefault="00624F4B" w:rsidP="00624F4B">
      <w:pPr>
        <w:pStyle w:val="3079"/>
        <w:ind w:left="0"/>
        <w:rPr>
          <w:szCs w:val="28"/>
        </w:rPr>
      </w:pPr>
      <w:r>
        <w:rPr>
          <w:szCs w:val="28"/>
        </w:rPr>
        <w:t xml:space="preserve">          </w:t>
      </w:r>
      <w:r w:rsidR="00014B0E" w:rsidRPr="00F947A4">
        <w:rPr>
          <w:szCs w:val="28"/>
        </w:rPr>
        <w:t xml:space="preserve">1.3. </w:t>
      </w:r>
      <w:r w:rsidRPr="00F16B63">
        <w:rPr>
          <w:szCs w:val="28"/>
        </w:rPr>
        <w:t>Характеристика ключових біохімічних маркерних показників</w:t>
      </w:r>
      <w:r>
        <w:rPr>
          <w:szCs w:val="28"/>
        </w:rPr>
        <w:t xml:space="preserve"> </w:t>
      </w:r>
      <w:r w:rsidRPr="00F16B63">
        <w:rPr>
          <w:szCs w:val="28"/>
        </w:rPr>
        <w:t>сечі за ниркової недостатності</w:t>
      </w:r>
      <w:r>
        <w:rPr>
          <w:szCs w:val="28"/>
        </w:rPr>
        <w:t xml:space="preserve"> </w:t>
      </w:r>
      <w:r w:rsidR="00F9429D">
        <w:rPr>
          <w:szCs w:val="28"/>
        </w:rPr>
        <w:t>………………….…</w:t>
      </w:r>
      <w:r w:rsidR="009A7E05">
        <w:rPr>
          <w:szCs w:val="28"/>
        </w:rPr>
        <w:t>……………………………………...</w:t>
      </w:r>
      <w:r w:rsidR="00643C8E">
        <w:rPr>
          <w:szCs w:val="28"/>
        </w:rPr>
        <w:t>20</w:t>
      </w:r>
    </w:p>
    <w:p w:rsidR="00014B0E" w:rsidRPr="0044240A" w:rsidRDefault="00014B0E" w:rsidP="00014B0E">
      <w:pPr>
        <w:rPr>
          <w:szCs w:val="28"/>
        </w:rPr>
      </w:pPr>
      <w:r w:rsidRPr="00113569">
        <w:rPr>
          <w:szCs w:val="28"/>
        </w:rPr>
        <w:t>РОЗДІЛ 2 МАТЕРІАЛИ ТА МЕТОДИ</w:t>
      </w:r>
      <w:r>
        <w:rPr>
          <w:szCs w:val="28"/>
        </w:rPr>
        <w:t>…………………………..….…....</w:t>
      </w:r>
      <w:r w:rsidR="00F9429D">
        <w:rPr>
          <w:szCs w:val="28"/>
        </w:rPr>
        <w:t>.</w:t>
      </w:r>
      <w:r w:rsidR="0044240A">
        <w:rPr>
          <w:szCs w:val="28"/>
        </w:rPr>
        <w:t>.2</w:t>
      </w:r>
      <w:r w:rsidR="0044240A" w:rsidRPr="0044240A">
        <w:rPr>
          <w:szCs w:val="28"/>
        </w:rPr>
        <w:t>9</w:t>
      </w:r>
    </w:p>
    <w:p w:rsidR="00014B0E" w:rsidRDefault="00014B0E" w:rsidP="00014B0E">
      <w:pPr>
        <w:rPr>
          <w:szCs w:val="28"/>
        </w:rPr>
      </w:pPr>
      <w:r w:rsidRPr="00420082">
        <w:rPr>
          <w:szCs w:val="28"/>
        </w:rPr>
        <w:t xml:space="preserve">2.1. </w:t>
      </w:r>
      <w:r w:rsidR="00F9429D" w:rsidRPr="00F16B63">
        <w:rPr>
          <w:szCs w:val="28"/>
        </w:rPr>
        <w:t>Об’єкт досліджень</w:t>
      </w:r>
      <w:r w:rsidR="00F9429D">
        <w:rPr>
          <w:szCs w:val="28"/>
        </w:rPr>
        <w:t xml:space="preserve"> …………………………...…………….…….….…</w:t>
      </w:r>
      <w:r w:rsidR="00020B11">
        <w:rPr>
          <w:szCs w:val="28"/>
        </w:rPr>
        <w:t>.</w:t>
      </w:r>
      <w:r w:rsidR="0044240A">
        <w:rPr>
          <w:szCs w:val="28"/>
        </w:rPr>
        <w:t>29</w:t>
      </w:r>
    </w:p>
    <w:p w:rsidR="00014B0E" w:rsidRDefault="00014B0E" w:rsidP="00014B0E">
      <w:pPr>
        <w:rPr>
          <w:szCs w:val="28"/>
        </w:rPr>
      </w:pPr>
      <w:r w:rsidRPr="00F947A4">
        <w:rPr>
          <w:szCs w:val="28"/>
        </w:rPr>
        <w:t xml:space="preserve">2.2. </w:t>
      </w:r>
      <w:r w:rsidR="000F03B8" w:rsidRPr="00F16B63">
        <w:rPr>
          <w:szCs w:val="28"/>
        </w:rPr>
        <w:t>Забір матеріалу</w:t>
      </w:r>
      <w:r w:rsidR="000F03B8">
        <w:rPr>
          <w:szCs w:val="28"/>
        </w:rPr>
        <w:t xml:space="preserve"> </w:t>
      </w:r>
      <w:r w:rsidR="00F9429D">
        <w:rPr>
          <w:szCs w:val="28"/>
        </w:rPr>
        <w:t>….…………...…………………….……………</w:t>
      </w:r>
      <w:r w:rsidR="0044240A">
        <w:rPr>
          <w:szCs w:val="28"/>
        </w:rPr>
        <w:t>……...29</w:t>
      </w:r>
    </w:p>
    <w:p w:rsidR="00014B0E" w:rsidRDefault="000F03B8" w:rsidP="00014B0E">
      <w:pPr>
        <w:rPr>
          <w:szCs w:val="28"/>
        </w:rPr>
      </w:pPr>
      <w:r>
        <w:rPr>
          <w:szCs w:val="28"/>
        </w:rPr>
        <w:t>2.3</w:t>
      </w:r>
      <w:r w:rsidR="00014B0E">
        <w:rPr>
          <w:szCs w:val="28"/>
        </w:rPr>
        <w:t xml:space="preserve"> </w:t>
      </w:r>
      <w:r w:rsidRPr="00F16B63">
        <w:rPr>
          <w:szCs w:val="28"/>
        </w:rPr>
        <w:t>Визна</w:t>
      </w:r>
      <w:r>
        <w:rPr>
          <w:szCs w:val="28"/>
        </w:rPr>
        <w:t>чення кольору та прозорості сечі …………...…………………</w:t>
      </w:r>
      <w:r w:rsidR="0044240A">
        <w:rPr>
          <w:szCs w:val="28"/>
        </w:rPr>
        <w:t>..29</w:t>
      </w:r>
    </w:p>
    <w:p w:rsidR="00014B0E" w:rsidRPr="00B228FC" w:rsidRDefault="000F03B8" w:rsidP="00014B0E">
      <w:pPr>
        <w:rPr>
          <w:szCs w:val="28"/>
        </w:rPr>
      </w:pPr>
      <w:r>
        <w:rPr>
          <w:szCs w:val="28"/>
        </w:rPr>
        <w:t xml:space="preserve">2.4 </w:t>
      </w:r>
      <w:r w:rsidRPr="00F16B63">
        <w:rPr>
          <w:szCs w:val="28"/>
        </w:rPr>
        <w:t xml:space="preserve">Визначення </w:t>
      </w:r>
      <w:r w:rsidRPr="00F16B63">
        <w:rPr>
          <w:szCs w:val="28"/>
          <w:lang w:val="en-US"/>
        </w:rPr>
        <w:t>pH</w:t>
      </w:r>
      <w:r w:rsidRPr="00F16B63">
        <w:rPr>
          <w:szCs w:val="28"/>
        </w:rPr>
        <w:t xml:space="preserve"> сечі</w:t>
      </w:r>
      <w:r w:rsidR="009A7E05">
        <w:rPr>
          <w:szCs w:val="28"/>
        </w:rPr>
        <w:t xml:space="preserve"> ………...………………………..…………………</w:t>
      </w:r>
      <w:r w:rsidR="00020B11">
        <w:rPr>
          <w:szCs w:val="28"/>
        </w:rPr>
        <w:t>.</w:t>
      </w:r>
      <w:r w:rsidR="0044240A">
        <w:rPr>
          <w:szCs w:val="28"/>
        </w:rPr>
        <w:t>29</w:t>
      </w:r>
    </w:p>
    <w:p w:rsidR="00014B0E" w:rsidRDefault="000F03B8" w:rsidP="00014B0E">
      <w:pPr>
        <w:tabs>
          <w:tab w:val="left" w:pos="9638"/>
        </w:tabs>
        <w:ind w:right="-1"/>
        <w:rPr>
          <w:szCs w:val="28"/>
        </w:rPr>
      </w:pPr>
      <w:r>
        <w:rPr>
          <w:szCs w:val="28"/>
        </w:rPr>
        <w:t>2.5</w:t>
      </w:r>
      <w:r w:rsidR="00014B0E">
        <w:rPr>
          <w:szCs w:val="28"/>
        </w:rPr>
        <w:t>.</w:t>
      </w:r>
      <w:r>
        <w:rPr>
          <w:szCs w:val="28"/>
        </w:rPr>
        <w:t xml:space="preserve"> </w:t>
      </w:r>
      <w:r w:rsidRPr="00F16B63">
        <w:rPr>
          <w:szCs w:val="28"/>
        </w:rPr>
        <w:t>Визначення відносної густини сечі</w:t>
      </w:r>
      <w:r w:rsidR="00014B0E">
        <w:rPr>
          <w:szCs w:val="28"/>
        </w:rPr>
        <w:t xml:space="preserve"> </w:t>
      </w:r>
      <w:r w:rsidR="009A7E05">
        <w:rPr>
          <w:szCs w:val="28"/>
        </w:rPr>
        <w:t>…………………………………..</w:t>
      </w:r>
      <w:r w:rsidR="001048AD">
        <w:rPr>
          <w:szCs w:val="28"/>
        </w:rPr>
        <w:t>.</w:t>
      </w:r>
      <w:r w:rsidR="0044240A">
        <w:rPr>
          <w:szCs w:val="28"/>
        </w:rPr>
        <w:t>30</w:t>
      </w:r>
    </w:p>
    <w:p w:rsidR="000F03B8" w:rsidRDefault="000F03B8" w:rsidP="00014B0E">
      <w:pPr>
        <w:tabs>
          <w:tab w:val="left" w:pos="9638"/>
        </w:tabs>
        <w:ind w:right="-1"/>
        <w:rPr>
          <w:szCs w:val="28"/>
        </w:rPr>
      </w:pPr>
      <w:r>
        <w:rPr>
          <w:szCs w:val="28"/>
        </w:rPr>
        <w:t xml:space="preserve">2.6 </w:t>
      </w:r>
      <w:r w:rsidRPr="00F16B63">
        <w:rPr>
          <w:szCs w:val="28"/>
        </w:rPr>
        <w:t>Якісне визначення білка у сеч</w:t>
      </w:r>
      <w:r>
        <w:rPr>
          <w:szCs w:val="28"/>
        </w:rPr>
        <w:t>і ………………………………………</w:t>
      </w:r>
      <w:r w:rsidR="0044240A">
        <w:rPr>
          <w:szCs w:val="28"/>
        </w:rPr>
        <w:t>....30</w:t>
      </w:r>
    </w:p>
    <w:p w:rsidR="000F03B8" w:rsidRDefault="000F03B8" w:rsidP="00014B0E">
      <w:pPr>
        <w:tabs>
          <w:tab w:val="left" w:pos="9638"/>
        </w:tabs>
        <w:ind w:right="-1"/>
        <w:rPr>
          <w:szCs w:val="28"/>
        </w:rPr>
      </w:pPr>
      <w:r>
        <w:rPr>
          <w:szCs w:val="28"/>
        </w:rPr>
        <w:t xml:space="preserve">2.7 </w:t>
      </w:r>
      <w:r w:rsidRPr="00F16B63">
        <w:rPr>
          <w:szCs w:val="28"/>
        </w:rPr>
        <w:t>Кількісне визначення білка у сеч</w:t>
      </w:r>
      <w:r>
        <w:rPr>
          <w:szCs w:val="28"/>
        </w:rPr>
        <w:t>і……………………………………</w:t>
      </w:r>
      <w:r w:rsidR="0044240A">
        <w:rPr>
          <w:szCs w:val="28"/>
        </w:rPr>
        <w:t>…30</w:t>
      </w:r>
    </w:p>
    <w:p w:rsidR="000F03B8" w:rsidRDefault="000F03B8" w:rsidP="001048AD">
      <w:pPr>
        <w:tabs>
          <w:tab w:val="left" w:pos="9638"/>
        </w:tabs>
        <w:ind w:right="-1"/>
        <w:rPr>
          <w:szCs w:val="28"/>
        </w:rPr>
      </w:pPr>
      <w:r>
        <w:rPr>
          <w:szCs w:val="28"/>
        </w:rPr>
        <w:t>2.8 Статистична обробка результатів……………………………………</w:t>
      </w:r>
      <w:r w:rsidR="0044240A">
        <w:rPr>
          <w:szCs w:val="28"/>
        </w:rPr>
        <w:t>…30</w:t>
      </w:r>
    </w:p>
    <w:p w:rsidR="00A85B24" w:rsidRPr="00A85B24" w:rsidRDefault="00A85B24" w:rsidP="001048AD">
      <w:pPr>
        <w:tabs>
          <w:tab w:val="left" w:pos="9638"/>
        </w:tabs>
        <w:ind w:right="-1"/>
        <w:rPr>
          <w:szCs w:val="28"/>
        </w:rPr>
      </w:pPr>
      <w:r w:rsidRPr="00A85B24">
        <w:rPr>
          <w:color w:val="000000" w:themeColor="text1"/>
          <w:szCs w:val="28"/>
          <w:lang w:val="ru-RU"/>
        </w:rPr>
        <w:t>2.8 Мікроскопія сечі</w:t>
      </w:r>
      <w:r>
        <w:rPr>
          <w:color w:val="000000" w:themeColor="text1"/>
          <w:szCs w:val="28"/>
          <w:lang w:val="ru-RU"/>
        </w:rPr>
        <w:t xml:space="preserve"> ………………………………………………………...</w:t>
      </w:r>
      <w:r w:rsidR="0044240A">
        <w:rPr>
          <w:color w:val="000000" w:themeColor="text1"/>
          <w:szCs w:val="28"/>
          <w:lang w:val="ru-RU"/>
        </w:rPr>
        <w:t>31</w:t>
      </w:r>
    </w:p>
    <w:p w:rsidR="00014B0E" w:rsidRPr="00B07631" w:rsidRDefault="00014B0E" w:rsidP="00A27550">
      <w:pPr>
        <w:spacing w:before="240"/>
        <w:ind w:left="709" w:firstLine="0"/>
        <w:rPr>
          <w:b/>
          <w:szCs w:val="28"/>
        </w:rPr>
      </w:pPr>
      <w:r w:rsidRPr="00113569">
        <w:rPr>
          <w:szCs w:val="28"/>
        </w:rPr>
        <w:t xml:space="preserve">РОЗДІЛ 3 АНАЛІЗ ТА УЗАГАЛЬНЕННЯ РЕЗУЛЬТАТІВ </w:t>
      </w:r>
      <w:r w:rsidR="00A27550">
        <w:rPr>
          <w:szCs w:val="28"/>
        </w:rPr>
        <w:t xml:space="preserve">    ДОСЛІДЖЕННЯ …………………………………………………………</w:t>
      </w:r>
      <w:r w:rsidR="0044240A">
        <w:rPr>
          <w:szCs w:val="28"/>
        </w:rPr>
        <w:t>….34</w:t>
      </w:r>
    </w:p>
    <w:p w:rsidR="0044240A" w:rsidRDefault="0044240A" w:rsidP="0044240A">
      <w:pPr>
        <w:pStyle w:val="p"/>
        <w:spacing w:before="0" w:beforeAutospacing="0" w:after="0" w:afterAutospacing="0" w:line="360" w:lineRule="auto"/>
        <w:ind w:firstLine="709"/>
        <w:rPr>
          <w:sz w:val="28"/>
          <w:szCs w:val="28"/>
        </w:rPr>
      </w:pPr>
      <w:r w:rsidRPr="0044240A">
        <w:rPr>
          <w:szCs w:val="28"/>
        </w:rPr>
        <w:t xml:space="preserve"> </w:t>
      </w:r>
      <w:r w:rsidRPr="0044240A">
        <w:rPr>
          <w:sz w:val="28"/>
          <w:szCs w:val="28"/>
        </w:rPr>
        <w:t>3.1      Клінічний аналіз сечі за гострої ниркової недостатності</w:t>
      </w:r>
      <w:r>
        <w:rPr>
          <w:sz w:val="28"/>
          <w:szCs w:val="28"/>
        </w:rPr>
        <w:t>…………34</w:t>
      </w:r>
    </w:p>
    <w:p w:rsidR="0044240A" w:rsidRDefault="0044240A" w:rsidP="0044240A">
      <w:pPr>
        <w:pStyle w:val="p"/>
        <w:spacing w:before="0" w:beforeAutospacing="0" w:after="0" w:afterAutospacing="0" w:line="360" w:lineRule="auto"/>
        <w:ind w:firstLine="709"/>
        <w:rPr>
          <w:sz w:val="28"/>
          <w:szCs w:val="28"/>
        </w:rPr>
      </w:pPr>
      <w:r>
        <w:rPr>
          <w:sz w:val="28"/>
          <w:szCs w:val="28"/>
        </w:rPr>
        <w:t>3.2</w:t>
      </w:r>
      <w:r w:rsidRPr="0044240A">
        <w:rPr>
          <w:sz w:val="28"/>
          <w:szCs w:val="28"/>
        </w:rPr>
        <w:t xml:space="preserve">      </w:t>
      </w:r>
      <w:r>
        <w:rPr>
          <w:sz w:val="28"/>
          <w:szCs w:val="28"/>
        </w:rPr>
        <w:t>Клінічний аналіз сечі за хронічної</w:t>
      </w:r>
      <w:r w:rsidRPr="0044240A">
        <w:rPr>
          <w:sz w:val="28"/>
          <w:szCs w:val="28"/>
        </w:rPr>
        <w:t xml:space="preserve"> ниркової недостатності</w:t>
      </w:r>
      <w:r>
        <w:rPr>
          <w:sz w:val="28"/>
          <w:szCs w:val="28"/>
        </w:rPr>
        <w:t>……….36</w:t>
      </w:r>
    </w:p>
    <w:p w:rsidR="00014B0E" w:rsidRPr="0044240A" w:rsidRDefault="00014B0E" w:rsidP="0044240A">
      <w:pPr>
        <w:pStyle w:val="p"/>
        <w:spacing w:before="0" w:beforeAutospacing="0" w:after="0" w:afterAutospacing="0" w:line="360" w:lineRule="auto"/>
        <w:ind w:firstLine="709"/>
        <w:rPr>
          <w:sz w:val="28"/>
          <w:szCs w:val="28"/>
        </w:rPr>
      </w:pPr>
      <w:r w:rsidRPr="0044240A">
        <w:rPr>
          <w:sz w:val="28"/>
          <w:szCs w:val="28"/>
        </w:rPr>
        <w:t>ВИСНОВКИ</w:t>
      </w:r>
      <w:r w:rsidRPr="0044240A">
        <w:rPr>
          <w:b/>
          <w:sz w:val="28"/>
          <w:szCs w:val="28"/>
        </w:rPr>
        <w:t xml:space="preserve"> </w:t>
      </w:r>
      <w:r w:rsidRPr="0044240A">
        <w:rPr>
          <w:sz w:val="28"/>
          <w:szCs w:val="28"/>
        </w:rPr>
        <w:t>…………………………………………………….…………</w:t>
      </w:r>
      <w:r w:rsidR="00687845">
        <w:rPr>
          <w:sz w:val="28"/>
          <w:szCs w:val="28"/>
        </w:rPr>
        <w:t>...40</w:t>
      </w:r>
    </w:p>
    <w:p w:rsidR="00014B0E" w:rsidRPr="00B07631" w:rsidRDefault="00014B0E" w:rsidP="00014B0E">
      <w:pPr>
        <w:rPr>
          <w:b/>
          <w:szCs w:val="28"/>
        </w:rPr>
      </w:pPr>
      <w:r w:rsidRPr="00113569">
        <w:rPr>
          <w:szCs w:val="28"/>
        </w:rPr>
        <w:t>СПИСОК ВИКОРИСТАНИХ ДЖЕРЕЛ</w:t>
      </w:r>
      <w:r>
        <w:rPr>
          <w:szCs w:val="28"/>
        </w:rPr>
        <w:t>…………………….…………</w:t>
      </w:r>
      <w:r w:rsidR="00A27550">
        <w:rPr>
          <w:szCs w:val="28"/>
        </w:rPr>
        <w:t>…</w:t>
      </w:r>
      <w:r w:rsidR="00371EB5">
        <w:rPr>
          <w:szCs w:val="28"/>
        </w:rPr>
        <w:t>..</w:t>
      </w:r>
      <w:r w:rsidR="00687845">
        <w:rPr>
          <w:szCs w:val="28"/>
        </w:rPr>
        <w:t>41</w:t>
      </w:r>
    </w:p>
    <w:p w:rsidR="00014B0E" w:rsidRDefault="00014B0E" w:rsidP="00014B0E">
      <w:pPr>
        <w:spacing w:after="160" w:line="259" w:lineRule="auto"/>
      </w:pPr>
      <w:r>
        <w:br w:type="page"/>
      </w:r>
    </w:p>
    <w:p w:rsidR="00DA048D" w:rsidRPr="00BE3FDD" w:rsidRDefault="000F03B8" w:rsidP="00DA048D">
      <w:pPr>
        <w:jc w:val="center"/>
        <w:rPr>
          <w:szCs w:val="28"/>
        </w:rPr>
      </w:pPr>
      <w:r>
        <w:rPr>
          <w:lang w:val="ru-RU" w:eastAsia="uk-UA"/>
        </w:rPr>
        <w:lastRenderedPageBreak/>
        <w:t xml:space="preserve">  </w:t>
      </w:r>
      <w:r w:rsidR="00DA048D" w:rsidRPr="00BE3FDD">
        <w:rPr>
          <w:szCs w:val="28"/>
        </w:rPr>
        <w:t>ПЕРЕЛІК УМОВНИХ СКОРОЧЕНЬ</w:t>
      </w:r>
    </w:p>
    <w:p w:rsidR="00DA048D" w:rsidRDefault="00DA048D" w:rsidP="00DA048D">
      <w:pPr>
        <w:jc w:val="both"/>
        <w:rPr>
          <w:szCs w:val="28"/>
        </w:rPr>
      </w:pPr>
      <w:r>
        <w:rPr>
          <w:szCs w:val="28"/>
        </w:rPr>
        <w:t>НН – ниркова недостатність</w:t>
      </w:r>
    </w:p>
    <w:p w:rsidR="00DA048D" w:rsidRDefault="00DA048D" w:rsidP="00DA048D">
      <w:pPr>
        <w:jc w:val="both"/>
        <w:rPr>
          <w:szCs w:val="28"/>
        </w:rPr>
      </w:pPr>
      <w:r>
        <w:rPr>
          <w:szCs w:val="28"/>
        </w:rPr>
        <w:t>ГНН – гостра ниркова недостатність</w:t>
      </w:r>
    </w:p>
    <w:p w:rsidR="00DA048D" w:rsidRDefault="00DA048D" w:rsidP="00DA048D">
      <w:pPr>
        <w:jc w:val="both"/>
        <w:rPr>
          <w:szCs w:val="28"/>
        </w:rPr>
      </w:pPr>
      <w:r>
        <w:rPr>
          <w:szCs w:val="28"/>
        </w:rPr>
        <w:t>ХНН – хронічна ниркова недостатність</w:t>
      </w:r>
    </w:p>
    <w:p w:rsidR="00DA048D" w:rsidRDefault="00DA048D" w:rsidP="00842913">
      <w:pPr>
        <w:rPr>
          <w:lang w:eastAsia="uk-UA"/>
        </w:rPr>
      </w:pPr>
      <w:r>
        <w:rPr>
          <w:lang w:eastAsia="uk-UA"/>
        </w:rPr>
        <w:t>ГПН – гостре пошкодження нирок</w:t>
      </w:r>
    </w:p>
    <w:p w:rsidR="00DA048D" w:rsidRDefault="00C13338" w:rsidP="00842913">
      <w:pPr>
        <w:rPr>
          <w:rFonts w:cs="Times New Roman"/>
          <w:color w:val="333333"/>
          <w:szCs w:val="28"/>
          <w:shd w:val="clear" w:color="auto" w:fill="FFFFFF"/>
        </w:rPr>
      </w:pPr>
      <w:r w:rsidRPr="00C13338">
        <w:rPr>
          <w:rFonts w:cs="Times New Roman"/>
          <w:color w:val="333333"/>
          <w:szCs w:val="28"/>
          <w:shd w:val="clear" w:color="auto" w:fill="FFFFFF"/>
        </w:rPr>
        <w:t>ЗНТ – замісну ниркову терапію</w:t>
      </w:r>
    </w:p>
    <w:p w:rsidR="00C13338" w:rsidRDefault="00C13338" w:rsidP="00842913">
      <w:pPr>
        <w:rPr>
          <w:rFonts w:cs="Times New Roman"/>
          <w:color w:val="333333"/>
          <w:szCs w:val="28"/>
          <w:shd w:val="clear" w:color="auto" w:fill="FFFFFF"/>
        </w:rPr>
      </w:pPr>
      <w:r>
        <w:rPr>
          <w:rFonts w:cs="Times New Roman"/>
          <w:color w:val="333333"/>
          <w:szCs w:val="28"/>
          <w:shd w:val="clear" w:color="auto" w:fill="FFFFFF"/>
        </w:rPr>
        <w:t>ТНН – термінальна ниркова недостатність</w:t>
      </w:r>
    </w:p>
    <w:p w:rsidR="00C44569" w:rsidRPr="00C44569" w:rsidRDefault="00C44569" w:rsidP="00842913">
      <w:pPr>
        <w:rPr>
          <w:rFonts w:cs="Times New Roman"/>
          <w:color w:val="333333"/>
          <w:shd w:val="clear" w:color="auto" w:fill="FFFFFF"/>
        </w:rPr>
      </w:pPr>
      <w:r w:rsidRPr="00C44569">
        <w:rPr>
          <w:rFonts w:cs="Times New Roman"/>
          <w:color w:val="333333"/>
          <w:shd w:val="clear" w:color="auto" w:fill="FFFFFF"/>
        </w:rPr>
        <w:t>ГКН –  гострий канальцевий некроз</w:t>
      </w:r>
    </w:p>
    <w:p w:rsidR="00C44569" w:rsidRDefault="00C44569" w:rsidP="00842913">
      <w:pPr>
        <w:rPr>
          <w:rFonts w:cs="Times New Roman"/>
          <w:color w:val="333333"/>
          <w:shd w:val="clear" w:color="auto" w:fill="FFFFFF"/>
        </w:rPr>
      </w:pPr>
      <w:r w:rsidRPr="00C44569">
        <w:rPr>
          <w:rFonts w:cs="Times New Roman"/>
          <w:color w:val="333333"/>
          <w:shd w:val="clear" w:color="auto" w:fill="FFFFFF"/>
        </w:rPr>
        <w:t>ГІН – гострий інтерстиціальний нефрит</w:t>
      </w:r>
    </w:p>
    <w:p w:rsidR="003E01FA" w:rsidRPr="00C44569" w:rsidRDefault="00643C8E" w:rsidP="00643C8E">
      <w:pPr>
        <w:ind w:firstLine="0"/>
        <w:rPr>
          <w:rFonts w:cs="Times New Roman"/>
          <w:color w:val="333333"/>
          <w:shd w:val="clear" w:color="auto" w:fill="FFFFFF"/>
        </w:rPr>
      </w:pPr>
      <w:r>
        <w:t xml:space="preserve">          </w:t>
      </w:r>
      <w:r w:rsidR="003E01FA">
        <w:t>КФ –клубочкової фільтрації</w:t>
      </w:r>
    </w:p>
    <w:p w:rsidR="00C44569" w:rsidRDefault="00C44569" w:rsidP="00842913">
      <w:pPr>
        <w:rPr>
          <w:rFonts w:ascii="Helvetica" w:hAnsi="Helvetica" w:cs="Helvetica"/>
          <w:color w:val="333333"/>
          <w:shd w:val="clear" w:color="auto" w:fill="FFFFFF"/>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DA048D" w:rsidRDefault="00DA048D" w:rsidP="00842913">
      <w:pPr>
        <w:rPr>
          <w:lang w:eastAsia="uk-UA"/>
        </w:rPr>
      </w:pPr>
    </w:p>
    <w:p w:rsidR="008C37D5" w:rsidRDefault="00DA048D" w:rsidP="00842913">
      <w:pPr>
        <w:rPr>
          <w:lang w:eastAsia="uk-UA"/>
        </w:rPr>
      </w:pPr>
      <w:r>
        <w:rPr>
          <w:lang w:eastAsia="uk-UA"/>
        </w:rPr>
        <w:t xml:space="preserve">                                              </w:t>
      </w:r>
    </w:p>
    <w:p w:rsidR="008C37D5" w:rsidRDefault="008C37D5" w:rsidP="00842913">
      <w:pPr>
        <w:rPr>
          <w:lang w:eastAsia="uk-UA"/>
        </w:rPr>
      </w:pPr>
    </w:p>
    <w:p w:rsidR="008C37D5" w:rsidRDefault="008C37D5" w:rsidP="00842913">
      <w:pPr>
        <w:rPr>
          <w:lang w:eastAsia="uk-UA"/>
        </w:rPr>
      </w:pPr>
    </w:p>
    <w:p w:rsidR="008C37D5" w:rsidRDefault="008C37D5" w:rsidP="00842913">
      <w:pPr>
        <w:rPr>
          <w:lang w:eastAsia="uk-UA"/>
        </w:rPr>
      </w:pPr>
    </w:p>
    <w:p w:rsidR="008C37D5" w:rsidRDefault="008C37D5" w:rsidP="00C44569">
      <w:pPr>
        <w:ind w:firstLine="0"/>
        <w:rPr>
          <w:lang w:eastAsia="uk-UA"/>
        </w:rPr>
      </w:pPr>
    </w:p>
    <w:p w:rsidR="00941F32" w:rsidRPr="00EF1804" w:rsidRDefault="00941F32" w:rsidP="00941F32">
      <w:pPr>
        <w:ind w:firstLine="567"/>
        <w:jc w:val="center"/>
        <w:rPr>
          <w:rFonts w:cs="Times New Roman"/>
          <w:b/>
          <w:szCs w:val="28"/>
        </w:rPr>
      </w:pPr>
      <w:r w:rsidRPr="00EF1804">
        <w:rPr>
          <w:rFonts w:cs="Times New Roman"/>
          <w:b/>
          <w:szCs w:val="28"/>
        </w:rPr>
        <w:t>ВСТУП</w:t>
      </w:r>
    </w:p>
    <w:p w:rsidR="00941F32" w:rsidRDefault="00941F32" w:rsidP="00941F32">
      <w:pPr>
        <w:ind w:firstLine="567"/>
        <w:jc w:val="both"/>
        <w:rPr>
          <w:rFonts w:cs="Times New Roman"/>
          <w:szCs w:val="28"/>
        </w:rPr>
      </w:pPr>
    </w:p>
    <w:p w:rsidR="00941F32" w:rsidRDefault="00941F32" w:rsidP="00941F32">
      <w:pPr>
        <w:ind w:firstLine="567"/>
        <w:jc w:val="both"/>
        <w:rPr>
          <w:rFonts w:cs="Times New Roman"/>
          <w:szCs w:val="28"/>
        </w:rPr>
      </w:pPr>
      <w:r w:rsidRPr="00EA2DD8">
        <w:rPr>
          <w:rFonts w:cs="Times New Roman"/>
          <w:b/>
          <w:szCs w:val="28"/>
        </w:rPr>
        <w:t>Актуальність проблеми.</w:t>
      </w:r>
      <w:r>
        <w:rPr>
          <w:rFonts w:cs="Times New Roman"/>
          <w:szCs w:val="28"/>
        </w:rPr>
        <w:t xml:space="preserve"> </w:t>
      </w:r>
    </w:p>
    <w:p w:rsidR="00941F32" w:rsidRPr="00FC48BD" w:rsidRDefault="00941F32" w:rsidP="00941F32">
      <w:pPr>
        <w:jc w:val="both"/>
        <w:rPr>
          <w:rFonts w:cs="Times New Roman"/>
          <w:szCs w:val="28"/>
        </w:rPr>
      </w:pPr>
      <w:r w:rsidRPr="001A5D0F">
        <w:rPr>
          <w:rFonts w:cs="Times New Roman"/>
          <w:szCs w:val="28"/>
        </w:rPr>
        <w:t xml:space="preserve"> </w:t>
      </w:r>
      <w:r>
        <w:rPr>
          <w:lang w:eastAsia="uk-UA"/>
        </w:rPr>
        <w:t>В</w:t>
      </w:r>
      <w:r w:rsidRPr="00B43580">
        <w:rPr>
          <w:lang w:eastAsia="uk-UA"/>
        </w:rPr>
        <w:t xml:space="preserve"> останні роки повсюдно спостерігається неухильне зростання кількості хворих </w:t>
      </w:r>
      <w:r>
        <w:rPr>
          <w:lang w:eastAsia="uk-UA"/>
        </w:rPr>
        <w:t>як на хронічну</w:t>
      </w:r>
      <w:r w:rsidR="00C36FA6">
        <w:rPr>
          <w:lang w:val="ru-RU" w:eastAsia="uk-UA"/>
        </w:rPr>
        <w:t>,</w:t>
      </w:r>
      <w:r>
        <w:rPr>
          <w:lang w:eastAsia="uk-UA"/>
        </w:rPr>
        <w:t xml:space="preserve"> так і на гостру ниркову недостатність</w:t>
      </w:r>
      <w:r w:rsidRPr="00B43580">
        <w:rPr>
          <w:lang w:eastAsia="uk-UA"/>
        </w:rPr>
        <w:t>. В даний час немає сумніву в тому, що хронічна ниркова недостатність (ХНН) є неминучим природним наслідком майже всіх захворювань нирок, за дуже рідкісними винятками, незалежно від їх природи. Водночас спектр хронічних захворювань нирок за останні десятиліття значно розширився, що пояснюється, насамперед, зростанням захворюваності на артеріальну гіпертензію, цукровий діабет і атеросклероз, а також зростанням захворювань судин нирок. З медичної, соціальної та організаційної точки зору, проблема ХНН спричинена високим рівнем смертності, інвалідністю та складнощами, що підтримуються сучасними технологіями для лікування захворювання [41].</w:t>
      </w:r>
      <w:r w:rsidRPr="00B43580">
        <w:rPr>
          <w:sz w:val="40"/>
          <w:lang w:eastAsia="uk-UA"/>
        </w:rPr>
        <w:t xml:space="preserve"> </w:t>
      </w:r>
      <w:r>
        <w:rPr>
          <w:rFonts w:cs="Times New Roman"/>
          <w:szCs w:val="28"/>
        </w:rPr>
        <w:t>Д</w:t>
      </w:r>
      <w:r w:rsidRPr="00FC48BD">
        <w:rPr>
          <w:rFonts w:cs="Times New Roman"/>
          <w:szCs w:val="28"/>
        </w:rPr>
        <w:t xml:space="preserve">ля отримання об’єктивних даних про стан </w:t>
      </w:r>
      <w:r>
        <w:rPr>
          <w:rFonts w:cs="Times New Roman"/>
          <w:szCs w:val="28"/>
        </w:rPr>
        <w:t>сечовидільної системи</w:t>
      </w:r>
      <w:r w:rsidRPr="00FC48BD">
        <w:rPr>
          <w:rFonts w:cs="Times New Roman"/>
          <w:szCs w:val="28"/>
        </w:rPr>
        <w:t xml:space="preserve"> людини використовуються </w:t>
      </w:r>
      <w:r>
        <w:rPr>
          <w:rFonts w:cs="Times New Roman"/>
          <w:szCs w:val="28"/>
        </w:rPr>
        <w:t>к</w:t>
      </w:r>
      <w:r w:rsidRPr="00FC48BD">
        <w:rPr>
          <w:rFonts w:cs="Times New Roman"/>
          <w:szCs w:val="28"/>
        </w:rPr>
        <w:t xml:space="preserve">лінічні </w:t>
      </w:r>
      <w:r>
        <w:rPr>
          <w:rFonts w:cs="Times New Roman"/>
          <w:szCs w:val="28"/>
        </w:rPr>
        <w:t xml:space="preserve">та біохімічні </w:t>
      </w:r>
      <w:r w:rsidRPr="00FC48BD">
        <w:rPr>
          <w:rFonts w:cs="Times New Roman"/>
          <w:szCs w:val="28"/>
        </w:rPr>
        <w:t>лабораторні дослідження</w:t>
      </w:r>
      <w:r>
        <w:rPr>
          <w:rFonts w:cs="Times New Roman"/>
          <w:szCs w:val="28"/>
        </w:rPr>
        <w:t>,</w:t>
      </w:r>
      <w:r w:rsidRPr="00FC48BD">
        <w:rPr>
          <w:rFonts w:cs="Times New Roman"/>
          <w:szCs w:val="28"/>
        </w:rPr>
        <w:t xml:space="preserve"> </w:t>
      </w:r>
      <w:r>
        <w:rPr>
          <w:rFonts w:cs="Times New Roman"/>
          <w:szCs w:val="28"/>
        </w:rPr>
        <w:t>які</w:t>
      </w:r>
      <w:r w:rsidRPr="00FC48BD">
        <w:rPr>
          <w:rFonts w:cs="Times New Roman"/>
          <w:szCs w:val="28"/>
        </w:rPr>
        <w:t xml:space="preserve"> необхідні лікарю для оцінювання фізіологічних процесів, що відбуваються в </w:t>
      </w:r>
      <w:r>
        <w:rPr>
          <w:rFonts w:cs="Times New Roman"/>
          <w:szCs w:val="28"/>
        </w:rPr>
        <w:t>нирках</w:t>
      </w:r>
      <w:r w:rsidRPr="00FC48BD">
        <w:rPr>
          <w:rFonts w:cs="Times New Roman"/>
          <w:szCs w:val="28"/>
        </w:rPr>
        <w:t xml:space="preserve"> та виявляють патологічні зміни в них. Завдяки дослідженням лікар має змогу не тільки встановити діагноз, але і контролювати характер перебігу хвороби, ефективність лікування та оцінити стан організму.</w:t>
      </w:r>
    </w:p>
    <w:p w:rsidR="00941F32" w:rsidRPr="00FC48BD" w:rsidRDefault="00941F32" w:rsidP="00941F32">
      <w:pPr>
        <w:jc w:val="both"/>
        <w:rPr>
          <w:lang w:eastAsia="uk-UA"/>
        </w:rPr>
      </w:pPr>
      <w:r w:rsidRPr="00F160D9">
        <w:rPr>
          <w:b/>
          <w:lang w:eastAsia="uk-UA"/>
        </w:rPr>
        <w:t>М</w:t>
      </w:r>
      <w:r w:rsidRPr="00FC48BD">
        <w:rPr>
          <w:b/>
          <w:lang w:eastAsia="uk-UA"/>
        </w:rPr>
        <w:t>ет</w:t>
      </w:r>
      <w:r w:rsidRPr="00F160D9">
        <w:rPr>
          <w:b/>
          <w:lang w:eastAsia="uk-UA"/>
        </w:rPr>
        <w:t>а</w:t>
      </w:r>
      <w:r w:rsidRPr="00FC48BD">
        <w:rPr>
          <w:b/>
          <w:lang w:eastAsia="uk-UA"/>
        </w:rPr>
        <w:t xml:space="preserve"> </w:t>
      </w:r>
      <w:r w:rsidRPr="00F160D9">
        <w:rPr>
          <w:b/>
          <w:lang w:eastAsia="uk-UA"/>
        </w:rPr>
        <w:t>дослідження:</w:t>
      </w:r>
      <w:r w:rsidRPr="00FC48BD">
        <w:rPr>
          <w:b/>
          <w:i/>
          <w:lang w:eastAsia="uk-UA"/>
        </w:rPr>
        <w:t xml:space="preserve"> </w:t>
      </w:r>
      <w:r w:rsidRPr="00FC48BD">
        <w:rPr>
          <w:lang w:eastAsia="uk-UA"/>
        </w:rPr>
        <w:t>провести клінічний аналіз сечі за гострої та  хронічної ниркової недостатності та проаналізувати зміни цих показників за досліджуваної патології.</w:t>
      </w:r>
    </w:p>
    <w:p w:rsidR="00941F32" w:rsidRPr="00EA2DD8" w:rsidRDefault="00941F32" w:rsidP="00941F32">
      <w:pPr>
        <w:ind w:firstLine="567"/>
        <w:jc w:val="both"/>
        <w:rPr>
          <w:rFonts w:cs="Times New Roman"/>
          <w:b/>
          <w:szCs w:val="28"/>
          <w:shd w:val="clear" w:color="auto" w:fill="FFFFFF"/>
        </w:rPr>
      </w:pPr>
      <w:r w:rsidRPr="00EA2DD8">
        <w:rPr>
          <w:rFonts w:cs="Times New Roman"/>
          <w:b/>
          <w:szCs w:val="28"/>
          <w:shd w:val="clear" w:color="auto" w:fill="FFFFFF"/>
        </w:rPr>
        <w:t xml:space="preserve">Завдання дослідження: </w:t>
      </w:r>
    </w:p>
    <w:p w:rsidR="00941F32" w:rsidRPr="00FC48BD" w:rsidRDefault="00941F32" w:rsidP="00941F32">
      <w:pPr>
        <w:numPr>
          <w:ilvl w:val="0"/>
          <w:numId w:val="31"/>
        </w:numPr>
        <w:ind w:left="426" w:hanging="426"/>
        <w:contextualSpacing/>
        <w:jc w:val="both"/>
        <w:rPr>
          <w:lang w:eastAsia="uk-UA"/>
        </w:rPr>
      </w:pPr>
      <w:r w:rsidRPr="00FC48BD">
        <w:rPr>
          <w:szCs w:val="28"/>
        </w:rPr>
        <w:t xml:space="preserve">Здійснити аналіз наукової літератури про </w:t>
      </w:r>
      <w:r w:rsidRPr="00FC48BD">
        <w:rPr>
          <w:lang w:eastAsia="uk-UA"/>
        </w:rPr>
        <w:t xml:space="preserve">гострі </w:t>
      </w:r>
      <w:r w:rsidR="00F160D9">
        <w:rPr>
          <w:lang w:eastAsia="uk-UA"/>
        </w:rPr>
        <w:t>та</w:t>
      </w:r>
      <w:r w:rsidRPr="00FC48BD">
        <w:rPr>
          <w:lang w:eastAsia="uk-UA"/>
        </w:rPr>
        <w:t xml:space="preserve"> хронічні захворювання нирок</w:t>
      </w:r>
      <w:r w:rsidRPr="00FC48BD">
        <w:rPr>
          <w:szCs w:val="28"/>
        </w:rPr>
        <w:t>.</w:t>
      </w:r>
    </w:p>
    <w:p w:rsidR="00941F32" w:rsidRPr="00FC48BD" w:rsidRDefault="00941F32" w:rsidP="00941F32">
      <w:pPr>
        <w:numPr>
          <w:ilvl w:val="0"/>
          <w:numId w:val="31"/>
        </w:numPr>
        <w:ind w:left="426" w:hanging="426"/>
        <w:contextualSpacing/>
        <w:jc w:val="both"/>
        <w:rPr>
          <w:lang w:eastAsia="uk-UA"/>
        </w:rPr>
      </w:pPr>
      <w:r w:rsidRPr="00FC48BD">
        <w:rPr>
          <w:szCs w:val="28"/>
        </w:rPr>
        <w:t>П</w:t>
      </w:r>
      <w:r w:rsidR="00F160D9">
        <w:rPr>
          <w:szCs w:val="28"/>
        </w:rPr>
        <w:t>ровести клінічний аналіз сечі пацієнтів з</w:t>
      </w:r>
      <w:r w:rsidRPr="00FC48BD">
        <w:rPr>
          <w:szCs w:val="28"/>
        </w:rPr>
        <w:t xml:space="preserve"> хронічно</w:t>
      </w:r>
      <w:r w:rsidR="00F160D9">
        <w:rPr>
          <w:szCs w:val="28"/>
        </w:rPr>
        <w:t>ю та гострою</w:t>
      </w:r>
      <w:r w:rsidRPr="00FC48BD">
        <w:rPr>
          <w:szCs w:val="28"/>
        </w:rPr>
        <w:t xml:space="preserve"> нирково</w:t>
      </w:r>
      <w:r w:rsidR="00F160D9">
        <w:rPr>
          <w:szCs w:val="28"/>
        </w:rPr>
        <w:t>ю</w:t>
      </w:r>
      <w:r w:rsidRPr="00FC48BD">
        <w:rPr>
          <w:szCs w:val="28"/>
        </w:rPr>
        <w:t xml:space="preserve"> недостатн</w:t>
      </w:r>
      <w:r w:rsidR="00F160D9">
        <w:rPr>
          <w:szCs w:val="28"/>
        </w:rPr>
        <w:t>і</w:t>
      </w:r>
      <w:r w:rsidRPr="00FC48BD">
        <w:rPr>
          <w:szCs w:val="28"/>
        </w:rPr>
        <w:t>ст</w:t>
      </w:r>
      <w:r w:rsidR="00F160D9">
        <w:rPr>
          <w:szCs w:val="28"/>
        </w:rPr>
        <w:t>ю</w:t>
      </w:r>
      <w:r w:rsidRPr="00FC48BD">
        <w:rPr>
          <w:szCs w:val="28"/>
        </w:rPr>
        <w:t>.</w:t>
      </w:r>
    </w:p>
    <w:p w:rsidR="00941F32" w:rsidRDefault="00941F32" w:rsidP="00941F32">
      <w:pPr>
        <w:ind w:firstLine="567"/>
        <w:jc w:val="both"/>
        <w:rPr>
          <w:szCs w:val="28"/>
          <w:lang w:eastAsia="uk-UA"/>
        </w:rPr>
      </w:pPr>
      <w:r w:rsidRPr="00EA2DD8">
        <w:rPr>
          <w:rFonts w:cs="Times New Roman"/>
          <w:b/>
          <w:szCs w:val="28"/>
          <w:shd w:val="clear" w:color="auto" w:fill="FFFFFF"/>
        </w:rPr>
        <w:t>Об'єкт</w:t>
      </w:r>
      <w:r>
        <w:rPr>
          <w:rFonts w:cs="Times New Roman"/>
          <w:b/>
          <w:szCs w:val="28"/>
          <w:shd w:val="clear" w:color="auto" w:fill="FFFFFF"/>
        </w:rPr>
        <w:t xml:space="preserve">ом </w:t>
      </w:r>
      <w:r w:rsidRPr="00EA2DD8">
        <w:rPr>
          <w:rFonts w:cs="Times New Roman"/>
          <w:b/>
          <w:szCs w:val="28"/>
          <w:shd w:val="clear" w:color="auto" w:fill="FFFFFF"/>
        </w:rPr>
        <w:t xml:space="preserve"> дослідження</w:t>
      </w:r>
      <w:r>
        <w:rPr>
          <w:rFonts w:cs="Times New Roman"/>
          <w:b/>
          <w:szCs w:val="28"/>
          <w:shd w:val="clear" w:color="auto" w:fill="FFFFFF"/>
        </w:rPr>
        <w:t xml:space="preserve"> </w:t>
      </w:r>
      <w:r>
        <w:rPr>
          <w:rFonts w:cs="Times New Roman"/>
          <w:szCs w:val="28"/>
          <w:shd w:val="clear" w:color="auto" w:fill="FFFFFF"/>
        </w:rPr>
        <w:t>була</w:t>
      </w:r>
      <w:r w:rsidRPr="00F02E30">
        <w:rPr>
          <w:rFonts w:cs="Times New Roman"/>
          <w:szCs w:val="28"/>
          <w:shd w:val="clear" w:color="auto" w:fill="FFFFFF"/>
        </w:rPr>
        <w:t xml:space="preserve"> </w:t>
      </w:r>
      <w:r>
        <w:rPr>
          <w:rFonts w:cs="Times New Roman"/>
          <w:szCs w:val="28"/>
          <w:shd w:val="clear" w:color="auto" w:fill="FFFFFF"/>
        </w:rPr>
        <w:t xml:space="preserve">сеча </w:t>
      </w:r>
      <w:r w:rsidRPr="00F02E30">
        <w:rPr>
          <w:rFonts w:cs="Times New Roman"/>
          <w:szCs w:val="28"/>
          <w:shd w:val="clear" w:color="auto" w:fill="FFFFFF"/>
        </w:rPr>
        <w:t>хвор</w:t>
      </w:r>
      <w:r>
        <w:rPr>
          <w:rFonts w:cs="Times New Roman"/>
          <w:szCs w:val="28"/>
          <w:shd w:val="clear" w:color="auto" w:fill="FFFFFF"/>
        </w:rPr>
        <w:t>их</w:t>
      </w:r>
      <w:r w:rsidRPr="00F02E30">
        <w:rPr>
          <w:rFonts w:cs="Times New Roman"/>
          <w:szCs w:val="28"/>
          <w:shd w:val="clear" w:color="auto" w:fill="FFFFFF"/>
        </w:rPr>
        <w:t xml:space="preserve"> на </w:t>
      </w:r>
      <w:r>
        <w:rPr>
          <w:rFonts w:cs="Times New Roman"/>
          <w:szCs w:val="28"/>
          <w:shd w:val="clear" w:color="auto" w:fill="FFFFFF"/>
        </w:rPr>
        <w:t xml:space="preserve">хронічну та гостру ниркову </w:t>
      </w:r>
      <w:r>
        <w:rPr>
          <w:rFonts w:cs="Times New Roman"/>
          <w:szCs w:val="28"/>
          <w:shd w:val="clear" w:color="auto" w:fill="FFFFFF"/>
        </w:rPr>
        <w:lastRenderedPageBreak/>
        <w:t>недостатність</w:t>
      </w:r>
      <w:r w:rsidRPr="00F02E30">
        <w:rPr>
          <w:rFonts w:cs="Times New Roman"/>
          <w:szCs w:val="28"/>
          <w:shd w:val="clear" w:color="auto" w:fill="FFFFFF"/>
        </w:rPr>
        <w:t xml:space="preserve">, що проходили </w:t>
      </w:r>
      <w:r>
        <w:rPr>
          <w:rFonts w:cs="Times New Roman"/>
          <w:szCs w:val="28"/>
          <w:shd w:val="clear" w:color="auto" w:fill="FFFFFF"/>
        </w:rPr>
        <w:t>обстеження в</w:t>
      </w:r>
      <w:r w:rsidRPr="00F02E30">
        <w:rPr>
          <w:rFonts w:cs="Times New Roman"/>
          <w:szCs w:val="28"/>
          <w:shd w:val="clear" w:color="auto" w:fill="FFFFFF"/>
        </w:rPr>
        <w:t xml:space="preserve"> </w:t>
      </w:r>
      <w:r>
        <w:rPr>
          <w:szCs w:val="28"/>
          <w:lang w:eastAsia="uk-UA"/>
        </w:rPr>
        <w:t>клінічної лабораторії «Городоцька ЦЛ» Городоцької міської ради, м. Городок.</w:t>
      </w:r>
    </w:p>
    <w:p w:rsidR="00941F32" w:rsidRDefault="00941F32" w:rsidP="00941F32">
      <w:pPr>
        <w:ind w:firstLine="567"/>
        <w:jc w:val="both"/>
        <w:rPr>
          <w:szCs w:val="28"/>
          <w:lang w:eastAsia="uk-UA"/>
        </w:rPr>
      </w:pPr>
      <w:r w:rsidRPr="00EA2DD8">
        <w:rPr>
          <w:rFonts w:cs="Times New Roman"/>
          <w:b/>
          <w:szCs w:val="28"/>
          <w:shd w:val="clear" w:color="auto" w:fill="FFFFFF"/>
        </w:rPr>
        <w:t>Предмет дослідження</w:t>
      </w:r>
      <w:r>
        <w:rPr>
          <w:rFonts w:cs="Times New Roman"/>
          <w:b/>
          <w:szCs w:val="28"/>
          <w:shd w:val="clear" w:color="auto" w:fill="FFFFFF"/>
        </w:rPr>
        <w:t xml:space="preserve"> </w:t>
      </w:r>
      <w:r>
        <w:rPr>
          <w:szCs w:val="28"/>
          <w:lang w:eastAsia="uk-UA"/>
        </w:rPr>
        <w:t xml:space="preserve">загальний клінічний аналіз сечі та біохімічні дослідження. Загальний клінічний аналіз включав: колір, прозорість, </w:t>
      </w:r>
      <w:r>
        <w:rPr>
          <w:szCs w:val="28"/>
          <w:lang w:val="en-US" w:eastAsia="uk-UA"/>
        </w:rPr>
        <w:t>pH</w:t>
      </w:r>
      <w:r>
        <w:rPr>
          <w:szCs w:val="28"/>
          <w:lang w:eastAsia="uk-UA"/>
        </w:rPr>
        <w:t>, густину, білок у сечі. Біохімічні показники включали: креатинін та сечовина.</w:t>
      </w:r>
    </w:p>
    <w:p w:rsidR="00941F32" w:rsidRDefault="00C25DF6" w:rsidP="00941F32">
      <w:pPr>
        <w:jc w:val="both"/>
        <w:rPr>
          <w:szCs w:val="28"/>
          <w:lang w:eastAsia="uk-UA"/>
        </w:rPr>
      </w:pPr>
      <w:r w:rsidRPr="00EA2DD8">
        <w:rPr>
          <w:rFonts w:cs="Times New Roman"/>
          <w:b/>
          <w:szCs w:val="28"/>
          <w:shd w:val="clear" w:color="auto" w:fill="FFFFFF"/>
        </w:rPr>
        <w:t>Методи дослідження:</w:t>
      </w:r>
      <w:r>
        <w:rPr>
          <w:rFonts w:cs="Times New Roman"/>
          <w:szCs w:val="28"/>
          <w:shd w:val="clear" w:color="auto" w:fill="FFFFFF"/>
        </w:rPr>
        <w:t xml:space="preserve"> </w:t>
      </w:r>
      <w:r>
        <w:rPr>
          <w:szCs w:val="28"/>
          <w:lang w:eastAsia="uk-UA"/>
        </w:rPr>
        <w:t>д</w:t>
      </w:r>
      <w:r w:rsidR="00941F32">
        <w:rPr>
          <w:szCs w:val="28"/>
          <w:lang w:eastAsia="uk-UA"/>
        </w:rPr>
        <w:t>ослідження проводилися ручними методами з використанням реактивів та за допомогою біохімічного аналізатора, який полегшує проведення дослідження.</w:t>
      </w:r>
    </w:p>
    <w:p w:rsidR="00941F32" w:rsidRDefault="00941F32" w:rsidP="00941F32">
      <w:pPr>
        <w:ind w:firstLine="567"/>
        <w:jc w:val="both"/>
        <w:rPr>
          <w:rFonts w:cs="Times New Roman"/>
          <w:szCs w:val="28"/>
          <w:shd w:val="clear" w:color="auto" w:fill="FFFFFF"/>
        </w:rPr>
      </w:pPr>
      <w:r w:rsidRPr="002C4ABB">
        <w:rPr>
          <w:rFonts w:cs="Times New Roman"/>
          <w:b/>
          <w:bCs/>
          <w:szCs w:val="28"/>
        </w:rPr>
        <w:t>Практичне значення отриманих результатів</w:t>
      </w:r>
      <w:r w:rsidRPr="00FC1979">
        <w:rPr>
          <w:rFonts w:cs="Times New Roman"/>
          <w:b/>
          <w:szCs w:val="28"/>
          <w:shd w:val="clear" w:color="auto" w:fill="FFFFFF"/>
        </w:rPr>
        <w:t>.</w:t>
      </w:r>
      <w:r>
        <w:rPr>
          <w:rFonts w:cs="Times New Roman"/>
          <w:szCs w:val="28"/>
          <w:shd w:val="clear" w:color="auto" w:fill="FFFFFF"/>
        </w:rPr>
        <w:t xml:space="preserve"> Було проведено аналіз літературних джерел, що стосуються питання, яке досліджується в даній роботі, проаналізовано результати аналізів та проведено статичну обробку отриманої інформації. Результати і висновки даної роботи можуть бути використанні  для удосконалення діагностичного та лікувального процесу щодо ведення хворих з </w:t>
      </w:r>
      <w:r w:rsidR="00C25DF6">
        <w:rPr>
          <w:rFonts w:cs="Times New Roman"/>
          <w:szCs w:val="28"/>
          <w:shd w:val="clear" w:color="auto" w:fill="FFFFFF"/>
        </w:rPr>
        <w:t>гострою та хронічною нирковою недостатністю</w:t>
      </w:r>
      <w:r>
        <w:rPr>
          <w:rFonts w:cs="Times New Roman"/>
          <w:szCs w:val="28"/>
          <w:shd w:val="clear" w:color="auto" w:fill="FFFFFF"/>
        </w:rPr>
        <w:t>.</w:t>
      </w:r>
    </w:p>
    <w:p w:rsidR="00941F32" w:rsidRPr="0096464D" w:rsidRDefault="00941F32" w:rsidP="00941F32">
      <w:pPr>
        <w:ind w:firstLine="567"/>
        <w:jc w:val="both"/>
        <w:rPr>
          <w:rFonts w:cs="Times New Roman"/>
          <w:szCs w:val="28"/>
        </w:rPr>
      </w:pPr>
    </w:p>
    <w:p w:rsidR="00941F32" w:rsidRPr="0096464D" w:rsidRDefault="00941F32" w:rsidP="00941F32">
      <w:pPr>
        <w:ind w:firstLine="567"/>
        <w:jc w:val="both"/>
        <w:rPr>
          <w:rFonts w:cs="Times New Roman"/>
          <w:szCs w:val="28"/>
        </w:rPr>
      </w:pPr>
    </w:p>
    <w:p w:rsidR="008578FC" w:rsidRPr="00A27550" w:rsidRDefault="00295FD8" w:rsidP="00567A0C">
      <w:pPr>
        <w:pStyle w:val="1"/>
        <w:numPr>
          <w:ilvl w:val="0"/>
          <w:numId w:val="50"/>
        </w:numPr>
        <w:rPr>
          <w:b w:val="0"/>
          <w:szCs w:val="36"/>
          <w:lang w:eastAsia="uk-UA"/>
        </w:rPr>
      </w:pPr>
      <w:r w:rsidRPr="00A27550">
        <w:rPr>
          <w:b w:val="0"/>
          <w:szCs w:val="36"/>
          <w:lang w:eastAsia="uk-UA"/>
        </w:rPr>
        <w:lastRenderedPageBreak/>
        <w:t>Огляд літератури</w:t>
      </w:r>
    </w:p>
    <w:p w:rsidR="00941F32" w:rsidRPr="00941F32" w:rsidRDefault="00941F32" w:rsidP="00941F32">
      <w:pPr>
        <w:ind w:firstLine="0"/>
        <w:jc w:val="both"/>
        <w:rPr>
          <w:rFonts w:cs="Times New Roman"/>
          <w:lang w:eastAsia="uk-UA"/>
        </w:rPr>
      </w:pPr>
      <w:r w:rsidRPr="00941F32">
        <w:rPr>
          <w:rFonts w:cs="Times New Roman"/>
          <w:color w:val="333536"/>
          <w:szCs w:val="28"/>
          <w:shd w:val="clear" w:color="auto" w:fill="FFFFFF"/>
        </w:rPr>
        <w:t>Нирки в організмі виконують функцію виведення продуктів обміну, підтримують рівновагу складу води і електролітів і стану балансу між кислотами і лугами організму. Це здійснюється завдяки нирковому кровотоку, проходженню клубочкової  фільтрації. Якщо відбувається будь-яка зміна процесів в нирках, це ще не веде до важких порушень функціональності нирок. Ниркова недостатність розвивається через багатьох важких порушень функціональності нирок.  Розрізняють 2 типи захворювання - хронічна і гостра ниркова недостатність.</w:t>
      </w:r>
      <w:r w:rsidRPr="00941F32">
        <w:rPr>
          <w:rFonts w:cs="Times New Roman"/>
          <w:lang w:eastAsia="uk-UA"/>
        </w:rPr>
        <w:t xml:space="preserve"> </w:t>
      </w:r>
    </w:p>
    <w:p w:rsidR="00941F32" w:rsidRPr="00941F32" w:rsidRDefault="00941F32" w:rsidP="00941F32">
      <w:pPr>
        <w:ind w:firstLine="0"/>
        <w:jc w:val="both"/>
        <w:rPr>
          <w:rFonts w:cs="Times New Roman"/>
          <w:lang w:eastAsia="uk-UA"/>
        </w:rPr>
      </w:pPr>
      <w:r w:rsidRPr="00941F32">
        <w:rPr>
          <w:rFonts w:cs="Times New Roman"/>
          <w:color w:val="333333"/>
          <w:shd w:val="clear" w:color="auto" w:fill="FFFFFF"/>
        </w:rPr>
        <w:t>Впровадження терміну «гостра ниркова недостатність» належить H. W. Smith, який вперше описав його 1951 р. У 1963 р. Амбурже і співавт. запропонували класифікацію ГНН у залежності від причини розвитку захворювання: преренальну, ренальну, постренальну. У травні 2002 р. у Венеції (Італія) була проведена погоджувальна конференція Ініціативної групи з покращення якості гострого гемодіалізу (The Second International Consensus Conference of the Acute Dialysis Quality Initiative), у ході якої було запропоновано критерії визначення ГНН та її стадій. Експерти Acute Dialysis Quality Initiative (ADQI) запропонували орієнтуватись у визначенні стадій ГНН на прості та доступні показники функцій нирок – концентрацію креатиніну в крові та темп діурезу.</w:t>
      </w:r>
    </w:p>
    <w:p w:rsidR="00941F32" w:rsidRDefault="00941F32" w:rsidP="00941F32">
      <w:pPr>
        <w:ind w:firstLine="0"/>
        <w:jc w:val="both"/>
        <w:rPr>
          <w:lang w:eastAsia="uk-UA"/>
        </w:rPr>
      </w:pPr>
      <w:r w:rsidRPr="00941F32">
        <w:rPr>
          <w:rFonts w:cs="Times New Roman"/>
          <w:color w:val="333333"/>
          <w:shd w:val="clear" w:color="auto" w:fill="FFFFFF"/>
        </w:rPr>
        <w:t>Гостра ниркова недостатність (ГНН) – клінічний стан, що пов’язаний із раптовим, різким порушенням функцій нирок і проявляється наростаючою азотемією та олігурією (або без неї). Деякі автори [39] рекомендують визначати ГНН як гостре (години, тижні), потенційно зворотне пошкодження ниркової паренхіми різної етіології та патогенезу зі зниженням або без зниження екскреторної функції нирок (на ранній або субклінічній стадії ГНН зі збереженим діурезом креатинін сироватки крові може бути в межах норми, а біомаркери пошкодження паренхіми нирки – позитивними).</w:t>
      </w:r>
      <w:r w:rsidRPr="003565E5">
        <w:rPr>
          <w:lang w:eastAsia="uk-UA"/>
        </w:rPr>
        <w:t xml:space="preserve"> </w:t>
      </w:r>
    </w:p>
    <w:p w:rsidR="00941F32" w:rsidRDefault="00941F32" w:rsidP="00941F32">
      <w:pPr>
        <w:jc w:val="both"/>
      </w:pPr>
      <w:r>
        <w:t>ГНН досить часто розвивається у хворих під час критичного стану і,</w:t>
      </w:r>
      <w:r w:rsidRPr="00941F32">
        <w:t xml:space="preserve"> </w:t>
      </w:r>
      <w:r>
        <w:t xml:space="preserve">будучи в таких випадках незалежним фактором ризику смерті, асоціюється з високою летальністю. Остання, незважаючи на значний прогрес медичної науки </w:t>
      </w:r>
      <w:r>
        <w:lastRenderedPageBreak/>
        <w:t>і практики, протягом останніх трьох десятиліть практично не змінилася, залишаючись у діапазоні від 28 до 90 %, що залежить від етіології та тяжкості даного синдрому, характеру основної і супутньої патології, віку хворих, профілю відділення інтенсивної терапії і ряду інших факторів. Серед хворих, які потребують ниркової замісної терапії (НЗТ), показники летальності максимальні й досягають 50–70 %.</w:t>
      </w:r>
    </w:p>
    <w:p w:rsidR="00941F32" w:rsidRPr="002B0A3C" w:rsidRDefault="00941F32" w:rsidP="00941F32">
      <w:pPr>
        <w:jc w:val="both"/>
        <w:rPr>
          <w:rFonts w:cs="Times New Roman"/>
          <w:szCs w:val="28"/>
          <w:lang w:eastAsia="uk-UA"/>
        </w:rPr>
      </w:pPr>
      <w:r w:rsidRPr="002B0A3C">
        <w:rPr>
          <w:rFonts w:cs="Times New Roman"/>
          <w:color w:val="333333"/>
          <w:szCs w:val="28"/>
          <w:shd w:val="clear" w:color="auto" w:fill="FFFFFF"/>
        </w:rPr>
        <w:t>ГНН зустрічається в 30-60 випадках на 1 млн чоловік дорослого населення, приблизно в 1,5-9,6% госпіталізованих хворих загальнотерапевтичних і загальнохірургічних відділень і у 15-20% пацієнтів реанімаційних відділень, в 0,1-2,8% осіб після хірургічних втручань (у групі тяжких операцій 20-22%) [1, 19, 28, 32, 35, 36, 39, 41, 45, 51, 60, 64, 65, 73, 74, 91]. Частота виникнення ГНН – 8-9,5 випадків на 100 тис. чоловік, захворюваність у загальній популяції досягає 0,25% і прирівнюється до частоти виникнення інфаркту міокарда. Приблизно 2-4 млн осіб щорічно помирають від ГНН [19, 28, 39, 58]. Саме тому Україна під егідою ДУ «Інститут нефрології НАМН України», Української асоціації нефрологів, Національного ниркового фонду приєдналася до Світової глобальної ініціативи в структурі щорічного міжнародного проекту World Kidney Day.</w:t>
      </w:r>
    </w:p>
    <w:p w:rsidR="00941F32" w:rsidRPr="008C37D5" w:rsidRDefault="00941F32" w:rsidP="00941F32">
      <w:pPr>
        <w:jc w:val="both"/>
        <w:rPr>
          <w:rFonts w:cs="Times New Roman"/>
          <w:szCs w:val="28"/>
          <w:lang w:eastAsia="uk-UA"/>
        </w:rPr>
      </w:pPr>
      <w:r w:rsidRPr="008C37D5">
        <w:rPr>
          <w:rFonts w:cs="Times New Roman"/>
          <w:color w:val="333333"/>
          <w:szCs w:val="28"/>
          <w:shd w:val="clear" w:color="auto" w:fill="FFFFFF"/>
        </w:rPr>
        <w:t>У літературних джерелах має місце визначення діагнозу</w:t>
      </w:r>
      <w:r w:rsidRPr="008C37D5">
        <w:rPr>
          <w:rStyle w:val="afa"/>
          <w:rFonts w:cs="Times New Roman"/>
          <w:color w:val="333333"/>
          <w:szCs w:val="28"/>
          <w:bdr w:val="none" w:sz="0" w:space="0" w:color="auto" w:frame="1"/>
          <w:shd w:val="clear" w:color="auto" w:fill="FFFFFF"/>
        </w:rPr>
        <w:t> </w:t>
      </w:r>
      <w:r w:rsidRPr="008C37D5">
        <w:rPr>
          <w:rStyle w:val="afa"/>
          <w:rFonts w:cs="Times New Roman"/>
          <w:b w:val="0"/>
          <w:color w:val="333333"/>
          <w:szCs w:val="28"/>
          <w:bdr w:val="none" w:sz="0" w:space="0" w:color="auto" w:frame="1"/>
          <w:shd w:val="clear" w:color="auto" w:fill="FFFFFF"/>
        </w:rPr>
        <w:t>ГПН при швидкому зниженні (протягом 48 год) функції нирок, яке натепер визначається як підвищення абсолютних значень</w:t>
      </w:r>
      <w:r w:rsidRPr="008C37D5">
        <w:rPr>
          <w:rFonts w:cs="Times New Roman"/>
          <w:b/>
          <w:color w:val="333333"/>
          <w:szCs w:val="28"/>
          <w:shd w:val="clear" w:color="auto" w:fill="FFFFFF"/>
        </w:rPr>
        <w:t> </w:t>
      </w:r>
      <w:r w:rsidRPr="008C37D5">
        <w:rPr>
          <w:rStyle w:val="afa"/>
          <w:rFonts w:cs="Times New Roman"/>
          <w:b w:val="0"/>
          <w:color w:val="333333"/>
          <w:szCs w:val="28"/>
          <w:bdr w:val="none" w:sz="0" w:space="0" w:color="auto" w:frame="1"/>
          <w:shd w:val="clear" w:color="auto" w:fill="FFFFFF"/>
        </w:rPr>
        <w:t>креатиніну сироватки на</w:t>
      </w:r>
      <w:r w:rsidRPr="008C37D5">
        <w:rPr>
          <w:rFonts w:cs="Times New Roman"/>
          <w:b/>
          <w:color w:val="333333"/>
          <w:szCs w:val="28"/>
          <w:shd w:val="clear" w:color="auto" w:fill="FFFFFF"/>
        </w:rPr>
        <w:t> </w:t>
      </w:r>
      <w:r w:rsidRPr="008C37D5">
        <w:rPr>
          <w:rStyle w:val="afa"/>
          <w:rFonts w:cs="Times New Roman"/>
          <w:b w:val="0"/>
          <w:color w:val="333333"/>
          <w:szCs w:val="28"/>
          <w:bdr w:val="none" w:sz="0" w:space="0" w:color="auto" w:frame="1"/>
          <w:shd w:val="clear" w:color="auto" w:fill="FFFFFF"/>
        </w:rPr>
        <w:t>26,4 мкмоль/л, відносному підвищенні концентрації креатиніну </w:t>
      </w:r>
      <w:r w:rsidRPr="008C37D5">
        <w:rPr>
          <w:rFonts w:cs="Times New Roman"/>
          <w:b/>
          <w:color w:val="333333"/>
          <w:szCs w:val="28"/>
          <w:shd w:val="clear" w:color="auto" w:fill="FFFFFF"/>
        </w:rPr>
        <w:t>≥</w:t>
      </w:r>
      <w:r w:rsidRPr="008C37D5">
        <w:rPr>
          <w:rStyle w:val="afa"/>
          <w:rFonts w:cs="Times New Roman"/>
          <w:b w:val="0"/>
          <w:color w:val="333333"/>
          <w:szCs w:val="28"/>
          <w:bdr w:val="none" w:sz="0" w:space="0" w:color="auto" w:frame="1"/>
          <w:shd w:val="clear" w:color="auto" w:fill="FFFFFF"/>
        </w:rPr>
        <w:t> 50% (в 1,5 рази від вихідного рівня) або зменшенні об’єму сечі (задокументована олігоурія при діурезі &lt; 0,5 мл/кг/год протягом 6</w:t>
      </w:r>
      <w:r w:rsidRPr="008C37D5">
        <w:rPr>
          <w:rFonts w:cs="Times New Roman"/>
          <w:b/>
          <w:color w:val="333333"/>
          <w:szCs w:val="28"/>
          <w:shd w:val="clear" w:color="auto" w:fill="FFFFFF"/>
        </w:rPr>
        <w:t> </w:t>
      </w:r>
      <w:r w:rsidRPr="008C37D5">
        <w:rPr>
          <w:rStyle w:val="afa"/>
          <w:rFonts w:cs="Times New Roman"/>
          <w:b w:val="0"/>
          <w:color w:val="333333"/>
          <w:szCs w:val="28"/>
          <w:bdr w:val="none" w:sz="0" w:space="0" w:color="auto" w:frame="1"/>
          <w:shd w:val="clear" w:color="auto" w:fill="FFFFFF"/>
        </w:rPr>
        <w:t>год.</w:t>
      </w:r>
      <w:r w:rsidRPr="008C37D5">
        <w:rPr>
          <w:rFonts w:cs="Times New Roman"/>
          <w:b/>
          <w:color w:val="333333"/>
          <w:szCs w:val="28"/>
          <w:shd w:val="clear" w:color="auto" w:fill="FFFFFF"/>
        </w:rPr>
        <w:t> </w:t>
      </w:r>
      <w:r w:rsidRPr="008C37D5">
        <w:rPr>
          <w:rFonts w:cs="Times New Roman"/>
          <w:color w:val="333333"/>
          <w:szCs w:val="28"/>
          <w:shd w:val="clear" w:color="auto" w:fill="FFFFFF"/>
        </w:rPr>
        <w:t>ГПН характеризується широким спектром розладів – від тимчасового підвищення концентрації біологічних маркерів пошкодження нирок до тяжких метаболічних та клінічних розладів, які вимагають замісну ниркову терапію (ЗНТ). Термін «гостре пошкодження нирок» запропоновано не лише для нефрологів і реаніматологів, але й для інших спеціалістів. Наявність </w:t>
      </w:r>
      <w:r w:rsidRPr="008C37D5">
        <w:rPr>
          <w:rStyle w:val="af9"/>
          <w:rFonts w:cs="Times New Roman"/>
          <w:i w:val="0"/>
          <w:color w:val="333333"/>
          <w:szCs w:val="28"/>
          <w:bdr w:val="none" w:sz="0" w:space="0" w:color="auto" w:frame="1"/>
          <w:shd w:val="clear" w:color="auto" w:fill="FFFFFF"/>
        </w:rPr>
        <w:t>критеріїв ГПН повинно насторожити лікаря на</w:t>
      </w:r>
      <w:r w:rsidRPr="008C37D5">
        <w:rPr>
          <w:rFonts w:cs="Times New Roman"/>
          <w:i/>
          <w:color w:val="333333"/>
          <w:szCs w:val="28"/>
          <w:shd w:val="clear" w:color="auto" w:fill="FFFFFF"/>
        </w:rPr>
        <w:t> </w:t>
      </w:r>
      <w:r w:rsidRPr="008C37D5">
        <w:rPr>
          <w:rStyle w:val="af9"/>
          <w:rFonts w:cs="Times New Roman"/>
          <w:i w:val="0"/>
          <w:color w:val="333333"/>
          <w:szCs w:val="28"/>
          <w:bdr w:val="none" w:sz="0" w:space="0" w:color="auto" w:frame="1"/>
          <w:shd w:val="clear" w:color="auto" w:fill="FFFFFF"/>
        </w:rPr>
        <w:t>предмет можливого</w:t>
      </w:r>
      <w:r>
        <w:rPr>
          <w:rStyle w:val="af9"/>
          <w:rFonts w:cs="Times New Roman"/>
          <w:i w:val="0"/>
          <w:color w:val="333333"/>
          <w:szCs w:val="28"/>
          <w:bdr w:val="none" w:sz="0" w:space="0" w:color="auto" w:frame="1"/>
          <w:shd w:val="clear" w:color="auto" w:fill="FFFFFF"/>
        </w:rPr>
        <w:t xml:space="preserve"> </w:t>
      </w:r>
      <w:r w:rsidRPr="008C37D5">
        <w:rPr>
          <w:rStyle w:val="af9"/>
          <w:rFonts w:cs="Times New Roman"/>
          <w:i w:val="0"/>
          <w:color w:val="333333"/>
          <w:szCs w:val="28"/>
          <w:bdr w:val="none" w:sz="0" w:space="0" w:color="auto" w:frame="1"/>
          <w:shd w:val="clear" w:color="auto" w:fill="FFFFFF"/>
        </w:rPr>
        <w:t>розвитку ГНН, поліорганної недостатності, включаючи і</w:t>
      </w:r>
      <w:r w:rsidRPr="008C37D5">
        <w:rPr>
          <w:rFonts w:cs="Times New Roman"/>
          <w:i/>
          <w:color w:val="333333"/>
          <w:szCs w:val="28"/>
          <w:shd w:val="clear" w:color="auto" w:fill="FFFFFF"/>
        </w:rPr>
        <w:t> </w:t>
      </w:r>
      <w:r w:rsidRPr="008C37D5">
        <w:rPr>
          <w:rStyle w:val="af9"/>
          <w:rFonts w:cs="Times New Roman"/>
          <w:i w:val="0"/>
          <w:color w:val="333333"/>
          <w:szCs w:val="28"/>
          <w:bdr w:val="none" w:sz="0" w:space="0" w:color="auto" w:frame="1"/>
          <w:shd w:val="clear" w:color="auto" w:fill="FFFFFF"/>
        </w:rPr>
        <w:t>неолігоануричний варіант. </w:t>
      </w:r>
      <w:r w:rsidRPr="008C37D5">
        <w:rPr>
          <w:rFonts w:cs="Times New Roman"/>
          <w:color w:val="333333"/>
          <w:szCs w:val="28"/>
          <w:shd w:val="clear" w:color="auto" w:fill="FFFFFF"/>
        </w:rPr>
        <w:t xml:space="preserve">ГПН сьогодні розглядають як концептуальну модель ширше, ніж ГНН, </w:t>
      </w:r>
      <w:r w:rsidRPr="008C37D5">
        <w:rPr>
          <w:rFonts w:cs="Times New Roman"/>
          <w:color w:val="333333"/>
          <w:szCs w:val="28"/>
          <w:shd w:val="clear" w:color="auto" w:fill="FFFFFF"/>
        </w:rPr>
        <w:lastRenderedPageBreak/>
        <w:t xml:space="preserve">а саме як етапність формування такого стану у тісному зв’язку з розвитком різних позаниркових ускладнень і проявів гострої хвороби нирок (ГХН), а також із розвитком ХНН (у нефрологічній літературі хронічна хвороба </w:t>
      </w:r>
      <w:r>
        <w:rPr>
          <w:rFonts w:cs="Times New Roman"/>
          <w:color w:val="333333"/>
          <w:szCs w:val="28"/>
          <w:shd w:val="clear" w:color="auto" w:fill="FFFFFF"/>
        </w:rPr>
        <w:t>нирок або ХХН) (схема 1</w:t>
      </w:r>
      <w:r w:rsidRPr="008C37D5">
        <w:rPr>
          <w:rFonts w:cs="Times New Roman"/>
          <w:color w:val="333333"/>
          <w:szCs w:val="28"/>
          <w:shd w:val="clear" w:color="auto" w:fill="FFFFFF"/>
        </w:rPr>
        <w:t>) [19, 23, 39]</w:t>
      </w:r>
      <w:r>
        <w:rPr>
          <w:rFonts w:cs="Times New Roman"/>
          <w:color w:val="333333"/>
          <w:szCs w:val="28"/>
          <w:shd w:val="clear" w:color="auto" w:fill="FFFFFF"/>
        </w:rPr>
        <w:t>.</w:t>
      </w:r>
    </w:p>
    <w:p w:rsidR="00941F32" w:rsidRDefault="00941F32" w:rsidP="00941F32">
      <w:pPr>
        <w:jc w:val="both"/>
        <w:rPr>
          <w:lang w:eastAsia="uk-UA"/>
        </w:rPr>
      </w:pPr>
    </w:p>
    <w:p w:rsidR="00941F32" w:rsidRDefault="00941F32" w:rsidP="00941F32">
      <w:pPr>
        <w:jc w:val="both"/>
        <w:rPr>
          <w:lang w:eastAsia="uk-UA"/>
        </w:rPr>
      </w:pPr>
    </w:p>
    <w:p w:rsidR="00941F32" w:rsidRDefault="00941F32" w:rsidP="00941F32">
      <w:pPr>
        <w:jc w:val="both"/>
        <w:rPr>
          <w:lang w:eastAsia="uk-UA"/>
        </w:rPr>
      </w:pPr>
      <w:r>
        <w:rPr>
          <w:noProof/>
          <w:lang w:val="ru-RU" w:eastAsia="ru-RU"/>
        </w:rPr>
        <w:drawing>
          <wp:inline distT="0" distB="0" distL="0" distR="0">
            <wp:extent cx="5924550" cy="1581150"/>
            <wp:effectExtent l="0" t="0" r="0" b="0"/>
            <wp:docPr id="8" name="Рисунок 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24550" cy="1581150"/>
                    </a:xfrm>
                    <a:prstGeom prst="rect">
                      <a:avLst/>
                    </a:prstGeom>
                    <a:noFill/>
                    <a:ln>
                      <a:noFill/>
                    </a:ln>
                  </pic:spPr>
                </pic:pic>
              </a:graphicData>
            </a:graphic>
          </wp:inline>
        </w:drawing>
      </w:r>
      <w:r>
        <w:rPr>
          <w:lang w:eastAsia="uk-UA"/>
        </w:rPr>
        <w:t xml:space="preserve">      </w:t>
      </w:r>
    </w:p>
    <w:p w:rsidR="00A85B24" w:rsidRDefault="00A85B24" w:rsidP="00941F32">
      <w:pPr>
        <w:jc w:val="both"/>
      </w:pPr>
      <w:r>
        <w:t xml:space="preserve">З 2003 р. існує класифікація ГНН, запропонована Робочою групою за якістю гострого діалізу (Acute Dialysis Quality Initiative – ADQI). У відповідність з цією класифікацією виділено 5 класів (RIFLE) залежно від діурезу, швидкості клубочкової фільтрації (ШКФ) і рівня креатиніну плазми, причому віднесення до класу проводиться по якнайгіршому показнику з цих трьох маркерів: </w:t>
      </w:r>
    </w:p>
    <w:p w:rsidR="00A85B24" w:rsidRDefault="00A85B24" w:rsidP="00941F32">
      <w:pPr>
        <w:jc w:val="both"/>
      </w:pPr>
      <w:r>
        <w:t>Risk (ризик) – ШКФ понижене більш ніж на 25%, або підвищення рівня креатиніну плазми в 1,5 рази або на 26,5 мкмоль/л; діурез менше 0,5 мл/кг/час протягом 6 годин.</w:t>
      </w:r>
    </w:p>
    <w:p w:rsidR="00A85B24" w:rsidRDefault="00A85B24" w:rsidP="00941F32">
      <w:pPr>
        <w:jc w:val="both"/>
      </w:pPr>
      <w:r>
        <w:t xml:space="preserve"> Injury (пошкодження) – зниження ШКФ більш ніж на 50% або подвоєння концентрації креатиніну плазми; діурез менше 0,5 мл/кг/час протягом 12 годин.        </w:t>
      </w:r>
    </w:p>
    <w:p w:rsidR="00A85B24" w:rsidRDefault="00A85B24" w:rsidP="00941F32">
      <w:pPr>
        <w:jc w:val="both"/>
      </w:pPr>
      <w:r>
        <w:t xml:space="preserve">Failure (недостатність) - зниження ШКФ більш ніж на 75% або підвищення рівня креатиніну плазми в 3 рази або понад 350 мкмоль/л; діурез менше 0,3 мл/кг/час протягом доби або анурія протягом 12 годин. </w:t>
      </w:r>
    </w:p>
    <w:p w:rsidR="00A85B24" w:rsidRDefault="00A85B24" w:rsidP="00941F32">
      <w:pPr>
        <w:jc w:val="both"/>
      </w:pPr>
      <w:r>
        <w:t xml:space="preserve">Loss (втрата функції) – стійка ГНН – втрата функції нирок тривалістю більше 4 тижнів. </w:t>
      </w:r>
    </w:p>
    <w:p w:rsidR="00941F32" w:rsidRDefault="00A85B24" w:rsidP="00941F32">
      <w:pPr>
        <w:jc w:val="both"/>
        <w:rPr>
          <w:lang w:eastAsia="uk-UA"/>
        </w:rPr>
      </w:pPr>
      <w:r>
        <w:t>ESKD (ХНН) – термінальна стадія хвороби нирок (більше 3 місяців).</w:t>
      </w:r>
    </w:p>
    <w:p w:rsidR="00A85B24" w:rsidRDefault="00A85B24" w:rsidP="00941F32">
      <w:pPr>
        <w:tabs>
          <w:tab w:val="left" w:pos="8505"/>
        </w:tabs>
        <w:jc w:val="both"/>
        <w:rPr>
          <w:lang w:eastAsia="uk-UA"/>
        </w:rPr>
      </w:pPr>
    </w:p>
    <w:p w:rsidR="00941F32" w:rsidRDefault="00941F32" w:rsidP="00941F32">
      <w:pPr>
        <w:tabs>
          <w:tab w:val="left" w:pos="8505"/>
        </w:tabs>
        <w:jc w:val="both"/>
        <w:rPr>
          <w:lang w:eastAsia="uk-UA"/>
        </w:rPr>
      </w:pPr>
      <w:r w:rsidRPr="003565E5">
        <w:rPr>
          <w:lang w:eastAsia="uk-UA"/>
        </w:rPr>
        <w:t xml:space="preserve">Хронічна хвороба нирок (ХХН) </w:t>
      </w:r>
      <w:r>
        <w:rPr>
          <w:rFonts w:cs="Times New Roman"/>
          <w:lang w:eastAsia="uk-UA"/>
        </w:rPr>
        <w:t>‒</w:t>
      </w:r>
      <w:r>
        <w:rPr>
          <w:lang w:eastAsia="uk-UA"/>
        </w:rPr>
        <w:t xml:space="preserve"> ур</w:t>
      </w:r>
      <w:r w:rsidRPr="003565E5">
        <w:rPr>
          <w:lang w:eastAsia="uk-UA"/>
        </w:rPr>
        <w:t xml:space="preserve">аження або зниження функції нирок протягом 3 місяців або більше. Цей збірний термін, який можна використовувати </w:t>
      </w:r>
      <w:r w:rsidRPr="003565E5">
        <w:rPr>
          <w:lang w:eastAsia="uk-UA"/>
        </w:rPr>
        <w:lastRenderedPageBreak/>
        <w:t xml:space="preserve">як окремий діагноз, був запропонований Національним нирковим фондом у 2002 році та отримав широке застосування. У 2005 році на 2-му Всеукраїнському з’їзді нефрологів були затверджені терміни «хронічна хвороба нирок» для дорослих пацієнтів і «хронічна хвороба нирок» (ХХН) для дітей. Поняття «хронічна ниркова недостатність» передбачає, що пацієнти спочатку страждають від хронічної ниркової недостатності, а потім розвивається хронічна ниркова недостатність. Крім того, початкові стадії ХХН часто пропускаються (через відсутність симптомів) до кінцевих стадій, що вимагають гемодіалізу або трансплантації нирки. Діагноз «хронічна хвороба нирок» (навіть без зниження </w:t>
      </w:r>
      <w:r>
        <w:rPr>
          <w:color w:val="000000" w:themeColor="text1"/>
          <w:lang w:eastAsia="uk-UA"/>
        </w:rPr>
        <w:t xml:space="preserve">ШКФ </w:t>
      </w:r>
      <w:r>
        <w:rPr>
          <w:rFonts w:cs="Times New Roman"/>
          <w:lang w:eastAsia="uk-UA"/>
        </w:rPr>
        <w:t>–</w:t>
      </w:r>
      <w:r>
        <w:rPr>
          <w:lang w:eastAsia="uk-UA"/>
        </w:rPr>
        <w:t xml:space="preserve"> швидкість клубочкової фільтрації</w:t>
      </w:r>
      <w:r w:rsidRPr="003565E5">
        <w:rPr>
          <w:lang w:eastAsia="uk-UA"/>
        </w:rPr>
        <w:t>) означає, що процес неминуче прогресує далі, і має бути доведено до відома лікаря.</w:t>
      </w:r>
    </w:p>
    <w:p w:rsidR="00941F32" w:rsidRDefault="00941F32" w:rsidP="00941F32">
      <w:pPr>
        <w:jc w:val="both"/>
        <w:rPr>
          <w:lang w:eastAsia="uk-UA"/>
        </w:rPr>
      </w:pPr>
      <w:r w:rsidRPr="003565E5">
        <w:rPr>
          <w:lang w:eastAsia="uk-UA"/>
        </w:rPr>
        <w:t xml:space="preserve">Можливість втрати функції нирок є найважливішим моментом у розумінні терміну «хронічна хвороба нирок». Таким чином, концепція ХХН розширює стару концепцію «хронічної ниркової недостатності» для оцінки ранньої стадії захворювання нирок, </w:t>
      </w:r>
      <w:r>
        <w:rPr>
          <w:lang w:eastAsia="uk-UA"/>
        </w:rPr>
        <w:t>даючи змогу</w:t>
      </w:r>
      <w:r w:rsidRPr="003565E5">
        <w:rPr>
          <w:lang w:eastAsia="uk-UA"/>
        </w:rPr>
        <w:t xml:space="preserve"> рано розпочати профілактичні заходи та </w:t>
      </w:r>
      <w:r>
        <w:rPr>
          <w:lang w:eastAsia="uk-UA"/>
        </w:rPr>
        <w:t>відтермінувати</w:t>
      </w:r>
      <w:r w:rsidRPr="003565E5">
        <w:rPr>
          <w:lang w:eastAsia="uk-UA"/>
        </w:rPr>
        <w:t xml:space="preserve"> погіршення функції нирок. За статистикою Всесвітньої організації охорони здоров'я, щорічно у світі від ХНН помирає в середньому 500 осіб на 1 млн. осіб, у Європі </w:t>
      </w:r>
      <w:r>
        <w:rPr>
          <w:lang w:eastAsia="uk-UA"/>
        </w:rPr>
        <w:t>–</w:t>
      </w:r>
      <w:r w:rsidRPr="003565E5">
        <w:rPr>
          <w:lang w:eastAsia="uk-UA"/>
        </w:rPr>
        <w:t xml:space="preserve"> 300 осіб на 1 млн. хворих. Хронічний пієлонефрит (39% випадків), хронічна ниркова недостатність (21%), діабетична нефропатія (14%), нефросклероз (7%), полікістоз нирок, амілоїдоз (5% випадків) призв</w:t>
      </w:r>
      <w:r>
        <w:rPr>
          <w:lang w:eastAsia="uk-UA"/>
        </w:rPr>
        <w:t>одять до ХХН [42].</w:t>
      </w:r>
      <w:r w:rsidRPr="003565E5">
        <w:rPr>
          <w:lang w:eastAsia="uk-UA"/>
        </w:rPr>
        <w:t xml:space="preserve"> </w:t>
      </w:r>
    </w:p>
    <w:p w:rsidR="00941F32" w:rsidRDefault="00941F32" w:rsidP="00941F32">
      <w:pPr>
        <w:jc w:val="both"/>
        <w:rPr>
          <w:lang w:eastAsia="uk-UA"/>
        </w:rPr>
      </w:pPr>
      <w:r w:rsidRPr="003565E5">
        <w:rPr>
          <w:lang w:eastAsia="uk-UA"/>
        </w:rPr>
        <w:t xml:space="preserve">Хронічна ниркова недостатність (ХНН) </w:t>
      </w:r>
      <w:r>
        <w:rPr>
          <w:lang w:eastAsia="uk-UA"/>
        </w:rPr>
        <w:t>як</w:t>
      </w:r>
      <w:r w:rsidRPr="003565E5">
        <w:rPr>
          <w:lang w:eastAsia="uk-UA"/>
        </w:rPr>
        <w:t xml:space="preserve"> комплекс патологічних симптомів, розвиваються при хронічній хворобі нирок, що полягає в поступовому зменшенні кількості та функції нефронів, що призводить до порушення видільної </w:t>
      </w:r>
      <w:r>
        <w:rPr>
          <w:lang w:eastAsia="uk-UA"/>
        </w:rPr>
        <w:t>й</w:t>
      </w:r>
      <w:r w:rsidRPr="003565E5">
        <w:rPr>
          <w:lang w:eastAsia="uk-UA"/>
        </w:rPr>
        <w:t xml:space="preserve"> екскреторної функцій нирок, порушення гомеостазу, що спричиняє </w:t>
      </w:r>
      <w:r>
        <w:rPr>
          <w:lang w:eastAsia="uk-UA"/>
        </w:rPr>
        <w:t xml:space="preserve">порушення </w:t>
      </w:r>
      <w:r w:rsidRPr="003565E5">
        <w:rPr>
          <w:lang w:eastAsia="uk-UA"/>
        </w:rPr>
        <w:t>всі</w:t>
      </w:r>
      <w:r>
        <w:rPr>
          <w:lang w:eastAsia="uk-UA"/>
        </w:rPr>
        <w:t>х</w:t>
      </w:r>
      <w:r w:rsidRPr="003565E5">
        <w:rPr>
          <w:lang w:eastAsia="uk-UA"/>
        </w:rPr>
        <w:t xml:space="preserve"> вид</w:t>
      </w:r>
      <w:r>
        <w:rPr>
          <w:lang w:eastAsia="uk-UA"/>
        </w:rPr>
        <w:t>ів</w:t>
      </w:r>
      <w:r w:rsidRPr="003565E5">
        <w:rPr>
          <w:lang w:eastAsia="uk-UA"/>
        </w:rPr>
        <w:t xml:space="preserve"> обміну речовин, кислотно-лужн</w:t>
      </w:r>
      <w:r>
        <w:rPr>
          <w:lang w:eastAsia="uk-UA"/>
        </w:rPr>
        <w:t>ої</w:t>
      </w:r>
      <w:r w:rsidRPr="003565E5">
        <w:rPr>
          <w:lang w:eastAsia="uk-UA"/>
        </w:rPr>
        <w:t xml:space="preserve"> рівноваг</w:t>
      </w:r>
      <w:r>
        <w:rPr>
          <w:lang w:eastAsia="uk-UA"/>
        </w:rPr>
        <w:t>и</w:t>
      </w:r>
      <w:r w:rsidRPr="003565E5">
        <w:rPr>
          <w:lang w:eastAsia="uk-UA"/>
        </w:rPr>
        <w:t>, діяльн</w:t>
      </w:r>
      <w:r>
        <w:rPr>
          <w:lang w:eastAsia="uk-UA"/>
        </w:rPr>
        <w:t>о</w:t>
      </w:r>
      <w:r w:rsidRPr="003565E5">
        <w:rPr>
          <w:lang w:eastAsia="uk-UA"/>
        </w:rPr>
        <w:t>ст</w:t>
      </w:r>
      <w:r>
        <w:rPr>
          <w:lang w:eastAsia="uk-UA"/>
        </w:rPr>
        <w:t>і</w:t>
      </w:r>
      <w:r w:rsidRPr="003565E5">
        <w:rPr>
          <w:lang w:eastAsia="uk-UA"/>
        </w:rPr>
        <w:t xml:space="preserve"> усіх органів і систем.</w:t>
      </w:r>
      <w:r>
        <w:rPr>
          <w:lang w:eastAsia="uk-UA"/>
        </w:rPr>
        <w:t xml:space="preserve"> </w:t>
      </w:r>
      <w:r w:rsidRPr="003565E5">
        <w:rPr>
          <w:lang w:eastAsia="uk-UA"/>
        </w:rPr>
        <w:t xml:space="preserve">Основою розвитку ХХН завжди було поступове відмирання основної робочої одиниці нирки </w:t>
      </w:r>
      <w:r>
        <w:rPr>
          <w:lang w:eastAsia="uk-UA"/>
        </w:rPr>
        <w:t>–</w:t>
      </w:r>
      <w:r w:rsidRPr="003565E5">
        <w:rPr>
          <w:lang w:eastAsia="uk-UA"/>
        </w:rPr>
        <w:t xml:space="preserve"> нефрону. Нефрони нирок, що залишилися, змушені збільшити своє навантаження і, у свою чергу, вони більш схильні до змін і відмирання. Хоча компенсаторна здатність нирок дуже сильна </w:t>
      </w:r>
      <w:r w:rsidRPr="003565E5">
        <w:rPr>
          <w:lang w:eastAsia="uk-UA"/>
        </w:rPr>
        <w:lastRenderedPageBreak/>
        <w:t>(навіть 10% нефронів можуть підтримувати водно-електролітний баланс в організмі), на ранній стадії ХХН спостерігаються порушення електролітного складу крові, ацидоз</w:t>
      </w:r>
      <w:r>
        <w:rPr>
          <w:lang w:eastAsia="uk-UA"/>
        </w:rPr>
        <w:t>, п</w:t>
      </w:r>
      <w:r w:rsidRPr="003565E5">
        <w:rPr>
          <w:lang w:eastAsia="uk-UA"/>
        </w:rPr>
        <w:t xml:space="preserve">орушення білкового обміну в організмі, затримка метаболітів </w:t>
      </w:r>
      <w:r>
        <w:rPr>
          <w:lang w:eastAsia="uk-UA"/>
        </w:rPr>
        <w:t>у плазмі крові (</w:t>
      </w:r>
      <w:r w:rsidRPr="003565E5">
        <w:rPr>
          <w:lang w:eastAsia="uk-UA"/>
        </w:rPr>
        <w:t>сечовини, креатиніну, сечової кислоти</w:t>
      </w:r>
      <w:r>
        <w:rPr>
          <w:lang w:eastAsia="uk-UA"/>
        </w:rPr>
        <w:t>)</w:t>
      </w:r>
      <w:r w:rsidRPr="003565E5">
        <w:rPr>
          <w:lang w:eastAsia="uk-UA"/>
        </w:rPr>
        <w:t xml:space="preserve">. На сьогоднішній день виявлено понад 200 речовин, метаболізм яких порушується в організмі </w:t>
      </w:r>
      <w:r>
        <w:rPr>
          <w:lang w:eastAsia="uk-UA"/>
        </w:rPr>
        <w:t>за</w:t>
      </w:r>
      <w:r w:rsidRPr="003565E5">
        <w:rPr>
          <w:lang w:eastAsia="uk-UA"/>
        </w:rPr>
        <w:t xml:space="preserve"> нирков</w:t>
      </w:r>
      <w:r>
        <w:rPr>
          <w:lang w:eastAsia="uk-UA"/>
        </w:rPr>
        <w:t>ої</w:t>
      </w:r>
      <w:r w:rsidRPr="003565E5">
        <w:rPr>
          <w:lang w:eastAsia="uk-UA"/>
        </w:rPr>
        <w:t xml:space="preserve"> недостатності</w:t>
      </w:r>
      <w:r>
        <w:rPr>
          <w:lang w:eastAsia="uk-UA"/>
        </w:rPr>
        <w:t xml:space="preserve"> </w:t>
      </w:r>
      <w:r w:rsidRPr="00D7431D">
        <w:rPr>
          <w:lang w:val="ru-RU" w:eastAsia="uk-UA"/>
        </w:rPr>
        <w:t>[</w:t>
      </w:r>
      <w:r>
        <w:rPr>
          <w:lang w:val="ru-RU" w:eastAsia="uk-UA"/>
        </w:rPr>
        <w:t>42</w:t>
      </w:r>
      <w:r w:rsidRPr="00D7431D">
        <w:rPr>
          <w:lang w:val="ru-RU" w:eastAsia="uk-UA"/>
        </w:rPr>
        <w:t>].</w:t>
      </w:r>
      <w:r w:rsidRPr="003565E5">
        <w:rPr>
          <w:lang w:eastAsia="uk-UA"/>
        </w:rPr>
        <w:t xml:space="preserve"> </w:t>
      </w:r>
      <w:r>
        <w:rPr>
          <w:lang w:eastAsia="uk-UA"/>
        </w:rPr>
        <w:t xml:space="preserve">Отже, </w:t>
      </w:r>
      <w:r w:rsidRPr="003565E5">
        <w:rPr>
          <w:lang w:eastAsia="uk-UA"/>
        </w:rPr>
        <w:t>НН є небезпечним і досить поширеним захворюванням, і</w:t>
      </w:r>
      <w:r>
        <w:rPr>
          <w:lang w:eastAsia="uk-UA"/>
        </w:rPr>
        <w:t>,</w:t>
      </w:r>
      <w:r w:rsidRPr="003565E5">
        <w:rPr>
          <w:lang w:eastAsia="uk-UA"/>
        </w:rPr>
        <w:t xml:space="preserve"> з огляду на негативну динаміку захворюваності</w:t>
      </w:r>
      <w:r>
        <w:rPr>
          <w:lang w:eastAsia="uk-UA"/>
        </w:rPr>
        <w:t>,</w:t>
      </w:r>
      <w:r w:rsidRPr="003565E5">
        <w:rPr>
          <w:lang w:eastAsia="uk-UA"/>
        </w:rPr>
        <w:t xml:space="preserve"> </w:t>
      </w:r>
      <w:r>
        <w:rPr>
          <w:lang w:eastAsia="uk-UA"/>
        </w:rPr>
        <w:t xml:space="preserve">актуальним </w:t>
      </w:r>
      <w:r w:rsidRPr="003565E5">
        <w:rPr>
          <w:lang w:eastAsia="uk-UA"/>
        </w:rPr>
        <w:t>питанн</w:t>
      </w:r>
      <w:r>
        <w:rPr>
          <w:lang w:eastAsia="uk-UA"/>
        </w:rPr>
        <w:t>ям</w:t>
      </w:r>
      <w:r w:rsidRPr="003565E5">
        <w:rPr>
          <w:lang w:eastAsia="uk-UA"/>
        </w:rPr>
        <w:t xml:space="preserve"> лікування, профілактики </w:t>
      </w:r>
      <w:r>
        <w:rPr>
          <w:lang w:eastAsia="uk-UA"/>
        </w:rPr>
        <w:t>й,</w:t>
      </w:r>
      <w:r w:rsidRPr="003565E5">
        <w:rPr>
          <w:lang w:eastAsia="uk-UA"/>
        </w:rPr>
        <w:t xml:space="preserve"> особливо</w:t>
      </w:r>
      <w:r>
        <w:rPr>
          <w:lang w:eastAsia="uk-UA"/>
        </w:rPr>
        <w:t>,</w:t>
      </w:r>
      <w:r w:rsidRPr="003565E5">
        <w:rPr>
          <w:lang w:eastAsia="uk-UA"/>
        </w:rPr>
        <w:t xml:space="preserve"> діагностики.</w:t>
      </w:r>
      <w:r>
        <w:rPr>
          <w:lang w:eastAsia="uk-UA"/>
        </w:rPr>
        <w:t xml:space="preserve"> </w:t>
      </w:r>
    </w:p>
    <w:p w:rsidR="00B97ADC" w:rsidRPr="00DD2EC3" w:rsidRDefault="00B97ADC" w:rsidP="00941F32">
      <w:pPr>
        <w:ind w:firstLine="0"/>
        <w:rPr>
          <w:b/>
          <w:lang w:eastAsia="uk-UA"/>
        </w:rPr>
      </w:pPr>
    </w:p>
    <w:p w:rsidR="008F08B0" w:rsidRPr="00DD2EC3" w:rsidRDefault="00A27550" w:rsidP="008F08B0">
      <w:pPr>
        <w:pStyle w:val="a9"/>
        <w:numPr>
          <w:ilvl w:val="1"/>
          <w:numId w:val="50"/>
        </w:numPr>
        <w:rPr>
          <w:b/>
          <w:lang w:eastAsia="uk-UA"/>
        </w:rPr>
      </w:pPr>
      <w:r w:rsidRPr="00DD2EC3">
        <w:rPr>
          <w:b/>
          <w:lang w:eastAsia="uk-UA"/>
        </w:rPr>
        <w:t xml:space="preserve">Етіологія та патогенез гострої і </w:t>
      </w:r>
      <w:r w:rsidR="008F08B0" w:rsidRPr="00DD2EC3">
        <w:rPr>
          <w:b/>
          <w:lang w:eastAsia="uk-UA"/>
        </w:rPr>
        <w:t>хронічної ниркової недостатності</w:t>
      </w:r>
      <w:r w:rsidRPr="00DD2EC3">
        <w:rPr>
          <w:b/>
          <w:lang w:eastAsia="uk-UA"/>
        </w:rPr>
        <w:t>.</w:t>
      </w:r>
    </w:p>
    <w:p w:rsidR="003E01FA" w:rsidRDefault="008F08B0" w:rsidP="000E0768">
      <w:pPr>
        <w:jc w:val="both"/>
        <w:rPr>
          <w:rFonts w:cs="Times New Roman"/>
          <w:color w:val="333333"/>
          <w:shd w:val="clear" w:color="auto" w:fill="FFFFFF"/>
        </w:rPr>
      </w:pPr>
      <w:r w:rsidRPr="00A27550">
        <w:rPr>
          <w:lang w:eastAsia="uk-UA"/>
        </w:rPr>
        <w:t>Етіологія.</w:t>
      </w:r>
      <w:r>
        <w:rPr>
          <w:lang w:eastAsia="uk-UA"/>
        </w:rPr>
        <w:t xml:space="preserve"> </w:t>
      </w:r>
      <w:r w:rsidR="003E01FA">
        <w:t>ГНН досить часто розвивається у хворих під час критичного стану і, будучи в таких випадках незалежним фактором ризику смерті, асоціюється з високою летальністю. Остання, незважаючи на значний прогрес медичної науки і практики, протягом останніх трьох десятиліть практично не змінилася, залишаючись у діапазоні від 28 до 90 %, що залежить від етіології та тяжкості даного синдрому, характеру основної і супутньої патології, віку хворих, профілю відділення інтенсивної терапії і ряду інших факторів. Серед хворих, які потребують ниркової замісної терапії (НЗТ), показники летальності максимальні й досягають 50–70 %.</w:t>
      </w:r>
      <w:r w:rsidR="003E01FA" w:rsidRPr="002F208F">
        <w:rPr>
          <w:rFonts w:cs="Times New Roman"/>
          <w:color w:val="333333"/>
          <w:shd w:val="clear" w:color="auto" w:fill="FFFFFF"/>
        </w:rPr>
        <w:t xml:space="preserve"> </w:t>
      </w:r>
    </w:p>
    <w:p w:rsidR="0095510D" w:rsidRPr="002F208F" w:rsidRDefault="0095510D" w:rsidP="003E01FA">
      <w:pPr>
        <w:jc w:val="both"/>
        <w:rPr>
          <w:rFonts w:cs="Times New Roman"/>
          <w:color w:val="333333"/>
          <w:shd w:val="clear" w:color="auto" w:fill="FFFFFF"/>
        </w:rPr>
      </w:pPr>
      <w:r w:rsidRPr="002F208F">
        <w:rPr>
          <w:rFonts w:cs="Times New Roman"/>
          <w:color w:val="333333"/>
          <w:shd w:val="clear" w:color="auto" w:fill="FFFFFF"/>
        </w:rPr>
        <w:t xml:space="preserve">Основні етіологічні чинники розвитку ГНН представлені </w:t>
      </w:r>
      <w:r w:rsidR="00DE5B2A">
        <w:rPr>
          <w:rFonts w:cs="Times New Roman"/>
          <w:color w:val="333333"/>
          <w:shd w:val="clear" w:color="auto" w:fill="FFFFFF"/>
        </w:rPr>
        <w:t xml:space="preserve">в </w:t>
      </w:r>
      <w:r w:rsidR="00020B11">
        <w:rPr>
          <w:rFonts w:cs="Times New Roman"/>
          <w:color w:val="333333"/>
          <w:shd w:val="clear" w:color="auto" w:fill="FFFFFF"/>
        </w:rPr>
        <w:t>схемі 2</w:t>
      </w:r>
      <w:r w:rsidRPr="002F208F">
        <w:rPr>
          <w:rFonts w:cs="Times New Roman"/>
          <w:color w:val="333333"/>
          <w:shd w:val="clear" w:color="auto" w:fill="FFFFFF"/>
        </w:rPr>
        <w:t>.</w:t>
      </w:r>
    </w:p>
    <w:p w:rsidR="0095510D" w:rsidRDefault="00A92316" w:rsidP="000E0768">
      <w:pPr>
        <w:jc w:val="both"/>
        <w:rPr>
          <w:rFonts w:ascii="Helvetica" w:hAnsi="Helvetica" w:cs="Helvetica"/>
          <w:color w:val="333333"/>
          <w:shd w:val="clear" w:color="auto" w:fill="FFFFFF"/>
        </w:rPr>
      </w:pPr>
      <w:r>
        <w:rPr>
          <w:rFonts w:ascii="Helvetica" w:hAnsi="Helvetica" w:cs="Helvetica"/>
          <w:color w:val="333333"/>
          <w:shd w:val="clear" w:color="auto" w:fill="FFFFF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9.5pt;height:429pt">
            <v:imagedata r:id="rId9" o:title="mazm18-4_5366_r1"/>
          </v:shape>
        </w:pict>
      </w:r>
    </w:p>
    <w:p w:rsidR="0095510D" w:rsidRDefault="0095510D" w:rsidP="000E0768">
      <w:pPr>
        <w:jc w:val="both"/>
        <w:rPr>
          <w:lang w:eastAsia="uk-UA"/>
        </w:rPr>
      </w:pPr>
    </w:p>
    <w:p w:rsidR="0095510D" w:rsidRPr="002F208F" w:rsidRDefault="0095510D" w:rsidP="000E0768">
      <w:pPr>
        <w:jc w:val="both"/>
        <w:rPr>
          <w:rFonts w:cs="Times New Roman"/>
          <w:szCs w:val="28"/>
          <w:lang w:eastAsia="uk-UA"/>
        </w:rPr>
      </w:pPr>
      <w:r w:rsidRPr="002F208F">
        <w:rPr>
          <w:rStyle w:val="afa"/>
          <w:rFonts w:cs="Times New Roman"/>
          <w:b w:val="0"/>
          <w:color w:val="333333"/>
          <w:szCs w:val="28"/>
          <w:bdr w:val="none" w:sz="0" w:space="0" w:color="auto" w:frame="1"/>
          <w:shd w:val="clear" w:color="auto" w:fill="FFFFFF"/>
        </w:rPr>
        <w:t>1.</w:t>
      </w:r>
      <w:r w:rsidRPr="002F208F">
        <w:rPr>
          <w:rStyle w:val="afa"/>
          <w:rFonts w:cs="Times New Roman"/>
          <w:color w:val="333333"/>
          <w:szCs w:val="28"/>
          <w:bdr w:val="none" w:sz="0" w:space="0" w:color="auto" w:frame="1"/>
          <w:shd w:val="clear" w:color="auto" w:fill="FFFFFF"/>
        </w:rPr>
        <w:t xml:space="preserve"> </w:t>
      </w:r>
      <w:r w:rsidRPr="002F208F">
        <w:rPr>
          <w:rStyle w:val="afa"/>
          <w:rFonts w:cs="Times New Roman"/>
          <w:b w:val="0"/>
          <w:color w:val="333333"/>
          <w:szCs w:val="28"/>
          <w:bdr w:val="none" w:sz="0" w:space="0" w:color="auto" w:frame="1"/>
          <w:shd w:val="clear" w:color="auto" w:fill="FFFFFF"/>
        </w:rPr>
        <w:t>Преренальне ГПН</w:t>
      </w:r>
      <w:r w:rsidRPr="002F208F">
        <w:rPr>
          <w:rStyle w:val="afa"/>
          <w:rFonts w:cs="Times New Roman"/>
          <w:color w:val="333333"/>
          <w:szCs w:val="28"/>
          <w:bdr w:val="none" w:sz="0" w:space="0" w:color="auto" w:frame="1"/>
          <w:shd w:val="clear" w:color="auto" w:fill="FFFFFF"/>
        </w:rPr>
        <w:t> </w:t>
      </w:r>
      <w:r w:rsidRPr="002F208F">
        <w:rPr>
          <w:rFonts w:cs="Times New Roman"/>
          <w:color w:val="333333"/>
          <w:szCs w:val="28"/>
          <w:shd w:val="clear" w:color="auto" w:fill="FFFFFF"/>
        </w:rPr>
        <w:t>є результатом порушення ниркової перфузії</w:t>
      </w:r>
    </w:p>
    <w:p w:rsidR="0095510D" w:rsidRPr="002F208F" w:rsidRDefault="002F208F" w:rsidP="000E0768">
      <w:pPr>
        <w:jc w:val="both"/>
        <w:rPr>
          <w:rFonts w:cs="Times New Roman"/>
          <w:szCs w:val="28"/>
          <w:lang w:eastAsia="uk-UA"/>
        </w:rPr>
      </w:pPr>
      <w:r w:rsidRPr="002F208F">
        <w:rPr>
          <w:rStyle w:val="afa"/>
          <w:rFonts w:cs="Times New Roman"/>
          <w:b w:val="0"/>
          <w:color w:val="333333"/>
          <w:szCs w:val="28"/>
          <w:bdr w:val="none" w:sz="0" w:space="0" w:color="auto" w:frame="1"/>
          <w:shd w:val="clear" w:color="auto" w:fill="FFFFFF"/>
        </w:rPr>
        <w:t>2.</w:t>
      </w:r>
      <w:r w:rsidR="0095510D" w:rsidRPr="002F208F">
        <w:rPr>
          <w:rStyle w:val="afa"/>
          <w:rFonts w:cs="Times New Roman"/>
          <w:b w:val="0"/>
          <w:color w:val="333333"/>
          <w:szCs w:val="28"/>
          <w:bdr w:val="none" w:sz="0" w:space="0" w:color="auto" w:frame="1"/>
          <w:shd w:val="clear" w:color="auto" w:fill="FFFFFF"/>
        </w:rPr>
        <w:t>Pенальне ГПН (паренхіматозна ГНН)</w:t>
      </w:r>
      <w:r w:rsidR="0095510D" w:rsidRPr="002F208F">
        <w:rPr>
          <w:rFonts w:cs="Times New Roman"/>
          <w:color w:val="333333"/>
          <w:szCs w:val="28"/>
          <w:shd w:val="clear" w:color="auto" w:fill="FFFFFF"/>
        </w:rPr>
        <w:t> є результатом пошкодження ниркових структур внаслідок запальних та незапальних причин.</w:t>
      </w:r>
    </w:p>
    <w:p w:rsidR="0095510D" w:rsidRPr="002F208F" w:rsidRDefault="003E01FA" w:rsidP="000E0768">
      <w:pPr>
        <w:jc w:val="both"/>
        <w:rPr>
          <w:rFonts w:cs="Times New Roman"/>
          <w:szCs w:val="28"/>
          <w:lang w:eastAsia="uk-UA"/>
        </w:rPr>
      </w:pPr>
      <w:r>
        <w:rPr>
          <w:rStyle w:val="afa"/>
          <w:rFonts w:cs="Times New Roman"/>
          <w:b w:val="0"/>
          <w:color w:val="333333"/>
          <w:szCs w:val="28"/>
          <w:bdr w:val="none" w:sz="0" w:space="0" w:color="auto" w:frame="1"/>
          <w:shd w:val="clear" w:color="auto" w:fill="FFFFFF"/>
        </w:rPr>
        <w:t>3.</w:t>
      </w:r>
      <w:r w:rsidR="0095510D" w:rsidRPr="002F208F">
        <w:rPr>
          <w:rStyle w:val="afa"/>
          <w:rFonts w:cs="Times New Roman"/>
          <w:b w:val="0"/>
          <w:color w:val="333333"/>
          <w:szCs w:val="28"/>
          <w:bdr w:val="none" w:sz="0" w:space="0" w:color="auto" w:frame="1"/>
          <w:shd w:val="clear" w:color="auto" w:fill="FFFFFF"/>
        </w:rPr>
        <w:t>Постренальне ГПН</w:t>
      </w:r>
      <w:r w:rsidR="0095510D" w:rsidRPr="002F208F">
        <w:rPr>
          <w:rStyle w:val="afa"/>
          <w:rFonts w:cs="Times New Roman"/>
          <w:color w:val="333333"/>
          <w:szCs w:val="28"/>
          <w:bdr w:val="none" w:sz="0" w:space="0" w:color="auto" w:frame="1"/>
          <w:shd w:val="clear" w:color="auto" w:fill="FFFFFF"/>
        </w:rPr>
        <w:t> </w:t>
      </w:r>
      <w:r w:rsidR="0095510D" w:rsidRPr="002F208F">
        <w:rPr>
          <w:rFonts w:cs="Times New Roman"/>
          <w:color w:val="333333"/>
          <w:szCs w:val="28"/>
          <w:shd w:val="clear" w:color="auto" w:fill="FFFFFF"/>
        </w:rPr>
        <w:t>є результатом обструкції сечових шляхів (обструктивна нефропатія).</w:t>
      </w:r>
    </w:p>
    <w:p w:rsidR="00B948FE" w:rsidRDefault="008F08B0" w:rsidP="003E01FA">
      <w:pPr>
        <w:jc w:val="both"/>
        <w:rPr>
          <w:lang w:eastAsia="uk-UA"/>
        </w:rPr>
      </w:pPr>
      <w:r>
        <w:rPr>
          <w:lang w:eastAsia="uk-UA"/>
        </w:rPr>
        <w:t>Х</w:t>
      </w:r>
      <w:r w:rsidR="003565E5" w:rsidRPr="003565E5">
        <w:rPr>
          <w:lang w:eastAsia="uk-UA"/>
        </w:rPr>
        <w:t>Н</w:t>
      </w:r>
      <w:r>
        <w:rPr>
          <w:lang w:eastAsia="uk-UA"/>
        </w:rPr>
        <w:t>Н</w:t>
      </w:r>
      <w:r w:rsidR="003565E5" w:rsidRPr="003565E5">
        <w:rPr>
          <w:lang w:eastAsia="uk-UA"/>
        </w:rPr>
        <w:t xml:space="preserve"> має в основі морфологічний еквівалент – нефросклероз. Відсутність цієї форми ниркової патології потенційно не </w:t>
      </w:r>
      <w:r w:rsidR="00B948FE">
        <w:rPr>
          <w:lang w:eastAsia="uk-UA"/>
        </w:rPr>
        <w:t>зумовлює</w:t>
      </w:r>
      <w:r w:rsidR="003565E5" w:rsidRPr="003565E5">
        <w:rPr>
          <w:lang w:eastAsia="uk-UA"/>
        </w:rPr>
        <w:t xml:space="preserve"> розвит</w:t>
      </w:r>
      <w:r w:rsidR="00B948FE">
        <w:rPr>
          <w:lang w:eastAsia="uk-UA"/>
        </w:rPr>
        <w:t>о</w:t>
      </w:r>
      <w:r w:rsidR="003565E5" w:rsidRPr="003565E5">
        <w:rPr>
          <w:lang w:eastAsia="uk-UA"/>
        </w:rPr>
        <w:t xml:space="preserve">к нефросклерозу, </w:t>
      </w:r>
      <w:r w:rsidR="00B948FE">
        <w:rPr>
          <w:lang w:eastAsia="uk-UA"/>
        </w:rPr>
        <w:t>який</w:t>
      </w:r>
      <w:r w:rsidR="00B948FE" w:rsidRPr="003565E5">
        <w:rPr>
          <w:lang w:eastAsia="uk-UA"/>
        </w:rPr>
        <w:t xml:space="preserve"> </w:t>
      </w:r>
      <w:r w:rsidR="003565E5" w:rsidRPr="003565E5">
        <w:rPr>
          <w:lang w:eastAsia="uk-UA"/>
        </w:rPr>
        <w:t xml:space="preserve">призводить до ниркової недостатності. </w:t>
      </w:r>
      <w:r w:rsidR="00B948FE">
        <w:rPr>
          <w:lang w:eastAsia="uk-UA"/>
        </w:rPr>
        <w:t>Тобто</w:t>
      </w:r>
      <w:r w:rsidR="003565E5" w:rsidRPr="003565E5">
        <w:rPr>
          <w:lang w:eastAsia="uk-UA"/>
        </w:rPr>
        <w:t xml:space="preserve"> ХХН є наслідком будь-якої хронічної хвороби нирок [4,</w:t>
      </w:r>
      <w:r w:rsidR="00AD5127">
        <w:rPr>
          <w:lang w:eastAsia="uk-UA"/>
        </w:rPr>
        <w:t xml:space="preserve"> </w:t>
      </w:r>
      <w:r w:rsidR="003565E5" w:rsidRPr="003565E5">
        <w:rPr>
          <w:lang w:eastAsia="uk-UA"/>
        </w:rPr>
        <w:t xml:space="preserve">25]. </w:t>
      </w:r>
    </w:p>
    <w:p w:rsidR="00B948FE" w:rsidRDefault="003565E5" w:rsidP="000E0768">
      <w:pPr>
        <w:jc w:val="both"/>
        <w:rPr>
          <w:lang w:eastAsia="uk-UA"/>
        </w:rPr>
      </w:pPr>
      <w:r w:rsidRPr="003565E5">
        <w:rPr>
          <w:lang w:eastAsia="uk-UA"/>
        </w:rPr>
        <w:t xml:space="preserve">Первинне захворювання нирок, а також вторинне ураження нирок внаслідок тривалого хронічного захворювання органів і систем може призвести </w:t>
      </w:r>
      <w:r w:rsidRPr="003565E5">
        <w:rPr>
          <w:lang w:eastAsia="uk-UA"/>
        </w:rPr>
        <w:lastRenderedPageBreak/>
        <w:t xml:space="preserve">до </w:t>
      </w:r>
      <w:r w:rsidR="00B948FE">
        <w:rPr>
          <w:lang w:eastAsia="uk-UA"/>
        </w:rPr>
        <w:t>ХНН</w:t>
      </w:r>
      <w:r w:rsidRPr="003565E5">
        <w:rPr>
          <w:lang w:eastAsia="uk-UA"/>
        </w:rPr>
        <w:t xml:space="preserve">. Пряме ураження паренхіми (первинне або вторинне), що призводить до ХНН, умовно </w:t>
      </w:r>
      <w:r w:rsidR="00B948FE">
        <w:rPr>
          <w:lang w:eastAsia="uk-UA"/>
        </w:rPr>
        <w:t>належить</w:t>
      </w:r>
      <w:r w:rsidR="00B948FE" w:rsidRPr="003565E5">
        <w:rPr>
          <w:lang w:eastAsia="uk-UA"/>
        </w:rPr>
        <w:t xml:space="preserve"> </w:t>
      </w:r>
      <w:r w:rsidRPr="003565E5">
        <w:rPr>
          <w:lang w:eastAsia="uk-UA"/>
        </w:rPr>
        <w:t xml:space="preserve">до захворювань, </w:t>
      </w:r>
      <w:r w:rsidR="00B948FE">
        <w:rPr>
          <w:lang w:eastAsia="uk-UA"/>
        </w:rPr>
        <w:t>за</w:t>
      </w:r>
      <w:r w:rsidR="00B948FE" w:rsidRPr="003565E5">
        <w:rPr>
          <w:lang w:eastAsia="uk-UA"/>
        </w:rPr>
        <w:t xml:space="preserve"> </w:t>
      </w:r>
      <w:r w:rsidRPr="003565E5">
        <w:rPr>
          <w:lang w:eastAsia="uk-UA"/>
        </w:rPr>
        <w:t>яких первинно ушкоджується клубочковий апарат або канальцева система нирок, або їх комбінація. Серед гломерулонефропатій найпоширен</w:t>
      </w:r>
      <w:r w:rsidR="00B948FE">
        <w:rPr>
          <w:lang w:eastAsia="uk-UA"/>
        </w:rPr>
        <w:t>іш</w:t>
      </w:r>
      <w:r w:rsidRPr="003565E5">
        <w:rPr>
          <w:lang w:eastAsia="uk-UA"/>
        </w:rPr>
        <w:t>ими є хронічний гломерулонефрит, діабетична нефропатія, амілоїдоз, вовчаковий нефрит [4,</w:t>
      </w:r>
      <w:r w:rsidR="00AD5127" w:rsidRPr="00AD5127">
        <w:rPr>
          <w:lang w:eastAsia="uk-UA"/>
        </w:rPr>
        <w:t xml:space="preserve"> </w:t>
      </w:r>
      <w:r w:rsidRPr="003565E5">
        <w:rPr>
          <w:lang w:eastAsia="uk-UA"/>
        </w:rPr>
        <w:t xml:space="preserve">13]. </w:t>
      </w:r>
      <w:r w:rsidR="00B948FE">
        <w:rPr>
          <w:lang w:eastAsia="uk-UA"/>
        </w:rPr>
        <w:t>Р</w:t>
      </w:r>
      <w:r w:rsidRPr="003565E5">
        <w:rPr>
          <w:lang w:eastAsia="uk-UA"/>
        </w:rPr>
        <w:t>ідкісн</w:t>
      </w:r>
      <w:r w:rsidR="00B948FE">
        <w:rPr>
          <w:lang w:eastAsia="uk-UA"/>
        </w:rPr>
        <w:t>іш</w:t>
      </w:r>
      <w:r w:rsidRPr="003565E5">
        <w:rPr>
          <w:lang w:eastAsia="uk-UA"/>
        </w:rPr>
        <w:t>ими причинами ХХН, які призводять до ураження клубочкових органів, є малярія, подагра, стійкий гнійний ендокардит і мієлом</w:t>
      </w:r>
      <w:r w:rsidR="008F08B0">
        <w:rPr>
          <w:lang w:eastAsia="uk-UA"/>
        </w:rPr>
        <w:t>н</w:t>
      </w:r>
      <w:r w:rsidRPr="003565E5">
        <w:rPr>
          <w:lang w:eastAsia="uk-UA"/>
        </w:rPr>
        <w:t>а</w:t>
      </w:r>
      <w:r w:rsidR="008F08B0">
        <w:rPr>
          <w:lang w:eastAsia="uk-UA"/>
        </w:rPr>
        <w:t xml:space="preserve"> хвороба</w:t>
      </w:r>
      <w:r w:rsidR="00B948FE" w:rsidRPr="003565E5">
        <w:rPr>
          <w:lang w:eastAsia="uk-UA"/>
        </w:rPr>
        <w:t>.</w:t>
      </w:r>
      <w:r w:rsidR="00B948FE">
        <w:rPr>
          <w:lang w:eastAsia="uk-UA"/>
        </w:rPr>
        <w:t xml:space="preserve"> </w:t>
      </w:r>
    </w:p>
    <w:p w:rsidR="00295FD8" w:rsidRDefault="00203554" w:rsidP="000E0768">
      <w:pPr>
        <w:jc w:val="both"/>
        <w:rPr>
          <w:lang w:eastAsia="uk-UA"/>
        </w:rPr>
      </w:pPr>
      <w:r w:rsidRPr="00203554">
        <w:rPr>
          <w:lang w:eastAsia="uk-UA"/>
        </w:rPr>
        <w:t>Первинні</w:t>
      </w:r>
      <w:r>
        <w:rPr>
          <w:lang w:eastAsia="uk-UA"/>
        </w:rPr>
        <w:t xml:space="preserve"> </w:t>
      </w:r>
      <w:r w:rsidRPr="00203554">
        <w:rPr>
          <w:lang w:eastAsia="uk-UA"/>
        </w:rPr>
        <w:t>ураження канальцевої</w:t>
      </w:r>
      <w:r>
        <w:rPr>
          <w:lang w:eastAsia="uk-UA"/>
        </w:rPr>
        <w:t xml:space="preserve"> </w:t>
      </w:r>
      <w:r w:rsidRPr="00203554">
        <w:rPr>
          <w:lang w:eastAsia="uk-UA"/>
        </w:rPr>
        <w:t>системи</w:t>
      </w:r>
      <w:r>
        <w:rPr>
          <w:lang w:eastAsia="uk-UA"/>
        </w:rPr>
        <w:t xml:space="preserve"> </w:t>
      </w:r>
      <w:r w:rsidRPr="00203554">
        <w:rPr>
          <w:lang w:eastAsia="uk-UA"/>
        </w:rPr>
        <w:t>найчастіше</w:t>
      </w:r>
      <w:r>
        <w:rPr>
          <w:lang w:eastAsia="uk-UA"/>
        </w:rPr>
        <w:t xml:space="preserve"> </w:t>
      </w:r>
      <w:r w:rsidRPr="00203554">
        <w:rPr>
          <w:lang w:eastAsia="uk-UA"/>
        </w:rPr>
        <w:t>спостерігаються</w:t>
      </w:r>
      <w:r>
        <w:rPr>
          <w:lang w:eastAsia="uk-UA"/>
        </w:rPr>
        <w:t xml:space="preserve"> </w:t>
      </w:r>
      <w:r w:rsidR="00B948FE">
        <w:rPr>
          <w:lang w:eastAsia="uk-UA"/>
        </w:rPr>
        <w:t>за</w:t>
      </w:r>
      <w:r w:rsidR="00B948FE" w:rsidRPr="00203554">
        <w:rPr>
          <w:lang w:eastAsia="uk-UA"/>
        </w:rPr>
        <w:t xml:space="preserve"> </w:t>
      </w:r>
      <w:r w:rsidRPr="00203554">
        <w:rPr>
          <w:lang w:eastAsia="uk-UA"/>
        </w:rPr>
        <w:t>більшості урологічних</w:t>
      </w:r>
      <w:r>
        <w:rPr>
          <w:lang w:eastAsia="uk-UA"/>
        </w:rPr>
        <w:t xml:space="preserve"> </w:t>
      </w:r>
      <w:r w:rsidRPr="00203554">
        <w:rPr>
          <w:lang w:eastAsia="uk-UA"/>
        </w:rPr>
        <w:t>захворювань</w:t>
      </w:r>
      <w:r>
        <w:rPr>
          <w:lang w:eastAsia="uk-UA"/>
        </w:rPr>
        <w:t xml:space="preserve"> </w:t>
      </w:r>
      <w:r w:rsidRPr="00203554">
        <w:rPr>
          <w:lang w:eastAsia="uk-UA"/>
        </w:rPr>
        <w:t>з</w:t>
      </w:r>
      <w:r>
        <w:rPr>
          <w:lang w:eastAsia="uk-UA"/>
        </w:rPr>
        <w:t xml:space="preserve"> </w:t>
      </w:r>
      <w:r w:rsidRPr="00203554">
        <w:rPr>
          <w:lang w:eastAsia="uk-UA"/>
        </w:rPr>
        <w:t>порушенням відтоку</w:t>
      </w:r>
      <w:r>
        <w:rPr>
          <w:lang w:eastAsia="uk-UA"/>
        </w:rPr>
        <w:t xml:space="preserve"> </w:t>
      </w:r>
      <w:r w:rsidRPr="00203554">
        <w:rPr>
          <w:lang w:eastAsia="uk-UA"/>
        </w:rPr>
        <w:t>сечі.</w:t>
      </w:r>
      <w:r>
        <w:rPr>
          <w:lang w:eastAsia="uk-UA"/>
        </w:rPr>
        <w:t xml:space="preserve"> </w:t>
      </w:r>
      <w:r w:rsidRPr="00203554">
        <w:rPr>
          <w:lang w:eastAsia="uk-UA"/>
        </w:rPr>
        <w:t>Первинні</w:t>
      </w:r>
      <w:r>
        <w:rPr>
          <w:lang w:eastAsia="uk-UA"/>
        </w:rPr>
        <w:t xml:space="preserve"> </w:t>
      </w:r>
      <w:r w:rsidRPr="00203554">
        <w:rPr>
          <w:lang w:eastAsia="uk-UA"/>
        </w:rPr>
        <w:t>порушення</w:t>
      </w:r>
      <w:r>
        <w:rPr>
          <w:lang w:eastAsia="uk-UA"/>
        </w:rPr>
        <w:t xml:space="preserve"> </w:t>
      </w:r>
      <w:r w:rsidRPr="00203554">
        <w:rPr>
          <w:lang w:eastAsia="uk-UA"/>
        </w:rPr>
        <w:t>сечовипускання,</w:t>
      </w:r>
      <w:r>
        <w:rPr>
          <w:lang w:eastAsia="uk-UA"/>
        </w:rPr>
        <w:t xml:space="preserve"> </w:t>
      </w:r>
      <w:r w:rsidRPr="00203554">
        <w:rPr>
          <w:lang w:eastAsia="uk-UA"/>
        </w:rPr>
        <w:t>вроджені</w:t>
      </w:r>
      <w:r>
        <w:rPr>
          <w:lang w:eastAsia="uk-UA"/>
        </w:rPr>
        <w:t xml:space="preserve"> </w:t>
      </w:r>
      <w:r w:rsidRPr="00203554">
        <w:rPr>
          <w:lang w:eastAsia="uk-UA"/>
        </w:rPr>
        <w:t>та</w:t>
      </w:r>
      <w:r w:rsidR="00B948FE">
        <w:rPr>
          <w:lang w:eastAsia="uk-UA"/>
        </w:rPr>
        <w:t xml:space="preserve"> </w:t>
      </w:r>
      <w:r w:rsidRPr="00203554">
        <w:rPr>
          <w:lang w:eastAsia="uk-UA"/>
        </w:rPr>
        <w:t>набуті</w:t>
      </w:r>
      <w:r>
        <w:rPr>
          <w:lang w:eastAsia="uk-UA"/>
        </w:rPr>
        <w:t xml:space="preserve"> </w:t>
      </w:r>
      <w:r w:rsidRPr="00203554">
        <w:rPr>
          <w:lang w:eastAsia="uk-UA"/>
        </w:rPr>
        <w:t>тубулопатії</w:t>
      </w:r>
      <w:r>
        <w:rPr>
          <w:lang w:eastAsia="uk-UA"/>
        </w:rPr>
        <w:t xml:space="preserve"> </w:t>
      </w:r>
      <w:r w:rsidRPr="00203554">
        <w:rPr>
          <w:lang w:eastAsia="uk-UA"/>
        </w:rPr>
        <w:t>(діабетичне</w:t>
      </w:r>
      <w:r>
        <w:rPr>
          <w:lang w:eastAsia="uk-UA"/>
        </w:rPr>
        <w:t xml:space="preserve"> </w:t>
      </w:r>
      <w:r w:rsidRPr="00203554">
        <w:rPr>
          <w:lang w:eastAsia="uk-UA"/>
        </w:rPr>
        <w:t>виснаження,</w:t>
      </w:r>
      <w:r>
        <w:rPr>
          <w:lang w:eastAsia="uk-UA"/>
        </w:rPr>
        <w:t xml:space="preserve"> </w:t>
      </w:r>
      <w:r w:rsidRPr="00203554">
        <w:rPr>
          <w:lang w:eastAsia="uk-UA"/>
        </w:rPr>
        <w:t>альбумінемія,</w:t>
      </w:r>
      <w:r>
        <w:rPr>
          <w:lang w:eastAsia="uk-UA"/>
        </w:rPr>
        <w:t xml:space="preserve"> </w:t>
      </w:r>
      <w:r w:rsidRPr="00203554">
        <w:rPr>
          <w:lang w:eastAsia="uk-UA"/>
        </w:rPr>
        <w:t>синдром</w:t>
      </w:r>
      <w:r>
        <w:rPr>
          <w:lang w:eastAsia="uk-UA"/>
        </w:rPr>
        <w:t xml:space="preserve"> </w:t>
      </w:r>
      <w:r w:rsidRPr="00203554">
        <w:rPr>
          <w:lang w:eastAsia="uk-UA"/>
        </w:rPr>
        <w:t>Фанконі),</w:t>
      </w:r>
      <w:r>
        <w:rPr>
          <w:lang w:eastAsia="uk-UA"/>
        </w:rPr>
        <w:t xml:space="preserve"> </w:t>
      </w:r>
      <w:r w:rsidRPr="00203554">
        <w:rPr>
          <w:lang w:eastAsia="uk-UA"/>
        </w:rPr>
        <w:t>захворювання</w:t>
      </w:r>
      <w:r>
        <w:rPr>
          <w:lang w:eastAsia="uk-UA"/>
        </w:rPr>
        <w:t xml:space="preserve"> </w:t>
      </w:r>
      <w:r w:rsidRPr="00203554">
        <w:rPr>
          <w:lang w:eastAsia="uk-UA"/>
        </w:rPr>
        <w:t>ниркових</w:t>
      </w:r>
      <w:r>
        <w:rPr>
          <w:lang w:eastAsia="uk-UA"/>
        </w:rPr>
        <w:t xml:space="preserve"> </w:t>
      </w:r>
      <w:r w:rsidRPr="00203554">
        <w:rPr>
          <w:lang w:eastAsia="uk-UA"/>
        </w:rPr>
        <w:t>артерій,</w:t>
      </w:r>
      <w:r>
        <w:rPr>
          <w:lang w:eastAsia="uk-UA"/>
        </w:rPr>
        <w:t xml:space="preserve"> </w:t>
      </w:r>
      <w:r w:rsidRPr="00203554">
        <w:rPr>
          <w:lang w:eastAsia="uk-UA"/>
        </w:rPr>
        <w:t>що</w:t>
      </w:r>
      <w:r>
        <w:rPr>
          <w:lang w:eastAsia="uk-UA"/>
        </w:rPr>
        <w:t xml:space="preserve"> </w:t>
      </w:r>
      <w:r w:rsidRPr="00203554">
        <w:rPr>
          <w:lang w:eastAsia="uk-UA"/>
        </w:rPr>
        <w:t>протікають</w:t>
      </w:r>
      <w:r>
        <w:rPr>
          <w:lang w:eastAsia="uk-UA"/>
        </w:rPr>
        <w:t xml:space="preserve"> </w:t>
      </w:r>
      <w:r w:rsidRPr="00203554">
        <w:rPr>
          <w:lang w:eastAsia="uk-UA"/>
        </w:rPr>
        <w:t>як самостійне</w:t>
      </w:r>
      <w:r>
        <w:rPr>
          <w:lang w:eastAsia="uk-UA"/>
        </w:rPr>
        <w:t xml:space="preserve"> </w:t>
      </w:r>
      <w:r w:rsidRPr="00203554">
        <w:rPr>
          <w:lang w:eastAsia="uk-UA"/>
        </w:rPr>
        <w:t>генетичне</w:t>
      </w:r>
      <w:r>
        <w:rPr>
          <w:lang w:eastAsia="uk-UA"/>
        </w:rPr>
        <w:t xml:space="preserve"> </w:t>
      </w:r>
      <w:r w:rsidRPr="00203554">
        <w:rPr>
          <w:lang w:eastAsia="uk-UA"/>
        </w:rPr>
        <w:t>порушення</w:t>
      </w:r>
      <w:r>
        <w:rPr>
          <w:lang w:eastAsia="uk-UA"/>
        </w:rPr>
        <w:t xml:space="preserve"> </w:t>
      </w:r>
      <w:r w:rsidRPr="00203554">
        <w:rPr>
          <w:lang w:eastAsia="uk-UA"/>
        </w:rPr>
        <w:t>ниркової</w:t>
      </w:r>
      <w:r>
        <w:rPr>
          <w:lang w:eastAsia="uk-UA"/>
        </w:rPr>
        <w:t xml:space="preserve"> </w:t>
      </w:r>
      <w:r w:rsidRPr="00203554">
        <w:rPr>
          <w:lang w:eastAsia="uk-UA"/>
        </w:rPr>
        <w:t>паренхіми</w:t>
      </w:r>
      <w:r>
        <w:rPr>
          <w:lang w:eastAsia="uk-UA"/>
        </w:rPr>
        <w:t xml:space="preserve"> </w:t>
      </w:r>
      <w:r w:rsidRPr="00203554">
        <w:rPr>
          <w:lang w:eastAsia="uk-UA"/>
        </w:rPr>
        <w:t>або</w:t>
      </w:r>
      <w:r>
        <w:rPr>
          <w:lang w:eastAsia="uk-UA"/>
        </w:rPr>
        <w:t xml:space="preserve"> </w:t>
      </w:r>
      <w:r w:rsidRPr="00203554">
        <w:rPr>
          <w:lang w:eastAsia="uk-UA"/>
        </w:rPr>
        <w:t>з</w:t>
      </w:r>
      <w:r>
        <w:rPr>
          <w:lang w:eastAsia="uk-UA"/>
        </w:rPr>
        <w:t xml:space="preserve"> </w:t>
      </w:r>
      <w:r w:rsidRPr="00203554">
        <w:rPr>
          <w:lang w:eastAsia="uk-UA"/>
        </w:rPr>
        <w:t>вторинними</w:t>
      </w:r>
      <w:r>
        <w:rPr>
          <w:lang w:eastAsia="uk-UA"/>
        </w:rPr>
        <w:t xml:space="preserve"> </w:t>
      </w:r>
      <w:r w:rsidRPr="00203554">
        <w:rPr>
          <w:lang w:eastAsia="uk-UA"/>
        </w:rPr>
        <w:t>порушеннями,</w:t>
      </w:r>
      <w:r>
        <w:rPr>
          <w:lang w:eastAsia="uk-UA"/>
        </w:rPr>
        <w:t xml:space="preserve"> </w:t>
      </w:r>
      <w:r w:rsidRPr="00203554">
        <w:rPr>
          <w:lang w:eastAsia="uk-UA"/>
        </w:rPr>
        <w:t>есенціальна гіпертензія (первинний</w:t>
      </w:r>
      <w:r>
        <w:rPr>
          <w:lang w:eastAsia="uk-UA"/>
        </w:rPr>
        <w:t xml:space="preserve"> </w:t>
      </w:r>
      <w:r w:rsidRPr="00203554">
        <w:rPr>
          <w:lang w:eastAsia="uk-UA"/>
        </w:rPr>
        <w:t>ангіосклероз нирок),</w:t>
      </w:r>
      <w:r w:rsidR="00B948FE">
        <w:rPr>
          <w:lang w:eastAsia="uk-UA"/>
        </w:rPr>
        <w:t xml:space="preserve"> </w:t>
      </w:r>
      <w:r w:rsidRPr="00203554">
        <w:rPr>
          <w:lang w:eastAsia="uk-UA"/>
        </w:rPr>
        <w:t>вади</w:t>
      </w:r>
      <w:r>
        <w:rPr>
          <w:lang w:eastAsia="uk-UA"/>
        </w:rPr>
        <w:t xml:space="preserve"> </w:t>
      </w:r>
      <w:r w:rsidRPr="00203554">
        <w:rPr>
          <w:lang w:eastAsia="uk-UA"/>
        </w:rPr>
        <w:t>розвитку нирок і сечовивідних шляхів (полікістоз</w:t>
      </w:r>
      <w:r>
        <w:rPr>
          <w:lang w:eastAsia="uk-UA"/>
        </w:rPr>
        <w:t xml:space="preserve"> </w:t>
      </w:r>
      <w:r w:rsidRPr="00203554">
        <w:rPr>
          <w:lang w:eastAsia="uk-UA"/>
        </w:rPr>
        <w:t>нирок,</w:t>
      </w:r>
      <w:r w:rsidR="00CE4059">
        <w:rPr>
          <w:lang w:eastAsia="uk-UA"/>
        </w:rPr>
        <w:t xml:space="preserve"> </w:t>
      </w:r>
      <w:r w:rsidRPr="00203554">
        <w:rPr>
          <w:lang w:eastAsia="uk-UA"/>
        </w:rPr>
        <w:t>гіпоплазія нирок,</w:t>
      </w:r>
      <w:r w:rsidR="00CE4059">
        <w:rPr>
          <w:lang w:eastAsia="uk-UA"/>
        </w:rPr>
        <w:t xml:space="preserve"> </w:t>
      </w:r>
      <w:r w:rsidRPr="00203554">
        <w:rPr>
          <w:lang w:eastAsia="uk-UA"/>
        </w:rPr>
        <w:t>тубулонервово-м'язова дисплазія</w:t>
      </w:r>
      <w:r w:rsidR="00CE4059">
        <w:rPr>
          <w:lang w:eastAsia="uk-UA"/>
        </w:rPr>
        <w:t xml:space="preserve"> </w:t>
      </w:r>
      <w:r w:rsidRPr="00203554">
        <w:rPr>
          <w:lang w:eastAsia="uk-UA"/>
        </w:rPr>
        <w:t>тощо). Хронічне ізольоване</w:t>
      </w:r>
      <w:r w:rsidR="00CE4059">
        <w:rPr>
          <w:lang w:eastAsia="uk-UA"/>
        </w:rPr>
        <w:t xml:space="preserve"> </w:t>
      </w:r>
      <w:r w:rsidRPr="00203554">
        <w:rPr>
          <w:lang w:eastAsia="uk-UA"/>
        </w:rPr>
        <w:t>ураження</w:t>
      </w:r>
      <w:r w:rsidR="00CE4059">
        <w:rPr>
          <w:lang w:eastAsia="uk-UA"/>
        </w:rPr>
        <w:t xml:space="preserve"> </w:t>
      </w:r>
      <w:r w:rsidRPr="00203554">
        <w:rPr>
          <w:lang w:eastAsia="uk-UA"/>
        </w:rPr>
        <w:t>будь-якої</w:t>
      </w:r>
      <w:r w:rsidR="00CE4059">
        <w:rPr>
          <w:lang w:eastAsia="uk-UA"/>
        </w:rPr>
        <w:t xml:space="preserve"> </w:t>
      </w:r>
      <w:r w:rsidRPr="00203554">
        <w:rPr>
          <w:lang w:eastAsia="uk-UA"/>
        </w:rPr>
        <w:t>частини</w:t>
      </w:r>
      <w:r w:rsidR="00CE4059">
        <w:rPr>
          <w:lang w:eastAsia="uk-UA"/>
        </w:rPr>
        <w:t xml:space="preserve"> </w:t>
      </w:r>
      <w:r w:rsidRPr="00203554">
        <w:rPr>
          <w:lang w:eastAsia="uk-UA"/>
        </w:rPr>
        <w:t>нефрона фактично</w:t>
      </w:r>
      <w:r w:rsidR="00CE4059">
        <w:rPr>
          <w:lang w:eastAsia="uk-UA"/>
        </w:rPr>
        <w:t xml:space="preserve"> </w:t>
      </w:r>
      <w:r w:rsidRPr="00203554">
        <w:rPr>
          <w:lang w:eastAsia="uk-UA"/>
        </w:rPr>
        <w:t>може</w:t>
      </w:r>
      <w:r w:rsidR="00CE4059">
        <w:rPr>
          <w:lang w:eastAsia="uk-UA"/>
        </w:rPr>
        <w:t xml:space="preserve"> </w:t>
      </w:r>
      <w:r w:rsidRPr="00203554">
        <w:rPr>
          <w:lang w:eastAsia="uk-UA"/>
        </w:rPr>
        <w:t>спровокувати</w:t>
      </w:r>
      <w:r w:rsidR="00CE4059">
        <w:rPr>
          <w:lang w:eastAsia="uk-UA"/>
        </w:rPr>
        <w:t xml:space="preserve"> </w:t>
      </w:r>
      <w:r w:rsidRPr="00203554">
        <w:rPr>
          <w:lang w:eastAsia="uk-UA"/>
        </w:rPr>
        <w:t>виникнення</w:t>
      </w:r>
      <w:r w:rsidR="00CE4059">
        <w:rPr>
          <w:lang w:eastAsia="uk-UA"/>
        </w:rPr>
        <w:t xml:space="preserve"> </w:t>
      </w:r>
      <w:r w:rsidRPr="00203554">
        <w:rPr>
          <w:lang w:eastAsia="uk-UA"/>
        </w:rPr>
        <w:t>ХХН,</w:t>
      </w:r>
      <w:r w:rsidR="00CE4059">
        <w:rPr>
          <w:lang w:eastAsia="uk-UA"/>
        </w:rPr>
        <w:t xml:space="preserve"> </w:t>
      </w:r>
      <w:r w:rsidRPr="00203554">
        <w:rPr>
          <w:lang w:eastAsia="uk-UA"/>
        </w:rPr>
        <w:t>але</w:t>
      </w:r>
      <w:r w:rsidR="00CE4059">
        <w:rPr>
          <w:lang w:eastAsia="uk-UA"/>
        </w:rPr>
        <w:t xml:space="preserve"> </w:t>
      </w:r>
      <w:r w:rsidRPr="00203554">
        <w:rPr>
          <w:lang w:eastAsia="uk-UA"/>
        </w:rPr>
        <w:t>в клінічній практиці пізні стадії</w:t>
      </w:r>
      <w:r w:rsidR="00CE4059">
        <w:rPr>
          <w:lang w:eastAsia="uk-UA"/>
        </w:rPr>
        <w:t xml:space="preserve"> </w:t>
      </w:r>
      <w:r w:rsidRPr="00203554">
        <w:rPr>
          <w:lang w:eastAsia="uk-UA"/>
        </w:rPr>
        <w:t>ХХН</w:t>
      </w:r>
      <w:r w:rsidR="00CE4059">
        <w:rPr>
          <w:lang w:eastAsia="uk-UA"/>
        </w:rPr>
        <w:t xml:space="preserve"> </w:t>
      </w:r>
      <w:r w:rsidRPr="00203554">
        <w:rPr>
          <w:lang w:eastAsia="uk-UA"/>
        </w:rPr>
        <w:t>характеризуються</w:t>
      </w:r>
      <w:r w:rsidR="00CE4059">
        <w:rPr>
          <w:lang w:eastAsia="uk-UA"/>
        </w:rPr>
        <w:t xml:space="preserve"> </w:t>
      </w:r>
      <w:r w:rsidRPr="00203554">
        <w:rPr>
          <w:lang w:eastAsia="uk-UA"/>
        </w:rPr>
        <w:t>дисфункцією</w:t>
      </w:r>
      <w:r w:rsidR="00CE4059">
        <w:rPr>
          <w:lang w:eastAsia="uk-UA"/>
        </w:rPr>
        <w:t xml:space="preserve"> </w:t>
      </w:r>
      <w:r w:rsidRPr="00203554">
        <w:rPr>
          <w:lang w:eastAsia="uk-UA"/>
        </w:rPr>
        <w:t>як</w:t>
      </w:r>
      <w:r w:rsidR="00CE4059">
        <w:rPr>
          <w:lang w:eastAsia="uk-UA"/>
        </w:rPr>
        <w:t xml:space="preserve"> </w:t>
      </w:r>
      <w:r w:rsidRPr="00203554">
        <w:rPr>
          <w:lang w:eastAsia="uk-UA"/>
        </w:rPr>
        <w:t>клубочкового,</w:t>
      </w:r>
      <w:r w:rsidR="00CE4059">
        <w:rPr>
          <w:lang w:eastAsia="uk-UA"/>
        </w:rPr>
        <w:t xml:space="preserve"> </w:t>
      </w:r>
      <w:r w:rsidRPr="00203554">
        <w:rPr>
          <w:lang w:eastAsia="uk-UA"/>
        </w:rPr>
        <w:t>так</w:t>
      </w:r>
      <w:r w:rsidR="00B948FE">
        <w:rPr>
          <w:lang w:eastAsia="uk-UA"/>
        </w:rPr>
        <w:t xml:space="preserve"> </w:t>
      </w:r>
      <w:r w:rsidR="00CE4059">
        <w:rPr>
          <w:lang w:eastAsia="uk-UA"/>
        </w:rPr>
        <w:t>і канальцевого апарату</w:t>
      </w:r>
      <w:r w:rsidR="00B948FE">
        <w:rPr>
          <w:lang w:eastAsia="uk-UA"/>
        </w:rPr>
        <w:t xml:space="preserve"> </w:t>
      </w:r>
      <w:r w:rsidR="00B948FE" w:rsidRPr="003565E5">
        <w:rPr>
          <w:lang w:eastAsia="uk-UA"/>
        </w:rPr>
        <w:t>[</w:t>
      </w:r>
      <w:r w:rsidR="00AD5127" w:rsidRPr="00AD5127">
        <w:rPr>
          <w:lang w:eastAsia="uk-UA"/>
        </w:rPr>
        <w:t>20</w:t>
      </w:r>
      <w:r w:rsidR="00B948FE" w:rsidRPr="003565E5">
        <w:rPr>
          <w:lang w:eastAsia="uk-UA"/>
        </w:rPr>
        <w:t>]</w:t>
      </w:r>
      <w:r w:rsidRPr="00203554">
        <w:rPr>
          <w:lang w:eastAsia="uk-UA"/>
        </w:rPr>
        <w:t>.</w:t>
      </w:r>
    </w:p>
    <w:p w:rsidR="00DE5B2A" w:rsidRPr="00C13338" w:rsidRDefault="002C1BFB" w:rsidP="000E0768">
      <w:pPr>
        <w:jc w:val="both"/>
        <w:rPr>
          <w:rFonts w:cs="Times New Roman"/>
          <w:color w:val="202124"/>
          <w:szCs w:val="28"/>
          <w:shd w:val="clear" w:color="auto" w:fill="FFFFFF"/>
        </w:rPr>
      </w:pPr>
      <w:r w:rsidRPr="005F5CF9">
        <w:rPr>
          <w:lang w:eastAsia="uk-UA"/>
        </w:rPr>
        <w:t>Патогенез</w:t>
      </w:r>
      <w:r w:rsidR="003349F1" w:rsidRPr="005F5CF9">
        <w:rPr>
          <w:lang w:eastAsia="uk-UA"/>
        </w:rPr>
        <w:t>.</w:t>
      </w:r>
      <w:r w:rsidR="00DE5B2A">
        <w:rPr>
          <w:lang w:eastAsia="uk-UA"/>
        </w:rPr>
        <w:t xml:space="preserve"> </w:t>
      </w:r>
      <w:r w:rsidR="00DE5B2A" w:rsidRPr="00C13338">
        <w:rPr>
          <w:rFonts w:cs="Times New Roman"/>
          <w:color w:val="202124"/>
          <w:szCs w:val="28"/>
          <w:shd w:val="clear" w:color="auto" w:fill="FFFFFF"/>
        </w:rPr>
        <w:t>Зазвичай гостра недостатність </w:t>
      </w:r>
      <w:r w:rsidR="00DE5B2A" w:rsidRPr="00C13338">
        <w:rPr>
          <w:rFonts w:cs="Times New Roman"/>
          <w:color w:val="040C28"/>
          <w:szCs w:val="28"/>
        </w:rPr>
        <w:t>провокується порушеннями ниркового кровообігу та екзогенними інтоксикаціями</w:t>
      </w:r>
      <w:r w:rsidR="00DE5B2A" w:rsidRPr="00C13338">
        <w:rPr>
          <w:rFonts w:cs="Times New Roman"/>
          <w:color w:val="202124"/>
          <w:szCs w:val="28"/>
          <w:shd w:val="clear" w:color="auto" w:fill="FFFFFF"/>
        </w:rPr>
        <w:t>. Ниркові канальці не отримують кисень у достатній кількості, гіпоксія викликає некроз епітелію канальців, набряклість, клітинну інфільтрацію тканин і ураження капілярів нирок. Поділяється на:</w:t>
      </w:r>
    </w:p>
    <w:p w:rsidR="0095510D" w:rsidRPr="00C13338" w:rsidRDefault="0095510D" w:rsidP="000E0768">
      <w:pPr>
        <w:jc w:val="both"/>
        <w:rPr>
          <w:rFonts w:cs="Times New Roman"/>
          <w:color w:val="333333"/>
          <w:szCs w:val="28"/>
          <w:shd w:val="clear" w:color="auto" w:fill="FFFFFF"/>
        </w:rPr>
      </w:pPr>
      <w:r w:rsidRPr="00C13338">
        <w:rPr>
          <w:rStyle w:val="af9"/>
          <w:rFonts w:cs="Times New Roman"/>
          <w:i w:val="0"/>
          <w:color w:val="333333"/>
          <w:szCs w:val="28"/>
          <w:bdr w:val="none" w:sz="0" w:space="0" w:color="auto" w:frame="1"/>
          <w:shd w:val="clear" w:color="auto" w:fill="FFFFFF"/>
        </w:rPr>
        <w:t>Преренальна</w:t>
      </w:r>
      <w:r w:rsidRPr="00C13338">
        <w:rPr>
          <w:rFonts w:cs="Times New Roman"/>
          <w:i/>
          <w:color w:val="333333"/>
          <w:szCs w:val="28"/>
          <w:shd w:val="clear" w:color="auto" w:fill="FFFFFF"/>
        </w:rPr>
        <w:t> </w:t>
      </w:r>
      <w:r w:rsidRPr="00C13338">
        <w:rPr>
          <w:rStyle w:val="af9"/>
          <w:rFonts w:cs="Times New Roman"/>
          <w:i w:val="0"/>
          <w:color w:val="333333"/>
          <w:szCs w:val="28"/>
          <w:bdr w:val="none" w:sz="0" w:space="0" w:color="auto" w:frame="1"/>
          <w:shd w:val="clear" w:color="auto" w:fill="FFFFFF"/>
        </w:rPr>
        <w:t>ГНН</w:t>
      </w:r>
      <w:r w:rsidRPr="00C13338">
        <w:rPr>
          <w:rFonts w:cs="Times New Roman"/>
          <w:color w:val="333333"/>
          <w:szCs w:val="28"/>
          <w:shd w:val="clear" w:color="auto" w:fill="FFFFFF"/>
        </w:rPr>
        <w:t xml:space="preserve"> пов’язана з порушенням загальної гемодинаміки (тому її ще називають гемодинамічною або циркуляторною) і особливо мікроциркуляції власне нирки </w:t>
      </w:r>
      <w:r w:rsidR="005F5CF9">
        <w:rPr>
          <w:rFonts w:cs="Times New Roman"/>
          <w:color w:val="333333"/>
          <w:szCs w:val="28"/>
          <w:shd w:val="clear" w:color="auto" w:fill="FFFFFF"/>
        </w:rPr>
        <w:t>,зустрічається найчастіше і складає 40-60% всіх випадків ГНН</w:t>
      </w:r>
      <w:r w:rsidRPr="00C13338">
        <w:rPr>
          <w:rFonts w:cs="Times New Roman"/>
          <w:color w:val="333333"/>
          <w:szCs w:val="28"/>
          <w:shd w:val="clear" w:color="auto" w:fill="FFFFFF"/>
        </w:rPr>
        <w:t>. При шокових станах виникає ішемія паренхіми нирки, зокрема кіркового шару, що веде до його некрозу та порушення функції нирок. Це пов’язано з осо</w:t>
      </w:r>
      <w:r w:rsidR="00DE5B2A" w:rsidRPr="00C13338">
        <w:rPr>
          <w:rFonts w:cs="Times New Roman"/>
          <w:color w:val="333333"/>
          <w:szCs w:val="28"/>
          <w:shd w:val="clear" w:color="auto" w:fill="FFFFFF"/>
        </w:rPr>
        <w:t>бливістю кровопостачання</w:t>
      </w:r>
      <w:r w:rsidR="00C13338">
        <w:rPr>
          <w:rFonts w:cs="Times New Roman"/>
          <w:color w:val="333333"/>
          <w:szCs w:val="28"/>
          <w:shd w:val="clear" w:color="auto" w:fill="FFFFFF"/>
        </w:rPr>
        <w:t xml:space="preserve"> нирки, в таблиці 1</w:t>
      </w:r>
      <w:r w:rsidR="00DE5B2A" w:rsidRPr="00C13338">
        <w:rPr>
          <w:rFonts w:cs="Times New Roman"/>
          <w:color w:val="333333"/>
          <w:szCs w:val="28"/>
          <w:shd w:val="clear" w:color="auto" w:fill="FFFFFF"/>
        </w:rPr>
        <w:t>.</w:t>
      </w:r>
      <w:r w:rsidR="005F5CF9">
        <w:rPr>
          <w:rFonts w:cs="Times New Roman"/>
          <w:color w:val="333333"/>
          <w:szCs w:val="28"/>
          <w:shd w:val="clear" w:color="auto" w:fill="FFFFFF"/>
        </w:rPr>
        <w:t xml:space="preserve"> </w:t>
      </w:r>
      <w:r w:rsidR="00242481">
        <w:rPr>
          <w:rFonts w:cs="Times New Roman"/>
          <w:color w:val="333333"/>
          <w:szCs w:val="28"/>
          <w:shd w:val="clear" w:color="auto" w:fill="FFFFFF"/>
        </w:rPr>
        <w:t xml:space="preserve">Посилювання паренхіми нирки приводить до ішемічного некрозу звивистих ниркових </w:t>
      </w:r>
      <w:r w:rsidR="00242481">
        <w:rPr>
          <w:rFonts w:cs="Times New Roman"/>
          <w:color w:val="333333"/>
          <w:szCs w:val="28"/>
          <w:shd w:val="clear" w:color="auto" w:fill="FFFFFF"/>
        </w:rPr>
        <w:lastRenderedPageBreak/>
        <w:t>канальців і переходу преренальної ГНН в ренальну.</w:t>
      </w:r>
    </w:p>
    <w:p w:rsidR="00DE5B2A" w:rsidRDefault="00DE5B2A" w:rsidP="002F208F">
      <w:pPr>
        <w:pStyle w:val="13"/>
        <w:shd w:val="clear" w:color="auto" w:fill="FFFFFF"/>
        <w:spacing w:before="0" w:after="0"/>
        <w:ind w:firstLine="240"/>
        <w:jc w:val="both"/>
        <w:textAlignment w:val="baseline"/>
        <w:rPr>
          <w:rStyle w:val="afa"/>
          <w:color w:val="333333"/>
          <w:sz w:val="28"/>
          <w:szCs w:val="28"/>
          <w:bdr w:val="none" w:sz="0" w:space="0" w:color="auto" w:frame="1"/>
        </w:rPr>
      </w:pPr>
    </w:p>
    <w:p w:rsidR="00DE5B2A" w:rsidRPr="00E31C7C" w:rsidRDefault="00A92316" w:rsidP="002F208F">
      <w:pPr>
        <w:pStyle w:val="13"/>
        <w:shd w:val="clear" w:color="auto" w:fill="FFFFFF"/>
        <w:spacing w:before="0" w:after="0"/>
        <w:ind w:firstLine="240"/>
        <w:jc w:val="both"/>
        <w:textAlignment w:val="baseline"/>
        <w:rPr>
          <w:rStyle w:val="afa"/>
          <w:color w:val="333333"/>
          <w:sz w:val="28"/>
          <w:szCs w:val="28"/>
          <w:bdr w:val="none" w:sz="0" w:space="0" w:color="auto" w:frame="1"/>
        </w:rPr>
      </w:pPr>
      <w:r>
        <w:rPr>
          <w:rStyle w:val="afa"/>
          <w:color w:val="333333"/>
          <w:sz w:val="28"/>
          <w:szCs w:val="28"/>
          <w:bdr w:val="none" w:sz="0" w:space="0" w:color="auto" w:frame="1"/>
        </w:rPr>
        <w:pict>
          <v:shape id="_x0000_i1026" type="#_x0000_t75" style="width:482.5pt;height:3in">
            <v:imagedata r:id="rId10" o:title="4444"/>
          </v:shape>
        </w:pict>
      </w:r>
    </w:p>
    <w:p w:rsidR="00DE5B2A" w:rsidRDefault="00DE5B2A" w:rsidP="002F208F">
      <w:pPr>
        <w:pStyle w:val="13"/>
        <w:shd w:val="clear" w:color="auto" w:fill="FFFFFF"/>
        <w:spacing w:before="0" w:after="0"/>
        <w:ind w:firstLine="240"/>
        <w:jc w:val="both"/>
        <w:textAlignment w:val="baseline"/>
        <w:rPr>
          <w:rStyle w:val="afa"/>
          <w:color w:val="333333"/>
          <w:sz w:val="28"/>
          <w:szCs w:val="28"/>
          <w:bdr w:val="none" w:sz="0" w:space="0" w:color="auto" w:frame="1"/>
        </w:rPr>
      </w:pPr>
    </w:p>
    <w:p w:rsidR="002F208F" w:rsidRDefault="00DE5B2A" w:rsidP="002C5C57">
      <w:pPr>
        <w:pStyle w:val="13"/>
        <w:shd w:val="clear" w:color="auto" w:fill="FFFFFF"/>
        <w:spacing w:before="0" w:after="0" w:line="360" w:lineRule="auto"/>
        <w:jc w:val="both"/>
        <w:textAlignment w:val="baseline"/>
        <w:rPr>
          <w:color w:val="333333"/>
          <w:sz w:val="28"/>
          <w:szCs w:val="28"/>
        </w:rPr>
      </w:pPr>
      <w:r>
        <w:rPr>
          <w:rStyle w:val="afa"/>
          <w:color w:val="333333"/>
          <w:sz w:val="28"/>
          <w:szCs w:val="28"/>
          <w:bdr w:val="none" w:sz="0" w:space="0" w:color="auto" w:frame="1"/>
        </w:rPr>
        <w:t xml:space="preserve">           </w:t>
      </w:r>
      <w:r w:rsidR="002F208F" w:rsidRPr="002C5C57">
        <w:rPr>
          <w:rStyle w:val="afa"/>
          <w:b w:val="0"/>
          <w:color w:val="333333"/>
          <w:sz w:val="28"/>
          <w:szCs w:val="28"/>
          <w:bdr w:val="none" w:sz="0" w:space="0" w:color="auto" w:frame="1"/>
        </w:rPr>
        <w:t>Ренальна ГНН</w:t>
      </w:r>
      <w:r w:rsidR="002F208F" w:rsidRPr="002F208F">
        <w:rPr>
          <w:color w:val="333333"/>
          <w:sz w:val="28"/>
          <w:szCs w:val="28"/>
        </w:rPr>
        <w:t> виникає при гострому та швидко прогресуючому гломерулонефриті, а також тубуло</w:t>
      </w:r>
      <w:r w:rsidR="002F208F" w:rsidRPr="002F208F">
        <w:rPr>
          <w:color w:val="333333"/>
          <w:sz w:val="28"/>
          <w:szCs w:val="28"/>
        </w:rPr>
        <w:softHyphen/>
      </w:r>
      <w:r w:rsidR="00242481">
        <w:rPr>
          <w:color w:val="333333"/>
          <w:sz w:val="28"/>
          <w:szCs w:val="28"/>
        </w:rPr>
        <w:t>інтерстиціальних захворюваннях, складає близько 50 % всіх випадків ГНН.</w:t>
      </w:r>
      <w:r w:rsidR="002F208F" w:rsidRPr="002F208F">
        <w:rPr>
          <w:color w:val="333333"/>
          <w:sz w:val="28"/>
          <w:szCs w:val="28"/>
        </w:rPr>
        <w:t xml:space="preserve"> Виділяють дві основні форми тубулоінтерстиціальних захворювань: гострий канальцевий некроз (ГКН) та гострий інтерстиціальний нефрит (ГІН) (схема </w:t>
      </w:r>
      <w:r w:rsidR="002F208F">
        <w:rPr>
          <w:color w:val="333333"/>
          <w:sz w:val="28"/>
          <w:szCs w:val="28"/>
        </w:rPr>
        <w:t>3)</w:t>
      </w:r>
      <w:r w:rsidR="002C5C57">
        <w:rPr>
          <w:color w:val="333333"/>
          <w:sz w:val="28"/>
          <w:szCs w:val="28"/>
        </w:rPr>
        <w:t xml:space="preserve">. </w:t>
      </w:r>
      <w:r w:rsidR="002C5C57" w:rsidRPr="002F208F">
        <w:rPr>
          <w:color w:val="333333"/>
          <w:sz w:val="28"/>
          <w:szCs w:val="28"/>
        </w:rPr>
        <w:t>Зі свого боку ГКН буває двох типів: ішемічний і токсичний. Ішемічний ГКН виникає у 2 рази частіше, ніж токсичний [37]: при гіповолемії, пов’язаній з кровотечею чи значними втратами солей та води, при яких преренальна ГНН може прогресувати до появи ГКН. Ішемія характеризується зниженням доставки кисню. Отже, при сепсисі, що призводить як до гіповолемії, так і до нездатності тканин екстрагувати кисень, виникає ішемія ниркової тканини і можливий ГКН. При синдромі тривалого стиснення ГКН виникає в результаті токсичної дії міоглобіну, а при трансфузіях несумісної крові та інтоксикації – гемолітичними ядами; як токсичний пігмент виступає гемоглобін.</w:t>
      </w:r>
    </w:p>
    <w:p w:rsidR="00C44569" w:rsidRDefault="002C5C57" w:rsidP="00DE5B2A">
      <w:pPr>
        <w:pStyle w:val="13"/>
        <w:shd w:val="clear" w:color="auto" w:fill="FFFFFF"/>
        <w:spacing w:before="0" w:after="0"/>
        <w:jc w:val="both"/>
        <w:textAlignment w:val="baseline"/>
        <w:rPr>
          <w:color w:val="333333"/>
          <w:sz w:val="28"/>
          <w:szCs w:val="28"/>
        </w:rPr>
      </w:pPr>
      <w:r>
        <w:rPr>
          <w:noProof/>
          <w:color w:val="333333"/>
          <w:sz w:val="28"/>
          <w:szCs w:val="28"/>
          <w:lang w:val="ru-RU" w:eastAsia="ru-RU"/>
        </w:rPr>
        <w:lastRenderedPageBreak/>
        <w:drawing>
          <wp:inline distT="0" distB="0" distL="0" distR="0" wp14:anchorId="3DA6FBA5" wp14:editId="4A10B6A4">
            <wp:extent cx="3400425" cy="2724150"/>
            <wp:effectExtent l="0" t="0" r="9525" b="0"/>
            <wp:docPr id="1" name="Рисунок 1" descr="C:\Users\admin\AppData\Local\Microsoft\Windows\INetCache\Content.Word\mazm18-4_5366_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dmin\AppData\Local\Microsoft\Windows\INetCache\Content.Word\mazm18-4_5366_r5.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00425" cy="2724150"/>
                    </a:xfrm>
                    <a:prstGeom prst="rect">
                      <a:avLst/>
                    </a:prstGeom>
                    <a:noFill/>
                    <a:ln>
                      <a:noFill/>
                    </a:ln>
                  </pic:spPr>
                </pic:pic>
              </a:graphicData>
            </a:graphic>
          </wp:inline>
        </w:drawing>
      </w:r>
    </w:p>
    <w:p w:rsidR="002C5C57" w:rsidRDefault="002F208F" w:rsidP="002C5C57">
      <w:pPr>
        <w:pStyle w:val="13"/>
        <w:shd w:val="clear" w:color="auto" w:fill="FFFFFF"/>
        <w:spacing w:before="0" w:after="0"/>
        <w:ind w:firstLine="240"/>
        <w:jc w:val="both"/>
        <w:textAlignment w:val="baseline"/>
        <w:rPr>
          <w:color w:val="333333"/>
          <w:sz w:val="28"/>
          <w:szCs w:val="28"/>
        </w:rPr>
      </w:pPr>
      <w:r w:rsidRPr="002F208F">
        <w:rPr>
          <w:color w:val="333333"/>
          <w:sz w:val="28"/>
          <w:szCs w:val="28"/>
        </w:rPr>
        <w:t xml:space="preserve"> </w:t>
      </w:r>
    </w:p>
    <w:p w:rsidR="00242481" w:rsidRPr="008E76C3" w:rsidRDefault="002C5C57" w:rsidP="00242481">
      <w:pPr>
        <w:widowControl/>
        <w:shd w:val="clear" w:color="auto" w:fill="FFFFFF"/>
        <w:spacing w:before="100" w:beforeAutospacing="1" w:after="100" w:afterAutospacing="1"/>
        <w:ind w:firstLine="0"/>
        <w:jc w:val="both"/>
        <w:textAlignment w:val="baseline"/>
        <w:rPr>
          <w:rFonts w:eastAsia="Times New Roman" w:cs="Times New Roman"/>
          <w:color w:val="333333"/>
          <w:szCs w:val="28"/>
          <w:lang w:eastAsia="uk-UA"/>
        </w:rPr>
      </w:pPr>
      <w:r>
        <w:rPr>
          <w:rStyle w:val="afa"/>
          <w:b w:val="0"/>
          <w:color w:val="333333"/>
          <w:szCs w:val="28"/>
          <w:bdr w:val="none" w:sz="0" w:space="0" w:color="auto" w:frame="1"/>
          <w:shd w:val="clear" w:color="auto" w:fill="FFFFFF"/>
        </w:rPr>
        <w:t xml:space="preserve">     </w:t>
      </w:r>
      <w:r w:rsidR="00242481" w:rsidRPr="008E76C3">
        <w:rPr>
          <w:rFonts w:eastAsia="Times New Roman" w:cs="Times New Roman"/>
          <w:color w:val="333333"/>
          <w:szCs w:val="28"/>
          <w:lang w:eastAsia="uk-UA"/>
        </w:rPr>
        <w:t>Виділяють чотири стадії ренальної ГНН [19, 36, 37].</w:t>
      </w:r>
    </w:p>
    <w:p w:rsidR="00242481" w:rsidRPr="008E76C3" w:rsidRDefault="00242481" w:rsidP="00242481">
      <w:pPr>
        <w:widowControl/>
        <w:numPr>
          <w:ilvl w:val="0"/>
          <w:numId w:val="56"/>
        </w:numPr>
        <w:shd w:val="clear" w:color="auto" w:fill="FFFFFF"/>
        <w:tabs>
          <w:tab w:val="left" w:pos="720"/>
        </w:tabs>
        <w:spacing w:beforeAutospacing="1" w:afterAutospacing="1"/>
        <w:ind w:firstLine="0"/>
        <w:jc w:val="both"/>
        <w:textAlignment w:val="baseline"/>
        <w:rPr>
          <w:rFonts w:eastAsia="Times New Roman" w:cs="Times New Roman"/>
          <w:color w:val="333333"/>
          <w:szCs w:val="28"/>
          <w:lang w:val="ru-RU" w:eastAsia="uk-UA"/>
        </w:rPr>
      </w:pPr>
      <w:r w:rsidRPr="008E76C3">
        <w:rPr>
          <w:rFonts w:eastAsia="Times New Roman" w:cs="Times New Roman"/>
          <w:bCs/>
          <w:color w:val="333333"/>
          <w:szCs w:val="28"/>
          <w:bdr w:val="none" w:sz="0" w:space="0" w:color="auto" w:frame="1"/>
          <w:lang w:val="ru-RU" w:eastAsia="uk-UA"/>
        </w:rPr>
        <w:t>І</w:t>
      </w:r>
      <w:r w:rsidRPr="008E76C3">
        <w:rPr>
          <w:rFonts w:eastAsia="Times New Roman" w:cs="Times New Roman"/>
          <w:color w:val="333333"/>
          <w:szCs w:val="28"/>
          <w:lang w:val="en-US" w:eastAsia="uk-UA"/>
        </w:rPr>
        <w:t> </w:t>
      </w:r>
      <w:r w:rsidRPr="008E76C3">
        <w:rPr>
          <w:rFonts w:eastAsia="Times New Roman" w:cs="Times New Roman"/>
          <w:bCs/>
          <w:color w:val="333333"/>
          <w:szCs w:val="28"/>
          <w:bdr w:val="none" w:sz="0" w:space="0" w:color="auto" w:frame="1"/>
          <w:lang w:val="ru-RU" w:eastAsia="uk-UA"/>
        </w:rPr>
        <w:t>стадія</w:t>
      </w:r>
      <w:r w:rsidRPr="008E76C3">
        <w:rPr>
          <w:rFonts w:eastAsia="Times New Roman" w:cs="Times New Roman"/>
          <w:color w:val="333333"/>
          <w:szCs w:val="28"/>
          <w:lang w:val="en-US" w:eastAsia="uk-UA"/>
        </w:rPr>
        <w:t> </w:t>
      </w:r>
      <w:r w:rsidRPr="008E76C3">
        <w:rPr>
          <w:rFonts w:eastAsia="Times New Roman" w:cs="Times New Roman"/>
          <w:bCs/>
          <w:color w:val="333333"/>
          <w:szCs w:val="28"/>
          <w:bdr w:val="none" w:sz="0" w:space="0" w:color="auto" w:frame="1"/>
          <w:lang w:val="ru-RU" w:eastAsia="uk-UA"/>
        </w:rPr>
        <w:t>початкова</w:t>
      </w:r>
      <w:r w:rsidRPr="008E76C3">
        <w:rPr>
          <w:rFonts w:eastAsia="Times New Roman" w:cs="Times New Roman"/>
          <w:bCs/>
          <w:color w:val="333333"/>
          <w:szCs w:val="28"/>
          <w:bdr w:val="none" w:sz="0" w:space="0" w:color="auto" w:frame="1"/>
          <w:lang w:val="en-US" w:eastAsia="uk-UA"/>
        </w:rPr>
        <w:t> </w:t>
      </w:r>
      <w:r w:rsidRPr="008E76C3">
        <w:rPr>
          <w:rFonts w:eastAsia="Times New Roman" w:cs="Times New Roman"/>
          <w:color w:val="333333"/>
          <w:szCs w:val="28"/>
          <w:lang w:val="ru-RU" w:eastAsia="uk-UA"/>
        </w:rPr>
        <w:t>(від декількох годин до 3 діб) – пошкодження нирок у часі співпадає з гострим періодом основного захворювання, яке викликало пошкодження нирок.</w:t>
      </w:r>
    </w:p>
    <w:p w:rsidR="00242481" w:rsidRDefault="00242481" w:rsidP="00242481">
      <w:pPr>
        <w:widowControl/>
        <w:numPr>
          <w:ilvl w:val="0"/>
          <w:numId w:val="56"/>
        </w:numPr>
        <w:shd w:val="clear" w:color="auto" w:fill="FFFFFF"/>
        <w:spacing w:beforeAutospacing="1" w:afterAutospacing="1"/>
        <w:ind w:firstLine="0"/>
        <w:jc w:val="both"/>
        <w:textAlignment w:val="baseline"/>
        <w:rPr>
          <w:rFonts w:eastAsia="Times New Roman" w:cs="Times New Roman"/>
          <w:color w:val="333333"/>
          <w:szCs w:val="28"/>
          <w:lang w:val="ru-RU" w:eastAsia="uk-UA"/>
        </w:rPr>
      </w:pPr>
      <w:r w:rsidRPr="008E76C3">
        <w:rPr>
          <w:rFonts w:eastAsia="Times New Roman" w:cs="Times New Roman"/>
          <w:bCs/>
          <w:color w:val="333333"/>
          <w:szCs w:val="28"/>
          <w:bdr w:val="none" w:sz="0" w:space="0" w:color="auto" w:frame="1"/>
          <w:lang w:val="ru-RU" w:eastAsia="uk-UA"/>
        </w:rPr>
        <w:t>ІІ</w:t>
      </w:r>
      <w:r w:rsidRPr="008E76C3">
        <w:rPr>
          <w:rFonts w:eastAsia="Times New Roman" w:cs="Times New Roman"/>
          <w:bCs/>
          <w:color w:val="333333"/>
          <w:szCs w:val="28"/>
          <w:bdr w:val="none" w:sz="0" w:space="0" w:color="auto" w:frame="1"/>
          <w:lang w:val="en-US" w:eastAsia="uk-UA"/>
        </w:rPr>
        <w:t> </w:t>
      </w:r>
      <w:r w:rsidRPr="008E76C3">
        <w:rPr>
          <w:rFonts w:eastAsia="Times New Roman" w:cs="Times New Roman"/>
          <w:bCs/>
          <w:color w:val="333333"/>
          <w:szCs w:val="28"/>
          <w:bdr w:val="none" w:sz="0" w:space="0" w:color="auto" w:frame="1"/>
          <w:lang w:val="ru-RU" w:eastAsia="uk-UA"/>
        </w:rPr>
        <w:t>–</w:t>
      </w:r>
      <w:r w:rsidRPr="008E76C3">
        <w:rPr>
          <w:rFonts w:eastAsia="Times New Roman" w:cs="Times New Roman"/>
          <w:color w:val="333333"/>
          <w:szCs w:val="28"/>
          <w:lang w:val="en-US" w:eastAsia="uk-UA"/>
        </w:rPr>
        <w:t> </w:t>
      </w:r>
      <w:r w:rsidRPr="008E76C3">
        <w:rPr>
          <w:rFonts w:eastAsia="Times New Roman" w:cs="Times New Roman"/>
          <w:bCs/>
          <w:color w:val="333333"/>
          <w:szCs w:val="28"/>
          <w:bdr w:val="none" w:sz="0" w:space="0" w:color="auto" w:frame="1"/>
          <w:lang w:val="ru-RU" w:eastAsia="uk-UA"/>
        </w:rPr>
        <w:t>азотемічна</w:t>
      </w:r>
      <w:r w:rsidRPr="008E76C3">
        <w:rPr>
          <w:rFonts w:eastAsia="Times New Roman" w:cs="Times New Roman"/>
          <w:bCs/>
          <w:color w:val="333333"/>
          <w:szCs w:val="28"/>
          <w:bdr w:val="none" w:sz="0" w:space="0" w:color="auto" w:frame="1"/>
          <w:lang w:val="en-US" w:eastAsia="uk-UA"/>
        </w:rPr>
        <w:t> </w:t>
      </w:r>
      <w:r w:rsidRPr="008E76C3">
        <w:rPr>
          <w:rFonts w:eastAsia="Times New Roman" w:cs="Times New Roman"/>
          <w:color w:val="333333"/>
          <w:szCs w:val="28"/>
          <w:lang w:val="ru-RU" w:eastAsia="uk-UA"/>
        </w:rPr>
        <w:t>або</w:t>
      </w:r>
      <w:r w:rsidRPr="008E76C3">
        <w:rPr>
          <w:rFonts w:eastAsia="Times New Roman" w:cs="Times New Roman"/>
          <w:color w:val="333333"/>
          <w:szCs w:val="28"/>
          <w:lang w:val="en-US" w:eastAsia="uk-UA"/>
        </w:rPr>
        <w:t> </w:t>
      </w:r>
      <w:r w:rsidRPr="008E76C3">
        <w:rPr>
          <w:rFonts w:eastAsia="Times New Roman" w:cs="Times New Roman"/>
          <w:bCs/>
          <w:color w:val="333333"/>
          <w:szCs w:val="28"/>
          <w:bdr w:val="none" w:sz="0" w:space="0" w:color="auto" w:frame="1"/>
          <w:lang w:val="ru-RU" w:eastAsia="uk-UA"/>
        </w:rPr>
        <w:t>олігоанурії</w:t>
      </w:r>
      <w:r w:rsidRPr="008E76C3">
        <w:rPr>
          <w:rFonts w:eastAsia="Times New Roman" w:cs="Times New Roman"/>
          <w:color w:val="333333"/>
          <w:szCs w:val="28"/>
          <w:lang w:val="en-US" w:eastAsia="uk-UA"/>
        </w:rPr>
        <w:t> </w:t>
      </w:r>
      <w:r w:rsidRPr="008E76C3">
        <w:rPr>
          <w:rFonts w:eastAsia="Times New Roman" w:cs="Times New Roman"/>
          <w:color w:val="333333"/>
          <w:szCs w:val="28"/>
          <w:lang w:val="ru-RU" w:eastAsia="uk-UA"/>
        </w:rPr>
        <w:t>(10-14 днів). У цій стадії відмічають наростання уремії, яка може розвиватись відносно повільно, проте в деяких випадках уремічний синдром прогресує (при політравмі, сепсисі, рабдоміолізі). З’являються загальна кволість, головний біль, біль у м’язах, задишка. Підвищується рівень сечовини, креатиніну, фосфатів, калію в плазмі крові (особливо небезпечна гіперкаліємія), зростає ацидоз, який інколи комбінується з респіраторним алкалозом (табл. 11). Виникає загроза гіпергідратації та набряку легень. У 10-30% хворих виникають шлунково-киш</w:t>
      </w:r>
      <w:r w:rsidRPr="008E76C3">
        <w:rPr>
          <w:rFonts w:eastAsia="Times New Roman" w:cs="Times New Roman"/>
          <w:color w:val="333333"/>
          <w:szCs w:val="28"/>
          <w:lang w:val="ru-RU" w:eastAsia="uk-UA"/>
        </w:rPr>
        <w:softHyphen/>
        <w:t>кові кровотечі через ішемію слизової, ерозивний гастроентероколіт на фоні дисфункції тромбоцитів і ДВЗ-синдрому [37]. У 30% пацієнтів має місце активація умовно-патогенної флори та генералізація інфекції.</w:t>
      </w:r>
    </w:p>
    <w:p w:rsidR="00242481" w:rsidRPr="008E76C3" w:rsidRDefault="00242481" w:rsidP="00242481">
      <w:pPr>
        <w:widowControl/>
        <w:numPr>
          <w:ilvl w:val="0"/>
          <w:numId w:val="56"/>
        </w:numPr>
        <w:shd w:val="clear" w:color="auto" w:fill="FFFFFF"/>
        <w:spacing w:beforeAutospacing="1" w:afterAutospacing="1"/>
        <w:jc w:val="both"/>
        <w:textAlignment w:val="baseline"/>
        <w:rPr>
          <w:rFonts w:eastAsia="Times New Roman" w:cs="Times New Roman"/>
          <w:color w:val="333333"/>
          <w:szCs w:val="28"/>
          <w:lang w:val="ru-RU" w:eastAsia="uk-UA"/>
        </w:rPr>
      </w:pPr>
      <w:r>
        <w:rPr>
          <w:rFonts w:eastAsia="Times New Roman" w:cs="Times New Roman"/>
          <w:bCs/>
          <w:color w:val="333333"/>
          <w:szCs w:val="28"/>
          <w:bdr w:val="none" w:sz="0" w:space="0" w:color="auto" w:frame="1"/>
          <w:lang w:val="ru-RU" w:eastAsia="uk-UA"/>
        </w:rPr>
        <w:t xml:space="preserve">     </w:t>
      </w:r>
      <w:r w:rsidRPr="008E76C3">
        <w:rPr>
          <w:rFonts w:eastAsia="Times New Roman" w:cs="Times New Roman"/>
          <w:bCs/>
          <w:color w:val="333333"/>
          <w:szCs w:val="28"/>
          <w:bdr w:val="none" w:sz="0" w:space="0" w:color="auto" w:frame="1"/>
          <w:lang w:val="ru-RU" w:eastAsia="uk-UA"/>
        </w:rPr>
        <w:t>ІІІ</w:t>
      </w:r>
      <w:r w:rsidRPr="008E76C3">
        <w:rPr>
          <w:rFonts w:eastAsia="Times New Roman" w:cs="Times New Roman"/>
          <w:bCs/>
          <w:color w:val="333333"/>
          <w:szCs w:val="28"/>
          <w:bdr w:val="none" w:sz="0" w:space="0" w:color="auto" w:frame="1"/>
          <w:lang w:val="en-US" w:eastAsia="uk-UA"/>
        </w:rPr>
        <w:t> </w:t>
      </w:r>
      <w:r w:rsidRPr="008E76C3">
        <w:rPr>
          <w:rFonts w:eastAsia="Times New Roman" w:cs="Times New Roman"/>
          <w:bCs/>
          <w:color w:val="333333"/>
          <w:szCs w:val="28"/>
          <w:bdr w:val="none" w:sz="0" w:space="0" w:color="auto" w:frame="1"/>
          <w:lang w:val="ru-RU" w:eastAsia="uk-UA"/>
        </w:rPr>
        <w:t>–</w:t>
      </w:r>
      <w:r w:rsidRPr="008E76C3">
        <w:rPr>
          <w:rFonts w:eastAsia="Times New Roman" w:cs="Times New Roman"/>
          <w:color w:val="333333"/>
          <w:szCs w:val="28"/>
          <w:lang w:val="en-US" w:eastAsia="uk-UA"/>
        </w:rPr>
        <w:t> </w:t>
      </w:r>
      <w:r w:rsidRPr="008E76C3">
        <w:rPr>
          <w:rFonts w:eastAsia="Times New Roman" w:cs="Times New Roman"/>
          <w:bCs/>
          <w:color w:val="333333"/>
          <w:szCs w:val="28"/>
          <w:bdr w:val="none" w:sz="0" w:space="0" w:color="auto" w:frame="1"/>
          <w:lang w:val="ru-RU" w:eastAsia="uk-UA"/>
        </w:rPr>
        <w:t>відновлення діурезу та</w:t>
      </w:r>
      <w:r w:rsidRPr="008E76C3">
        <w:rPr>
          <w:rFonts w:eastAsia="Times New Roman" w:cs="Times New Roman"/>
          <w:color w:val="333333"/>
          <w:szCs w:val="28"/>
          <w:lang w:val="en-US" w:eastAsia="uk-UA"/>
        </w:rPr>
        <w:t> </w:t>
      </w:r>
      <w:r w:rsidRPr="008E76C3">
        <w:rPr>
          <w:rFonts w:eastAsia="Times New Roman" w:cs="Times New Roman"/>
          <w:bCs/>
          <w:color w:val="333333"/>
          <w:szCs w:val="28"/>
          <w:bdr w:val="none" w:sz="0" w:space="0" w:color="auto" w:frame="1"/>
          <w:lang w:val="ru-RU" w:eastAsia="uk-UA"/>
        </w:rPr>
        <w:t>поліурії</w:t>
      </w:r>
      <w:r w:rsidRPr="008E76C3">
        <w:rPr>
          <w:rFonts w:eastAsia="Times New Roman" w:cs="Times New Roman"/>
          <w:color w:val="333333"/>
          <w:szCs w:val="28"/>
          <w:lang w:val="en-US" w:eastAsia="uk-UA"/>
        </w:rPr>
        <w:t> </w:t>
      </w:r>
      <w:r w:rsidRPr="008E76C3">
        <w:rPr>
          <w:rFonts w:eastAsia="Times New Roman" w:cs="Times New Roman"/>
          <w:color w:val="333333"/>
          <w:szCs w:val="28"/>
          <w:lang w:val="ru-RU" w:eastAsia="uk-UA"/>
        </w:rPr>
        <w:t>(5-10 днів). Починається з відновлення діурезу, але на початку цієї стадії все ще зберігається гіперазот</w:t>
      </w:r>
      <w:r w:rsidRPr="008E76C3">
        <w:rPr>
          <w:rFonts w:eastAsia="Times New Roman" w:cs="Times New Roman"/>
          <w:color w:val="333333"/>
          <w:szCs w:val="28"/>
          <w:lang w:val="ru-RU" w:eastAsia="uk-UA"/>
        </w:rPr>
        <w:softHyphen/>
        <w:t xml:space="preserve">емія. Діурез у цій стадії може досягати 5-8 л та ускладнюватись </w:t>
      </w:r>
      <w:r w:rsidRPr="008E76C3">
        <w:rPr>
          <w:rFonts w:eastAsia="Times New Roman" w:cs="Times New Roman"/>
          <w:color w:val="333333"/>
          <w:szCs w:val="28"/>
          <w:lang w:val="ru-RU" w:eastAsia="uk-UA"/>
        </w:rPr>
        <w:lastRenderedPageBreak/>
        <w:t>дегідратацією, втратою натрію, калію (виникає ризик розвитку аритмії) та кальцію (ризик тетанії), а також бронхо</w:t>
      </w:r>
      <w:r w:rsidRPr="008E76C3">
        <w:rPr>
          <w:rFonts w:eastAsia="Times New Roman" w:cs="Times New Roman"/>
          <w:color w:val="333333"/>
          <w:szCs w:val="28"/>
          <w:lang w:val="ru-RU" w:eastAsia="uk-UA"/>
        </w:rPr>
        <w:softHyphen/>
        <w:t>спазму.</w:t>
      </w:r>
    </w:p>
    <w:p w:rsidR="00242481" w:rsidRPr="003E01FA" w:rsidRDefault="00242481" w:rsidP="00242481">
      <w:pPr>
        <w:widowControl/>
        <w:numPr>
          <w:ilvl w:val="0"/>
          <w:numId w:val="56"/>
        </w:numPr>
        <w:shd w:val="clear" w:color="auto" w:fill="FFFFFF"/>
        <w:spacing w:beforeAutospacing="1" w:afterAutospacing="1"/>
        <w:ind w:firstLine="0"/>
        <w:jc w:val="both"/>
        <w:textAlignment w:val="baseline"/>
        <w:rPr>
          <w:rFonts w:eastAsia="Times New Roman" w:cs="Times New Roman"/>
          <w:color w:val="333333"/>
          <w:szCs w:val="28"/>
          <w:lang w:eastAsia="uk-UA"/>
        </w:rPr>
      </w:pPr>
      <w:r w:rsidRPr="003E01FA">
        <w:rPr>
          <w:rFonts w:eastAsia="Times New Roman" w:cs="Times New Roman"/>
          <w:bCs/>
          <w:color w:val="333333"/>
          <w:szCs w:val="28"/>
          <w:bdr w:val="none" w:sz="0" w:space="0" w:color="auto" w:frame="1"/>
          <w:lang w:val="ru-RU" w:eastAsia="uk-UA"/>
        </w:rPr>
        <w:t xml:space="preserve">     І</w:t>
      </w:r>
      <w:r w:rsidRPr="003E01FA">
        <w:rPr>
          <w:rFonts w:eastAsia="Times New Roman" w:cs="Times New Roman"/>
          <w:bCs/>
          <w:color w:val="333333"/>
          <w:szCs w:val="28"/>
          <w:bdr w:val="none" w:sz="0" w:space="0" w:color="auto" w:frame="1"/>
          <w:lang w:val="en-US" w:eastAsia="uk-UA"/>
        </w:rPr>
        <w:t>V </w:t>
      </w:r>
      <w:r w:rsidRPr="003E01FA">
        <w:rPr>
          <w:rFonts w:eastAsia="Times New Roman" w:cs="Times New Roman"/>
          <w:bCs/>
          <w:color w:val="333333"/>
          <w:szCs w:val="28"/>
          <w:bdr w:val="none" w:sz="0" w:space="0" w:color="auto" w:frame="1"/>
          <w:lang w:val="ru-RU" w:eastAsia="uk-UA"/>
        </w:rPr>
        <w:t>–</w:t>
      </w:r>
      <w:r w:rsidRPr="003E01FA">
        <w:rPr>
          <w:rFonts w:eastAsia="Times New Roman" w:cs="Times New Roman"/>
          <w:color w:val="333333"/>
          <w:szCs w:val="28"/>
          <w:lang w:val="en-US" w:eastAsia="uk-UA"/>
        </w:rPr>
        <w:t> </w:t>
      </w:r>
      <w:r w:rsidRPr="003E01FA">
        <w:rPr>
          <w:rFonts w:eastAsia="Times New Roman" w:cs="Times New Roman"/>
          <w:bCs/>
          <w:color w:val="333333"/>
          <w:szCs w:val="28"/>
          <w:bdr w:val="none" w:sz="0" w:space="0" w:color="auto" w:frame="1"/>
          <w:lang w:val="ru-RU" w:eastAsia="uk-UA"/>
        </w:rPr>
        <w:t>одужання.</w:t>
      </w:r>
      <w:r w:rsidRPr="003E01FA">
        <w:rPr>
          <w:rFonts w:eastAsia="Times New Roman" w:cs="Times New Roman"/>
          <w:color w:val="333333"/>
          <w:szCs w:val="28"/>
          <w:lang w:val="en-US" w:eastAsia="uk-UA"/>
        </w:rPr>
        <w:t> </w:t>
      </w:r>
      <w:r w:rsidRPr="003E01FA">
        <w:rPr>
          <w:rFonts w:eastAsia="Times New Roman" w:cs="Times New Roman"/>
          <w:color w:val="333333"/>
          <w:szCs w:val="28"/>
          <w:lang w:val="ru-RU" w:eastAsia="uk-UA"/>
        </w:rPr>
        <w:t>Відновлення концентраційної здатності нирок триває 6-12 міс.</w:t>
      </w:r>
      <w:r w:rsidRPr="003E01FA">
        <w:t xml:space="preserve"> </w:t>
      </w:r>
    </w:p>
    <w:p w:rsidR="002C5C57" w:rsidRDefault="002F208F" w:rsidP="00242481">
      <w:pPr>
        <w:pStyle w:val="13"/>
        <w:shd w:val="clear" w:color="auto" w:fill="FFFFFF"/>
        <w:spacing w:before="0" w:after="0" w:line="360" w:lineRule="auto"/>
        <w:ind w:firstLine="709"/>
        <w:jc w:val="both"/>
        <w:textAlignment w:val="baseline"/>
        <w:rPr>
          <w:color w:val="333333"/>
          <w:sz w:val="28"/>
          <w:szCs w:val="28"/>
          <w:shd w:val="clear" w:color="auto" w:fill="FFFFFF"/>
        </w:rPr>
      </w:pPr>
      <w:r w:rsidRPr="002C5C57">
        <w:rPr>
          <w:rStyle w:val="afa"/>
          <w:b w:val="0"/>
          <w:color w:val="333333"/>
          <w:sz w:val="28"/>
          <w:szCs w:val="28"/>
          <w:bdr w:val="none" w:sz="0" w:space="0" w:color="auto" w:frame="1"/>
          <w:shd w:val="clear" w:color="auto" w:fill="FFFFFF"/>
        </w:rPr>
        <w:t>Постренальна ГНН</w:t>
      </w:r>
      <w:r w:rsidRPr="002C5C57">
        <w:rPr>
          <w:color w:val="333333"/>
          <w:sz w:val="28"/>
          <w:szCs w:val="28"/>
          <w:shd w:val="clear" w:color="auto" w:fill="FFFFFF"/>
        </w:rPr>
        <w:t> виникає в результаті гострого порушення відтоку сечі з вер</w:t>
      </w:r>
      <w:r w:rsidR="00C44569" w:rsidRPr="002C5C57">
        <w:rPr>
          <w:color w:val="333333"/>
          <w:sz w:val="28"/>
          <w:szCs w:val="28"/>
          <w:shd w:val="clear" w:color="auto" w:fill="FFFFFF"/>
        </w:rPr>
        <w:t>хніх сечових шляхів</w:t>
      </w:r>
      <w:r w:rsidR="00242481">
        <w:rPr>
          <w:color w:val="333333"/>
          <w:sz w:val="28"/>
          <w:szCs w:val="28"/>
          <w:shd w:val="clear" w:color="auto" w:fill="FFFFFF"/>
        </w:rPr>
        <w:t>, і нею займаються урологи, складає приблизно 5-10% всіх випадків ГНН.</w:t>
      </w:r>
      <w:r w:rsidRPr="002C5C57">
        <w:rPr>
          <w:color w:val="333333"/>
          <w:sz w:val="28"/>
          <w:szCs w:val="28"/>
          <w:shd w:val="clear" w:color="auto" w:fill="FFFFFF"/>
        </w:rPr>
        <w:t xml:space="preserve"> У їхній практиці мають місце також пре- та ренальні фактори ГНН (геморагічний, травматичний та септичний шок; двобічний гнійний пієлонефрит або гнійний пієлонефрит єдиної нирки). Постренальні причини здебільшого є зворотними за умови ранньої діагностики та лікування. Патогенез пост</w:t>
      </w:r>
      <w:r w:rsidRPr="002C5C57">
        <w:rPr>
          <w:color w:val="333333"/>
          <w:sz w:val="28"/>
          <w:szCs w:val="28"/>
          <w:shd w:val="clear" w:color="auto" w:fill="FFFFFF"/>
        </w:rPr>
        <w:softHyphen/>
        <w:t>ренальної ГНН пов’язаний з гострим порушенням відтоку сечі з нирки; внутрішньомисковою гіпертензією, яка своєю чергою зумовлює підвищення внутрішньоканальцевого тиску та розладів ниркової гемодинаміки. Ці порушення проявляються різким зниженням тонусу вен і спазмом інтраорганних артерій, що призводить до ниркової венної гіпертензії, інтерстиціального набряку, гіпоксії та ішемії нирки [3, 48, 80, 81]. Ішемія кіркової речовини нирки зумовлює різке зниження клубочкової фільтрації та дегенеративно-некротичних змін у дистальних звивистих канальцях і висхідній частині петлі нефрону. Ураження саме епітелію цієї ділянки петлі Henle спричинене більш високою її чутливістю до дефіциту кисню через ішемію паренхіми [59]. Збільшення об’єму нирки посилює ущемлення її паренхіми через погано розтяжну фіброзну капсулу. Порушення лімфовідтоку з нирки призводить до набряку паранефральної клітковини та жирової клітковини ниркового синусу, які ще більше посилюють ниркову гіпоксію. Особливо небезпечна постренальна ГНН при порушеній функції нирок у хворих на цукровий діабет, приєднанні гострого гнійного пієлонефриту (має місце у 52% пацієнтів), а також ГНН єдиної нирки [59]. </w:t>
      </w:r>
    </w:p>
    <w:p w:rsidR="005F5CF9" w:rsidRDefault="005F5CF9" w:rsidP="002C5C57">
      <w:pPr>
        <w:pStyle w:val="13"/>
        <w:shd w:val="clear" w:color="auto" w:fill="FFFFFF"/>
        <w:spacing w:before="0" w:after="0" w:line="360" w:lineRule="auto"/>
        <w:ind w:firstLine="240"/>
        <w:jc w:val="both"/>
        <w:textAlignment w:val="baseline"/>
        <w:rPr>
          <w:color w:val="333333"/>
          <w:sz w:val="28"/>
          <w:szCs w:val="28"/>
          <w:shd w:val="clear" w:color="auto" w:fill="FFFFFF"/>
        </w:rPr>
      </w:pPr>
      <w:r>
        <w:rPr>
          <w:color w:val="333333"/>
          <w:sz w:val="28"/>
          <w:szCs w:val="28"/>
          <w:shd w:val="clear" w:color="auto" w:fill="FFFFFF"/>
        </w:rPr>
        <w:t xml:space="preserve">Унаслідок втрати нирками своїх функцій по підтримці гемостазу порушується водно-електролітний баланс (розвивається гіпергідратація, гіперкаліємія, рідше </w:t>
      </w:r>
      <w:r>
        <w:rPr>
          <w:color w:val="333333"/>
          <w:sz w:val="28"/>
          <w:szCs w:val="28"/>
          <w:shd w:val="clear" w:color="auto" w:fill="FFFFFF"/>
        </w:rPr>
        <w:lastRenderedPageBreak/>
        <w:t>– гіпернатріємія, гіперхлоремія), кислотно-лужна рівновага (зявляється метаболічний ацидоз), наростає азотемія ( підвищується рівень сечовини і креатиніну), порушується обмін білків, жирів, вуглеводів,розвивається анемія.</w:t>
      </w:r>
    </w:p>
    <w:p w:rsidR="008E76C3" w:rsidRPr="008E76C3" w:rsidRDefault="008E76C3" w:rsidP="00643C8E">
      <w:pPr>
        <w:widowControl/>
        <w:shd w:val="clear" w:color="auto" w:fill="FFFFFF"/>
        <w:spacing w:before="100" w:beforeAutospacing="1" w:after="100" w:afterAutospacing="1"/>
        <w:ind w:firstLine="0"/>
        <w:jc w:val="both"/>
        <w:textAlignment w:val="baseline"/>
        <w:rPr>
          <w:rFonts w:eastAsia="Times New Roman" w:cs="Times New Roman"/>
          <w:color w:val="333333"/>
          <w:szCs w:val="28"/>
          <w:lang w:eastAsia="uk-UA"/>
        </w:rPr>
      </w:pPr>
      <w:r w:rsidRPr="008E76C3">
        <w:rPr>
          <w:rFonts w:eastAsia="Times New Roman" w:cs="Times New Roman"/>
          <w:color w:val="333333"/>
          <w:szCs w:val="28"/>
          <w:lang w:eastAsia="uk-UA"/>
        </w:rPr>
        <w:t>Виділяють чотири стадії ренальної ГНН [19, 36, 37].</w:t>
      </w:r>
    </w:p>
    <w:p w:rsidR="008E76C3" w:rsidRPr="008E76C3" w:rsidRDefault="008E76C3" w:rsidP="00643C8E">
      <w:pPr>
        <w:widowControl/>
        <w:numPr>
          <w:ilvl w:val="0"/>
          <w:numId w:val="56"/>
        </w:numPr>
        <w:shd w:val="clear" w:color="auto" w:fill="FFFFFF"/>
        <w:tabs>
          <w:tab w:val="left" w:pos="720"/>
        </w:tabs>
        <w:spacing w:beforeAutospacing="1" w:afterAutospacing="1"/>
        <w:ind w:firstLine="0"/>
        <w:jc w:val="both"/>
        <w:textAlignment w:val="baseline"/>
        <w:rPr>
          <w:rFonts w:eastAsia="Times New Roman" w:cs="Times New Roman"/>
          <w:color w:val="333333"/>
          <w:szCs w:val="28"/>
          <w:lang w:val="ru-RU" w:eastAsia="uk-UA"/>
        </w:rPr>
      </w:pPr>
      <w:r w:rsidRPr="008E76C3">
        <w:rPr>
          <w:rFonts w:eastAsia="Times New Roman" w:cs="Times New Roman"/>
          <w:bCs/>
          <w:color w:val="333333"/>
          <w:szCs w:val="28"/>
          <w:bdr w:val="none" w:sz="0" w:space="0" w:color="auto" w:frame="1"/>
          <w:lang w:val="ru-RU" w:eastAsia="uk-UA"/>
        </w:rPr>
        <w:t>І</w:t>
      </w:r>
      <w:r w:rsidRPr="008E76C3">
        <w:rPr>
          <w:rFonts w:eastAsia="Times New Roman" w:cs="Times New Roman"/>
          <w:color w:val="333333"/>
          <w:szCs w:val="28"/>
          <w:lang w:val="en-US" w:eastAsia="uk-UA"/>
        </w:rPr>
        <w:t> </w:t>
      </w:r>
      <w:r w:rsidRPr="008E76C3">
        <w:rPr>
          <w:rFonts w:eastAsia="Times New Roman" w:cs="Times New Roman"/>
          <w:bCs/>
          <w:color w:val="333333"/>
          <w:szCs w:val="28"/>
          <w:bdr w:val="none" w:sz="0" w:space="0" w:color="auto" w:frame="1"/>
          <w:lang w:val="ru-RU" w:eastAsia="uk-UA"/>
        </w:rPr>
        <w:t>стадія</w:t>
      </w:r>
      <w:r w:rsidRPr="008E76C3">
        <w:rPr>
          <w:rFonts w:eastAsia="Times New Roman" w:cs="Times New Roman"/>
          <w:color w:val="333333"/>
          <w:szCs w:val="28"/>
          <w:lang w:val="en-US" w:eastAsia="uk-UA"/>
        </w:rPr>
        <w:t> </w:t>
      </w:r>
      <w:r w:rsidRPr="008E76C3">
        <w:rPr>
          <w:rFonts w:eastAsia="Times New Roman" w:cs="Times New Roman"/>
          <w:bCs/>
          <w:color w:val="333333"/>
          <w:szCs w:val="28"/>
          <w:bdr w:val="none" w:sz="0" w:space="0" w:color="auto" w:frame="1"/>
          <w:lang w:val="ru-RU" w:eastAsia="uk-UA"/>
        </w:rPr>
        <w:t>початкова</w:t>
      </w:r>
      <w:r w:rsidRPr="008E76C3">
        <w:rPr>
          <w:rFonts w:eastAsia="Times New Roman" w:cs="Times New Roman"/>
          <w:bCs/>
          <w:color w:val="333333"/>
          <w:szCs w:val="28"/>
          <w:bdr w:val="none" w:sz="0" w:space="0" w:color="auto" w:frame="1"/>
          <w:lang w:val="en-US" w:eastAsia="uk-UA"/>
        </w:rPr>
        <w:t> </w:t>
      </w:r>
      <w:r w:rsidRPr="008E76C3">
        <w:rPr>
          <w:rFonts w:eastAsia="Times New Roman" w:cs="Times New Roman"/>
          <w:color w:val="333333"/>
          <w:szCs w:val="28"/>
          <w:lang w:val="ru-RU" w:eastAsia="uk-UA"/>
        </w:rPr>
        <w:t>(від декількох годин до 3 діб) – пошкодження нирок у часі співпадає з гострим періодом основного захворювання, яке викликало пошкодження нирок.</w:t>
      </w:r>
    </w:p>
    <w:p w:rsidR="008E76C3" w:rsidRDefault="008E76C3" w:rsidP="008E76C3">
      <w:pPr>
        <w:widowControl/>
        <w:numPr>
          <w:ilvl w:val="0"/>
          <w:numId w:val="56"/>
        </w:numPr>
        <w:shd w:val="clear" w:color="auto" w:fill="FFFFFF"/>
        <w:spacing w:beforeAutospacing="1" w:afterAutospacing="1"/>
        <w:ind w:firstLine="0"/>
        <w:jc w:val="both"/>
        <w:textAlignment w:val="baseline"/>
        <w:rPr>
          <w:rFonts w:eastAsia="Times New Roman" w:cs="Times New Roman"/>
          <w:color w:val="333333"/>
          <w:szCs w:val="28"/>
          <w:lang w:val="ru-RU" w:eastAsia="uk-UA"/>
        </w:rPr>
      </w:pPr>
      <w:r w:rsidRPr="008E76C3">
        <w:rPr>
          <w:rFonts w:eastAsia="Times New Roman" w:cs="Times New Roman"/>
          <w:bCs/>
          <w:color w:val="333333"/>
          <w:szCs w:val="28"/>
          <w:bdr w:val="none" w:sz="0" w:space="0" w:color="auto" w:frame="1"/>
          <w:lang w:val="ru-RU" w:eastAsia="uk-UA"/>
        </w:rPr>
        <w:t>ІІ</w:t>
      </w:r>
      <w:r w:rsidRPr="008E76C3">
        <w:rPr>
          <w:rFonts w:eastAsia="Times New Roman" w:cs="Times New Roman"/>
          <w:bCs/>
          <w:color w:val="333333"/>
          <w:szCs w:val="28"/>
          <w:bdr w:val="none" w:sz="0" w:space="0" w:color="auto" w:frame="1"/>
          <w:lang w:val="en-US" w:eastAsia="uk-UA"/>
        </w:rPr>
        <w:t> </w:t>
      </w:r>
      <w:r w:rsidRPr="008E76C3">
        <w:rPr>
          <w:rFonts w:eastAsia="Times New Roman" w:cs="Times New Roman"/>
          <w:bCs/>
          <w:color w:val="333333"/>
          <w:szCs w:val="28"/>
          <w:bdr w:val="none" w:sz="0" w:space="0" w:color="auto" w:frame="1"/>
          <w:lang w:val="ru-RU" w:eastAsia="uk-UA"/>
        </w:rPr>
        <w:t>–</w:t>
      </w:r>
      <w:r w:rsidRPr="008E76C3">
        <w:rPr>
          <w:rFonts w:eastAsia="Times New Roman" w:cs="Times New Roman"/>
          <w:color w:val="333333"/>
          <w:szCs w:val="28"/>
          <w:lang w:val="en-US" w:eastAsia="uk-UA"/>
        </w:rPr>
        <w:t> </w:t>
      </w:r>
      <w:r w:rsidRPr="008E76C3">
        <w:rPr>
          <w:rFonts w:eastAsia="Times New Roman" w:cs="Times New Roman"/>
          <w:bCs/>
          <w:color w:val="333333"/>
          <w:szCs w:val="28"/>
          <w:bdr w:val="none" w:sz="0" w:space="0" w:color="auto" w:frame="1"/>
          <w:lang w:val="ru-RU" w:eastAsia="uk-UA"/>
        </w:rPr>
        <w:t>азотемічна</w:t>
      </w:r>
      <w:r w:rsidRPr="008E76C3">
        <w:rPr>
          <w:rFonts w:eastAsia="Times New Roman" w:cs="Times New Roman"/>
          <w:bCs/>
          <w:color w:val="333333"/>
          <w:szCs w:val="28"/>
          <w:bdr w:val="none" w:sz="0" w:space="0" w:color="auto" w:frame="1"/>
          <w:lang w:val="en-US" w:eastAsia="uk-UA"/>
        </w:rPr>
        <w:t> </w:t>
      </w:r>
      <w:r w:rsidRPr="008E76C3">
        <w:rPr>
          <w:rFonts w:eastAsia="Times New Roman" w:cs="Times New Roman"/>
          <w:color w:val="333333"/>
          <w:szCs w:val="28"/>
          <w:lang w:val="ru-RU" w:eastAsia="uk-UA"/>
        </w:rPr>
        <w:t>або</w:t>
      </w:r>
      <w:r w:rsidRPr="008E76C3">
        <w:rPr>
          <w:rFonts w:eastAsia="Times New Roman" w:cs="Times New Roman"/>
          <w:color w:val="333333"/>
          <w:szCs w:val="28"/>
          <w:lang w:val="en-US" w:eastAsia="uk-UA"/>
        </w:rPr>
        <w:t> </w:t>
      </w:r>
      <w:r w:rsidRPr="008E76C3">
        <w:rPr>
          <w:rFonts w:eastAsia="Times New Roman" w:cs="Times New Roman"/>
          <w:bCs/>
          <w:color w:val="333333"/>
          <w:szCs w:val="28"/>
          <w:bdr w:val="none" w:sz="0" w:space="0" w:color="auto" w:frame="1"/>
          <w:lang w:val="ru-RU" w:eastAsia="uk-UA"/>
        </w:rPr>
        <w:t>олігоанурії</w:t>
      </w:r>
      <w:r w:rsidRPr="008E76C3">
        <w:rPr>
          <w:rFonts w:eastAsia="Times New Roman" w:cs="Times New Roman"/>
          <w:color w:val="333333"/>
          <w:szCs w:val="28"/>
          <w:lang w:val="en-US" w:eastAsia="uk-UA"/>
        </w:rPr>
        <w:t> </w:t>
      </w:r>
      <w:r w:rsidRPr="008E76C3">
        <w:rPr>
          <w:rFonts w:eastAsia="Times New Roman" w:cs="Times New Roman"/>
          <w:color w:val="333333"/>
          <w:szCs w:val="28"/>
          <w:lang w:val="ru-RU" w:eastAsia="uk-UA"/>
        </w:rPr>
        <w:t>(10-14 днів). У цій стадії відмічають наростання уремії, яка може розвиватись відносно повільно, проте в деяких випадках уремічний синдром прогресує (при політравмі, сепсисі, рабдоміолізі). З’являються загальна кволість, головний біль, біль у м’язах, задишка. Підвищується рівень сечовини, креатиніну, фосфатів, калію в плазмі крові (особливо небезпечна гіперкаліємія), зростає ацидоз, який інколи комбінується з респіраторним алкалозом (табл. 11). Виникає загроза гіпергідратації та набряку легень. У 10-30% хворих виникають шлунково-киш</w:t>
      </w:r>
      <w:r w:rsidRPr="008E76C3">
        <w:rPr>
          <w:rFonts w:eastAsia="Times New Roman" w:cs="Times New Roman"/>
          <w:color w:val="333333"/>
          <w:szCs w:val="28"/>
          <w:lang w:val="ru-RU" w:eastAsia="uk-UA"/>
        </w:rPr>
        <w:softHyphen/>
        <w:t>кові кровотечі через ішемію слизової, ерозивний гастроентероколіт на фоні дисфункції тромбоцитів і ДВЗ-синдрому [37]. У 30% пацієнтів має місце активація умовно-патогенної флори та генералізація інфекції.</w:t>
      </w:r>
    </w:p>
    <w:p w:rsidR="008E76C3" w:rsidRPr="008E76C3" w:rsidRDefault="003E01FA" w:rsidP="008E76C3">
      <w:pPr>
        <w:widowControl/>
        <w:numPr>
          <w:ilvl w:val="0"/>
          <w:numId w:val="56"/>
        </w:numPr>
        <w:shd w:val="clear" w:color="auto" w:fill="FFFFFF"/>
        <w:spacing w:beforeAutospacing="1" w:afterAutospacing="1"/>
        <w:jc w:val="both"/>
        <w:textAlignment w:val="baseline"/>
        <w:rPr>
          <w:rFonts w:eastAsia="Times New Roman" w:cs="Times New Roman"/>
          <w:color w:val="333333"/>
          <w:szCs w:val="28"/>
          <w:lang w:val="ru-RU" w:eastAsia="uk-UA"/>
        </w:rPr>
      </w:pPr>
      <w:r>
        <w:rPr>
          <w:rFonts w:eastAsia="Times New Roman" w:cs="Times New Roman"/>
          <w:bCs/>
          <w:color w:val="333333"/>
          <w:szCs w:val="28"/>
          <w:bdr w:val="none" w:sz="0" w:space="0" w:color="auto" w:frame="1"/>
          <w:lang w:val="ru-RU" w:eastAsia="uk-UA"/>
        </w:rPr>
        <w:t xml:space="preserve">     </w:t>
      </w:r>
      <w:r w:rsidR="008E76C3" w:rsidRPr="008E76C3">
        <w:rPr>
          <w:rFonts w:eastAsia="Times New Roman" w:cs="Times New Roman"/>
          <w:bCs/>
          <w:color w:val="333333"/>
          <w:szCs w:val="28"/>
          <w:bdr w:val="none" w:sz="0" w:space="0" w:color="auto" w:frame="1"/>
          <w:lang w:val="ru-RU" w:eastAsia="uk-UA"/>
        </w:rPr>
        <w:t>ІІІ</w:t>
      </w:r>
      <w:r w:rsidR="008E76C3" w:rsidRPr="008E76C3">
        <w:rPr>
          <w:rFonts w:eastAsia="Times New Roman" w:cs="Times New Roman"/>
          <w:bCs/>
          <w:color w:val="333333"/>
          <w:szCs w:val="28"/>
          <w:bdr w:val="none" w:sz="0" w:space="0" w:color="auto" w:frame="1"/>
          <w:lang w:val="en-US" w:eastAsia="uk-UA"/>
        </w:rPr>
        <w:t> </w:t>
      </w:r>
      <w:r w:rsidR="008E76C3" w:rsidRPr="008E76C3">
        <w:rPr>
          <w:rFonts w:eastAsia="Times New Roman" w:cs="Times New Roman"/>
          <w:bCs/>
          <w:color w:val="333333"/>
          <w:szCs w:val="28"/>
          <w:bdr w:val="none" w:sz="0" w:space="0" w:color="auto" w:frame="1"/>
          <w:lang w:val="ru-RU" w:eastAsia="uk-UA"/>
        </w:rPr>
        <w:t>–</w:t>
      </w:r>
      <w:r w:rsidR="008E76C3" w:rsidRPr="008E76C3">
        <w:rPr>
          <w:rFonts w:eastAsia="Times New Roman" w:cs="Times New Roman"/>
          <w:color w:val="333333"/>
          <w:szCs w:val="28"/>
          <w:lang w:val="en-US" w:eastAsia="uk-UA"/>
        </w:rPr>
        <w:t> </w:t>
      </w:r>
      <w:r w:rsidR="008E76C3" w:rsidRPr="008E76C3">
        <w:rPr>
          <w:rFonts w:eastAsia="Times New Roman" w:cs="Times New Roman"/>
          <w:bCs/>
          <w:color w:val="333333"/>
          <w:szCs w:val="28"/>
          <w:bdr w:val="none" w:sz="0" w:space="0" w:color="auto" w:frame="1"/>
          <w:lang w:val="ru-RU" w:eastAsia="uk-UA"/>
        </w:rPr>
        <w:t>відновлення діурезу та</w:t>
      </w:r>
      <w:r w:rsidR="008E76C3" w:rsidRPr="008E76C3">
        <w:rPr>
          <w:rFonts w:eastAsia="Times New Roman" w:cs="Times New Roman"/>
          <w:color w:val="333333"/>
          <w:szCs w:val="28"/>
          <w:lang w:val="en-US" w:eastAsia="uk-UA"/>
        </w:rPr>
        <w:t> </w:t>
      </w:r>
      <w:r w:rsidR="008E76C3" w:rsidRPr="008E76C3">
        <w:rPr>
          <w:rFonts w:eastAsia="Times New Roman" w:cs="Times New Roman"/>
          <w:bCs/>
          <w:color w:val="333333"/>
          <w:szCs w:val="28"/>
          <w:bdr w:val="none" w:sz="0" w:space="0" w:color="auto" w:frame="1"/>
          <w:lang w:val="ru-RU" w:eastAsia="uk-UA"/>
        </w:rPr>
        <w:t>поліурії</w:t>
      </w:r>
      <w:r w:rsidR="008E76C3" w:rsidRPr="008E76C3">
        <w:rPr>
          <w:rFonts w:eastAsia="Times New Roman" w:cs="Times New Roman"/>
          <w:color w:val="333333"/>
          <w:szCs w:val="28"/>
          <w:lang w:val="en-US" w:eastAsia="uk-UA"/>
        </w:rPr>
        <w:t> </w:t>
      </w:r>
      <w:r w:rsidR="008E76C3" w:rsidRPr="008E76C3">
        <w:rPr>
          <w:rFonts w:eastAsia="Times New Roman" w:cs="Times New Roman"/>
          <w:color w:val="333333"/>
          <w:szCs w:val="28"/>
          <w:lang w:val="ru-RU" w:eastAsia="uk-UA"/>
        </w:rPr>
        <w:t>(5-10 днів). Починається з відновлення діурезу, але на початку цієї стадії все ще зберігається гіперазот</w:t>
      </w:r>
      <w:r w:rsidR="008E76C3" w:rsidRPr="008E76C3">
        <w:rPr>
          <w:rFonts w:eastAsia="Times New Roman" w:cs="Times New Roman"/>
          <w:color w:val="333333"/>
          <w:szCs w:val="28"/>
          <w:lang w:val="ru-RU" w:eastAsia="uk-UA"/>
        </w:rPr>
        <w:softHyphen/>
        <w:t>емія. Діурез у цій стадії може досягати 5-8 л та ускладнюватись дегідратацією, втратою натрію, калію (виникає ризик розвитку аритмії) та кальцію (ризик тетанії), а також бронхо</w:t>
      </w:r>
      <w:r w:rsidR="008E76C3" w:rsidRPr="008E76C3">
        <w:rPr>
          <w:rFonts w:eastAsia="Times New Roman" w:cs="Times New Roman"/>
          <w:color w:val="333333"/>
          <w:szCs w:val="28"/>
          <w:lang w:val="ru-RU" w:eastAsia="uk-UA"/>
        </w:rPr>
        <w:softHyphen/>
        <w:t>спазму.</w:t>
      </w:r>
    </w:p>
    <w:p w:rsidR="003E01FA" w:rsidRPr="003E01FA" w:rsidRDefault="003E01FA" w:rsidP="00DD4656">
      <w:pPr>
        <w:widowControl/>
        <w:numPr>
          <w:ilvl w:val="0"/>
          <w:numId w:val="56"/>
        </w:numPr>
        <w:shd w:val="clear" w:color="auto" w:fill="FFFFFF"/>
        <w:spacing w:beforeAutospacing="1" w:afterAutospacing="1"/>
        <w:ind w:firstLine="0"/>
        <w:jc w:val="both"/>
        <w:textAlignment w:val="baseline"/>
        <w:rPr>
          <w:rFonts w:eastAsia="Times New Roman" w:cs="Times New Roman"/>
          <w:color w:val="333333"/>
          <w:szCs w:val="28"/>
          <w:lang w:eastAsia="uk-UA"/>
        </w:rPr>
      </w:pPr>
      <w:r w:rsidRPr="003E01FA">
        <w:rPr>
          <w:rFonts w:eastAsia="Times New Roman" w:cs="Times New Roman"/>
          <w:bCs/>
          <w:color w:val="333333"/>
          <w:szCs w:val="28"/>
          <w:bdr w:val="none" w:sz="0" w:space="0" w:color="auto" w:frame="1"/>
          <w:lang w:val="ru-RU" w:eastAsia="uk-UA"/>
        </w:rPr>
        <w:t xml:space="preserve">     </w:t>
      </w:r>
      <w:r w:rsidR="008E76C3" w:rsidRPr="003E01FA">
        <w:rPr>
          <w:rFonts w:eastAsia="Times New Roman" w:cs="Times New Roman"/>
          <w:bCs/>
          <w:color w:val="333333"/>
          <w:szCs w:val="28"/>
          <w:bdr w:val="none" w:sz="0" w:space="0" w:color="auto" w:frame="1"/>
          <w:lang w:val="ru-RU" w:eastAsia="uk-UA"/>
        </w:rPr>
        <w:t>І</w:t>
      </w:r>
      <w:r w:rsidR="008E76C3" w:rsidRPr="003E01FA">
        <w:rPr>
          <w:rFonts w:eastAsia="Times New Roman" w:cs="Times New Roman"/>
          <w:bCs/>
          <w:color w:val="333333"/>
          <w:szCs w:val="28"/>
          <w:bdr w:val="none" w:sz="0" w:space="0" w:color="auto" w:frame="1"/>
          <w:lang w:val="en-US" w:eastAsia="uk-UA"/>
        </w:rPr>
        <w:t>V </w:t>
      </w:r>
      <w:r w:rsidR="008E76C3" w:rsidRPr="003E01FA">
        <w:rPr>
          <w:rFonts w:eastAsia="Times New Roman" w:cs="Times New Roman"/>
          <w:bCs/>
          <w:color w:val="333333"/>
          <w:szCs w:val="28"/>
          <w:bdr w:val="none" w:sz="0" w:space="0" w:color="auto" w:frame="1"/>
          <w:lang w:val="ru-RU" w:eastAsia="uk-UA"/>
        </w:rPr>
        <w:t>–</w:t>
      </w:r>
      <w:r w:rsidR="008E76C3" w:rsidRPr="003E01FA">
        <w:rPr>
          <w:rFonts w:eastAsia="Times New Roman" w:cs="Times New Roman"/>
          <w:color w:val="333333"/>
          <w:szCs w:val="28"/>
          <w:lang w:val="en-US" w:eastAsia="uk-UA"/>
        </w:rPr>
        <w:t> </w:t>
      </w:r>
      <w:r w:rsidR="008E76C3" w:rsidRPr="003E01FA">
        <w:rPr>
          <w:rFonts w:eastAsia="Times New Roman" w:cs="Times New Roman"/>
          <w:bCs/>
          <w:color w:val="333333"/>
          <w:szCs w:val="28"/>
          <w:bdr w:val="none" w:sz="0" w:space="0" w:color="auto" w:frame="1"/>
          <w:lang w:val="ru-RU" w:eastAsia="uk-UA"/>
        </w:rPr>
        <w:t>одужання.</w:t>
      </w:r>
      <w:r w:rsidR="008E76C3" w:rsidRPr="003E01FA">
        <w:rPr>
          <w:rFonts w:eastAsia="Times New Roman" w:cs="Times New Roman"/>
          <w:color w:val="333333"/>
          <w:szCs w:val="28"/>
          <w:lang w:val="en-US" w:eastAsia="uk-UA"/>
        </w:rPr>
        <w:t> </w:t>
      </w:r>
      <w:r w:rsidR="008E76C3" w:rsidRPr="003E01FA">
        <w:rPr>
          <w:rFonts w:eastAsia="Times New Roman" w:cs="Times New Roman"/>
          <w:color w:val="333333"/>
          <w:szCs w:val="28"/>
          <w:lang w:val="ru-RU" w:eastAsia="uk-UA"/>
        </w:rPr>
        <w:t>Відновлення концентраційної здатності нирок триває 6-12 міс.</w:t>
      </w:r>
      <w:r w:rsidRPr="003E01FA">
        <w:t xml:space="preserve"> </w:t>
      </w:r>
    </w:p>
    <w:p w:rsidR="003E01FA" w:rsidRDefault="003E01FA" w:rsidP="00643C8E">
      <w:pPr>
        <w:widowControl/>
        <w:shd w:val="clear" w:color="auto" w:fill="FFFFFF"/>
        <w:spacing w:beforeAutospacing="1" w:afterAutospacing="1"/>
        <w:ind w:firstLine="567"/>
        <w:jc w:val="both"/>
        <w:textAlignment w:val="baseline"/>
      </w:pPr>
      <w:r>
        <w:lastRenderedPageBreak/>
        <w:t>Як діагностичні критерії кожної зі згаданих стадій ГУН прийняті ступінь підвищення рівня креатиніну в плазмі крові або зниження розрахункової величини клубочкової фільтрації (КФ), або діурезу.</w:t>
      </w:r>
    </w:p>
    <w:p w:rsidR="003E01FA" w:rsidRDefault="003E01FA" w:rsidP="00643C8E">
      <w:pPr>
        <w:widowControl/>
        <w:shd w:val="clear" w:color="auto" w:fill="FFFFFF"/>
        <w:spacing w:beforeAutospacing="1" w:afterAutospacing="1"/>
        <w:ind w:firstLine="0"/>
        <w:jc w:val="both"/>
        <w:textAlignment w:val="baseline"/>
      </w:pPr>
      <w:r>
        <w:t xml:space="preserve"> Стадія ризику Діагностичні критерії (один з критеріїв): </w:t>
      </w:r>
    </w:p>
    <w:p w:rsidR="003E01FA" w:rsidRDefault="003E01FA" w:rsidP="00643C8E">
      <w:pPr>
        <w:widowControl/>
        <w:shd w:val="clear" w:color="auto" w:fill="FFFFFF"/>
        <w:spacing w:beforeAutospacing="1" w:afterAutospacing="1"/>
        <w:jc w:val="both"/>
        <w:textAlignment w:val="baseline"/>
      </w:pPr>
      <w:r>
        <w:t>– підвищення рівня креатиніну сироватки крові у 1,5 рази порівняно з вихідним;</w:t>
      </w:r>
    </w:p>
    <w:p w:rsidR="003E01FA" w:rsidRDefault="003E01FA" w:rsidP="00643C8E">
      <w:pPr>
        <w:widowControl/>
        <w:shd w:val="clear" w:color="auto" w:fill="FFFFFF"/>
        <w:spacing w:beforeAutospacing="1" w:afterAutospacing="1"/>
        <w:jc w:val="both"/>
        <w:textAlignment w:val="baseline"/>
      </w:pPr>
      <w:r>
        <w:t xml:space="preserve"> – зниження КФ більше ніж на 25 % (нормальна величина КФ становить 90–140 мл/хв); </w:t>
      </w:r>
    </w:p>
    <w:p w:rsidR="003E01FA" w:rsidRDefault="00643C8E" w:rsidP="00643C8E">
      <w:pPr>
        <w:widowControl/>
        <w:shd w:val="clear" w:color="auto" w:fill="FFFFFF"/>
        <w:spacing w:beforeAutospacing="1" w:afterAutospacing="1"/>
        <w:ind w:firstLine="0"/>
        <w:jc w:val="both"/>
        <w:textAlignment w:val="baseline"/>
      </w:pPr>
      <w:r>
        <w:t xml:space="preserve">          </w:t>
      </w:r>
      <w:r w:rsidR="003E01FA">
        <w:t xml:space="preserve">– діурез менше 0,5 мл/кг за 1 год. </w:t>
      </w:r>
    </w:p>
    <w:p w:rsidR="003E01FA" w:rsidRDefault="003E01FA" w:rsidP="00643C8E">
      <w:pPr>
        <w:widowControl/>
        <w:shd w:val="clear" w:color="auto" w:fill="FFFFFF"/>
        <w:spacing w:beforeAutospacing="1" w:afterAutospacing="1"/>
        <w:ind w:firstLine="567"/>
        <w:jc w:val="both"/>
        <w:textAlignment w:val="baseline"/>
      </w:pPr>
      <w:r>
        <w:t xml:space="preserve">Стадія пошкодження Діагностичні критерії (один з критеріїв): </w:t>
      </w:r>
    </w:p>
    <w:p w:rsidR="003E01FA" w:rsidRDefault="003E01FA" w:rsidP="00643C8E">
      <w:pPr>
        <w:widowControl/>
        <w:shd w:val="clear" w:color="auto" w:fill="FFFFFF"/>
        <w:spacing w:beforeAutospacing="1" w:afterAutospacing="1"/>
        <w:jc w:val="both"/>
        <w:textAlignment w:val="baseline"/>
      </w:pPr>
      <w:r>
        <w:t xml:space="preserve">– підвищення рівня креатиніну плазми крові в 2 рази порівняно з вихідним; 4 – зниження КФ більше ніж на 50 %; </w:t>
      </w:r>
    </w:p>
    <w:p w:rsidR="003E01FA" w:rsidRDefault="00643C8E" w:rsidP="00643C8E">
      <w:pPr>
        <w:widowControl/>
        <w:shd w:val="clear" w:color="auto" w:fill="FFFFFF"/>
        <w:spacing w:beforeAutospacing="1" w:afterAutospacing="1"/>
        <w:ind w:firstLine="0"/>
        <w:jc w:val="both"/>
        <w:textAlignment w:val="baseline"/>
      </w:pPr>
      <w:r>
        <w:t xml:space="preserve">         </w:t>
      </w:r>
      <w:r w:rsidR="003E01FA">
        <w:t xml:space="preserve">– діурез менше 0,5 мл/кг/год протягом 12 год. </w:t>
      </w:r>
    </w:p>
    <w:p w:rsidR="003E01FA" w:rsidRDefault="003E01FA" w:rsidP="00643C8E">
      <w:pPr>
        <w:widowControl/>
        <w:shd w:val="clear" w:color="auto" w:fill="FFFFFF"/>
        <w:spacing w:beforeAutospacing="1" w:afterAutospacing="1"/>
        <w:ind w:firstLine="567"/>
        <w:jc w:val="both"/>
        <w:textAlignment w:val="baseline"/>
      </w:pPr>
      <w:r>
        <w:t xml:space="preserve">Стадія недостатності Діагностичні критерії (один з критеріїв): </w:t>
      </w:r>
    </w:p>
    <w:p w:rsidR="00643C8E" w:rsidRDefault="00643C8E" w:rsidP="00643C8E">
      <w:pPr>
        <w:widowControl/>
        <w:shd w:val="clear" w:color="auto" w:fill="FFFFFF"/>
        <w:spacing w:beforeAutospacing="1" w:afterAutospacing="1"/>
        <w:ind w:firstLine="0"/>
        <w:jc w:val="both"/>
        <w:textAlignment w:val="baseline"/>
      </w:pPr>
      <w:r>
        <w:t xml:space="preserve">         </w:t>
      </w:r>
      <w:r w:rsidR="003E01FA">
        <w:t xml:space="preserve">– підвищення рівня креатиніну плазми крові в 3 рази порівняно з вихідним; </w:t>
      </w:r>
      <w:r>
        <w:t xml:space="preserve">    </w:t>
      </w:r>
    </w:p>
    <w:p w:rsidR="003E01FA" w:rsidRDefault="00643C8E" w:rsidP="00643C8E">
      <w:pPr>
        <w:widowControl/>
        <w:shd w:val="clear" w:color="auto" w:fill="FFFFFF"/>
        <w:spacing w:beforeAutospacing="1" w:afterAutospacing="1"/>
        <w:ind w:firstLine="0"/>
        <w:jc w:val="both"/>
        <w:textAlignment w:val="baseline"/>
      </w:pPr>
      <w:r>
        <w:t xml:space="preserve">        </w:t>
      </w:r>
      <w:r w:rsidR="003E01FA">
        <w:t>– зниження КФ більше ніж на 75 %;</w:t>
      </w:r>
    </w:p>
    <w:p w:rsidR="003E01FA" w:rsidRDefault="00643C8E" w:rsidP="00643C8E">
      <w:pPr>
        <w:widowControl/>
        <w:shd w:val="clear" w:color="auto" w:fill="FFFFFF"/>
        <w:spacing w:beforeAutospacing="1" w:afterAutospacing="1"/>
        <w:ind w:firstLine="0"/>
        <w:jc w:val="both"/>
        <w:textAlignment w:val="baseline"/>
      </w:pPr>
      <w:r>
        <w:t xml:space="preserve">      </w:t>
      </w:r>
      <w:r w:rsidR="003E01FA">
        <w:t xml:space="preserve"> – діурез нижче 0,35 мл/кг/год протягом 24 год або анурія протягом 12 год. </w:t>
      </w:r>
    </w:p>
    <w:p w:rsidR="003E01FA" w:rsidRDefault="003E01FA" w:rsidP="00643C8E">
      <w:pPr>
        <w:widowControl/>
        <w:shd w:val="clear" w:color="auto" w:fill="FFFFFF"/>
        <w:spacing w:beforeAutospacing="1" w:afterAutospacing="1"/>
        <w:ind w:firstLine="567"/>
        <w:jc w:val="both"/>
        <w:textAlignment w:val="baseline"/>
      </w:pPr>
      <w:r>
        <w:t xml:space="preserve">Втрата функції нирки Діагностичний критерій </w:t>
      </w:r>
    </w:p>
    <w:p w:rsidR="003E01FA" w:rsidRDefault="003E01FA" w:rsidP="00643C8E">
      <w:pPr>
        <w:widowControl/>
        <w:shd w:val="clear" w:color="auto" w:fill="FFFFFF"/>
        <w:spacing w:beforeAutospacing="1" w:afterAutospacing="1"/>
        <w:jc w:val="both"/>
        <w:textAlignment w:val="baseline"/>
      </w:pPr>
      <w:r>
        <w:t xml:space="preserve">– стійка ГНН, що рівнозначна повній відсутності функції нирок протягом більше 4 тиж. </w:t>
      </w:r>
    </w:p>
    <w:p w:rsidR="003E01FA" w:rsidRDefault="003E01FA" w:rsidP="00643C8E">
      <w:pPr>
        <w:widowControl/>
        <w:shd w:val="clear" w:color="auto" w:fill="FFFFFF"/>
        <w:spacing w:beforeAutospacing="1" w:afterAutospacing="1"/>
        <w:jc w:val="both"/>
        <w:textAlignment w:val="baseline"/>
      </w:pPr>
      <w:r>
        <w:t xml:space="preserve">Термінальна хронічна ниркова недостатність – остання стадія, незворотна ниркова недостатність протягом 3 міс і більше. </w:t>
      </w:r>
    </w:p>
    <w:p w:rsidR="00643C8E" w:rsidRDefault="003E01FA" w:rsidP="00643C8E">
      <w:pPr>
        <w:widowControl/>
        <w:shd w:val="clear" w:color="auto" w:fill="FFFFFF"/>
        <w:spacing w:beforeAutospacing="1" w:afterAutospacing="1"/>
        <w:jc w:val="both"/>
        <w:textAlignment w:val="baseline"/>
      </w:pPr>
      <w:r>
        <w:lastRenderedPageBreak/>
        <w:t>Коментуючи запропоновані критерії діагностики ГУН, автори відзначали, що хоча з урахуванням канальцевої секреції креатиніну його розрахунковий кліренс дещо завищує справжню величину КФ, а сама концентрація в плазмі крові дещо маскує (занижує) тяжкість ураження нирок, тим не менш, для практичних цілей така оцінка ниркової функції цілком прийнятна і, безумовно, більш надійна порівняно з такими діагностичними критеріями, як об'єм діурезу або рівень сечовини крові, величина яких залежить не тільки від ренальних, але і від екстраренальних факторів.</w:t>
      </w:r>
    </w:p>
    <w:p w:rsidR="008315AC" w:rsidRPr="00643C8E" w:rsidRDefault="00CE4059" w:rsidP="00643C8E">
      <w:pPr>
        <w:widowControl/>
        <w:shd w:val="clear" w:color="auto" w:fill="FFFFFF"/>
        <w:spacing w:beforeAutospacing="1" w:afterAutospacing="1"/>
        <w:jc w:val="both"/>
        <w:textAlignment w:val="baseline"/>
      </w:pPr>
      <w:r w:rsidRPr="002C5C57">
        <w:rPr>
          <w:szCs w:val="28"/>
        </w:rPr>
        <w:t xml:space="preserve">Незалежно від етіології, в основі механізму розвитку ХХН лежить зменшення кількості </w:t>
      </w:r>
      <w:r w:rsidR="004C4E41" w:rsidRPr="002C5C57">
        <w:rPr>
          <w:szCs w:val="28"/>
        </w:rPr>
        <w:t>функціо</w:t>
      </w:r>
      <w:r w:rsidR="00B948FE" w:rsidRPr="002C5C57">
        <w:rPr>
          <w:szCs w:val="28"/>
        </w:rPr>
        <w:t>нально активних</w:t>
      </w:r>
      <w:r w:rsidRPr="002C5C57">
        <w:rPr>
          <w:szCs w:val="28"/>
        </w:rPr>
        <w:t xml:space="preserve"> нефронів, виражене зниження швидкості клубочкової фільтрації в окремому нефроні та поєднання цих показників</w:t>
      </w:r>
      <w:r w:rsidR="007D425F" w:rsidRPr="002C5C57">
        <w:rPr>
          <w:szCs w:val="28"/>
        </w:rPr>
        <w:t xml:space="preserve"> (табл. 1)</w:t>
      </w:r>
      <w:r w:rsidRPr="002C5C57">
        <w:rPr>
          <w:szCs w:val="28"/>
        </w:rPr>
        <w:t xml:space="preserve">. Складний механізм ураження нирок включає багато факторів (метаболічні та біохімічні порушення, </w:t>
      </w:r>
      <w:r w:rsidR="00B948FE" w:rsidRPr="002C5C57">
        <w:rPr>
          <w:szCs w:val="28"/>
        </w:rPr>
        <w:t xml:space="preserve">активація системи </w:t>
      </w:r>
      <w:r w:rsidRPr="002C5C57">
        <w:rPr>
          <w:szCs w:val="28"/>
        </w:rPr>
        <w:t>з</w:t>
      </w:r>
      <w:r w:rsidR="00B948FE" w:rsidRPr="002C5C57">
        <w:rPr>
          <w:szCs w:val="28"/>
        </w:rPr>
        <w:t>сіда</w:t>
      </w:r>
      <w:r w:rsidRPr="002C5C57">
        <w:rPr>
          <w:szCs w:val="28"/>
        </w:rPr>
        <w:t xml:space="preserve">ння крові, порушення відтоку сечі, інфекції та патологічні імунні процеси), які можуть взаємодіяти з іншими захворюваннями і призводити до </w:t>
      </w:r>
      <w:r w:rsidR="00B948FE" w:rsidRPr="002C5C57">
        <w:rPr>
          <w:szCs w:val="28"/>
        </w:rPr>
        <w:t>ХНН</w:t>
      </w:r>
      <w:r w:rsidRPr="002C5C57">
        <w:rPr>
          <w:szCs w:val="28"/>
        </w:rPr>
        <w:t xml:space="preserve">. Найважливішим аспектом у розвитку </w:t>
      </w:r>
      <w:r w:rsidR="00B948FE" w:rsidRPr="002C5C57">
        <w:rPr>
          <w:szCs w:val="28"/>
        </w:rPr>
        <w:t>ХНН</w:t>
      </w:r>
      <w:r w:rsidRPr="002C5C57">
        <w:rPr>
          <w:szCs w:val="28"/>
        </w:rPr>
        <w:t xml:space="preserve"> є повільне,</w:t>
      </w:r>
      <w:r w:rsidR="00B948FE" w:rsidRPr="002C5C57">
        <w:rPr>
          <w:szCs w:val="28"/>
        </w:rPr>
        <w:t xml:space="preserve"> </w:t>
      </w:r>
      <w:r w:rsidRPr="002C5C57">
        <w:rPr>
          <w:szCs w:val="28"/>
        </w:rPr>
        <w:t>латентне</w:t>
      </w:r>
      <w:r w:rsidR="00B948FE" w:rsidRPr="002C5C57">
        <w:rPr>
          <w:szCs w:val="28"/>
        </w:rPr>
        <w:t xml:space="preserve"> </w:t>
      </w:r>
      <w:r w:rsidRPr="002C5C57">
        <w:rPr>
          <w:szCs w:val="28"/>
        </w:rPr>
        <w:t>зниження</w:t>
      </w:r>
      <w:r w:rsidR="00B948FE" w:rsidRPr="002C5C57">
        <w:rPr>
          <w:szCs w:val="28"/>
        </w:rPr>
        <w:t xml:space="preserve"> </w:t>
      </w:r>
      <w:r w:rsidRPr="002C5C57">
        <w:rPr>
          <w:szCs w:val="28"/>
        </w:rPr>
        <w:t>всіх</w:t>
      </w:r>
      <w:r w:rsidR="00B948FE" w:rsidRPr="002C5C57">
        <w:rPr>
          <w:szCs w:val="28"/>
        </w:rPr>
        <w:t xml:space="preserve"> </w:t>
      </w:r>
      <w:r w:rsidRPr="002C5C57">
        <w:rPr>
          <w:szCs w:val="28"/>
        </w:rPr>
        <w:t>функцій</w:t>
      </w:r>
      <w:r w:rsidR="00B948FE" w:rsidRPr="002C5C57">
        <w:rPr>
          <w:szCs w:val="28"/>
        </w:rPr>
        <w:t xml:space="preserve"> </w:t>
      </w:r>
      <w:r w:rsidRPr="002C5C57">
        <w:rPr>
          <w:szCs w:val="28"/>
        </w:rPr>
        <w:t>нирок,</w:t>
      </w:r>
      <w:r w:rsidR="00B948FE" w:rsidRPr="002C5C57">
        <w:rPr>
          <w:szCs w:val="28"/>
        </w:rPr>
        <w:t xml:space="preserve"> </w:t>
      </w:r>
      <w:r w:rsidRPr="002C5C57">
        <w:rPr>
          <w:szCs w:val="28"/>
        </w:rPr>
        <w:t>яке</w:t>
      </w:r>
      <w:r w:rsidR="00B948FE" w:rsidRPr="002C5C57">
        <w:rPr>
          <w:szCs w:val="28"/>
        </w:rPr>
        <w:t xml:space="preserve"> </w:t>
      </w:r>
      <w:r w:rsidRPr="002C5C57">
        <w:rPr>
          <w:szCs w:val="28"/>
        </w:rPr>
        <w:t>зазвичай</w:t>
      </w:r>
      <w:r w:rsidR="00B948FE" w:rsidRPr="002C5C57">
        <w:rPr>
          <w:szCs w:val="28"/>
        </w:rPr>
        <w:t xml:space="preserve"> </w:t>
      </w:r>
      <w:r w:rsidRPr="002C5C57">
        <w:rPr>
          <w:szCs w:val="28"/>
        </w:rPr>
        <w:t>залишається</w:t>
      </w:r>
      <w:r w:rsidR="00B948FE" w:rsidRPr="002C5C57">
        <w:rPr>
          <w:szCs w:val="28"/>
        </w:rPr>
        <w:t xml:space="preserve"> </w:t>
      </w:r>
      <w:r w:rsidRPr="002C5C57">
        <w:rPr>
          <w:szCs w:val="28"/>
        </w:rPr>
        <w:t>непоміченим</w:t>
      </w:r>
      <w:r w:rsidR="00B948FE" w:rsidRPr="002C5C57">
        <w:rPr>
          <w:szCs w:val="28"/>
        </w:rPr>
        <w:t xml:space="preserve"> </w:t>
      </w:r>
      <w:r w:rsidRPr="002C5C57">
        <w:rPr>
          <w:szCs w:val="28"/>
        </w:rPr>
        <w:t xml:space="preserve">пацієнтом. Однак, оскільки </w:t>
      </w:r>
      <w:r w:rsidR="00B948FE" w:rsidRPr="002C5C57">
        <w:rPr>
          <w:szCs w:val="28"/>
        </w:rPr>
        <w:t>новітні наукові дослідження дають змогу ґрунтовно проаналізувати</w:t>
      </w:r>
      <w:r w:rsidRPr="002C5C57">
        <w:rPr>
          <w:szCs w:val="28"/>
        </w:rPr>
        <w:t xml:space="preserve"> зміни, які відбуваються в організмі </w:t>
      </w:r>
      <w:r w:rsidR="00B948FE" w:rsidRPr="002C5C57">
        <w:rPr>
          <w:szCs w:val="28"/>
        </w:rPr>
        <w:t xml:space="preserve">у разі </w:t>
      </w:r>
      <w:r w:rsidRPr="002C5C57">
        <w:rPr>
          <w:szCs w:val="28"/>
        </w:rPr>
        <w:t>зниженн</w:t>
      </w:r>
      <w:r w:rsidR="00B948FE" w:rsidRPr="002C5C57">
        <w:rPr>
          <w:szCs w:val="28"/>
        </w:rPr>
        <w:t>я</w:t>
      </w:r>
      <w:r w:rsidRPr="002C5C57">
        <w:rPr>
          <w:szCs w:val="28"/>
        </w:rPr>
        <w:t xml:space="preserve"> </w:t>
      </w:r>
      <w:r w:rsidR="00043B93" w:rsidRPr="002C5C57">
        <w:rPr>
          <w:szCs w:val="28"/>
        </w:rPr>
        <w:t>функціона</w:t>
      </w:r>
      <w:r w:rsidR="00B948FE" w:rsidRPr="002C5C57">
        <w:rPr>
          <w:szCs w:val="28"/>
        </w:rPr>
        <w:t xml:space="preserve">льної активності </w:t>
      </w:r>
      <w:r w:rsidRPr="002C5C57">
        <w:rPr>
          <w:szCs w:val="28"/>
        </w:rPr>
        <w:t xml:space="preserve">нирок, </w:t>
      </w:r>
      <w:r w:rsidR="00B948FE" w:rsidRPr="002C5C57">
        <w:rPr>
          <w:szCs w:val="28"/>
        </w:rPr>
        <w:t xml:space="preserve">тому </w:t>
      </w:r>
      <w:r w:rsidRPr="002C5C57">
        <w:rPr>
          <w:szCs w:val="28"/>
        </w:rPr>
        <w:t xml:space="preserve">сучасні методи тестування </w:t>
      </w:r>
      <w:r w:rsidR="00B948FE" w:rsidRPr="002C5C57">
        <w:rPr>
          <w:szCs w:val="28"/>
        </w:rPr>
        <w:t xml:space="preserve">дають змогу </w:t>
      </w:r>
      <w:r w:rsidRPr="002C5C57">
        <w:rPr>
          <w:szCs w:val="28"/>
        </w:rPr>
        <w:t>виявити потенційні стадії</w:t>
      </w:r>
      <w:r w:rsidR="00B948FE" w:rsidRPr="002C5C57">
        <w:rPr>
          <w:szCs w:val="28"/>
        </w:rPr>
        <w:t xml:space="preserve"> цього захворювання</w:t>
      </w:r>
      <w:r w:rsidRPr="002C5C57">
        <w:rPr>
          <w:szCs w:val="28"/>
        </w:rPr>
        <w:t>. Це важливий виклик для клініцистів, які тепер можуть вжити профілактичних</w:t>
      </w:r>
      <w:r w:rsidR="008315AC" w:rsidRPr="002C5C57">
        <w:rPr>
          <w:szCs w:val="28"/>
        </w:rPr>
        <w:t xml:space="preserve"> </w:t>
      </w:r>
      <w:r w:rsidRPr="002C5C57">
        <w:rPr>
          <w:szCs w:val="28"/>
        </w:rPr>
        <w:t>і</w:t>
      </w:r>
      <w:r w:rsidR="008315AC" w:rsidRPr="002C5C57">
        <w:rPr>
          <w:szCs w:val="28"/>
        </w:rPr>
        <w:t xml:space="preserve"> </w:t>
      </w:r>
      <w:r w:rsidRPr="002C5C57">
        <w:rPr>
          <w:szCs w:val="28"/>
        </w:rPr>
        <w:t>терапевтичних</w:t>
      </w:r>
      <w:r w:rsidR="008315AC" w:rsidRPr="002C5C57">
        <w:rPr>
          <w:szCs w:val="28"/>
        </w:rPr>
        <w:t xml:space="preserve"> </w:t>
      </w:r>
      <w:r w:rsidRPr="002C5C57">
        <w:rPr>
          <w:szCs w:val="28"/>
        </w:rPr>
        <w:t>заходів,</w:t>
      </w:r>
      <w:r w:rsidR="008315AC" w:rsidRPr="002C5C57">
        <w:rPr>
          <w:szCs w:val="28"/>
        </w:rPr>
        <w:t xml:space="preserve"> </w:t>
      </w:r>
      <w:r w:rsidRPr="002C5C57">
        <w:rPr>
          <w:szCs w:val="28"/>
        </w:rPr>
        <w:t>щоб</w:t>
      </w:r>
      <w:r w:rsidR="008315AC" w:rsidRPr="002C5C57">
        <w:rPr>
          <w:szCs w:val="28"/>
        </w:rPr>
        <w:t xml:space="preserve"> </w:t>
      </w:r>
      <w:r w:rsidRPr="002C5C57">
        <w:rPr>
          <w:szCs w:val="28"/>
        </w:rPr>
        <w:t>запобігти</w:t>
      </w:r>
      <w:r w:rsidR="008315AC" w:rsidRPr="002C5C57">
        <w:rPr>
          <w:szCs w:val="28"/>
        </w:rPr>
        <w:t xml:space="preserve"> </w:t>
      </w:r>
      <w:r w:rsidRPr="002C5C57">
        <w:rPr>
          <w:szCs w:val="28"/>
        </w:rPr>
        <w:t>ранньому</w:t>
      </w:r>
      <w:r w:rsidR="008315AC" w:rsidRPr="002C5C57">
        <w:rPr>
          <w:szCs w:val="28"/>
        </w:rPr>
        <w:t xml:space="preserve"> </w:t>
      </w:r>
      <w:r w:rsidRPr="002C5C57">
        <w:rPr>
          <w:szCs w:val="28"/>
        </w:rPr>
        <w:t>початку</w:t>
      </w:r>
      <w:r w:rsidR="008315AC" w:rsidRPr="002C5C57">
        <w:rPr>
          <w:szCs w:val="28"/>
        </w:rPr>
        <w:t xml:space="preserve"> </w:t>
      </w:r>
      <w:r w:rsidRPr="002C5C57">
        <w:rPr>
          <w:szCs w:val="28"/>
        </w:rPr>
        <w:t>термінальної стадії захворювання нирок.</w:t>
      </w:r>
    </w:p>
    <w:p w:rsidR="007D425F" w:rsidRDefault="007D425F" w:rsidP="000E0768">
      <w:pPr>
        <w:jc w:val="both"/>
        <w:rPr>
          <w:lang w:eastAsia="uk-UA"/>
        </w:rPr>
      </w:pPr>
      <w:r w:rsidRPr="007D425F">
        <w:rPr>
          <w:noProof/>
          <w:lang w:val="ru-RU" w:eastAsia="ru-RU"/>
        </w:rPr>
        <w:lastRenderedPageBreak/>
        <w:drawing>
          <wp:inline distT="0" distB="0" distL="0" distR="0">
            <wp:extent cx="5320146" cy="2486891"/>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хнн.jpg"/>
                    <pic:cNvPicPr/>
                  </pic:nvPicPr>
                  <pic:blipFill>
                    <a:blip r:embed="rId12" cstate="print">
                      <a:extLst>
                        <a:ext uri="{28A0092B-C50C-407E-A947-70E740481C1C}">
                          <a14:useLocalDpi xmlns:a14="http://schemas.microsoft.com/office/drawing/2010/main" val="0"/>
                        </a:ext>
                      </a:extLst>
                    </a:blip>
                    <a:srcRect b="51946"/>
                    <a:stretch>
                      <a:fillRect/>
                    </a:stretch>
                  </pic:blipFill>
                  <pic:spPr>
                    <a:xfrm>
                      <a:off x="0" y="0"/>
                      <a:ext cx="5320146" cy="2486891"/>
                    </a:xfrm>
                    <a:prstGeom prst="rect">
                      <a:avLst/>
                    </a:prstGeom>
                  </pic:spPr>
                </pic:pic>
              </a:graphicData>
            </a:graphic>
          </wp:inline>
        </w:drawing>
      </w:r>
    </w:p>
    <w:p w:rsidR="00E8609B" w:rsidRDefault="008315AC" w:rsidP="000E0768">
      <w:pPr>
        <w:jc w:val="both"/>
        <w:rPr>
          <w:lang w:eastAsia="uk-UA"/>
        </w:rPr>
      </w:pPr>
      <w:r w:rsidRPr="008315AC">
        <w:rPr>
          <w:lang w:eastAsia="uk-UA"/>
        </w:rPr>
        <w:t>У</w:t>
      </w:r>
      <w:r>
        <w:rPr>
          <w:lang w:eastAsia="uk-UA"/>
        </w:rPr>
        <w:t xml:space="preserve"> </w:t>
      </w:r>
      <w:r w:rsidRPr="008315AC">
        <w:rPr>
          <w:lang w:eastAsia="uk-UA"/>
        </w:rPr>
        <w:t>міру</w:t>
      </w:r>
      <w:r>
        <w:rPr>
          <w:lang w:eastAsia="uk-UA"/>
        </w:rPr>
        <w:t xml:space="preserve"> </w:t>
      </w:r>
      <w:r w:rsidRPr="008315AC">
        <w:rPr>
          <w:lang w:eastAsia="uk-UA"/>
        </w:rPr>
        <w:t>загибелі нефронів</w:t>
      </w:r>
      <w:r>
        <w:rPr>
          <w:lang w:eastAsia="uk-UA"/>
        </w:rPr>
        <w:t xml:space="preserve"> </w:t>
      </w:r>
      <w:r w:rsidRPr="008315AC">
        <w:rPr>
          <w:lang w:eastAsia="uk-UA"/>
        </w:rPr>
        <w:t>швидкість</w:t>
      </w:r>
      <w:r>
        <w:rPr>
          <w:lang w:eastAsia="uk-UA"/>
        </w:rPr>
        <w:t xml:space="preserve"> </w:t>
      </w:r>
      <w:r w:rsidRPr="008315AC">
        <w:rPr>
          <w:lang w:eastAsia="uk-UA"/>
        </w:rPr>
        <w:t>гломерулярної</w:t>
      </w:r>
      <w:r>
        <w:rPr>
          <w:lang w:eastAsia="uk-UA"/>
        </w:rPr>
        <w:t xml:space="preserve"> </w:t>
      </w:r>
      <w:r w:rsidRPr="008315AC">
        <w:rPr>
          <w:lang w:eastAsia="uk-UA"/>
        </w:rPr>
        <w:t>фільтрації</w:t>
      </w:r>
      <w:r>
        <w:rPr>
          <w:lang w:eastAsia="uk-UA"/>
        </w:rPr>
        <w:t xml:space="preserve"> </w:t>
      </w:r>
      <w:r w:rsidRPr="008315AC">
        <w:rPr>
          <w:lang w:eastAsia="uk-UA"/>
        </w:rPr>
        <w:t>знижується,</w:t>
      </w:r>
      <w:r>
        <w:rPr>
          <w:lang w:eastAsia="uk-UA"/>
        </w:rPr>
        <w:t xml:space="preserve"> </w:t>
      </w:r>
      <w:r w:rsidRPr="008315AC">
        <w:rPr>
          <w:lang w:eastAsia="uk-UA"/>
        </w:rPr>
        <w:t>а</w:t>
      </w:r>
      <w:r>
        <w:rPr>
          <w:lang w:eastAsia="uk-UA"/>
        </w:rPr>
        <w:t xml:space="preserve"> </w:t>
      </w:r>
      <w:r w:rsidRPr="008315AC">
        <w:rPr>
          <w:lang w:eastAsia="uk-UA"/>
        </w:rPr>
        <w:t>нирки</w:t>
      </w:r>
      <w:r>
        <w:rPr>
          <w:lang w:eastAsia="uk-UA"/>
        </w:rPr>
        <w:t xml:space="preserve"> </w:t>
      </w:r>
      <w:r w:rsidRPr="008315AC">
        <w:rPr>
          <w:lang w:eastAsia="uk-UA"/>
        </w:rPr>
        <w:t>володіють</w:t>
      </w:r>
      <w:r>
        <w:rPr>
          <w:lang w:eastAsia="uk-UA"/>
        </w:rPr>
        <w:t xml:space="preserve"> </w:t>
      </w:r>
      <w:r w:rsidRPr="008315AC">
        <w:rPr>
          <w:lang w:eastAsia="uk-UA"/>
        </w:rPr>
        <w:t>значними</w:t>
      </w:r>
      <w:r>
        <w:rPr>
          <w:lang w:eastAsia="uk-UA"/>
        </w:rPr>
        <w:t xml:space="preserve"> </w:t>
      </w:r>
      <w:r w:rsidRPr="008315AC">
        <w:rPr>
          <w:lang w:eastAsia="uk-UA"/>
        </w:rPr>
        <w:t>резервними можливостями,</w:t>
      </w:r>
      <w:r>
        <w:rPr>
          <w:lang w:eastAsia="uk-UA"/>
        </w:rPr>
        <w:t xml:space="preserve"> </w:t>
      </w:r>
      <w:r w:rsidRPr="008315AC">
        <w:rPr>
          <w:lang w:eastAsia="uk-UA"/>
        </w:rPr>
        <w:t>про що свідчить</w:t>
      </w:r>
      <w:r>
        <w:rPr>
          <w:lang w:eastAsia="uk-UA"/>
        </w:rPr>
        <w:t xml:space="preserve"> </w:t>
      </w:r>
      <w:r w:rsidRPr="008315AC">
        <w:rPr>
          <w:lang w:eastAsia="uk-UA"/>
        </w:rPr>
        <w:t>здатність</w:t>
      </w:r>
      <w:r>
        <w:rPr>
          <w:lang w:eastAsia="uk-UA"/>
        </w:rPr>
        <w:t xml:space="preserve"> </w:t>
      </w:r>
      <w:r w:rsidRPr="008315AC">
        <w:rPr>
          <w:lang w:eastAsia="uk-UA"/>
        </w:rPr>
        <w:t>організму</w:t>
      </w:r>
      <w:r>
        <w:rPr>
          <w:lang w:eastAsia="uk-UA"/>
        </w:rPr>
        <w:t xml:space="preserve"> </w:t>
      </w:r>
      <w:r w:rsidRPr="008315AC">
        <w:rPr>
          <w:lang w:eastAsia="uk-UA"/>
        </w:rPr>
        <w:t>підтримувати</w:t>
      </w:r>
      <w:r>
        <w:rPr>
          <w:lang w:eastAsia="uk-UA"/>
        </w:rPr>
        <w:t xml:space="preserve"> </w:t>
      </w:r>
      <w:r w:rsidRPr="008315AC">
        <w:rPr>
          <w:lang w:eastAsia="uk-UA"/>
        </w:rPr>
        <w:t>та зберігати</w:t>
      </w:r>
      <w:r>
        <w:rPr>
          <w:lang w:eastAsia="uk-UA"/>
        </w:rPr>
        <w:t xml:space="preserve"> </w:t>
      </w:r>
      <w:r w:rsidRPr="008315AC">
        <w:rPr>
          <w:lang w:eastAsia="uk-UA"/>
        </w:rPr>
        <w:t>життя</w:t>
      </w:r>
      <w:r>
        <w:rPr>
          <w:lang w:eastAsia="uk-UA"/>
        </w:rPr>
        <w:t xml:space="preserve"> </w:t>
      </w:r>
      <w:r w:rsidRPr="008315AC">
        <w:rPr>
          <w:lang w:eastAsia="uk-UA"/>
        </w:rPr>
        <w:t>за</w:t>
      </w:r>
      <w:r>
        <w:rPr>
          <w:lang w:eastAsia="uk-UA"/>
        </w:rPr>
        <w:t xml:space="preserve"> </w:t>
      </w:r>
      <w:r w:rsidRPr="008315AC">
        <w:rPr>
          <w:lang w:eastAsia="uk-UA"/>
        </w:rPr>
        <w:t>втрати</w:t>
      </w:r>
      <w:r>
        <w:rPr>
          <w:lang w:eastAsia="uk-UA"/>
        </w:rPr>
        <w:t xml:space="preserve"> </w:t>
      </w:r>
      <w:r w:rsidRPr="008315AC">
        <w:rPr>
          <w:lang w:eastAsia="uk-UA"/>
        </w:rPr>
        <w:t>90% нефронів.</w:t>
      </w:r>
      <w:r>
        <w:rPr>
          <w:lang w:eastAsia="uk-UA"/>
        </w:rPr>
        <w:t xml:space="preserve"> </w:t>
      </w:r>
      <w:r w:rsidRPr="008315AC">
        <w:rPr>
          <w:lang w:eastAsia="uk-UA"/>
        </w:rPr>
        <w:t>Відбувається</w:t>
      </w:r>
      <w:r>
        <w:rPr>
          <w:lang w:eastAsia="uk-UA"/>
        </w:rPr>
        <w:t xml:space="preserve"> </w:t>
      </w:r>
      <w:r w:rsidRPr="008315AC">
        <w:rPr>
          <w:lang w:eastAsia="uk-UA"/>
        </w:rPr>
        <w:t>процес</w:t>
      </w:r>
      <w:r>
        <w:rPr>
          <w:lang w:eastAsia="uk-UA"/>
        </w:rPr>
        <w:t xml:space="preserve"> </w:t>
      </w:r>
      <w:r w:rsidRPr="008315AC">
        <w:rPr>
          <w:lang w:eastAsia="uk-UA"/>
        </w:rPr>
        <w:t>адаптації</w:t>
      </w:r>
      <w:r>
        <w:rPr>
          <w:lang w:eastAsia="uk-UA"/>
        </w:rPr>
        <w:t xml:space="preserve"> </w:t>
      </w:r>
      <w:r w:rsidR="00E8609B">
        <w:rPr>
          <w:lang w:eastAsia="uk-UA"/>
        </w:rPr>
        <w:t>через</w:t>
      </w:r>
      <w:r>
        <w:rPr>
          <w:lang w:eastAsia="uk-UA"/>
        </w:rPr>
        <w:t xml:space="preserve"> </w:t>
      </w:r>
      <w:r w:rsidRPr="008315AC">
        <w:rPr>
          <w:lang w:eastAsia="uk-UA"/>
        </w:rPr>
        <w:t>водно-електролітн</w:t>
      </w:r>
      <w:r w:rsidR="00E8609B">
        <w:rPr>
          <w:lang w:eastAsia="uk-UA"/>
        </w:rPr>
        <w:t>ий</w:t>
      </w:r>
      <w:r>
        <w:rPr>
          <w:lang w:eastAsia="uk-UA"/>
        </w:rPr>
        <w:t xml:space="preserve"> </w:t>
      </w:r>
      <w:r w:rsidRPr="008315AC">
        <w:rPr>
          <w:lang w:eastAsia="uk-UA"/>
        </w:rPr>
        <w:t>дисбаланс,</w:t>
      </w:r>
      <w:r>
        <w:rPr>
          <w:lang w:eastAsia="uk-UA"/>
        </w:rPr>
        <w:t xml:space="preserve"> </w:t>
      </w:r>
      <w:r w:rsidRPr="008315AC">
        <w:rPr>
          <w:lang w:eastAsia="uk-UA"/>
        </w:rPr>
        <w:t>затримк</w:t>
      </w:r>
      <w:r w:rsidR="00E8609B">
        <w:rPr>
          <w:lang w:eastAsia="uk-UA"/>
        </w:rPr>
        <w:t>а</w:t>
      </w:r>
      <w:r>
        <w:rPr>
          <w:lang w:eastAsia="uk-UA"/>
        </w:rPr>
        <w:t xml:space="preserve"> </w:t>
      </w:r>
      <w:r w:rsidRPr="008315AC">
        <w:rPr>
          <w:lang w:eastAsia="uk-UA"/>
        </w:rPr>
        <w:t>метаболітів,</w:t>
      </w:r>
      <w:r>
        <w:rPr>
          <w:lang w:eastAsia="uk-UA"/>
        </w:rPr>
        <w:t xml:space="preserve"> </w:t>
      </w:r>
      <w:r w:rsidRPr="008315AC">
        <w:rPr>
          <w:lang w:eastAsia="uk-UA"/>
        </w:rPr>
        <w:t>органічних кислот, фенольних</w:t>
      </w:r>
      <w:r>
        <w:rPr>
          <w:lang w:eastAsia="uk-UA"/>
        </w:rPr>
        <w:t xml:space="preserve"> </w:t>
      </w:r>
      <w:r w:rsidRPr="008315AC">
        <w:rPr>
          <w:lang w:eastAsia="uk-UA"/>
        </w:rPr>
        <w:t>сполук</w:t>
      </w:r>
      <w:r>
        <w:rPr>
          <w:lang w:eastAsia="uk-UA"/>
        </w:rPr>
        <w:t xml:space="preserve"> </w:t>
      </w:r>
      <w:r w:rsidRPr="008315AC">
        <w:rPr>
          <w:lang w:eastAsia="uk-UA"/>
        </w:rPr>
        <w:t>і</w:t>
      </w:r>
      <w:r>
        <w:rPr>
          <w:lang w:eastAsia="uk-UA"/>
        </w:rPr>
        <w:t xml:space="preserve"> </w:t>
      </w:r>
      <w:r w:rsidRPr="008315AC">
        <w:rPr>
          <w:lang w:eastAsia="uk-UA"/>
        </w:rPr>
        <w:t>деяких</w:t>
      </w:r>
      <w:r>
        <w:rPr>
          <w:lang w:eastAsia="uk-UA"/>
        </w:rPr>
        <w:t xml:space="preserve"> </w:t>
      </w:r>
      <w:r w:rsidRPr="008315AC">
        <w:rPr>
          <w:lang w:eastAsia="uk-UA"/>
        </w:rPr>
        <w:t>пептидів,</w:t>
      </w:r>
      <w:r>
        <w:rPr>
          <w:lang w:eastAsia="uk-UA"/>
        </w:rPr>
        <w:t xml:space="preserve"> </w:t>
      </w:r>
      <w:r w:rsidRPr="008315AC">
        <w:rPr>
          <w:lang w:eastAsia="uk-UA"/>
        </w:rPr>
        <w:t>що</w:t>
      </w:r>
      <w:r>
        <w:rPr>
          <w:lang w:eastAsia="uk-UA"/>
        </w:rPr>
        <w:t xml:space="preserve"> </w:t>
      </w:r>
      <w:r w:rsidRPr="008315AC">
        <w:rPr>
          <w:lang w:eastAsia="uk-UA"/>
        </w:rPr>
        <w:t>визначає</w:t>
      </w:r>
      <w:r>
        <w:rPr>
          <w:lang w:eastAsia="uk-UA"/>
        </w:rPr>
        <w:t xml:space="preserve"> </w:t>
      </w:r>
      <w:r w:rsidRPr="008315AC">
        <w:rPr>
          <w:lang w:eastAsia="uk-UA"/>
        </w:rPr>
        <w:t>клінічну картину ХНН і стан</w:t>
      </w:r>
      <w:r>
        <w:rPr>
          <w:lang w:eastAsia="uk-UA"/>
        </w:rPr>
        <w:t xml:space="preserve"> </w:t>
      </w:r>
      <w:r w:rsidR="00AD5127">
        <w:rPr>
          <w:lang w:eastAsia="uk-UA"/>
        </w:rPr>
        <w:t xml:space="preserve">пацієнта </w:t>
      </w:r>
      <w:r w:rsidR="00AD5127" w:rsidRPr="00AD5127">
        <w:rPr>
          <w:lang w:eastAsia="uk-UA"/>
        </w:rPr>
        <w:t>[4</w:t>
      </w:r>
      <w:r w:rsidR="00AD5127">
        <w:rPr>
          <w:lang w:eastAsia="uk-UA"/>
        </w:rPr>
        <w:t>, 20</w:t>
      </w:r>
      <w:r w:rsidR="00AD5127" w:rsidRPr="00AD5127">
        <w:rPr>
          <w:lang w:eastAsia="uk-UA"/>
        </w:rPr>
        <w:t>].</w:t>
      </w:r>
      <w:r>
        <w:rPr>
          <w:rFonts w:ascii="YS Text" w:hAnsi="YS Text"/>
          <w:color w:val="000000"/>
          <w:sz w:val="27"/>
          <w:szCs w:val="27"/>
          <w:bdr w:val="single" w:sz="2" w:space="0" w:color="E5E7EB" w:frame="1"/>
        </w:rPr>
        <w:t xml:space="preserve"> </w:t>
      </w:r>
      <w:r w:rsidRPr="008315AC">
        <w:rPr>
          <w:lang w:eastAsia="uk-UA"/>
        </w:rPr>
        <w:t>Таким чином, порушення екскреторної та секреторної функцій нирок сприяє розвитку патологічних змін в організмі, тяжкість яких залежить від інтенсивності загибелі нефронів і визначає прогресування ниркової недостатності.</w:t>
      </w:r>
      <w:r>
        <w:rPr>
          <w:lang w:eastAsia="uk-UA"/>
        </w:rPr>
        <w:t xml:space="preserve"> </w:t>
      </w:r>
    </w:p>
    <w:p w:rsidR="00BA0AA7" w:rsidRDefault="008315AC" w:rsidP="000E0768">
      <w:pPr>
        <w:jc w:val="both"/>
        <w:rPr>
          <w:lang w:eastAsia="uk-UA"/>
        </w:rPr>
      </w:pPr>
      <w:r w:rsidRPr="008315AC">
        <w:rPr>
          <w:lang w:eastAsia="uk-UA"/>
        </w:rPr>
        <w:t>За</w:t>
      </w:r>
      <w:r>
        <w:rPr>
          <w:lang w:eastAsia="uk-UA"/>
        </w:rPr>
        <w:t xml:space="preserve"> </w:t>
      </w:r>
      <w:r w:rsidRPr="008315AC">
        <w:rPr>
          <w:lang w:eastAsia="uk-UA"/>
        </w:rPr>
        <w:t>ХНН</w:t>
      </w:r>
      <w:r>
        <w:rPr>
          <w:lang w:eastAsia="uk-UA"/>
        </w:rPr>
        <w:t xml:space="preserve"> </w:t>
      </w:r>
      <w:r w:rsidRPr="008315AC">
        <w:rPr>
          <w:lang w:eastAsia="uk-UA"/>
        </w:rPr>
        <w:t>порушується одна</w:t>
      </w:r>
      <w:r>
        <w:rPr>
          <w:lang w:eastAsia="uk-UA"/>
        </w:rPr>
        <w:t xml:space="preserve"> </w:t>
      </w:r>
      <w:r w:rsidRPr="008315AC">
        <w:rPr>
          <w:lang w:eastAsia="uk-UA"/>
        </w:rPr>
        <w:t>з</w:t>
      </w:r>
      <w:r>
        <w:rPr>
          <w:lang w:eastAsia="uk-UA"/>
        </w:rPr>
        <w:t xml:space="preserve"> </w:t>
      </w:r>
      <w:r w:rsidRPr="008315AC">
        <w:rPr>
          <w:lang w:eastAsia="uk-UA"/>
        </w:rPr>
        <w:t>найважливіших</w:t>
      </w:r>
      <w:r>
        <w:rPr>
          <w:lang w:eastAsia="uk-UA"/>
        </w:rPr>
        <w:t xml:space="preserve"> </w:t>
      </w:r>
      <w:r w:rsidRPr="008315AC">
        <w:rPr>
          <w:lang w:eastAsia="uk-UA"/>
        </w:rPr>
        <w:t xml:space="preserve">функцій нирок </w:t>
      </w:r>
      <w:r w:rsidR="00E8609B">
        <w:rPr>
          <w:lang w:eastAsia="uk-UA"/>
        </w:rPr>
        <w:t>–</w:t>
      </w:r>
      <w:r w:rsidR="00E8609B" w:rsidRPr="008315AC">
        <w:rPr>
          <w:lang w:eastAsia="uk-UA"/>
        </w:rPr>
        <w:t xml:space="preserve"> </w:t>
      </w:r>
      <w:r w:rsidRPr="008315AC">
        <w:rPr>
          <w:lang w:eastAsia="uk-UA"/>
        </w:rPr>
        <w:t>підтримання водно-сольового балансу.</w:t>
      </w:r>
      <w:r>
        <w:rPr>
          <w:lang w:eastAsia="uk-UA"/>
        </w:rPr>
        <w:t xml:space="preserve"> </w:t>
      </w:r>
      <w:r w:rsidRPr="008315AC">
        <w:rPr>
          <w:lang w:eastAsia="uk-UA"/>
        </w:rPr>
        <w:t>Уже</w:t>
      </w:r>
      <w:r w:rsidR="00BF76D9">
        <w:rPr>
          <w:lang w:eastAsia="uk-UA"/>
        </w:rPr>
        <w:t xml:space="preserve"> </w:t>
      </w:r>
      <w:r w:rsidRPr="008315AC">
        <w:rPr>
          <w:lang w:eastAsia="uk-UA"/>
        </w:rPr>
        <w:t>на ранніх стадіях ХНН, особливо</w:t>
      </w:r>
      <w:r w:rsidR="00BF76D9">
        <w:rPr>
          <w:lang w:eastAsia="uk-UA"/>
        </w:rPr>
        <w:t xml:space="preserve"> </w:t>
      </w:r>
      <w:r w:rsidR="00E8609B">
        <w:rPr>
          <w:lang w:eastAsia="uk-UA"/>
        </w:rPr>
        <w:t xml:space="preserve">у разі </w:t>
      </w:r>
      <w:r w:rsidRPr="008315AC">
        <w:rPr>
          <w:lang w:eastAsia="uk-UA"/>
        </w:rPr>
        <w:t>захворюванн</w:t>
      </w:r>
      <w:r w:rsidR="00E8609B">
        <w:rPr>
          <w:lang w:eastAsia="uk-UA"/>
        </w:rPr>
        <w:t>я</w:t>
      </w:r>
      <w:r w:rsidR="00BF76D9">
        <w:rPr>
          <w:lang w:eastAsia="uk-UA"/>
        </w:rPr>
        <w:t xml:space="preserve"> </w:t>
      </w:r>
      <w:r w:rsidRPr="008315AC">
        <w:rPr>
          <w:lang w:eastAsia="uk-UA"/>
        </w:rPr>
        <w:t>з</w:t>
      </w:r>
      <w:r w:rsidR="00BF76D9">
        <w:rPr>
          <w:lang w:eastAsia="uk-UA"/>
        </w:rPr>
        <w:t xml:space="preserve"> </w:t>
      </w:r>
      <w:r w:rsidRPr="008315AC">
        <w:rPr>
          <w:lang w:eastAsia="uk-UA"/>
        </w:rPr>
        <w:t>переважанням</w:t>
      </w:r>
      <w:r w:rsidR="00BF76D9">
        <w:rPr>
          <w:lang w:eastAsia="uk-UA"/>
        </w:rPr>
        <w:t xml:space="preserve"> </w:t>
      </w:r>
      <w:r w:rsidRPr="008315AC">
        <w:rPr>
          <w:lang w:eastAsia="uk-UA"/>
        </w:rPr>
        <w:t>тубулярного</w:t>
      </w:r>
      <w:r w:rsidR="00BF76D9">
        <w:rPr>
          <w:lang w:eastAsia="uk-UA"/>
        </w:rPr>
        <w:t xml:space="preserve"> </w:t>
      </w:r>
      <w:r w:rsidRPr="008315AC">
        <w:rPr>
          <w:lang w:eastAsia="uk-UA"/>
        </w:rPr>
        <w:t>ушкодження,</w:t>
      </w:r>
      <w:r w:rsidR="00BF76D9">
        <w:rPr>
          <w:lang w:eastAsia="uk-UA"/>
        </w:rPr>
        <w:t xml:space="preserve"> </w:t>
      </w:r>
      <w:r w:rsidRPr="008315AC">
        <w:rPr>
          <w:lang w:eastAsia="uk-UA"/>
        </w:rPr>
        <w:t>порушується</w:t>
      </w:r>
      <w:r w:rsidR="00BF76D9">
        <w:rPr>
          <w:lang w:eastAsia="uk-UA"/>
        </w:rPr>
        <w:t xml:space="preserve"> </w:t>
      </w:r>
      <w:r w:rsidRPr="008315AC">
        <w:rPr>
          <w:lang w:eastAsia="uk-UA"/>
        </w:rPr>
        <w:t>концентраційна</w:t>
      </w:r>
      <w:r w:rsidR="00BF76D9">
        <w:rPr>
          <w:lang w:eastAsia="uk-UA"/>
        </w:rPr>
        <w:t xml:space="preserve"> </w:t>
      </w:r>
      <w:r w:rsidRPr="008315AC">
        <w:rPr>
          <w:lang w:eastAsia="uk-UA"/>
        </w:rPr>
        <w:t>здатність</w:t>
      </w:r>
      <w:r w:rsidR="00BF76D9">
        <w:rPr>
          <w:lang w:eastAsia="uk-UA"/>
        </w:rPr>
        <w:t xml:space="preserve"> </w:t>
      </w:r>
      <w:r w:rsidRPr="008315AC">
        <w:rPr>
          <w:lang w:eastAsia="uk-UA"/>
        </w:rPr>
        <w:t>нирок, що проявляється поліурією,</w:t>
      </w:r>
      <w:r w:rsidR="00BF76D9">
        <w:rPr>
          <w:lang w:eastAsia="uk-UA"/>
        </w:rPr>
        <w:t xml:space="preserve"> </w:t>
      </w:r>
      <w:r w:rsidRPr="008315AC">
        <w:rPr>
          <w:lang w:eastAsia="uk-UA"/>
        </w:rPr>
        <w:t>ноктурією,</w:t>
      </w:r>
      <w:r w:rsidR="00BF76D9">
        <w:rPr>
          <w:lang w:eastAsia="uk-UA"/>
        </w:rPr>
        <w:t xml:space="preserve"> </w:t>
      </w:r>
      <w:r w:rsidRPr="008315AC">
        <w:rPr>
          <w:lang w:eastAsia="uk-UA"/>
        </w:rPr>
        <w:t>зниженням осмолярності сечі до рівня осмотичної концентрації плазми</w:t>
      </w:r>
      <w:r w:rsidR="00BF76D9">
        <w:rPr>
          <w:lang w:eastAsia="uk-UA"/>
        </w:rPr>
        <w:t xml:space="preserve"> </w:t>
      </w:r>
      <w:r w:rsidRPr="008315AC">
        <w:rPr>
          <w:lang w:eastAsia="uk-UA"/>
        </w:rPr>
        <w:t>(ізостенурія)</w:t>
      </w:r>
      <w:r w:rsidR="00BF76D9">
        <w:rPr>
          <w:lang w:eastAsia="uk-UA"/>
        </w:rPr>
        <w:t xml:space="preserve"> </w:t>
      </w:r>
      <w:r w:rsidRPr="008315AC">
        <w:rPr>
          <w:lang w:eastAsia="uk-UA"/>
        </w:rPr>
        <w:t>та,</w:t>
      </w:r>
      <w:r w:rsidR="00BF76D9">
        <w:rPr>
          <w:lang w:eastAsia="uk-UA"/>
        </w:rPr>
        <w:t xml:space="preserve"> </w:t>
      </w:r>
      <w:r w:rsidR="00E8609B">
        <w:rPr>
          <w:lang w:eastAsia="uk-UA"/>
        </w:rPr>
        <w:t xml:space="preserve">у разі </w:t>
      </w:r>
      <w:r w:rsidR="00E8609B" w:rsidRPr="008315AC">
        <w:rPr>
          <w:lang w:eastAsia="uk-UA"/>
        </w:rPr>
        <w:t>значного</w:t>
      </w:r>
      <w:r w:rsidR="00E8609B">
        <w:rPr>
          <w:lang w:eastAsia="uk-UA"/>
        </w:rPr>
        <w:t xml:space="preserve"> </w:t>
      </w:r>
      <w:r w:rsidRPr="008315AC">
        <w:rPr>
          <w:lang w:eastAsia="uk-UA"/>
        </w:rPr>
        <w:t>ушкодження,</w:t>
      </w:r>
      <w:r w:rsidR="00BF76D9">
        <w:rPr>
          <w:lang w:eastAsia="uk-UA"/>
        </w:rPr>
        <w:t xml:space="preserve"> </w:t>
      </w:r>
      <w:r w:rsidRPr="008315AC">
        <w:rPr>
          <w:lang w:eastAsia="uk-UA"/>
        </w:rPr>
        <w:t>гіпоосмотичною</w:t>
      </w:r>
      <w:r w:rsidR="00BF76D9">
        <w:rPr>
          <w:lang w:eastAsia="uk-UA"/>
        </w:rPr>
        <w:t xml:space="preserve"> </w:t>
      </w:r>
      <w:r w:rsidRPr="008315AC">
        <w:rPr>
          <w:lang w:eastAsia="uk-UA"/>
        </w:rPr>
        <w:t>сечею</w:t>
      </w:r>
      <w:r w:rsidR="00BF76D9">
        <w:rPr>
          <w:lang w:eastAsia="uk-UA"/>
        </w:rPr>
        <w:t xml:space="preserve"> </w:t>
      </w:r>
      <w:r w:rsidRPr="008315AC">
        <w:rPr>
          <w:lang w:eastAsia="uk-UA"/>
        </w:rPr>
        <w:t>(осмотична концентрація сечі</w:t>
      </w:r>
      <w:r w:rsidR="00BF76D9">
        <w:rPr>
          <w:lang w:eastAsia="uk-UA"/>
        </w:rPr>
        <w:t xml:space="preserve"> </w:t>
      </w:r>
      <w:r w:rsidRPr="008315AC">
        <w:rPr>
          <w:lang w:eastAsia="uk-UA"/>
        </w:rPr>
        <w:t>нижча</w:t>
      </w:r>
      <w:r w:rsidR="00BF76D9">
        <w:rPr>
          <w:lang w:eastAsia="uk-UA"/>
        </w:rPr>
        <w:t xml:space="preserve"> </w:t>
      </w:r>
      <w:r w:rsidRPr="008315AC">
        <w:rPr>
          <w:lang w:eastAsia="uk-UA"/>
        </w:rPr>
        <w:t>за</w:t>
      </w:r>
      <w:r w:rsidR="00BF76D9">
        <w:rPr>
          <w:lang w:eastAsia="uk-UA"/>
        </w:rPr>
        <w:t xml:space="preserve"> </w:t>
      </w:r>
      <w:r w:rsidRPr="008315AC">
        <w:rPr>
          <w:lang w:eastAsia="uk-UA"/>
        </w:rPr>
        <w:t>осмотичну</w:t>
      </w:r>
      <w:r w:rsidR="00BF76D9">
        <w:rPr>
          <w:lang w:eastAsia="uk-UA"/>
        </w:rPr>
        <w:t xml:space="preserve"> </w:t>
      </w:r>
      <w:r w:rsidRPr="008315AC">
        <w:rPr>
          <w:lang w:eastAsia="uk-UA"/>
        </w:rPr>
        <w:t>концентрацію</w:t>
      </w:r>
      <w:r w:rsidR="00BF76D9">
        <w:rPr>
          <w:lang w:eastAsia="uk-UA"/>
        </w:rPr>
        <w:t xml:space="preserve"> плазми)</w:t>
      </w:r>
      <w:r w:rsidR="00AD5127" w:rsidRPr="00AD5127">
        <w:rPr>
          <w:lang w:eastAsia="uk-UA"/>
        </w:rPr>
        <w:t xml:space="preserve"> </w:t>
      </w:r>
      <w:r w:rsidR="00AD5127">
        <w:rPr>
          <w:lang w:eastAsia="uk-UA"/>
        </w:rPr>
        <w:t>[</w:t>
      </w:r>
      <w:r w:rsidR="00AD5127" w:rsidRPr="00AD5127">
        <w:rPr>
          <w:lang w:eastAsia="uk-UA"/>
        </w:rPr>
        <w:t>4</w:t>
      </w:r>
      <w:r w:rsidR="00AD5127">
        <w:rPr>
          <w:lang w:eastAsia="uk-UA"/>
        </w:rPr>
        <w:t>, 20]</w:t>
      </w:r>
      <w:r w:rsidR="00AD5127" w:rsidRPr="00AD5127">
        <w:rPr>
          <w:lang w:eastAsia="uk-UA"/>
        </w:rPr>
        <w:t>.</w:t>
      </w:r>
      <w:r w:rsidRPr="008315AC">
        <w:rPr>
          <w:lang w:eastAsia="uk-UA"/>
        </w:rPr>
        <w:t xml:space="preserve"> Поліурія,</w:t>
      </w:r>
      <w:r w:rsidR="00BF76D9">
        <w:rPr>
          <w:lang w:eastAsia="uk-UA"/>
        </w:rPr>
        <w:t xml:space="preserve"> </w:t>
      </w:r>
      <w:r w:rsidRPr="008315AC">
        <w:rPr>
          <w:lang w:eastAsia="uk-UA"/>
        </w:rPr>
        <w:t>що</w:t>
      </w:r>
      <w:r w:rsidR="00BF76D9">
        <w:rPr>
          <w:lang w:eastAsia="uk-UA"/>
        </w:rPr>
        <w:t xml:space="preserve"> </w:t>
      </w:r>
      <w:r w:rsidRPr="008315AC">
        <w:rPr>
          <w:lang w:eastAsia="uk-UA"/>
        </w:rPr>
        <w:t>зберігається</w:t>
      </w:r>
      <w:r w:rsidR="00BF76D9">
        <w:rPr>
          <w:lang w:eastAsia="uk-UA"/>
        </w:rPr>
        <w:t xml:space="preserve"> </w:t>
      </w:r>
      <w:r w:rsidRPr="008315AC">
        <w:rPr>
          <w:lang w:eastAsia="uk-UA"/>
        </w:rPr>
        <w:t>незважаючи</w:t>
      </w:r>
      <w:r w:rsidR="00BF76D9">
        <w:rPr>
          <w:lang w:eastAsia="uk-UA"/>
        </w:rPr>
        <w:t xml:space="preserve"> </w:t>
      </w:r>
      <w:r w:rsidRPr="008315AC">
        <w:rPr>
          <w:lang w:eastAsia="uk-UA"/>
        </w:rPr>
        <w:t>на</w:t>
      </w:r>
      <w:r w:rsidR="00BF76D9">
        <w:rPr>
          <w:lang w:eastAsia="uk-UA"/>
        </w:rPr>
        <w:t xml:space="preserve"> </w:t>
      </w:r>
      <w:r w:rsidRPr="008315AC">
        <w:rPr>
          <w:lang w:eastAsia="uk-UA"/>
        </w:rPr>
        <w:t>обмеження</w:t>
      </w:r>
      <w:r w:rsidR="00BF76D9">
        <w:rPr>
          <w:lang w:eastAsia="uk-UA"/>
        </w:rPr>
        <w:t xml:space="preserve"> </w:t>
      </w:r>
      <w:r w:rsidRPr="008315AC">
        <w:rPr>
          <w:lang w:eastAsia="uk-UA"/>
        </w:rPr>
        <w:t>рідини, може бути</w:t>
      </w:r>
      <w:r w:rsidR="00BF76D9">
        <w:rPr>
          <w:lang w:eastAsia="uk-UA"/>
        </w:rPr>
        <w:t xml:space="preserve"> </w:t>
      </w:r>
      <w:r>
        <w:rPr>
          <w:lang w:eastAsia="uk-UA"/>
        </w:rPr>
        <w:t xml:space="preserve">спричинена </w:t>
      </w:r>
      <w:r w:rsidR="00BF76D9">
        <w:rPr>
          <w:lang w:eastAsia="uk-UA"/>
        </w:rPr>
        <w:t>як</w:t>
      </w:r>
      <w:r w:rsidR="00E8609B">
        <w:rPr>
          <w:lang w:eastAsia="uk-UA"/>
        </w:rPr>
        <w:t xml:space="preserve"> </w:t>
      </w:r>
      <w:r w:rsidR="00BF76D9" w:rsidRPr="00BF76D9">
        <w:rPr>
          <w:lang w:eastAsia="uk-UA"/>
        </w:rPr>
        <w:t>безпосереднім</w:t>
      </w:r>
      <w:r w:rsidR="00BF76D9">
        <w:rPr>
          <w:lang w:eastAsia="uk-UA"/>
        </w:rPr>
        <w:t xml:space="preserve"> </w:t>
      </w:r>
      <w:r w:rsidR="00BF76D9" w:rsidRPr="00BF76D9">
        <w:rPr>
          <w:lang w:eastAsia="uk-UA"/>
        </w:rPr>
        <w:t>зниженням</w:t>
      </w:r>
      <w:r w:rsidR="00BF76D9">
        <w:rPr>
          <w:lang w:eastAsia="uk-UA"/>
        </w:rPr>
        <w:t xml:space="preserve"> </w:t>
      </w:r>
      <w:r w:rsidR="00BF76D9" w:rsidRPr="00BF76D9">
        <w:rPr>
          <w:lang w:eastAsia="uk-UA"/>
        </w:rPr>
        <w:t>функції</w:t>
      </w:r>
      <w:r w:rsidR="00BF76D9">
        <w:rPr>
          <w:lang w:eastAsia="uk-UA"/>
        </w:rPr>
        <w:t xml:space="preserve"> </w:t>
      </w:r>
      <w:r w:rsidR="00BF76D9" w:rsidRPr="00BF76D9">
        <w:rPr>
          <w:lang w:eastAsia="uk-UA"/>
        </w:rPr>
        <w:t>канальців,</w:t>
      </w:r>
      <w:r w:rsidR="00BF76D9">
        <w:rPr>
          <w:lang w:eastAsia="uk-UA"/>
        </w:rPr>
        <w:t xml:space="preserve"> </w:t>
      </w:r>
      <w:r w:rsidR="00BF76D9" w:rsidRPr="00BF76D9">
        <w:rPr>
          <w:lang w:eastAsia="uk-UA"/>
        </w:rPr>
        <w:t>так і</w:t>
      </w:r>
      <w:r w:rsidR="00BF76D9">
        <w:rPr>
          <w:lang w:eastAsia="uk-UA"/>
        </w:rPr>
        <w:t xml:space="preserve"> </w:t>
      </w:r>
      <w:r w:rsidR="00BF76D9" w:rsidRPr="00BF76D9">
        <w:rPr>
          <w:lang w:eastAsia="uk-UA"/>
        </w:rPr>
        <w:t>зміною</w:t>
      </w:r>
      <w:r w:rsidR="00BF76D9">
        <w:rPr>
          <w:lang w:eastAsia="uk-UA"/>
        </w:rPr>
        <w:t xml:space="preserve"> </w:t>
      </w:r>
      <w:r w:rsidR="00BF76D9" w:rsidRPr="00BF76D9">
        <w:rPr>
          <w:lang w:eastAsia="uk-UA"/>
        </w:rPr>
        <w:t>осмотичного діурезу</w:t>
      </w:r>
      <w:r w:rsidR="00BF76D9">
        <w:rPr>
          <w:lang w:eastAsia="uk-UA"/>
        </w:rPr>
        <w:t xml:space="preserve">. </w:t>
      </w:r>
      <w:r w:rsidR="00BF76D9" w:rsidRPr="00BF76D9">
        <w:rPr>
          <w:lang w:eastAsia="uk-UA"/>
        </w:rPr>
        <w:t>Важливою функцією</w:t>
      </w:r>
      <w:r w:rsidR="00BF76D9">
        <w:rPr>
          <w:lang w:eastAsia="uk-UA"/>
        </w:rPr>
        <w:t xml:space="preserve"> </w:t>
      </w:r>
      <w:r w:rsidR="00BF76D9" w:rsidRPr="00BF76D9">
        <w:rPr>
          <w:lang w:eastAsia="uk-UA"/>
        </w:rPr>
        <w:t>нирок</w:t>
      </w:r>
      <w:r w:rsidR="00BF76D9">
        <w:rPr>
          <w:lang w:eastAsia="uk-UA"/>
        </w:rPr>
        <w:t xml:space="preserve"> </w:t>
      </w:r>
      <w:r w:rsidR="00BF76D9" w:rsidRPr="00BF76D9">
        <w:rPr>
          <w:lang w:eastAsia="uk-UA"/>
        </w:rPr>
        <w:t>є</w:t>
      </w:r>
      <w:r w:rsidR="00BF76D9">
        <w:rPr>
          <w:lang w:eastAsia="uk-UA"/>
        </w:rPr>
        <w:t xml:space="preserve"> </w:t>
      </w:r>
      <w:r w:rsidR="00BF76D9" w:rsidRPr="00BF76D9">
        <w:rPr>
          <w:lang w:eastAsia="uk-UA"/>
        </w:rPr>
        <w:t>підтримання</w:t>
      </w:r>
      <w:r w:rsidR="00BF76D9">
        <w:rPr>
          <w:lang w:eastAsia="uk-UA"/>
        </w:rPr>
        <w:t xml:space="preserve"> </w:t>
      </w:r>
      <w:r w:rsidR="00BF76D9" w:rsidRPr="00BF76D9">
        <w:rPr>
          <w:lang w:eastAsia="uk-UA"/>
        </w:rPr>
        <w:t>електролітного балансу, особливо</w:t>
      </w:r>
      <w:r w:rsidR="00BF76D9">
        <w:rPr>
          <w:lang w:eastAsia="uk-UA"/>
        </w:rPr>
        <w:t xml:space="preserve"> </w:t>
      </w:r>
      <w:r w:rsidR="00BF76D9" w:rsidRPr="00BF76D9">
        <w:rPr>
          <w:lang w:eastAsia="uk-UA"/>
        </w:rPr>
        <w:t>балансу</w:t>
      </w:r>
      <w:r w:rsidR="00BF76D9">
        <w:rPr>
          <w:lang w:eastAsia="uk-UA"/>
        </w:rPr>
        <w:t xml:space="preserve"> </w:t>
      </w:r>
      <w:r w:rsidR="00BF76D9" w:rsidRPr="00BF76D9">
        <w:rPr>
          <w:lang w:eastAsia="uk-UA"/>
        </w:rPr>
        <w:t xml:space="preserve">таких іонів, як натрій, </w:t>
      </w:r>
      <w:r w:rsidR="00BF76D9">
        <w:rPr>
          <w:lang w:eastAsia="uk-UA"/>
        </w:rPr>
        <w:t xml:space="preserve">калій, </w:t>
      </w:r>
      <w:r w:rsidR="00BF76D9" w:rsidRPr="00BF76D9">
        <w:rPr>
          <w:lang w:eastAsia="uk-UA"/>
        </w:rPr>
        <w:t>кальцій</w:t>
      </w:r>
      <w:r w:rsidR="00BF76D9">
        <w:rPr>
          <w:lang w:eastAsia="uk-UA"/>
        </w:rPr>
        <w:t xml:space="preserve"> </w:t>
      </w:r>
      <w:r w:rsidR="00BF76D9" w:rsidRPr="00BF76D9">
        <w:rPr>
          <w:lang w:eastAsia="uk-UA"/>
        </w:rPr>
        <w:t>і</w:t>
      </w:r>
      <w:r w:rsidR="00BF76D9">
        <w:rPr>
          <w:lang w:eastAsia="uk-UA"/>
        </w:rPr>
        <w:t xml:space="preserve"> </w:t>
      </w:r>
      <w:r w:rsidR="00BF76D9" w:rsidRPr="00BF76D9">
        <w:rPr>
          <w:lang w:eastAsia="uk-UA"/>
        </w:rPr>
        <w:t>фосфор.</w:t>
      </w:r>
      <w:r w:rsidR="00BF76D9">
        <w:rPr>
          <w:lang w:eastAsia="uk-UA"/>
        </w:rPr>
        <w:t xml:space="preserve"> </w:t>
      </w:r>
      <w:r w:rsidR="00BF76D9" w:rsidRPr="00BF76D9">
        <w:rPr>
          <w:lang w:eastAsia="uk-UA"/>
        </w:rPr>
        <w:t>За</w:t>
      </w:r>
      <w:r w:rsidR="00BF76D9">
        <w:rPr>
          <w:lang w:eastAsia="uk-UA"/>
        </w:rPr>
        <w:t xml:space="preserve"> </w:t>
      </w:r>
      <w:r w:rsidR="00E8609B">
        <w:rPr>
          <w:lang w:eastAsia="uk-UA"/>
        </w:rPr>
        <w:t>ХНН</w:t>
      </w:r>
      <w:r w:rsidR="00BF76D9" w:rsidRPr="00BF76D9">
        <w:rPr>
          <w:lang w:eastAsia="uk-UA"/>
        </w:rPr>
        <w:t xml:space="preserve"> виділення натрію</w:t>
      </w:r>
      <w:r w:rsidR="00BF76D9">
        <w:rPr>
          <w:lang w:eastAsia="uk-UA"/>
        </w:rPr>
        <w:t xml:space="preserve"> </w:t>
      </w:r>
      <w:r w:rsidR="00BF76D9" w:rsidRPr="00BF76D9">
        <w:rPr>
          <w:lang w:eastAsia="uk-UA"/>
        </w:rPr>
        <w:t>із</w:t>
      </w:r>
      <w:r w:rsidR="00BF76D9">
        <w:rPr>
          <w:lang w:eastAsia="uk-UA"/>
        </w:rPr>
        <w:t xml:space="preserve"> </w:t>
      </w:r>
      <w:r w:rsidR="00BF76D9" w:rsidRPr="00BF76D9">
        <w:rPr>
          <w:lang w:eastAsia="uk-UA"/>
        </w:rPr>
        <w:t>сечею може</w:t>
      </w:r>
      <w:r w:rsidR="00BF76D9">
        <w:rPr>
          <w:lang w:eastAsia="uk-UA"/>
        </w:rPr>
        <w:t xml:space="preserve"> </w:t>
      </w:r>
      <w:r w:rsidR="00BF76D9" w:rsidRPr="00BF76D9">
        <w:rPr>
          <w:lang w:eastAsia="uk-UA"/>
        </w:rPr>
        <w:t>збільшуватися</w:t>
      </w:r>
      <w:r w:rsidR="00BF76D9">
        <w:rPr>
          <w:lang w:eastAsia="uk-UA"/>
        </w:rPr>
        <w:t xml:space="preserve"> </w:t>
      </w:r>
      <w:r w:rsidR="00BF76D9" w:rsidRPr="00BF76D9">
        <w:rPr>
          <w:lang w:eastAsia="uk-UA"/>
        </w:rPr>
        <w:t>або</w:t>
      </w:r>
      <w:r w:rsidR="00BF76D9">
        <w:rPr>
          <w:lang w:eastAsia="uk-UA"/>
        </w:rPr>
        <w:t xml:space="preserve"> </w:t>
      </w:r>
      <w:r w:rsidR="00BF76D9" w:rsidRPr="00BF76D9">
        <w:rPr>
          <w:lang w:eastAsia="uk-UA"/>
        </w:rPr>
        <w:t>зменшуватися.</w:t>
      </w:r>
      <w:r w:rsidR="00BF76D9">
        <w:rPr>
          <w:lang w:eastAsia="uk-UA"/>
        </w:rPr>
        <w:t xml:space="preserve"> </w:t>
      </w:r>
      <w:r w:rsidR="00BF76D9" w:rsidRPr="00BF76D9">
        <w:rPr>
          <w:lang w:eastAsia="uk-UA"/>
        </w:rPr>
        <w:t>У</w:t>
      </w:r>
      <w:r w:rsidR="00BF76D9">
        <w:rPr>
          <w:lang w:eastAsia="uk-UA"/>
        </w:rPr>
        <w:t xml:space="preserve"> </w:t>
      </w:r>
      <w:r w:rsidR="00BF76D9" w:rsidRPr="00BF76D9">
        <w:rPr>
          <w:lang w:eastAsia="uk-UA"/>
        </w:rPr>
        <w:t>здорових</w:t>
      </w:r>
      <w:r w:rsidR="00BF76D9">
        <w:rPr>
          <w:lang w:eastAsia="uk-UA"/>
        </w:rPr>
        <w:t xml:space="preserve"> </w:t>
      </w:r>
      <w:r w:rsidR="00BF76D9" w:rsidRPr="00BF76D9">
        <w:rPr>
          <w:lang w:eastAsia="uk-UA"/>
        </w:rPr>
        <w:t>людей</w:t>
      </w:r>
      <w:r w:rsidR="00BF76D9">
        <w:rPr>
          <w:lang w:eastAsia="uk-UA"/>
        </w:rPr>
        <w:t xml:space="preserve"> </w:t>
      </w:r>
      <w:r w:rsidR="00BF76D9" w:rsidRPr="00BF76D9">
        <w:rPr>
          <w:lang w:eastAsia="uk-UA"/>
        </w:rPr>
        <w:t>99%</w:t>
      </w:r>
      <w:r w:rsidR="00BF76D9">
        <w:rPr>
          <w:lang w:eastAsia="uk-UA"/>
        </w:rPr>
        <w:t xml:space="preserve"> </w:t>
      </w:r>
      <w:r w:rsidR="00BF76D9" w:rsidRPr="00BF76D9">
        <w:rPr>
          <w:lang w:eastAsia="uk-UA"/>
        </w:rPr>
        <w:t>натрію</w:t>
      </w:r>
      <w:r w:rsidR="00BF76D9">
        <w:rPr>
          <w:lang w:eastAsia="uk-UA"/>
        </w:rPr>
        <w:t xml:space="preserve"> </w:t>
      </w:r>
      <w:r w:rsidR="00BF76D9" w:rsidRPr="00BF76D9">
        <w:rPr>
          <w:lang w:eastAsia="uk-UA"/>
        </w:rPr>
        <w:t>фільтрується</w:t>
      </w:r>
      <w:r w:rsidR="00BF76D9">
        <w:rPr>
          <w:lang w:eastAsia="uk-UA"/>
        </w:rPr>
        <w:t xml:space="preserve"> </w:t>
      </w:r>
      <w:r w:rsidR="00BF76D9" w:rsidRPr="00BF76D9">
        <w:rPr>
          <w:lang w:eastAsia="uk-UA"/>
        </w:rPr>
        <w:t>гломерулами,</w:t>
      </w:r>
      <w:r w:rsidR="00BF76D9">
        <w:rPr>
          <w:lang w:eastAsia="uk-UA"/>
        </w:rPr>
        <w:t xml:space="preserve"> </w:t>
      </w:r>
      <w:r w:rsidR="00BF76D9" w:rsidRPr="00BF76D9">
        <w:rPr>
          <w:lang w:eastAsia="uk-UA"/>
        </w:rPr>
        <w:t>а</w:t>
      </w:r>
      <w:r w:rsidR="00BF76D9">
        <w:rPr>
          <w:lang w:eastAsia="uk-UA"/>
        </w:rPr>
        <w:t xml:space="preserve"> </w:t>
      </w:r>
      <w:r w:rsidR="00BF76D9" w:rsidRPr="00BF76D9">
        <w:rPr>
          <w:lang w:eastAsia="uk-UA"/>
        </w:rPr>
        <w:t>натрій</w:t>
      </w:r>
      <w:r w:rsidR="00BF76D9">
        <w:rPr>
          <w:lang w:eastAsia="uk-UA"/>
        </w:rPr>
        <w:t xml:space="preserve"> </w:t>
      </w:r>
      <w:r w:rsidR="00BF76D9" w:rsidRPr="00BF76D9">
        <w:rPr>
          <w:lang w:eastAsia="uk-UA"/>
        </w:rPr>
        <w:t>фільтрується</w:t>
      </w:r>
      <w:r w:rsidR="00BF76D9">
        <w:rPr>
          <w:lang w:eastAsia="uk-UA"/>
        </w:rPr>
        <w:t xml:space="preserve"> </w:t>
      </w:r>
      <w:r w:rsidR="00BF76D9" w:rsidRPr="00BF76D9">
        <w:rPr>
          <w:lang w:eastAsia="uk-UA"/>
        </w:rPr>
        <w:t>канальцями.</w:t>
      </w:r>
      <w:r w:rsidR="00BF76D9">
        <w:rPr>
          <w:lang w:eastAsia="uk-UA"/>
        </w:rPr>
        <w:t xml:space="preserve"> </w:t>
      </w:r>
      <w:r w:rsidR="00E8609B">
        <w:rPr>
          <w:lang w:eastAsia="uk-UA"/>
        </w:rPr>
        <w:t xml:space="preserve">У разі </w:t>
      </w:r>
      <w:r w:rsidR="00BF76D9" w:rsidRPr="00BF76D9">
        <w:rPr>
          <w:lang w:eastAsia="uk-UA"/>
        </w:rPr>
        <w:lastRenderedPageBreak/>
        <w:t>захворюван</w:t>
      </w:r>
      <w:r w:rsidR="00E8609B">
        <w:rPr>
          <w:lang w:eastAsia="uk-UA"/>
        </w:rPr>
        <w:t>ь</w:t>
      </w:r>
      <w:r w:rsidR="00BF76D9" w:rsidRPr="00BF76D9">
        <w:rPr>
          <w:lang w:eastAsia="uk-UA"/>
        </w:rPr>
        <w:t>,</w:t>
      </w:r>
      <w:r w:rsidR="00BF76D9">
        <w:rPr>
          <w:lang w:eastAsia="uk-UA"/>
        </w:rPr>
        <w:t xml:space="preserve"> </w:t>
      </w:r>
      <w:r w:rsidR="00E8609B">
        <w:rPr>
          <w:lang w:eastAsia="uk-UA"/>
        </w:rPr>
        <w:t xml:space="preserve">за </w:t>
      </w:r>
      <w:r w:rsidR="00BF76D9" w:rsidRPr="00BF76D9">
        <w:rPr>
          <w:lang w:eastAsia="uk-UA"/>
        </w:rPr>
        <w:t>яких</w:t>
      </w:r>
      <w:r w:rsidR="00BF76D9">
        <w:rPr>
          <w:lang w:eastAsia="uk-UA"/>
        </w:rPr>
        <w:t xml:space="preserve"> </w:t>
      </w:r>
      <w:r w:rsidR="00BF76D9" w:rsidRPr="00BF76D9">
        <w:rPr>
          <w:lang w:eastAsia="uk-UA"/>
        </w:rPr>
        <w:t>переважно</w:t>
      </w:r>
      <w:r w:rsidR="00BF76D9">
        <w:rPr>
          <w:lang w:eastAsia="uk-UA"/>
        </w:rPr>
        <w:t xml:space="preserve"> </w:t>
      </w:r>
      <w:r w:rsidR="00BF76D9" w:rsidRPr="00BF76D9">
        <w:rPr>
          <w:lang w:eastAsia="uk-UA"/>
        </w:rPr>
        <w:t>залучається</w:t>
      </w:r>
      <w:r w:rsidR="00BF76D9">
        <w:rPr>
          <w:lang w:eastAsia="uk-UA"/>
        </w:rPr>
        <w:t xml:space="preserve"> </w:t>
      </w:r>
      <w:r w:rsidR="00BF76D9" w:rsidRPr="00BF76D9">
        <w:rPr>
          <w:lang w:eastAsia="uk-UA"/>
        </w:rPr>
        <w:t>тубуло-інтерстиціальна</w:t>
      </w:r>
      <w:r w:rsidR="00BF76D9">
        <w:rPr>
          <w:lang w:eastAsia="uk-UA"/>
        </w:rPr>
        <w:t xml:space="preserve"> </w:t>
      </w:r>
      <w:r w:rsidR="00BF76D9" w:rsidRPr="00BF76D9">
        <w:rPr>
          <w:lang w:eastAsia="uk-UA"/>
        </w:rPr>
        <w:t>система,</w:t>
      </w:r>
      <w:r w:rsidR="00BF76D9">
        <w:rPr>
          <w:lang w:eastAsia="uk-UA"/>
        </w:rPr>
        <w:t xml:space="preserve"> </w:t>
      </w:r>
      <w:r w:rsidR="00BF76D9" w:rsidRPr="00BF76D9">
        <w:rPr>
          <w:lang w:eastAsia="uk-UA"/>
        </w:rPr>
        <w:t>реабсорбція</w:t>
      </w:r>
      <w:r w:rsidR="00BF76D9">
        <w:rPr>
          <w:lang w:eastAsia="uk-UA"/>
        </w:rPr>
        <w:t xml:space="preserve"> </w:t>
      </w:r>
      <w:r w:rsidR="00BF76D9" w:rsidRPr="00BF76D9">
        <w:rPr>
          <w:lang w:eastAsia="uk-UA"/>
        </w:rPr>
        <w:t>натрію</w:t>
      </w:r>
      <w:r w:rsidR="00BF76D9">
        <w:rPr>
          <w:lang w:eastAsia="uk-UA"/>
        </w:rPr>
        <w:t xml:space="preserve"> </w:t>
      </w:r>
      <w:r w:rsidR="00BF76D9" w:rsidRPr="00BF76D9">
        <w:rPr>
          <w:lang w:eastAsia="uk-UA"/>
        </w:rPr>
        <w:t>знижується</w:t>
      </w:r>
      <w:r w:rsidR="00BF76D9">
        <w:rPr>
          <w:lang w:eastAsia="uk-UA"/>
        </w:rPr>
        <w:t xml:space="preserve"> </w:t>
      </w:r>
      <w:r w:rsidR="00BF76D9" w:rsidRPr="00BF76D9">
        <w:rPr>
          <w:lang w:eastAsia="uk-UA"/>
        </w:rPr>
        <w:t>до 80%,</w:t>
      </w:r>
      <w:r w:rsidR="00BF76D9">
        <w:rPr>
          <w:lang w:eastAsia="uk-UA"/>
        </w:rPr>
        <w:t xml:space="preserve"> </w:t>
      </w:r>
      <w:r w:rsidR="00BF76D9" w:rsidRPr="00BF76D9">
        <w:rPr>
          <w:lang w:eastAsia="uk-UA"/>
        </w:rPr>
        <w:t>що</w:t>
      </w:r>
      <w:r w:rsidR="00BF76D9">
        <w:rPr>
          <w:lang w:eastAsia="uk-UA"/>
        </w:rPr>
        <w:t xml:space="preserve"> </w:t>
      </w:r>
      <w:r w:rsidR="00BF76D9" w:rsidRPr="00BF76D9">
        <w:rPr>
          <w:lang w:eastAsia="uk-UA"/>
        </w:rPr>
        <w:t>призводить</w:t>
      </w:r>
      <w:r w:rsidR="00BF76D9">
        <w:rPr>
          <w:lang w:eastAsia="uk-UA"/>
        </w:rPr>
        <w:t xml:space="preserve"> </w:t>
      </w:r>
      <w:r w:rsidR="00BF76D9" w:rsidRPr="00BF76D9">
        <w:rPr>
          <w:lang w:eastAsia="uk-UA"/>
        </w:rPr>
        <w:t>до</w:t>
      </w:r>
      <w:r w:rsidR="00BF76D9">
        <w:rPr>
          <w:lang w:eastAsia="uk-UA"/>
        </w:rPr>
        <w:t xml:space="preserve"> </w:t>
      </w:r>
      <w:r w:rsidR="00BF76D9" w:rsidRPr="00BF76D9">
        <w:rPr>
          <w:lang w:eastAsia="uk-UA"/>
        </w:rPr>
        <w:t>збільшення</w:t>
      </w:r>
      <w:r w:rsidR="00BF76D9">
        <w:rPr>
          <w:lang w:eastAsia="uk-UA"/>
        </w:rPr>
        <w:t xml:space="preserve"> </w:t>
      </w:r>
      <w:r w:rsidR="00BF76D9" w:rsidRPr="00BF76D9">
        <w:rPr>
          <w:lang w:eastAsia="uk-UA"/>
        </w:rPr>
        <w:t>екскреції.</w:t>
      </w:r>
      <w:r w:rsidR="00BF76D9">
        <w:rPr>
          <w:lang w:eastAsia="uk-UA"/>
        </w:rPr>
        <w:t xml:space="preserve"> </w:t>
      </w:r>
      <w:r w:rsidR="00BF76D9" w:rsidRPr="00BF76D9">
        <w:rPr>
          <w:lang w:eastAsia="uk-UA"/>
        </w:rPr>
        <w:t>У</w:t>
      </w:r>
      <w:r w:rsidR="00BF76D9">
        <w:rPr>
          <w:lang w:eastAsia="uk-UA"/>
        </w:rPr>
        <w:t xml:space="preserve"> </w:t>
      </w:r>
      <w:r w:rsidR="00BF76D9" w:rsidRPr="00BF76D9">
        <w:rPr>
          <w:lang w:eastAsia="uk-UA"/>
        </w:rPr>
        <w:t>таких</w:t>
      </w:r>
      <w:r w:rsidR="00BF76D9">
        <w:rPr>
          <w:lang w:eastAsia="uk-UA"/>
        </w:rPr>
        <w:t xml:space="preserve"> </w:t>
      </w:r>
      <w:r w:rsidR="00BF76D9" w:rsidRPr="00BF76D9">
        <w:rPr>
          <w:lang w:eastAsia="uk-UA"/>
        </w:rPr>
        <w:t>ситуаціях</w:t>
      </w:r>
      <w:r w:rsidR="00BF76D9">
        <w:rPr>
          <w:lang w:eastAsia="uk-UA"/>
        </w:rPr>
        <w:t xml:space="preserve"> </w:t>
      </w:r>
      <w:r w:rsidR="00BF76D9" w:rsidRPr="00BF76D9">
        <w:rPr>
          <w:lang w:eastAsia="uk-UA"/>
        </w:rPr>
        <w:t>особливо</w:t>
      </w:r>
      <w:r w:rsidR="00BF76D9">
        <w:rPr>
          <w:lang w:eastAsia="uk-UA"/>
        </w:rPr>
        <w:t xml:space="preserve"> </w:t>
      </w:r>
      <w:r w:rsidR="00BF76D9" w:rsidRPr="00BF76D9">
        <w:rPr>
          <w:lang w:eastAsia="uk-UA"/>
        </w:rPr>
        <w:t>небезпечно</w:t>
      </w:r>
      <w:r w:rsidR="00BF76D9">
        <w:rPr>
          <w:lang w:eastAsia="uk-UA"/>
        </w:rPr>
        <w:t xml:space="preserve"> </w:t>
      </w:r>
      <w:r w:rsidR="00BF76D9" w:rsidRPr="00BF76D9">
        <w:rPr>
          <w:lang w:eastAsia="uk-UA"/>
        </w:rPr>
        <w:t>рекомендувати</w:t>
      </w:r>
      <w:r w:rsidR="00BF76D9">
        <w:rPr>
          <w:lang w:eastAsia="uk-UA"/>
        </w:rPr>
        <w:t xml:space="preserve"> </w:t>
      </w:r>
      <w:r w:rsidR="00BF76D9" w:rsidRPr="00BF76D9">
        <w:rPr>
          <w:lang w:eastAsia="uk-UA"/>
        </w:rPr>
        <w:t>обмеження</w:t>
      </w:r>
      <w:r w:rsidR="00BF76D9">
        <w:rPr>
          <w:lang w:eastAsia="uk-UA"/>
        </w:rPr>
        <w:t xml:space="preserve"> </w:t>
      </w:r>
      <w:r w:rsidR="00BF76D9" w:rsidRPr="00BF76D9">
        <w:rPr>
          <w:lang w:eastAsia="uk-UA"/>
        </w:rPr>
        <w:t>солі,</w:t>
      </w:r>
      <w:r w:rsidR="00BF76D9">
        <w:rPr>
          <w:lang w:eastAsia="uk-UA"/>
        </w:rPr>
        <w:t xml:space="preserve"> </w:t>
      </w:r>
      <w:r w:rsidR="00BF76D9" w:rsidRPr="00BF76D9">
        <w:rPr>
          <w:lang w:eastAsia="uk-UA"/>
        </w:rPr>
        <w:t>оскільки</w:t>
      </w:r>
      <w:r w:rsidR="00BF76D9">
        <w:rPr>
          <w:lang w:eastAsia="uk-UA"/>
        </w:rPr>
        <w:t xml:space="preserve"> </w:t>
      </w:r>
      <w:r w:rsidR="00BF76D9" w:rsidRPr="00BF76D9">
        <w:rPr>
          <w:lang w:eastAsia="uk-UA"/>
        </w:rPr>
        <w:t>збільшення</w:t>
      </w:r>
      <w:r w:rsidR="00BF76D9">
        <w:rPr>
          <w:lang w:eastAsia="uk-UA"/>
        </w:rPr>
        <w:t xml:space="preserve"> </w:t>
      </w:r>
      <w:r w:rsidR="00BF76D9" w:rsidRPr="00BF76D9">
        <w:rPr>
          <w:lang w:eastAsia="uk-UA"/>
        </w:rPr>
        <w:t>екскреції</w:t>
      </w:r>
      <w:r w:rsidR="00BF76D9">
        <w:rPr>
          <w:lang w:eastAsia="uk-UA"/>
        </w:rPr>
        <w:t xml:space="preserve"> </w:t>
      </w:r>
      <w:r w:rsidR="00BF76D9" w:rsidRPr="00BF76D9">
        <w:rPr>
          <w:lang w:eastAsia="uk-UA"/>
        </w:rPr>
        <w:t>натрію</w:t>
      </w:r>
      <w:r w:rsidR="00BF76D9">
        <w:rPr>
          <w:lang w:eastAsia="uk-UA"/>
        </w:rPr>
        <w:t xml:space="preserve"> </w:t>
      </w:r>
      <w:r w:rsidR="00BF76D9" w:rsidRPr="00BF76D9">
        <w:rPr>
          <w:lang w:eastAsia="uk-UA"/>
        </w:rPr>
        <w:t>із</w:t>
      </w:r>
      <w:r w:rsidR="00BF76D9">
        <w:rPr>
          <w:lang w:eastAsia="uk-UA"/>
        </w:rPr>
        <w:t xml:space="preserve"> </w:t>
      </w:r>
      <w:r w:rsidR="00BF76D9" w:rsidRPr="00BF76D9">
        <w:rPr>
          <w:lang w:eastAsia="uk-UA"/>
        </w:rPr>
        <w:t>сечею</w:t>
      </w:r>
      <w:r w:rsidR="00BF76D9">
        <w:rPr>
          <w:lang w:eastAsia="uk-UA"/>
        </w:rPr>
        <w:t xml:space="preserve"> </w:t>
      </w:r>
      <w:r w:rsidR="00BF76D9" w:rsidRPr="00BF76D9">
        <w:rPr>
          <w:lang w:eastAsia="uk-UA"/>
        </w:rPr>
        <w:t>не</w:t>
      </w:r>
      <w:r w:rsidR="00BA0AA7">
        <w:rPr>
          <w:lang w:eastAsia="uk-UA"/>
        </w:rPr>
        <w:t xml:space="preserve"> </w:t>
      </w:r>
      <w:r w:rsidR="00BF76D9" w:rsidRPr="00BF76D9">
        <w:rPr>
          <w:lang w:eastAsia="uk-UA"/>
        </w:rPr>
        <w:t>залежить</w:t>
      </w:r>
      <w:r w:rsidR="00BF76D9">
        <w:rPr>
          <w:lang w:eastAsia="uk-UA"/>
        </w:rPr>
        <w:t xml:space="preserve"> </w:t>
      </w:r>
      <w:r w:rsidR="00BF76D9" w:rsidRPr="00BF76D9">
        <w:rPr>
          <w:lang w:eastAsia="uk-UA"/>
        </w:rPr>
        <w:t>від</w:t>
      </w:r>
      <w:r w:rsidR="00452C32">
        <w:rPr>
          <w:lang w:eastAsia="uk-UA"/>
        </w:rPr>
        <w:t xml:space="preserve"> </w:t>
      </w:r>
      <w:r w:rsidR="00BA0AA7">
        <w:rPr>
          <w:lang w:eastAsia="uk-UA"/>
        </w:rPr>
        <w:t xml:space="preserve">його </w:t>
      </w:r>
      <w:r w:rsidR="00AD5127">
        <w:rPr>
          <w:lang w:eastAsia="uk-UA"/>
        </w:rPr>
        <w:t>споживання</w:t>
      </w:r>
      <w:r w:rsidR="00AD5127" w:rsidRPr="00AD5127">
        <w:rPr>
          <w:lang w:val="ru-RU" w:eastAsia="uk-UA"/>
        </w:rPr>
        <w:t xml:space="preserve"> </w:t>
      </w:r>
      <w:r w:rsidR="00AD5127">
        <w:rPr>
          <w:lang w:eastAsia="uk-UA"/>
        </w:rPr>
        <w:t>[</w:t>
      </w:r>
      <w:r w:rsidR="00AD5127" w:rsidRPr="00AD5127">
        <w:rPr>
          <w:lang w:val="ru-RU" w:eastAsia="uk-UA"/>
        </w:rPr>
        <w:t>25</w:t>
      </w:r>
      <w:r w:rsidR="00AD5127">
        <w:rPr>
          <w:lang w:eastAsia="uk-UA"/>
        </w:rPr>
        <w:t>].</w:t>
      </w:r>
      <w:r w:rsidR="00BF76D9" w:rsidRPr="00BF76D9">
        <w:rPr>
          <w:lang w:eastAsia="uk-UA"/>
        </w:rPr>
        <w:t xml:space="preserve"> Однак</w:t>
      </w:r>
      <w:r w:rsidR="00BF76D9">
        <w:rPr>
          <w:lang w:eastAsia="uk-UA"/>
        </w:rPr>
        <w:t xml:space="preserve"> </w:t>
      </w:r>
      <w:r w:rsidR="00BF76D9" w:rsidRPr="00BF76D9">
        <w:rPr>
          <w:lang w:eastAsia="uk-UA"/>
        </w:rPr>
        <w:t>якщо</w:t>
      </w:r>
      <w:r w:rsidR="00BF76D9">
        <w:rPr>
          <w:lang w:eastAsia="uk-UA"/>
        </w:rPr>
        <w:t xml:space="preserve"> </w:t>
      </w:r>
      <w:r w:rsidR="00BF76D9" w:rsidRPr="00BF76D9">
        <w:rPr>
          <w:lang w:eastAsia="uk-UA"/>
        </w:rPr>
        <w:t>переважає</w:t>
      </w:r>
      <w:r w:rsidR="00BF76D9">
        <w:rPr>
          <w:lang w:eastAsia="uk-UA"/>
        </w:rPr>
        <w:t xml:space="preserve"> </w:t>
      </w:r>
      <w:r w:rsidR="00BF76D9" w:rsidRPr="00BF76D9">
        <w:rPr>
          <w:lang w:eastAsia="uk-UA"/>
        </w:rPr>
        <w:t>гломерулярна</w:t>
      </w:r>
      <w:r w:rsidR="00BF76D9">
        <w:rPr>
          <w:lang w:eastAsia="uk-UA"/>
        </w:rPr>
        <w:t xml:space="preserve"> </w:t>
      </w:r>
      <w:r w:rsidR="00BF76D9" w:rsidRPr="00BF76D9">
        <w:rPr>
          <w:lang w:eastAsia="uk-UA"/>
        </w:rPr>
        <w:t>недостатність,</w:t>
      </w:r>
      <w:r w:rsidR="00BF76D9">
        <w:rPr>
          <w:lang w:eastAsia="uk-UA"/>
        </w:rPr>
        <w:t xml:space="preserve"> </w:t>
      </w:r>
      <w:r w:rsidR="00BF76D9" w:rsidRPr="00BF76D9">
        <w:rPr>
          <w:lang w:eastAsia="uk-UA"/>
        </w:rPr>
        <w:t>особливо</w:t>
      </w:r>
      <w:r w:rsidR="00BF76D9">
        <w:rPr>
          <w:lang w:eastAsia="uk-UA"/>
        </w:rPr>
        <w:t xml:space="preserve"> </w:t>
      </w:r>
      <w:r w:rsidR="00BF76D9" w:rsidRPr="00BF76D9">
        <w:rPr>
          <w:lang w:eastAsia="uk-UA"/>
        </w:rPr>
        <w:t>якщо</w:t>
      </w:r>
      <w:r w:rsidR="00BF76D9">
        <w:rPr>
          <w:lang w:eastAsia="uk-UA"/>
        </w:rPr>
        <w:t xml:space="preserve"> </w:t>
      </w:r>
      <w:r w:rsidR="00BF76D9" w:rsidRPr="00BF76D9">
        <w:rPr>
          <w:lang w:eastAsia="uk-UA"/>
        </w:rPr>
        <w:t>швидкість</w:t>
      </w:r>
      <w:r w:rsidR="00BF76D9">
        <w:rPr>
          <w:lang w:eastAsia="uk-UA"/>
        </w:rPr>
        <w:t xml:space="preserve"> </w:t>
      </w:r>
      <w:r w:rsidR="00BF76D9" w:rsidRPr="00BF76D9">
        <w:rPr>
          <w:lang w:eastAsia="uk-UA"/>
        </w:rPr>
        <w:t>гломерулярної</w:t>
      </w:r>
      <w:r w:rsidR="00BF76D9">
        <w:rPr>
          <w:lang w:eastAsia="uk-UA"/>
        </w:rPr>
        <w:t xml:space="preserve"> </w:t>
      </w:r>
      <w:r w:rsidR="00BF76D9" w:rsidRPr="00BF76D9">
        <w:rPr>
          <w:lang w:eastAsia="uk-UA"/>
        </w:rPr>
        <w:t>фільтрації</w:t>
      </w:r>
      <w:r w:rsidR="00BF76D9">
        <w:rPr>
          <w:lang w:eastAsia="uk-UA"/>
        </w:rPr>
        <w:t xml:space="preserve"> </w:t>
      </w:r>
      <w:r w:rsidR="00BF76D9" w:rsidRPr="00BF76D9">
        <w:rPr>
          <w:lang w:eastAsia="uk-UA"/>
        </w:rPr>
        <w:t>знижена</w:t>
      </w:r>
      <w:r w:rsidR="00BF76D9">
        <w:rPr>
          <w:lang w:eastAsia="uk-UA"/>
        </w:rPr>
        <w:t xml:space="preserve"> </w:t>
      </w:r>
      <w:r w:rsidR="00BF76D9" w:rsidRPr="00BF76D9">
        <w:rPr>
          <w:lang w:eastAsia="uk-UA"/>
        </w:rPr>
        <w:t>за збереженої</w:t>
      </w:r>
      <w:r w:rsidR="00BF76D9">
        <w:rPr>
          <w:lang w:eastAsia="uk-UA"/>
        </w:rPr>
        <w:t xml:space="preserve"> </w:t>
      </w:r>
      <w:r w:rsidR="00BF76D9" w:rsidRPr="00BF76D9">
        <w:rPr>
          <w:lang w:eastAsia="uk-UA"/>
        </w:rPr>
        <w:t>функції канальців, може</w:t>
      </w:r>
      <w:r w:rsidR="00452C32">
        <w:rPr>
          <w:lang w:eastAsia="uk-UA"/>
        </w:rPr>
        <w:t xml:space="preserve"> </w:t>
      </w:r>
      <w:r w:rsidR="00BF76D9" w:rsidRPr="00BF76D9">
        <w:rPr>
          <w:lang w:eastAsia="uk-UA"/>
        </w:rPr>
        <w:t>статися</w:t>
      </w:r>
      <w:r w:rsidR="00452C32">
        <w:rPr>
          <w:lang w:eastAsia="uk-UA"/>
        </w:rPr>
        <w:t xml:space="preserve"> </w:t>
      </w:r>
      <w:r w:rsidR="00BF76D9" w:rsidRPr="00BF76D9">
        <w:rPr>
          <w:lang w:eastAsia="uk-UA"/>
        </w:rPr>
        <w:t>затримка</w:t>
      </w:r>
      <w:r w:rsidR="00452C32">
        <w:rPr>
          <w:lang w:eastAsia="uk-UA"/>
        </w:rPr>
        <w:t xml:space="preserve"> </w:t>
      </w:r>
      <w:r w:rsidR="00BF76D9" w:rsidRPr="00BF76D9">
        <w:rPr>
          <w:lang w:eastAsia="uk-UA"/>
        </w:rPr>
        <w:t>натрію, що</w:t>
      </w:r>
      <w:r w:rsidR="00452C32">
        <w:rPr>
          <w:lang w:eastAsia="uk-UA"/>
        </w:rPr>
        <w:t xml:space="preserve"> </w:t>
      </w:r>
      <w:r w:rsidR="00BF76D9" w:rsidRPr="00BF76D9">
        <w:rPr>
          <w:lang w:eastAsia="uk-UA"/>
        </w:rPr>
        <w:t>супроводжується</w:t>
      </w:r>
      <w:r w:rsidR="00452C32">
        <w:rPr>
          <w:lang w:eastAsia="uk-UA"/>
        </w:rPr>
        <w:t xml:space="preserve"> </w:t>
      </w:r>
      <w:r w:rsidR="00BF76D9" w:rsidRPr="00BF76D9">
        <w:rPr>
          <w:lang w:eastAsia="uk-UA"/>
        </w:rPr>
        <w:t>накопиченням</w:t>
      </w:r>
      <w:r w:rsidR="00452C32">
        <w:rPr>
          <w:lang w:eastAsia="uk-UA"/>
        </w:rPr>
        <w:t xml:space="preserve"> </w:t>
      </w:r>
      <w:r w:rsidR="00BF76D9" w:rsidRPr="00BF76D9">
        <w:rPr>
          <w:lang w:eastAsia="uk-UA"/>
        </w:rPr>
        <w:t>рідини в</w:t>
      </w:r>
      <w:r w:rsidR="00452C32">
        <w:rPr>
          <w:lang w:eastAsia="uk-UA"/>
        </w:rPr>
        <w:t xml:space="preserve"> </w:t>
      </w:r>
      <w:r w:rsidR="00BF76D9" w:rsidRPr="00BF76D9">
        <w:rPr>
          <w:lang w:eastAsia="uk-UA"/>
        </w:rPr>
        <w:t>організмі</w:t>
      </w:r>
      <w:r w:rsidR="00452C32">
        <w:rPr>
          <w:lang w:eastAsia="uk-UA"/>
        </w:rPr>
        <w:t xml:space="preserve"> </w:t>
      </w:r>
      <w:r w:rsidR="00BF76D9" w:rsidRPr="00BF76D9">
        <w:rPr>
          <w:lang w:eastAsia="uk-UA"/>
        </w:rPr>
        <w:t>та</w:t>
      </w:r>
      <w:r w:rsidR="00452C32">
        <w:rPr>
          <w:lang w:eastAsia="uk-UA"/>
        </w:rPr>
        <w:t xml:space="preserve"> </w:t>
      </w:r>
      <w:r w:rsidR="00BF76D9" w:rsidRPr="00BF76D9">
        <w:rPr>
          <w:lang w:eastAsia="uk-UA"/>
        </w:rPr>
        <w:t>підвищенням</w:t>
      </w:r>
      <w:r w:rsidR="00452C32">
        <w:rPr>
          <w:lang w:eastAsia="uk-UA"/>
        </w:rPr>
        <w:t xml:space="preserve"> </w:t>
      </w:r>
      <w:r w:rsidR="00BF76D9" w:rsidRPr="00BF76D9">
        <w:rPr>
          <w:lang w:eastAsia="uk-UA"/>
        </w:rPr>
        <w:t xml:space="preserve">артеріального тиску. </w:t>
      </w:r>
    </w:p>
    <w:p w:rsidR="00BA0AA7" w:rsidRDefault="00BF76D9" w:rsidP="000E0768">
      <w:pPr>
        <w:jc w:val="both"/>
        <w:rPr>
          <w:lang w:eastAsia="uk-UA"/>
        </w:rPr>
      </w:pPr>
      <w:r w:rsidRPr="00BF76D9">
        <w:rPr>
          <w:lang w:eastAsia="uk-UA"/>
        </w:rPr>
        <w:t>До 95%</w:t>
      </w:r>
      <w:r w:rsidR="00452C32">
        <w:rPr>
          <w:lang w:eastAsia="uk-UA"/>
        </w:rPr>
        <w:t xml:space="preserve"> </w:t>
      </w:r>
      <w:r w:rsidRPr="00BF76D9">
        <w:rPr>
          <w:lang w:eastAsia="uk-UA"/>
        </w:rPr>
        <w:t>калію,</w:t>
      </w:r>
      <w:r w:rsidR="00452C32">
        <w:rPr>
          <w:lang w:eastAsia="uk-UA"/>
        </w:rPr>
        <w:t xml:space="preserve"> </w:t>
      </w:r>
      <w:r w:rsidRPr="00BF76D9">
        <w:rPr>
          <w:lang w:eastAsia="uk-UA"/>
        </w:rPr>
        <w:t>що надійшов</w:t>
      </w:r>
      <w:r w:rsidR="00452C32">
        <w:rPr>
          <w:lang w:eastAsia="uk-UA"/>
        </w:rPr>
        <w:t xml:space="preserve"> </w:t>
      </w:r>
      <w:r w:rsidRPr="00BF76D9">
        <w:rPr>
          <w:lang w:eastAsia="uk-UA"/>
        </w:rPr>
        <w:t>в</w:t>
      </w:r>
      <w:r w:rsidR="00452C32">
        <w:rPr>
          <w:lang w:eastAsia="uk-UA"/>
        </w:rPr>
        <w:t xml:space="preserve"> </w:t>
      </w:r>
      <w:r w:rsidRPr="00BF76D9">
        <w:rPr>
          <w:lang w:eastAsia="uk-UA"/>
        </w:rPr>
        <w:t>організм,</w:t>
      </w:r>
      <w:r w:rsidR="00452C32">
        <w:rPr>
          <w:lang w:eastAsia="uk-UA"/>
        </w:rPr>
        <w:t xml:space="preserve"> </w:t>
      </w:r>
      <w:r w:rsidRPr="00BF76D9">
        <w:rPr>
          <w:lang w:eastAsia="uk-UA"/>
        </w:rPr>
        <w:t>виводиться</w:t>
      </w:r>
      <w:r w:rsidR="00452C32">
        <w:rPr>
          <w:lang w:eastAsia="uk-UA"/>
        </w:rPr>
        <w:t xml:space="preserve"> </w:t>
      </w:r>
      <w:r w:rsidRPr="00BF76D9">
        <w:rPr>
          <w:lang w:eastAsia="uk-UA"/>
        </w:rPr>
        <w:t>нирками, що досягається</w:t>
      </w:r>
      <w:r w:rsidR="00452C32">
        <w:rPr>
          <w:lang w:eastAsia="uk-UA"/>
        </w:rPr>
        <w:t xml:space="preserve"> </w:t>
      </w:r>
      <w:r w:rsidRPr="00BF76D9">
        <w:rPr>
          <w:lang w:eastAsia="uk-UA"/>
        </w:rPr>
        <w:t>за</w:t>
      </w:r>
      <w:r w:rsidR="00BA0AA7">
        <w:rPr>
          <w:lang w:eastAsia="uk-UA"/>
        </w:rPr>
        <w:t>вдяки</w:t>
      </w:r>
      <w:r w:rsidR="00452C32">
        <w:rPr>
          <w:lang w:eastAsia="uk-UA"/>
        </w:rPr>
        <w:t xml:space="preserve"> </w:t>
      </w:r>
      <w:r w:rsidRPr="00BF76D9">
        <w:rPr>
          <w:lang w:eastAsia="uk-UA"/>
        </w:rPr>
        <w:t>секреції</w:t>
      </w:r>
      <w:r w:rsidR="00452C32">
        <w:rPr>
          <w:lang w:eastAsia="uk-UA"/>
        </w:rPr>
        <w:t xml:space="preserve"> </w:t>
      </w:r>
      <w:r w:rsidRPr="00BF76D9">
        <w:rPr>
          <w:lang w:eastAsia="uk-UA"/>
        </w:rPr>
        <w:t>в</w:t>
      </w:r>
      <w:r w:rsidR="00452C32">
        <w:rPr>
          <w:lang w:eastAsia="uk-UA"/>
        </w:rPr>
        <w:t xml:space="preserve"> </w:t>
      </w:r>
      <w:r w:rsidRPr="00BF76D9">
        <w:rPr>
          <w:lang w:eastAsia="uk-UA"/>
        </w:rPr>
        <w:t>дистальних</w:t>
      </w:r>
      <w:r w:rsidR="00452C32">
        <w:rPr>
          <w:lang w:eastAsia="uk-UA"/>
        </w:rPr>
        <w:t xml:space="preserve"> </w:t>
      </w:r>
      <w:r w:rsidRPr="00BF76D9">
        <w:rPr>
          <w:lang w:eastAsia="uk-UA"/>
        </w:rPr>
        <w:t>канальцях.</w:t>
      </w:r>
      <w:r w:rsidR="00452C32">
        <w:rPr>
          <w:lang w:eastAsia="uk-UA"/>
        </w:rPr>
        <w:t xml:space="preserve"> </w:t>
      </w:r>
      <w:r w:rsidRPr="00BF76D9">
        <w:rPr>
          <w:lang w:eastAsia="uk-UA"/>
        </w:rPr>
        <w:t>За</w:t>
      </w:r>
      <w:r w:rsidR="00452C32">
        <w:rPr>
          <w:lang w:eastAsia="uk-UA"/>
        </w:rPr>
        <w:t xml:space="preserve"> </w:t>
      </w:r>
      <w:r w:rsidRPr="00BF76D9">
        <w:rPr>
          <w:lang w:eastAsia="uk-UA"/>
        </w:rPr>
        <w:t>хронічної</w:t>
      </w:r>
      <w:r w:rsidR="00452C32">
        <w:rPr>
          <w:lang w:eastAsia="uk-UA"/>
        </w:rPr>
        <w:t xml:space="preserve"> </w:t>
      </w:r>
      <w:r w:rsidRPr="00BF76D9">
        <w:rPr>
          <w:lang w:eastAsia="uk-UA"/>
        </w:rPr>
        <w:t>ниркової</w:t>
      </w:r>
      <w:r w:rsidR="00452C32">
        <w:rPr>
          <w:lang w:eastAsia="uk-UA"/>
        </w:rPr>
        <w:t xml:space="preserve"> </w:t>
      </w:r>
      <w:r w:rsidRPr="00BF76D9">
        <w:rPr>
          <w:lang w:eastAsia="uk-UA"/>
        </w:rPr>
        <w:t>недостатності</w:t>
      </w:r>
      <w:r w:rsidR="00452C32">
        <w:rPr>
          <w:lang w:eastAsia="uk-UA"/>
        </w:rPr>
        <w:t xml:space="preserve"> </w:t>
      </w:r>
      <w:r w:rsidRPr="00BF76D9">
        <w:rPr>
          <w:lang w:eastAsia="uk-UA"/>
        </w:rPr>
        <w:t>баланс</w:t>
      </w:r>
      <w:r w:rsidR="00452C32">
        <w:rPr>
          <w:lang w:eastAsia="uk-UA"/>
        </w:rPr>
        <w:t xml:space="preserve"> </w:t>
      </w:r>
      <w:r w:rsidRPr="00BF76D9">
        <w:rPr>
          <w:lang w:eastAsia="uk-UA"/>
        </w:rPr>
        <w:t>калію в організмі</w:t>
      </w:r>
      <w:r w:rsidR="00452C32">
        <w:rPr>
          <w:lang w:eastAsia="uk-UA"/>
        </w:rPr>
        <w:t xml:space="preserve"> </w:t>
      </w:r>
      <w:r w:rsidRPr="00BF76D9">
        <w:rPr>
          <w:lang w:eastAsia="uk-UA"/>
        </w:rPr>
        <w:t>регулюється</w:t>
      </w:r>
      <w:r w:rsidR="00452C32">
        <w:rPr>
          <w:lang w:eastAsia="uk-UA"/>
        </w:rPr>
        <w:t xml:space="preserve"> </w:t>
      </w:r>
      <w:r w:rsidRPr="00BF76D9">
        <w:rPr>
          <w:lang w:eastAsia="uk-UA"/>
        </w:rPr>
        <w:t>екскрецією</w:t>
      </w:r>
      <w:r w:rsidR="00452C32">
        <w:rPr>
          <w:lang w:eastAsia="uk-UA"/>
        </w:rPr>
        <w:t xml:space="preserve"> </w:t>
      </w:r>
      <w:r w:rsidRPr="00BF76D9">
        <w:rPr>
          <w:lang w:eastAsia="uk-UA"/>
        </w:rPr>
        <w:t>з</w:t>
      </w:r>
      <w:r w:rsidR="00452C32">
        <w:rPr>
          <w:lang w:eastAsia="uk-UA"/>
        </w:rPr>
        <w:t xml:space="preserve"> кишечника</w:t>
      </w:r>
      <w:r w:rsidRPr="00BF76D9">
        <w:rPr>
          <w:lang w:eastAsia="uk-UA"/>
        </w:rPr>
        <w:t>.</w:t>
      </w:r>
      <w:r w:rsidR="00452C32">
        <w:rPr>
          <w:lang w:eastAsia="uk-UA"/>
        </w:rPr>
        <w:t xml:space="preserve"> </w:t>
      </w:r>
      <w:r w:rsidR="00452C32" w:rsidRPr="00452C32">
        <w:rPr>
          <w:lang w:eastAsia="uk-UA"/>
        </w:rPr>
        <w:t>Таким</w:t>
      </w:r>
      <w:r w:rsidR="00452C32">
        <w:rPr>
          <w:lang w:eastAsia="uk-UA"/>
        </w:rPr>
        <w:t xml:space="preserve"> </w:t>
      </w:r>
      <w:r w:rsidR="00452C32" w:rsidRPr="00452C32">
        <w:rPr>
          <w:lang w:eastAsia="uk-UA"/>
        </w:rPr>
        <w:t>чином,</w:t>
      </w:r>
      <w:r w:rsidR="00452C32">
        <w:rPr>
          <w:lang w:eastAsia="uk-UA"/>
        </w:rPr>
        <w:t xml:space="preserve"> коли </w:t>
      </w:r>
      <w:r w:rsidR="002B5656">
        <w:rPr>
          <w:color w:val="000000" w:themeColor="text1"/>
          <w:lang w:eastAsia="uk-UA"/>
        </w:rPr>
        <w:t>ШКФ</w:t>
      </w:r>
      <w:r w:rsidR="00452C32">
        <w:rPr>
          <w:lang w:eastAsia="uk-UA"/>
        </w:rPr>
        <w:t xml:space="preserve"> </w:t>
      </w:r>
      <w:r w:rsidR="00452C32" w:rsidRPr="00452C32">
        <w:rPr>
          <w:lang w:eastAsia="uk-UA"/>
        </w:rPr>
        <w:t>падає</w:t>
      </w:r>
      <w:r w:rsidR="00452C32">
        <w:rPr>
          <w:lang w:eastAsia="uk-UA"/>
        </w:rPr>
        <w:t xml:space="preserve"> </w:t>
      </w:r>
      <w:r w:rsidR="00452C32" w:rsidRPr="00452C32">
        <w:rPr>
          <w:lang w:eastAsia="uk-UA"/>
        </w:rPr>
        <w:t>до 5</w:t>
      </w:r>
      <w:r w:rsidR="00BA0AA7">
        <w:rPr>
          <w:lang w:eastAsia="uk-UA"/>
        </w:rPr>
        <w:t xml:space="preserve"> </w:t>
      </w:r>
      <w:r w:rsidR="00452C32" w:rsidRPr="00452C32">
        <w:rPr>
          <w:lang w:eastAsia="uk-UA"/>
        </w:rPr>
        <w:t>мл/хв,</w:t>
      </w:r>
      <w:r w:rsidR="00452C32">
        <w:rPr>
          <w:lang w:eastAsia="uk-UA"/>
        </w:rPr>
        <w:t xml:space="preserve"> </w:t>
      </w:r>
      <w:r w:rsidR="00452C32" w:rsidRPr="00452C32">
        <w:rPr>
          <w:lang w:eastAsia="uk-UA"/>
        </w:rPr>
        <w:t>приблизно</w:t>
      </w:r>
      <w:r w:rsidR="00452C32">
        <w:rPr>
          <w:lang w:eastAsia="uk-UA"/>
        </w:rPr>
        <w:t xml:space="preserve"> </w:t>
      </w:r>
      <w:r w:rsidR="00452C32" w:rsidRPr="00452C32">
        <w:rPr>
          <w:lang w:eastAsia="uk-UA"/>
        </w:rPr>
        <w:t>50%</w:t>
      </w:r>
      <w:r w:rsidR="00452C32">
        <w:rPr>
          <w:lang w:eastAsia="uk-UA"/>
        </w:rPr>
        <w:t xml:space="preserve"> </w:t>
      </w:r>
      <w:r w:rsidR="00452C32" w:rsidRPr="00452C32">
        <w:rPr>
          <w:lang w:eastAsia="uk-UA"/>
        </w:rPr>
        <w:t>калію,</w:t>
      </w:r>
      <w:r w:rsidR="00452C32">
        <w:rPr>
          <w:lang w:eastAsia="uk-UA"/>
        </w:rPr>
        <w:t xml:space="preserve"> </w:t>
      </w:r>
      <w:r w:rsidR="00452C32" w:rsidRPr="00452C32">
        <w:rPr>
          <w:lang w:eastAsia="uk-UA"/>
        </w:rPr>
        <w:t>що</w:t>
      </w:r>
      <w:r w:rsidR="00452C32">
        <w:rPr>
          <w:lang w:eastAsia="uk-UA"/>
        </w:rPr>
        <w:t xml:space="preserve"> </w:t>
      </w:r>
      <w:r w:rsidR="00452C32" w:rsidRPr="00452C32">
        <w:rPr>
          <w:lang w:eastAsia="uk-UA"/>
        </w:rPr>
        <w:t>надійшов,</w:t>
      </w:r>
      <w:r w:rsidR="00452C32">
        <w:rPr>
          <w:lang w:eastAsia="uk-UA"/>
        </w:rPr>
        <w:t xml:space="preserve"> </w:t>
      </w:r>
      <w:r w:rsidR="00AD5127">
        <w:rPr>
          <w:lang w:eastAsia="uk-UA"/>
        </w:rPr>
        <w:t>виводиться з калом</w:t>
      </w:r>
      <w:r w:rsidR="007D425F">
        <w:rPr>
          <w:lang w:eastAsia="uk-UA"/>
        </w:rPr>
        <w:t xml:space="preserve"> (табл. 2)</w:t>
      </w:r>
      <w:r w:rsidR="00AD5127" w:rsidRPr="0037729A">
        <w:rPr>
          <w:lang w:eastAsia="uk-UA"/>
        </w:rPr>
        <w:t xml:space="preserve"> </w:t>
      </w:r>
      <w:r w:rsidR="00AD5127">
        <w:rPr>
          <w:lang w:eastAsia="uk-UA"/>
        </w:rPr>
        <w:t>[</w:t>
      </w:r>
      <w:r w:rsidR="00AD5127" w:rsidRPr="0037729A">
        <w:rPr>
          <w:lang w:eastAsia="uk-UA"/>
        </w:rPr>
        <w:t>25</w:t>
      </w:r>
      <w:r w:rsidR="00AD5127">
        <w:rPr>
          <w:lang w:eastAsia="uk-UA"/>
        </w:rPr>
        <w:t>].</w:t>
      </w:r>
      <w:r w:rsidR="00452C32" w:rsidRPr="00452C32">
        <w:rPr>
          <w:lang w:eastAsia="uk-UA"/>
        </w:rPr>
        <w:t xml:space="preserve"> Підвищення калію в плазмі</w:t>
      </w:r>
      <w:r w:rsidR="00452C32">
        <w:rPr>
          <w:lang w:eastAsia="uk-UA"/>
        </w:rPr>
        <w:t xml:space="preserve"> </w:t>
      </w:r>
      <w:r w:rsidR="00452C32" w:rsidRPr="00452C32">
        <w:rPr>
          <w:lang w:eastAsia="uk-UA"/>
        </w:rPr>
        <w:t>крові</w:t>
      </w:r>
      <w:r w:rsidR="00452C32">
        <w:rPr>
          <w:lang w:eastAsia="uk-UA"/>
        </w:rPr>
        <w:t xml:space="preserve"> </w:t>
      </w:r>
      <w:r w:rsidR="00452C32" w:rsidRPr="00452C32">
        <w:rPr>
          <w:lang w:eastAsia="uk-UA"/>
        </w:rPr>
        <w:t>може спостерігатися</w:t>
      </w:r>
      <w:r w:rsidR="00452C32">
        <w:rPr>
          <w:lang w:eastAsia="uk-UA"/>
        </w:rPr>
        <w:t xml:space="preserve"> </w:t>
      </w:r>
      <w:r w:rsidR="00452C32" w:rsidRPr="00452C32">
        <w:rPr>
          <w:lang w:eastAsia="uk-UA"/>
        </w:rPr>
        <w:t>при підвищеному катаболізмі не тільки</w:t>
      </w:r>
      <w:r w:rsidR="00452C32">
        <w:rPr>
          <w:lang w:eastAsia="uk-UA"/>
        </w:rPr>
        <w:t xml:space="preserve"> </w:t>
      </w:r>
      <w:r w:rsidR="00452C32" w:rsidRPr="00452C32">
        <w:rPr>
          <w:lang w:eastAsia="uk-UA"/>
        </w:rPr>
        <w:t>в</w:t>
      </w:r>
      <w:r w:rsidR="00452C32">
        <w:rPr>
          <w:lang w:eastAsia="uk-UA"/>
        </w:rPr>
        <w:t xml:space="preserve"> </w:t>
      </w:r>
      <w:r w:rsidR="00452C32" w:rsidRPr="00452C32">
        <w:rPr>
          <w:lang w:eastAsia="uk-UA"/>
        </w:rPr>
        <w:t>олігуричній</w:t>
      </w:r>
      <w:r w:rsidR="00452C32">
        <w:rPr>
          <w:lang w:eastAsia="uk-UA"/>
        </w:rPr>
        <w:t xml:space="preserve"> </w:t>
      </w:r>
      <w:r w:rsidR="00452C32" w:rsidRPr="00452C32">
        <w:rPr>
          <w:lang w:eastAsia="uk-UA"/>
        </w:rPr>
        <w:t>фазі ХНН, а</w:t>
      </w:r>
      <w:r w:rsidR="00452C32">
        <w:rPr>
          <w:lang w:eastAsia="uk-UA"/>
        </w:rPr>
        <w:t xml:space="preserve"> </w:t>
      </w:r>
      <w:r w:rsidR="00452C32" w:rsidRPr="00452C32">
        <w:rPr>
          <w:lang w:eastAsia="uk-UA"/>
        </w:rPr>
        <w:t>й</w:t>
      </w:r>
      <w:r w:rsidR="00452C32">
        <w:rPr>
          <w:lang w:eastAsia="uk-UA"/>
        </w:rPr>
        <w:t xml:space="preserve"> </w:t>
      </w:r>
      <w:r w:rsidR="00452C32" w:rsidRPr="00452C32">
        <w:rPr>
          <w:lang w:eastAsia="uk-UA"/>
        </w:rPr>
        <w:t>під</w:t>
      </w:r>
      <w:r w:rsidR="00452C32">
        <w:rPr>
          <w:lang w:eastAsia="uk-UA"/>
        </w:rPr>
        <w:t xml:space="preserve"> </w:t>
      </w:r>
      <w:r w:rsidR="00452C32" w:rsidRPr="00452C32">
        <w:rPr>
          <w:lang w:eastAsia="uk-UA"/>
        </w:rPr>
        <w:t>час</w:t>
      </w:r>
      <w:r w:rsidR="00452C32">
        <w:rPr>
          <w:lang w:eastAsia="uk-UA"/>
        </w:rPr>
        <w:t xml:space="preserve"> </w:t>
      </w:r>
      <w:r w:rsidR="00452C32" w:rsidRPr="00452C32">
        <w:rPr>
          <w:lang w:eastAsia="uk-UA"/>
        </w:rPr>
        <w:t>загострень</w:t>
      </w:r>
      <w:r w:rsidR="00452C32">
        <w:rPr>
          <w:lang w:eastAsia="uk-UA"/>
        </w:rPr>
        <w:t xml:space="preserve"> </w:t>
      </w:r>
      <w:r w:rsidR="00452C32" w:rsidRPr="00452C32">
        <w:rPr>
          <w:lang w:eastAsia="uk-UA"/>
        </w:rPr>
        <w:t>основного</w:t>
      </w:r>
      <w:r w:rsidR="00452C32">
        <w:rPr>
          <w:lang w:eastAsia="uk-UA"/>
        </w:rPr>
        <w:t xml:space="preserve"> </w:t>
      </w:r>
      <w:r w:rsidR="00452C32" w:rsidRPr="00452C32">
        <w:rPr>
          <w:lang w:eastAsia="uk-UA"/>
        </w:rPr>
        <w:t>захворювання.</w:t>
      </w:r>
      <w:r w:rsidR="00452C32">
        <w:rPr>
          <w:lang w:eastAsia="uk-UA"/>
        </w:rPr>
        <w:t xml:space="preserve"> </w:t>
      </w:r>
      <w:r w:rsidR="00452C32" w:rsidRPr="00452C32">
        <w:rPr>
          <w:lang w:eastAsia="uk-UA"/>
        </w:rPr>
        <w:t>Оскільки</w:t>
      </w:r>
      <w:r w:rsidR="00452C32">
        <w:rPr>
          <w:lang w:eastAsia="uk-UA"/>
        </w:rPr>
        <w:t xml:space="preserve"> </w:t>
      </w:r>
      <w:r w:rsidR="00452C32" w:rsidRPr="00452C32">
        <w:rPr>
          <w:lang w:eastAsia="uk-UA"/>
        </w:rPr>
        <w:t>основна кількість калію в організмі знаходиться</w:t>
      </w:r>
      <w:r w:rsidR="00452C32">
        <w:rPr>
          <w:lang w:eastAsia="uk-UA"/>
        </w:rPr>
        <w:t xml:space="preserve"> </w:t>
      </w:r>
      <w:r w:rsidR="00452C32" w:rsidRPr="00452C32">
        <w:rPr>
          <w:lang w:eastAsia="uk-UA"/>
        </w:rPr>
        <w:t>внутрішньоклітинно</w:t>
      </w:r>
      <w:r w:rsidR="00452C32">
        <w:rPr>
          <w:lang w:eastAsia="uk-UA"/>
        </w:rPr>
        <w:t xml:space="preserve"> </w:t>
      </w:r>
      <w:r w:rsidR="00452C32" w:rsidRPr="00452C32">
        <w:rPr>
          <w:lang w:eastAsia="uk-UA"/>
        </w:rPr>
        <w:t>(плазма</w:t>
      </w:r>
      <w:r w:rsidR="00BA0AA7">
        <w:rPr>
          <w:lang w:eastAsia="uk-UA"/>
        </w:rPr>
        <w:t xml:space="preserve"> –</w:t>
      </w:r>
      <w:r w:rsidR="00452C32" w:rsidRPr="00452C32">
        <w:rPr>
          <w:lang w:eastAsia="uk-UA"/>
        </w:rPr>
        <w:t xml:space="preserve"> близько 5</w:t>
      </w:r>
      <w:r w:rsidR="00BA0AA7">
        <w:rPr>
          <w:lang w:eastAsia="uk-UA"/>
        </w:rPr>
        <w:t xml:space="preserve"> </w:t>
      </w:r>
      <w:r w:rsidR="00452C32" w:rsidRPr="00452C32">
        <w:rPr>
          <w:lang w:eastAsia="uk-UA"/>
        </w:rPr>
        <w:t>ммоль/л,</w:t>
      </w:r>
      <w:r w:rsidR="00452C32">
        <w:rPr>
          <w:lang w:eastAsia="uk-UA"/>
        </w:rPr>
        <w:t xml:space="preserve"> </w:t>
      </w:r>
      <w:r w:rsidR="00452C32" w:rsidRPr="00452C32">
        <w:rPr>
          <w:lang w:eastAsia="uk-UA"/>
        </w:rPr>
        <w:t>внутрішньоклітинна</w:t>
      </w:r>
      <w:r w:rsidR="00452C32">
        <w:rPr>
          <w:lang w:eastAsia="uk-UA"/>
        </w:rPr>
        <w:t xml:space="preserve"> </w:t>
      </w:r>
      <w:r w:rsidR="00452C32" w:rsidRPr="00452C32">
        <w:rPr>
          <w:lang w:eastAsia="uk-UA"/>
        </w:rPr>
        <w:t>рідина</w:t>
      </w:r>
      <w:r w:rsidR="00BA0AA7">
        <w:rPr>
          <w:lang w:eastAsia="uk-UA"/>
        </w:rPr>
        <w:t xml:space="preserve"> –</w:t>
      </w:r>
      <w:r w:rsidR="00452C32" w:rsidRPr="00452C32">
        <w:rPr>
          <w:lang w:eastAsia="uk-UA"/>
        </w:rPr>
        <w:t xml:space="preserve"> близько 150</w:t>
      </w:r>
      <w:r w:rsidR="00BA0AA7">
        <w:rPr>
          <w:lang w:eastAsia="uk-UA"/>
        </w:rPr>
        <w:t xml:space="preserve"> </w:t>
      </w:r>
      <w:r w:rsidR="00452C32" w:rsidRPr="00452C32">
        <w:rPr>
          <w:lang w:eastAsia="uk-UA"/>
        </w:rPr>
        <w:t>ммоль/л),</w:t>
      </w:r>
      <w:r w:rsidR="00452C32">
        <w:rPr>
          <w:lang w:eastAsia="uk-UA"/>
        </w:rPr>
        <w:t xml:space="preserve"> </w:t>
      </w:r>
      <w:r w:rsidR="00452C32" w:rsidRPr="00452C32">
        <w:rPr>
          <w:lang w:eastAsia="uk-UA"/>
        </w:rPr>
        <w:t>за</w:t>
      </w:r>
      <w:r w:rsidR="00452C32">
        <w:rPr>
          <w:lang w:eastAsia="uk-UA"/>
        </w:rPr>
        <w:t xml:space="preserve"> </w:t>
      </w:r>
      <w:r w:rsidR="00452C32" w:rsidRPr="00452C32">
        <w:rPr>
          <w:lang w:eastAsia="uk-UA"/>
        </w:rPr>
        <w:t>деяких</w:t>
      </w:r>
      <w:r w:rsidR="00452C32">
        <w:rPr>
          <w:lang w:eastAsia="uk-UA"/>
        </w:rPr>
        <w:t xml:space="preserve"> </w:t>
      </w:r>
      <w:r w:rsidR="00452C32" w:rsidRPr="00452C32">
        <w:rPr>
          <w:lang w:eastAsia="uk-UA"/>
        </w:rPr>
        <w:t>обставин</w:t>
      </w:r>
      <w:r w:rsidR="00452C32">
        <w:rPr>
          <w:lang w:eastAsia="uk-UA"/>
        </w:rPr>
        <w:t xml:space="preserve"> </w:t>
      </w:r>
      <w:r w:rsidR="00452C32" w:rsidRPr="00452C32">
        <w:rPr>
          <w:lang w:eastAsia="uk-UA"/>
        </w:rPr>
        <w:t>(наприклад,</w:t>
      </w:r>
      <w:r w:rsidR="00452C32">
        <w:rPr>
          <w:lang w:eastAsia="uk-UA"/>
        </w:rPr>
        <w:t xml:space="preserve"> </w:t>
      </w:r>
      <w:r w:rsidR="00452C32" w:rsidRPr="00452C32">
        <w:rPr>
          <w:lang w:eastAsia="uk-UA"/>
        </w:rPr>
        <w:t>гарячкові</w:t>
      </w:r>
      <w:r w:rsidR="00452C32">
        <w:rPr>
          <w:lang w:eastAsia="uk-UA"/>
        </w:rPr>
        <w:t xml:space="preserve"> </w:t>
      </w:r>
      <w:r w:rsidR="00452C32" w:rsidRPr="00452C32">
        <w:rPr>
          <w:lang w:eastAsia="uk-UA"/>
        </w:rPr>
        <w:t>стани,</w:t>
      </w:r>
      <w:r w:rsidR="00452C32">
        <w:rPr>
          <w:lang w:eastAsia="uk-UA"/>
        </w:rPr>
        <w:t xml:space="preserve"> </w:t>
      </w:r>
      <w:r w:rsidR="00452C32" w:rsidRPr="00452C32">
        <w:rPr>
          <w:lang w:eastAsia="uk-UA"/>
        </w:rPr>
        <w:t>хірургічні</w:t>
      </w:r>
      <w:r w:rsidR="00452C32">
        <w:rPr>
          <w:lang w:eastAsia="uk-UA"/>
        </w:rPr>
        <w:t xml:space="preserve"> </w:t>
      </w:r>
      <w:r w:rsidR="00452C32" w:rsidRPr="00452C32">
        <w:rPr>
          <w:lang w:eastAsia="uk-UA"/>
        </w:rPr>
        <w:t>втручання)</w:t>
      </w:r>
      <w:r w:rsidR="00452C32">
        <w:rPr>
          <w:lang w:eastAsia="uk-UA"/>
        </w:rPr>
        <w:t xml:space="preserve"> </w:t>
      </w:r>
      <w:r w:rsidR="00452C32" w:rsidRPr="00452C32">
        <w:rPr>
          <w:lang w:eastAsia="uk-UA"/>
        </w:rPr>
        <w:t>при</w:t>
      </w:r>
      <w:r w:rsidR="00452C32">
        <w:rPr>
          <w:lang w:eastAsia="uk-UA"/>
        </w:rPr>
        <w:t xml:space="preserve"> </w:t>
      </w:r>
      <w:r w:rsidR="00452C32" w:rsidRPr="00452C32">
        <w:rPr>
          <w:lang w:eastAsia="uk-UA"/>
        </w:rPr>
        <w:t>ХНН може</w:t>
      </w:r>
      <w:r w:rsidR="00452C32">
        <w:rPr>
          <w:lang w:eastAsia="uk-UA"/>
        </w:rPr>
        <w:t xml:space="preserve"> </w:t>
      </w:r>
      <w:r w:rsidR="00452C32" w:rsidRPr="00452C32">
        <w:rPr>
          <w:lang w:eastAsia="uk-UA"/>
        </w:rPr>
        <w:t>виникнути</w:t>
      </w:r>
      <w:r w:rsidR="00452C32">
        <w:rPr>
          <w:lang w:eastAsia="uk-UA"/>
        </w:rPr>
        <w:t xml:space="preserve"> </w:t>
      </w:r>
      <w:r w:rsidR="00452C32" w:rsidRPr="00452C32">
        <w:rPr>
          <w:lang w:eastAsia="uk-UA"/>
        </w:rPr>
        <w:t>гіперкаліємія,</w:t>
      </w:r>
      <w:r w:rsidR="00452C32">
        <w:rPr>
          <w:lang w:eastAsia="uk-UA"/>
        </w:rPr>
        <w:t xml:space="preserve"> </w:t>
      </w:r>
      <w:r w:rsidR="00452C32" w:rsidRPr="00452C32">
        <w:rPr>
          <w:lang w:eastAsia="uk-UA"/>
        </w:rPr>
        <w:t>яка</w:t>
      </w:r>
      <w:r w:rsidR="00452C32">
        <w:rPr>
          <w:lang w:eastAsia="uk-UA"/>
        </w:rPr>
        <w:t xml:space="preserve"> </w:t>
      </w:r>
      <w:r w:rsidR="00452C32" w:rsidRPr="00452C32">
        <w:rPr>
          <w:lang w:eastAsia="uk-UA"/>
        </w:rPr>
        <w:t>може</w:t>
      </w:r>
      <w:r w:rsidR="00452C32">
        <w:rPr>
          <w:lang w:eastAsia="uk-UA"/>
        </w:rPr>
        <w:t xml:space="preserve"> </w:t>
      </w:r>
      <w:r w:rsidR="00452C32" w:rsidRPr="00452C32">
        <w:rPr>
          <w:lang w:eastAsia="uk-UA"/>
        </w:rPr>
        <w:t>становити</w:t>
      </w:r>
      <w:r w:rsidR="00452C32">
        <w:rPr>
          <w:lang w:eastAsia="uk-UA"/>
        </w:rPr>
        <w:t xml:space="preserve"> </w:t>
      </w:r>
      <w:r w:rsidR="00452C32" w:rsidRPr="00452C32">
        <w:rPr>
          <w:lang w:eastAsia="uk-UA"/>
        </w:rPr>
        <w:t>загрозу</w:t>
      </w:r>
      <w:r w:rsidR="00452C32">
        <w:rPr>
          <w:lang w:eastAsia="uk-UA"/>
        </w:rPr>
        <w:t xml:space="preserve"> </w:t>
      </w:r>
      <w:r w:rsidR="00452C32" w:rsidRPr="00452C32">
        <w:rPr>
          <w:lang w:eastAsia="uk-UA"/>
        </w:rPr>
        <w:t>для</w:t>
      </w:r>
      <w:r w:rsidR="00452C32">
        <w:rPr>
          <w:lang w:eastAsia="uk-UA"/>
        </w:rPr>
        <w:t xml:space="preserve"> </w:t>
      </w:r>
      <w:r w:rsidR="00452C32" w:rsidRPr="00452C32">
        <w:rPr>
          <w:lang w:eastAsia="uk-UA"/>
        </w:rPr>
        <w:t>життя.</w:t>
      </w:r>
      <w:r w:rsidR="00452C32">
        <w:rPr>
          <w:lang w:eastAsia="uk-UA"/>
        </w:rPr>
        <w:t xml:space="preserve"> </w:t>
      </w:r>
      <w:r w:rsidR="00452C32" w:rsidRPr="00452C32">
        <w:rPr>
          <w:lang w:eastAsia="uk-UA"/>
        </w:rPr>
        <w:t>Гіпокаліємія</w:t>
      </w:r>
      <w:r w:rsidR="00452C32">
        <w:rPr>
          <w:lang w:eastAsia="uk-UA"/>
        </w:rPr>
        <w:t xml:space="preserve"> </w:t>
      </w:r>
      <w:r w:rsidR="00452C32" w:rsidRPr="00452C32">
        <w:rPr>
          <w:lang w:eastAsia="uk-UA"/>
        </w:rPr>
        <w:t>у</w:t>
      </w:r>
      <w:r w:rsidR="00452C32">
        <w:rPr>
          <w:lang w:eastAsia="uk-UA"/>
        </w:rPr>
        <w:t xml:space="preserve"> </w:t>
      </w:r>
      <w:r w:rsidR="00452C32" w:rsidRPr="00452C32">
        <w:rPr>
          <w:lang w:eastAsia="uk-UA"/>
        </w:rPr>
        <w:t>пацієнтів</w:t>
      </w:r>
      <w:r w:rsidR="00452C32">
        <w:rPr>
          <w:lang w:eastAsia="uk-UA"/>
        </w:rPr>
        <w:t xml:space="preserve"> </w:t>
      </w:r>
      <w:r w:rsidR="00452C32" w:rsidRPr="00452C32">
        <w:rPr>
          <w:lang w:eastAsia="uk-UA"/>
        </w:rPr>
        <w:t>із</w:t>
      </w:r>
      <w:r w:rsidR="00452C32">
        <w:rPr>
          <w:lang w:eastAsia="uk-UA"/>
        </w:rPr>
        <w:t xml:space="preserve"> ХНН </w:t>
      </w:r>
      <w:r w:rsidR="00BA0AA7">
        <w:rPr>
          <w:lang w:eastAsia="uk-UA"/>
        </w:rPr>
        <w:t xml:space="preserve">трапляється </w:t>
      </w:r>
      <w:r w:rsidR="00452C32" w:rsidRPr="00452C32">
        <w:rPr>
          <w:lang w:eastAsia="uk-UA"/>
        </w:rPr>
        <w:t>набагато рідше і може свідчити про дефіцит загального калію в організмі</w:t>
      </w:r>
      <w:r w:rsidR="00452C32">
        <w:rPr>
          <w:lang w:eastAsia="uk-UA"/>
        </w:rPr>
        <w:t xml:space="preserve"> </w:t>
      </w:r>
      <w:r w:rsidR="00452C32" w:rsidRPr="00452C32">
        <w:rPr>
          <w:lang w:eastAsia="uk-UA"/>
        </w:rPr>
        <w:t>та</w:t>
      </w:r>
      <w:r w:rsidR="00452C32">
        <w:rPr>
          <w:lang w:eastAsia="uk-UA"/>
        </w:rPr>
        <w:t xml:space="preserve"> </w:t>
      </w:r>
      <w:r w:rsidR="00452C32" w:rsidRPr="00452C32">
        <w:rPr>
          <w:lang w:eastAsia="uk-UA"/>
        </w:rPr>
        <w:t>швидке</w:t>
      </w:r>
      <w:r w:rsidR="00452C32">
        <w:rPr>
          <w:lang w:eastAsia="uk-UA"/>
        </w:rPr>
        <w:t xml:space="preserve"> </w:t>
      </w:r>
      <w:r w:rsidR="00452C32" w:rsidRPr="00452C32">
        <w:rPr>
          <w:lang w:eastAsia="uk-UA"/>
        </w:rPr>
        <w:t>порушення</w:t>
      </w:r>
      <w:r w:rsidR="00452C32">
        <w:rPr>
          <w:lang w:eastAsia="uk-UA"/>
        </w:rPr>
        <w:t xml:space="preserve"> </w:t>
      </w:r>
      <w:r w:rsidR="00452C32" w:rsidRPr="00452C32">
        <w:rPr>
          <w:lang w:eastAsia="uk-UA"/>
        </w:rPr>
        <w:t>секреторної здатності</w:t>
      </w:r>
      <w:r w:rsidR="00452C32">
        <w:rPr>
          <w:lang w:eastAsia="uk-UA"/>
        </w:rPr>
        <w:t xml:space="preserve"> </w:t>
      </w:r>
      <w:r w:rsidR="00452C32" w:rsidRPr="00452C32">
        <w:rPr>
          <w:lang w:eastAsia="uk-UA"/>
        </w:rPr>
        <w:t>дистальних</w:t>
      </w:r>
      <w:r w:rsidR="00452C32">
        <w:rPr>
          <w:lang w:eastAsia="uk-UA"/>
        </w:rPr>
        <w:t xml:space="preserve"> </w:t>
      </w:r>
      <w:r w:rsidR="00452C32" w:rsidRPr="00452C32">
        <w:rPr>
          <w:lang w:eastAsia="uk-UA"/>
        </w:rPr>
        <w:t>канальців</w:t>
      </w:r>
      <w:r w:rsidR="00BA0AA7">
        <w:rPr>
          <w:lang w:eastAsia="uk-UA"/>
        </w:rPr>
        <w:t xml:space="preserve">. </w:t>
      </w:r>
    </w:p>
    <w:p w:rsidR="00295FD8" w:rsidRDefault="00BA0AA7" w:rsidP="000E0768">
      <w:pPr>
        <w:jc w:val="both"/>
        <w:rPr>
          <w:lang w:eastAsia="uk-UA"/>
        </w:rPr>
      </w:pPr>
      <w:r>
        <w:rPr>
          <w:lang w:eastAsia="uk-UA"/>
        </w:rPr>
        <w:t>З</w:t>
      </w:r>
      <w:r w:rsidRPr="00452C32">
        <w:rPr>
          <w:lang w:eastAsia="uk-UA"/>
        </w:rPr>
        <w:t>ниження</w:t>
      </w:r>
      <w:r>
        <w:rPr>
          <w:lang w:eastAsia="uk-UA"/>
        </w:rPr>
        <w:t xml:space="preserve"> </w:t>
      </w:r>
      <w:r w:rsidR="00452C32" w:rsidRPr="00452C32">
        <w:rPr>
          <w:lang w:eastAsia="uk-UA"/>
        </w:rPr>
        <w:t>гломерулярної</w:t>
      </w:r>
      <w:r w:rsidR="00452C32">
        <w:rPr>
          <w:lang w:eastAsia="uk-UA"/>
        </w:rPr>
        <w:t xml:space="preserve"> </w:t>
      </w:r>
      <w:r w:rsidR="00452C32" w:rsidRPr="00452C32">
        <w:rPr>
          <w:lang w:eastAsia="uk-UA"/>
        </w:rPr>
        <w:t>та</w:t>
      </w:r>
      <w:r w:rsidR="00452C32">
        <w:rPr>
          <w:lang w:eastAsia="uk-UA"/>
        </w:rPr>
        <w:t xml:space="preserve"> </w:t>
      </w:r>
      <w:r w:rsidR="00452C32" w:rsidRPr="00452C32">
        <w:rPr>
          <w:lang w:eastAsia="uk-UA"/>
        </w:rPr>
        <w:t>канальцевої</w:t>
      </w:r>
      <w:r w:rsidR="00452C32">
        <w:rPr>
          <w:lang w:eastAsia="uk-UA"/>
        </w:rPr>
        <w:t xml:space="preserve"> </w:t>
      </w:r>
      <w:r w:rsidR="00452C32" w:rsidRPr="00452C32">
        <w:rPr>
          <w:lang w:eastAsia="uk-UA"/>
        </w:rPr>
        <w:t>функції</w:t>
      </w:r>
      <w:r w:rsidR="00452C32">
        <w:rPr>
          <w:lang w:eastAsia="uk-UA"/>
        </w:rPr>
        <w:t xml:space="preserve"> </w:t>
      </w:r>
      <w:r w:rsidR="00452C32" w:rsidRPr="00452C32">
        <w:rPr>
          <w:lang w:eastAsia="uk-UA"/>
        </w:rPr>
        <w:t>на ранніх стадіях</w:t>
      </w:r>
      <w:r w:rsidR="00452C32">
        <w:rPr>
          <w:lang w:eastAsia="uk-UA"/>
        </w:rPr>
        <w:t xml:space="preserve"> ХНН </w:t>
      </w:r>
      <w:r w:rsidR="00452C32" w:rsidRPr="00452C32">
        <w:rPr>
          <w:lang w:eastAsia="uk-UA"/>
        </w:rPr>
        <w:t>може</w:t>
      </w:r>
      <w:r w:rsidR="00452C32">
        <w:rPr>
          <w:lang w:eastAsia="uk-UA"/>
        </w:rPr>
        <w:t xml:space="preserve"> </w:t>
      </w:r>
      <w:r w:rsidR="00452C32" w:rsidRPr="00452C32">
        <w:rPr>
          <w:lang w:eastAsia="uk-UA"/>
        </w:rPr>
        <w:t>призвести</w:t>
      </w:r>
      <w:r w:rsidR="00452C32">
        <w:rPr>
          <w:lang w:eastAsia="uk-UA"/>
        </w:rPr>
        <w:t xml:space="preserve"> </w:t>
      </w:r>
      <w:r w:rsidR="00452C32" w:rsidRPr="00452C32">
        <w:rPr>
          <w:lang w:eastAsia="uk-UA"/>
        </w:rPr>
        <w:t>до</w:t>
      </w:r>
      <w:r w:rsidR="00452C32">
        <w:rPr>
          <w:lang w:eastAsia="uk-UA"/>
        </w:rPr>
        <w:t xml:space="preserve"> </w:t>
      </w:r>
      <w:r w:rsidR="00452C32" w:rsidRPr="00452C32">
        <w:rPr>
          <w:lang w:eastAsia="uk-UA"/>
        </w:rPr>
        <w:t>гіпе</w:t>
      </w:r>
      <w:r w:rsidR="00452C32">
        <w:rPr>
          <w:lang w:eastAsia="uk-UA"/>
        </w:rPr>
        <w:t xml:space="preserve">рхлоремічного </w:t>
      </w:r>
      <w:r w:rsidR="00452C32" w:rsidRPr="00452C32">
        <w:rPr>
          <w:lang w:eastAsia="uk-UA"/>
        </w:rPr>
        <w:t>ацидозу, гіперфосфатемії, помірного підвищення</w:t>
      </w:r>
      <w:r w:rsidR="00452C32">
        <w:rPr>
          <w:lang w:eastAsia="uk-UA"/>
        </w:rPr>
        <w:t xml:space="preserve"> </w:t>
      </w:r>
      <w:r w:rsidR="00452C32" w:rsidRPr="00452C32">
        <w:rPr>
          <w:lang w:eastAsia="uk-UA"/>
        </w:rPr>
        <w:t>рівня</w:t>
      </w:r>
      <w:r w:rsidR="00452C32">
        <w:rPr>
          <w:lang w:eastAsia="uk-UA"/>
        </w:rPr>
        <w:t xml:space="preserve"> </w:t>
      </w:r>
      <w:r w:rsidR="00452C32" w:rsidRPr="00452C32">
        <w:rPr>
          <w:lang w:eastAsia="uk-UA"/>
        </w:rPr>
        <w:t>магнію в сироватці</w:t>
      </w:r>
      <w:r w:rsidR="00452C32">
        <w:rPr>
          <w:lang w:eastAsia="uk-UA"/>
        </w:rPr>
        <w:t xml:space="preserve"> </w:t>
      </w:r>
      <w:r w:rsidR="00452C32" w:rsidRPr="00452C32">
        <w:rPr>
          <w:lang w:eastAsia="uk-UA"/>
        </w:rPr>
        <w:t>крові, а також до переливання</w:t>
      </w:r>
      <w:r w:rsidR="00452C32">
        <w:rPr>
          <w:lang w:eastAsia="uk-UA"/>
        </w:rPr>
        <w:t xml:space="preserve"> </w:t>
      </w:r>
      <w:r w:rsidR="00AD5127">
        <w:rPr>
          <w:lang w:eastAsia="uk-UA"/>
        </w:rPr>
        <w:t>крові</w:t>
      </w:r>
      <w:r w:rsidR="00AD5127" w:rsidRPr="00AD5127">
        <w:rPr>
          <w:lang w:eastAsia="uk-UA"/>
        </w:rPr>
        <w:t xml:space="preserve"> </w:t>
      </w:r>
      <w:r w:rsidR="00AD5127">
        <w:rPr>
          <w:lang w:eastAsia="uk-UA"/>
        </w:rPr>
        <w:t>[</w:t>
      </w:r>
      <w:r w:rsidR="00AD5127" w:rsidRPr="00AD5127">
        <w:rPr>
          <w:lang w:eastAsia="uk-UA"/>
        </w:rPr>
        <w:t>20</w:t>
      </w:r>
      <w:r w:rsidR="00AD5127">
        <w:rPr>
          <w:lang w:eastAsia="uk-UA"/>
        </w:rPr>
        <w:t>].</w:t>
      </w:r>
    </w:p>
    <w:p w:rsidR="00F16B63" w:rsidRDefault="007D425F" w:rsidP="00F16B63">
      <w:pPr>
        <w:jc w:val="both"/>
        <w:rPr>
          <w:szCs w:val="28"/>
          <w:lang w:eastAsia="uk-UA"/>
        </w:rPr>
      </w:pPr>
      <w:r w:rsidRPr="007D425F">
        <w:rPr>
          <w:noProof/>
          <w:lang w:val="ru-RU" w:eastAsia="ru-RU"/>
        </w:rPr>
        <w:lastRenderedPageBreak/>
        <w:drawing>
          <wp:inline distT="0" distB="0" distL="0" distR="0">
            <wp:extent cx="5320146" cy="2695286"/>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хнн.jpg"/>
                    <pic:cNvPicPr/>
                  </pic:nvPicPr>
                  <pic:blipFill>
                    <a:blip r:embed="rId12" cstate="print">
                      <a:extLst>
                        <a:ext uri="{28A0092B-C50C-407E-A947-70E740481C1C}">
                          <a14:useLocalDpi xmlns:a14="http://schemas.microsoft.com/office/drawing/2010/main" val="0"/>
                        </a:ext>
                      </a:extLst>
                    </a:blip>
                    <a:srcRect t="47920"/>
                    <a:stretch>
                      <a:fillRect/>
                    </a:stretch>
                  </pic:blipFill>
                  <pic:spPr>
                    <a:xfrm>
                      <a:off x="0" y="0"/>
                      <a:ext cx="5320146" cy="2695286"/>
                    </a:xfrm>
                    <a:prstGeom prst="rect">
                      <a:avLst/>
                    </a:prstGeom>
                  </pic:spPr>
                </pic:pic>
              </a:graphicData>
            </a:graphic>
          </wp:inline>
        </w:drawing>
      </w:r>
      <w:r w:rsidR="00F16B63">
        <w:rPr>
          <w:lang w:eastAsia="uk-UA"/>
        </w:rPr>
        <w:br/>
      </w:r>
    </w:p>
    <w:p w:rsidR="00F16B63" w:rsidRDefault="00F16B63" w:rsidP="00F16B63">
      <w:pPr>
        <w:jc w:val="both"/>
        <w:rPr>
          <w:szCs w:val="28"/>
          <w:lang w:eastAsia="uk-UA"/>
        </w:rPr>
      </w:pPr>
    </w:p>
    <w:p w:rsidR="002C1BFB" w:rsidRPr="00C371A5" w:rsidRDefault="00BA0AA7" w:rsidP="00F16B63">
      <w:pPr>
        <w:pStyle w:val="a9"/>
        <w:numPr>
          <w:ilvl w:val="1"/>
          <w:numId w:val="50"/>
        </w:numPr>
        <w:jc w:val="both"/>
        <w:rPr>
          <w:b/>
          <w:szCs w:val="28"/>
          <w:lang w:eastAsia="uk-UA"/>
        </w:rPr>
      </w:pPr>
      <w:r w:rsidRPr="00C371A5">
        <w:rPr>
          <w:b/>
          <w:szCs w:val="28"/>
          <w:lang w:eastAsia="uk-UA"/>
        </w:rPr>
        <w:t>Біохімія нирки: функціональний стан та біохімія сечі</w:t>
      </w:r>
    </w:p>
    <w:p w:rsidR="00103CCF" w:rsidRDefault="00103CCF" w:rsidP="000E0768">
      <w:pPr>
        <w:jc w:val="both"/>
        <w:rPr>
          <w:lang w:eastAsia="uk-UA"/>
        </w:rPr>
      </w:pPr>
      <w:r>
        <w:rPr>
          <w:lang w:eastAsia="uk-UA"/>
        </w:rPr>
        <w:t>Біологічна роль нирок:</w:t>
      </w:r>
    </w:p>
    <w:p w:rsidR="00103CCF" w:rsidRDefault="00103CCF" w:rsidP="000E0768">
      <w:pPr>
        <w:pStyle w:val="a9"/>
        <w:numPr>
          <w:ilvl w:val="0"/>
          <w:numId w:val="51"/>
        </w:numPr>
        <w:ind w:hanging="371"/>
        <w:jc w:val="both"/>
        <w:rPr>
          <w:lang w:eastAsia="uk-UA"/>
        </w:rPr>
      </w:pPr>
      <w:r w:rsidRPr="00103CCF">
        <w:rPr>
          <w:lang w:eastAsia="uk-UA"/>
        </w:rPr>
        <w:t>Екскреція кінцевих продуктів метаболізму та ксен</w:t>
      </w:r>
      <w:r>
        <w:rPr>
          <w:lang w:eastAsia="uk-UA"/>
        </w:rPr>
        <w:t xml:space="preserve">обіотиків, лікарських речовин. </w:t>
      </w:r>
    </w:p>
    <w:p w:rsidR="00103CCF" w:rsidRDefault="00103CCF" w:rsidP="000E0768">
      <w:pPr>
        <w:pStyle w:val="a9"/>
        <w:numPr>
          <w:ilvl w:val="0"/>
          <w:numId w:val="51"/>
        </w:numPr>
        <w:ind w:hanging="371"/>
        <w:jc w:val="both"/>
        <w:rPr>
          <w:lang w:eastAsia="uk-UA"/>
        </w:rPr>
      </w:pPr>
      <w:r w:rsidRPr="00103CCF">
        <w:rPr>
          <w:lang w:eastAsia="uk-UA"/>
        </w:rPr>
        <w:t>Підтримка о</w:t>
      </w:r>
      <w:r>
        <w:rPr>
          <w:lang w:eastAsia="uk-UA"/>
        </w:rPr>
        <w:t xml:space="preserve">смотичного тиску плазми крові. </w:t>
      </w:r>
    </w:p>
    <w:p w:rsidR="00103CCF" w:rsidRDefault="00103CCF" w:rsidP="000E0768">
      <w:pPr>
        <w:pStyle w:val="a9"/>
        <w:numPr>
          <w:ilvl w:val="0"/>
          <w:numId w:val="51"/>
        </w:numPr>
        <w:ind w:hanging="371"/>
        <w:jc w:val="both"/>
        <w:rPr>
          <w:lang w:eastAsia="uk-UA"/>
        </w:rPr>
      </w:pPr>
      <w:r w:rsidRPr="00103CCF">
        <w:rPr>
          <w:lang w:eastAsia="uk-UA"/>
        </w:rPr>
        <w:t>Підтрим</w:t>
      </w:r>
      <w:r>
        <w:rPr>
          <w:lang w:eastAsia="uk-UA"/>
        </w:rPr>
        <w:t xml:space="preserve">ка іонного балансу організму. </w:t>
      </w:r>
    </w:p>
    <w:p w:rsidR="00103CCF" w:rsidRDefault="00103CCF" w:rsidP="000E0768">
      <w:pPr>
        <w:pStyle w:val="a9"/>
        <w:numPr>
          <w:ilvl w:val="0"/>
          <w:numId w:val="51"/>
        </w:numPr>
        <w:ind w:hanging="371"/>
        <w:jc w:val="both"/>
        <w:rPr>
          <w:lang w:eastAsia="uk-UA"/>
        </w:rPr>
      </w:pPr>
      <w:r w:rsidRPr="00103CCF">
        <w:rPr>
          <w:lang w:eastAsia="uk-UA"/>
        </w:rPr>
        <w:t>Підтрим</w:t>
      </w:r>
      <w:r w:rsidR="00BA0AA7">
        <w:rPr>
          <w:lang w:eastAsia="uk-UA"/>
        </w:rPr>
        <w:t>ання</w:t>
      </w:r>
      <w:r w:rsidRPr="00103CCF">
        <w:rPr>
          <w:lang w:eastAsia="uk-UA"/>
        </w:rPr>
        <w:t xml:space="preserve"> кисло</w:t>
      </w:r>
      <w:r>
        <w:rPr>
          <w:lang w:eastAsia="uk-UA"/>
        </w:rPr>
        <w:t xml:space="preserve">тно-основної рівноваги (КОР). </w:t>
      </w:r>
      <w:r w:rsidRPr="00103CCF">
        <w:rPr>
          <w:lang w:eastAsia="uk-UA"/>
        </w:rPr>
        <w:t>Участь у регуляції арт</w:t>
      </w:r>
      <w:r>
        <w:rPr>
          <w:lang w:eastAsia="uk-UA"/>
        </w:rPr>
        <w:t xml:space="preserve">еріального тиску. </w:t>
      </w:r>
    </w:p>
    <w:p w:rsidR="00103CCF" w:rsidRDefault="00103CCF" w:rsidP="000E0768">
      <w:pPr>
        <w:pStyle w:val="a9"/>
        <w:numPr>
          <w:ilvl w:val="0"/>
          <w:numId w:val="51"/>
        </w:numPr>
        <w:ind w:hanging="371"/>
        <w:jc w:val="both"/>
        <w:rPr>
          <w:lang w:eastAsia="uk-UA"/>
        </w:rPr>
      </w:pPr>
      <w:r w:rsidRPr="00103CCF">
        <w:rPr>
          <w:lang w:eastAsia="uk-UA"/>
        </w:rPr>
        <w:t>Внутрішньосекреторна (простагландини, кініни, ренін, еритропоетин, урокіна</w:t>
      </w:r>
      <w:r>
        <w:rPr>
          <w:lang w:eastAsia="uk-UA"/>
        </w:rPr>
        <w:t xml:space="preserve">за, кальцитріол, глікоціамін). </w:t>
      </w:r>
    </w:p>
    <w:p w:rsidR="00103CCF" w:rsidRDefault="00103CCF" w:rsidP="000E0768">
      <w:pPr>
        <w:pStyle w:val="a9"/>
        <w:numPr>
          <w:ilvl w:val="0"/>
          <w:numId w:val="51"/>
        </w:numPr>
        <w:ind w:hanging="371"/>
        <w:jc w:val="both"/>
        <w:rPr>
          <w:lang w:eastAsia="uk-UA"/>
        </w:rPr>
      </w:pPr>
      <w:r w:rsidRPr="00103CCF">
        <w:rPr>
          <w:lang w:eastAsia="uk-UA"/>
        </w:rPr>
        <w:t xml:space="preserve">Участь в обміні вуглеводів (глюконеогенез) </w:t>
      </w:r>
      <w:r w:rsidR="00BA0AA7">
        <w:rPr>
          <w:lang w:eastAsia="uk-UA"/>
        </w:rPr>
        <w:t>й</w:t>
      </w:r>
      <w:r w:rsidR="00BA0AA7" w:rsidRPr="00103CCF">
        <w:rPr>
          <w:lang w:eastAsia="uk-UA"/>
        </w:rPr>
        <w:t xml:space="preserve"> </w:t>
      </w:r>
      <w:r w:rsidRPr="00103CCF">
        <w:rPr>
          <w:lang w:eastAsia="uk-UA"/>
        </w:rPr>
        <w:t>амінокислот (де</w:t>
      </w:r>
      <w:r>
        <w:rPr>
          <w:lang w:eastAsia="uk-UA"/>
        </w:rPr>
        <w:t>замінування, трансамінування).</w:t>
      </w:r>
    </w:p>
    <w:p w:rsidR="002C1BFB" w:rsidRDefault="00103CCF" w:rsidP="000E0768">
      <w:pPr>
        <w:pStyle w:val="a9"/>
        <w:numPr>
          <w:ilvl w:val="0"/>
          <w:numId w:val="51"/>
        </w:numPr>
        <w:ind w:hanging="371"/>
        <w:jc w:val="both"/>
        <w:rPr>
          <w:lang w:eastAsia="uk-UA"/>
        </w:rPr>
      </w:pPr>
      <w:r w:rsidRPr="00103CCF">
        <w:rPr>
          <w:lang w:eastAsia="uk-UA"/>
        </w:rPr>
        <w:t>Регуляція об’єму крові.</w:t>
      </w:r>
    </w:p>
    <w:p w:rsidR="00103CCF" w:rsidRDefault="00BA0AA7" w:rsidP="000E0768">
      <w:pPr>
        <w:jc w:val="both"/>
        <w:rPr>
          <w:lang w:eastAsia="uk-UA"/>
        </w:rPr>
      </w:pPr>
      <w:r>
        <w:rPr>
          <w:lang w:eastAsia="uk-UA"/>
        </w:rPr>
        <w:t xml:space="preserve">Фізіологічні </w:t>
      </w:r>
      <w:r w:rsidR="00C44569">
        <w:rPr>
          <w:lang w:eastAsia="uk-UA"/>
        </w:rPr>
        <w:t>о</w:t>
      </w:r>
      <w:r w:rsidRPr="00103CCF">
        <w:rPr>
          <w:lang w:eastAsia="uk-UA"/>
        </w:rPr>
        <w:t xml:space="preserve">собливості </w:t>
      </w:r>
      <w:r w:rsidR="00103CCF" w:rsidRPr="00103CCF">
        <w:rPr>
          <w:lang w:eastAsia="uk-UA"/>
        </w:rPr>
        <w:t>нирок</w:t>
      </w:r>
      <w:r w:rsidR="00103CCF">
        <w:rPr>
          <w:lang w:eastAsia="uk-UA"/>
        </w:rPr>
        <w:t>:</w:t>
      </w:r>
    </w:p>
    <w:p w:rsidR="00103CCF" w:rsidRDefault="00E03204" w:rsidP="000E0768">
      <w:pPr>
        <w:pStyle w:val="a9"/>
        <w:numPr>
          <w:ilvl w:val="0"/>
          <w:numId w:val="35"/>
        </w:numPr>
        <w:ind w:left="1134" w:hanging="425"/>
        <w:jc w:val="both"/>
        <w:rPr>
          <w:lang w:eastAsia="uk-UA"/>
        </w:rPr>
      </w:pPr>
      <w:r>
        <w:rPr>
          <w:lang w:eastAsia="uk-UA"/>
        </w:rPr>
        <w:t>м</w:t>
      </w:r>
      <w:r w:rsidR="00103CCF" w:rsidRPr="00103CCF">
        <w:rPr>
          <w:lang w:eastAsia="uk-UA"/>
        </w:rPr>
        <w:t xml:space="preserve">аса обох нирок </w:t>
      </w:r>
      <w:r w:rsidR="00BA0AA7">
        <w:rPr>
          <w:lang w:eastAsia="uk-UA"/>
        </w:rPr>
        <w:t>–</w:t>
      </w:r>
      <w:r w:rsidR="00BA0AA7" w:rsidRPr="00103CCF">
        <w:rPr>
          <w:lang w:eastAsia="uk-UA"/>
        </w:rPr>
        <w:t xml:space="preserve"> </w:t>
      </w:r>
      <w:r w:rsidR="00103CCF" w:rsidRPr="00103CCF">
        <w:rPr>
          <w:lang w:eastAsia="uk-UA"/>
        </w:rPr>
        <w:t xml:space="preserve">0,5% від </w:t>
      </w:r>
      <w:r>
        <w:rPr>
          <w:lang w:eastAsia="uk-UA"/>
        </w:rPr>
        <w:t>маси тіла,</w:t>
      </w:r>
    </w:p>
    <w:p w:rsidR="00E03204" w:rsidRDefault="00E03204" w:rsidP="000E0768">
      <w:pPr>
        <w:pStyle w:val="a9"/>
        <w:numPr>
          <w:ilvl w:val="0"/>
          <w:numId w:val="35"/>
        </w:numPr>
        <w:ind w:left="1134" w:hanging="425"/>
        <w:jc w:val="both"/>
        <w:rPr>
          <w:lang w:eastAsia="uk-UA"/>
        </w:rPr>
      </w:pPr>
      <w:r>
        <w:rPr>
          <w:lang w:eastAsia="uk-UA"/>
        </w:rPr>
        <w:t>о</w:t>
      </w:r>
      <w:r w:rsidR="00103CCF" w:rsidRPr="00103CCF">
        <w:rPr>
          <w:lang w:eastAsia="uk-UA"/>
        </w:rPr>
        <w:t>тримує 25 % об'єму крові від серцевого викиду та використовує 1</w:t>
      </w:r>
      <w:r>
        <w:rPr>
          <w:lang w:eastAsia="uk-UA"/>
        </w:rPr>
        <w:t>0% від всього споживаного кисню</w:t>
      </w:r>
      <w:r w:rsidR="00BA0AA7">
        <w:rPr>
          <w:lang w:eastAsia="uk-UA"/>
        </w:rPr>
        <w:t>,</w:t>
      </w:r>
    </w:p>
    <w:p w:rsidR="00E03204" w:rsidRDefault="00E03204" w:rsidP="000E0768">
      <w:pPr>
        <w:pStyle w:val="a9"/>
        <w:numPr>
          <w:ilvl w:val="0"/>
          <w:numId w:val="35"/>
        </w:numPr>
        <w:ind w:left="1134" w:hanging="425"/>
        <w:jc w:val="both"/>
        <w:rPr>
          <w:lang w:eastAsia="uk-UA"/>
        </w:rPr>
      </w:pPr>
      <w:r>
        <w:rPr>
          <w:lang w:eastAsia="uk-UA"/>
        </w:rPr>
        <w:t>н</w:t>
      </w:r>
      <w:r w:rsidR="00103CCF" w:rsidRPr="00103CCF">
        <w:rPr>
          <w:lang w:eastAsia="uk-UA"/>
        </w:rPr>
        <w:t>ерівномірність ниркового кровотоку: 92,5% крові спрямовано у кіркову речовину, де ві</w:t>
      </w:r>
      <w:r>
        <w:rPr>
          <w:lang w:eastAsia="uk-UA"/>
        </w:rPr>
        <w:t>дбувається процес фільтрації,</w:t>
      </w:r>
    </w:p>
    <w:p w:rsidR="00E03204" w:rsidRDefault="00E03204" w:rsidP="000E0768">
      <w:pPr>
        <w:pStyle w:val="a9"/>
        <w:numPr>
          <w:ilvl w:val="0"/>
          <w:numId w:val="35"/>
        </w:numPr>
        <w:ind w:left="1134" w:hanging="425"/>
        <w:jc w:val="both"/>
        <w:rPr>
          <w:lang w:eastAsia="uk-UA"/>
        </w:rPr>
      </w:pPr>
      <w:r>
        <w:rPr>
          <w:lang w:eastAsia="uk-UA"/>
        </w:rPr>
        <w:lastRenderedPageBreak/>
        <w:t>в</w:t>
      </w:r>
      <w:r w:rsidR="00103CCF" w:rsidRPr="00103CCF">
        <w:rPr>
          <w:lang w:eastAsia="uk-UA"/>
        </w:rPr>
        <w:t>исокий тиск крові у капіляра</w:t>
      </w:r>
      <w:r>
        <w:rPr>
          <w:lang w:eastAsia="uk-UA"/>
        </w:rPr>
        <w:t>х клубочка (70 мм рт. ст.),</w:t>
      </w:r>
    </w:p>
    <w:p w:rsidR="00E03204" w:rsidRDefault="00E03204" w:rsidP="000E0768">
      <w:pPr>
        <w:pStyle w:val="a9"/>
        <w:numPr>
          <w:ilvl w:val="0"/>
          <w:numId w:val="35"/>
        </w:numPr>
        <w:ind w:left="1134" w:hanging="425"/>
        <w:jc w:val="both"/>
        <w:rPr>
          <w:lang w:eastAsia="uk-UA"/>
        </w:rPr>
      </w:pPr>
      <w:r>
        <w:rPr>
          <w:lang w:eastAsia="uk-UA"/>
        </w:rPr>
        <w:t>с</w:t>
      </w:r>
      <w:r w:rsidR="00103CCF" w:rsidRPr="00103CCF">
        <w:rPr>
          <w:lang w:eastAsia="uk-UA"/>
        </w:rPr>
        <w:t>труктурно-функціональна одини</w:t>
      </w:r>
      <w:r>
        <w:rPr>
          <w:lang w:eastAsia="uk-UA"/>
        </w:rPr>
        <w:t xml:space="preserve">ця – нефрон </w:t>
      </w:r>
      <w:r w:rsidR="00BA0AA7">
        <w:rPr>
          <w:lang w:eastAsia="uk-UA"/>
        </w:rPr>
        <w:t>(</w:t>
      </w:r>
      <w:r>
        <w:rPr>
          <w:lang w:eastAsia="uk-UA"/>
        </w:rPr>
        <w:t>2 млн. нефронів</w:t>
      </w:r>
      <w:r w:rsidR="00BA0AA7">
        <w:rPr>
          <w:lang w:eastAsia="uk-UA"/>
        </w:rPr>
        <w:t>)</w:t>
      </w:r>
      <w:r>
        <w:rPr>
          <w:lang w:eastAsia="uk-UA"/>
        </w:rPr>
        <w:t>,</w:t>
      </w:r>
    </w:p>
    <w:p w:rsidR="00103CCF" w:rsidRDefault="00E03204" w:rsidP="000E0768">
      <w:pPr>
        <w:pStyle w:val="a9"/>
        <w:numPr>
          <w:ilvl w:val="0"/>
          <w:numId w:val="35"/>
        </w:numPr>
        <w:ind w:left="1134" w:hanging="425"/>
        <w:jc w:val="both"/>
        <w:rPr>
          <w:lang w:eastAsia="uk-UA"/>
        </w:rPr>
      </w:pPr>
      <w:r>
        <w:rPr>
          <w:lang w:eastAsia="uk-UA"/>
        </w:rPr>
        <w:t>з</w:t>
      </w:r>
      <w:r w:rsidR="00103CCF" w:rsidRPr="00103CCF">
        <w:rPr>
          <w:lang w:eastAsia="uk-UA"/>
        </w:rPr>
        <w:t xml:space="preserve">агальна довжина ниркових канальців 70-100 км, а адсорбуюча поверхня </w:t>
      </w:r>
      <w:r w:rsidR="00BA0AA7">
        <w:rPr>
          <w:lang w:eastAsia="uk-UA"/>
        </w:rPr>
        <w:t xml:space="preserve">становить </w:t>
      </w:r>
      <w:r>
        <w:rPr>
          <w:lang w:eastAsia="uk-UA"/>
        </w:rPr>
        <w:t>кілька квадратних метрів.</w:t>
      </w:r>
    </w:p>
    <w:p w:rsidR="00E03204" w:rsidRDefault="00BA0AA7" w:rsidP="000E0768">
      <w:pPr>
        <w:jc w:val="both"/>
        <w:rPr>
          <w:lang w:eastAsia="uk-UA"/>
        </w:rPr>
      </w:pPr>
      <w:r>
        <w:rPr>
          <w:lang w:eastAsia="uk-UA"/>
        </w:rPr>
        <w:t xml:space="preserve">Біохімічний склад </w:t>
      </w:r>
      <w:r w:rsidR="00E03204">
        <w:rPr>
          <w:lang w:eastAsia="uk-UA"/>
        </w:rPr>
        <w:t>сечі:</w:t>
      </w:r>
    </w:p>
    <w:p w:rsidR="00BA0AA7" w:rsidRDefault="00BA0AA7" w:rsidP="000E0768">
      <w:pPr>
        <w:pStyle w:val="a9"/>
        <w:numPr>
          <w:ilvl w:val="0"/>
          <w:numId w:val="52"/>
        </w:numPr>
        <w:ind w:left="993" w:hanging="284"/>
        <w:jc w:val="both"/>
        <w:rPr>
          <w:lang w:eastAsia="uk-UA"/>
        </w:rPr>
      </w:pPr>
      <w:r>
        <w:rPr>
          <w:lang w:eastAsia="uk-UA"/>
        </w:rPr>
        <w:t>к</w:t>
      </w:r>
      <w:r w:rsidRPr="00E03204">
        <w:rPr>
          <w:lang w:eastAsia="uk-UA"/>
        </w:rPr>
        <w:t xml:space="preserve">ількість </w:t>
      </w:r>
      <w:r>
        <w:rPr>
          <w:lang w:eastAsia="uk-UA"/>
        </w:rPr>
        <w:t xml:space="preserve">– </w:t>
      </w:r>
      <w:r w:rsidR="00E03204" w:rsidRPr="00E03204">
        <w:rPr>
          <w:lang w:eastAsia="uk-UA"/>
        </w:rPr>
        <w:t xml:space="preserve">1,5-2 л, </w:t>
      </w:r>
    </w:p>
    <w:p w:rsidR="00E03204" w:rsidRDefault="00BA0AA7" w:rsidP="000E0768">
      <w:pPr>
        <w:pStyle w:val="a9"/>
        <w:numPr>
          <w:ilvl w:val="0"/>
          <w:numId w:val="52"/>
        </w:numPr>
        <w:ind w:left="993" w:hanging="284"/>
        <w:jc w:val="both"/>
        <w:rPr>
          <w:lang w:eastAsia="uk-UA"/>
        </w:rPr>
      </w:pPr>
      <w:r>
        <w:rPr>
          <w:lang w:eastAsia="uk-UA"/>
        </w:rPr>
        <w:t xml:space="preserve">колір – </w:t>
      </w:r>
      <w:r w:rsidR="00E03204" w:rsidRPr="00E03204">
        <w:rPr>
          <w:lang w:eastAsia="uk-UA"/>
        </w:rPr>
        <w:t>прозора,</w:t>
      </w:r>
      <w:r w:rsidR="00E03204">
        <w:rPr>
          <w:lang w:eastAsia="uk-UA"/>
        </w:rPr>
        <w:t xml:space="preserve"> солом’яно-жовта;</w:t>
      </w:r>
    </w:p>
    <w:p w:rsidR="00E03204" w:rsidRDefault="00BA0AA7" w:rsidP="000E0768">
      <w:pPr>
        <w:pStyle w:val="a9"/>
        <w:numPr>
          <w:ilvl w:val="0"/>
          <w:numId w:val="52"/>
        </w:numPr>
        <w:ind w:left="993" w:hanging="284"/>
        <w:jc w:val="both"/>
        <w:rPr>
          <w:lang w:eastAsia="uk-UA"/>
        </w:rPr>
      </w:pPr>
      <w:r>
        <w:rPr>
          <w:lang w:eastAsia="uk-UA"/>
        </w:rPr>
        <w:t>п</w:t>
      </w:r>
      <w:r w:rsidRPr="00E03204">
        <w:rPr>
          <w:lang w:eastAsia="uk-UA"/>
        </w:rPr>
        <w:t xml:space="preserve">итома </w:t>
      </w:r>
      <w:r w:rsidR="00E03204" w:rsidRPr="00E03204">
        <w:rPr>
          <w:lang w:eastAsia="uk-UA"/>
        </w:rPr>
        <w:t xml:space="preserve">вага </w:t>
      </w:r>
      <w:r w:rsidR="00E03204" w:rsidRPr="00E03204">
        <w:rPr>
          <w:lang w:eastAsia="uk-UA"/>
        </w:rPr>
        <w:sym w:font="Symbol" w:char="F072"/>
      </w:r>
      <w:r>
        <w:rPr>
          <w:lang w:eastAsia="uk-UA"/>
        </w:rPr>
        <w:t xml:space="preserve"> </w:t>
      </w:r>
      <w:r w:rsidR="00E03204" w:rsidRPr="00E03204">
        <w:rPr>
          <w:lang w:eastAsia="uk-UA"/>
        </w:rPr>
        <w:t>=</w:t>
      </w:r>
      <w:r>
        <w:rPr>
          <w:lang w:eastAsia="uk-UA"/>
        </w:rPr>
        <w:t xml:space="preserve"> </w:t>
      </w:r>
      <w:r w:rsidR="00E03204" w:rsidRPr="00E03204">
        <w:rPr>
          <w:lang w:eastAsia="uk-UA"/>
        </w:rPr>
        <w:t>1,016</w:t>
      </w:r>
      <w:r>
        <w:rPr>
          <w:lang w:eastAsia="uk-UA"/>
        </w:rPr>
        <w:t>–</w:t>
      </w:r>
      <w:r w:rsidR="00E03204" w:rsidRPr="00E03204">
        <w:rPr>
          <w:lang w:eastAsia="uk-UA"/>
        </w:rPr>
        <w:t>1,022</w:t>
      </w:r>
      <w:r w:rsidR="00E03204">
        <w:rPr>
          <w:lang w:eastAsia="uk-UA"/>
        </w:rPr>
        <w:t>;</w:t>
      </w:r>
    </w:p>
    <w:p w:rsidR="00BA0AA7" w:rsidRDefault="00BA0AA7" w:rsidP="000E0768">
      <w:pPr>
        <w:pStyle w:val="a9"/>
        <w:numPr>
          <w:ilvl w:val="0"/>
          <w:numId w:val="52"/>
        </w:numPr>
        <w:ind w:left="993" w:hanging="284"/>
        <w:jc w:val="both"/>
        <w:rPr>
          <w:lang w:eastAsia="uk-UA"/>
        </w:rPr>
      </w:pPr>
      <w:r>
        <w:rPr>
          <w:lang w:eastAsia="uk-UA"/>
        </w:rPr>
        <w:t>р</w:t>
      </w:r>
      <w:r w:rsidR="00E03204">
        <w:rPr>
          <w:lang w:eastAsia="uk-UA"/>
        </w:rPr>
        <w:t>Н 5,5</w:t>
      </w:r>
      <w:r>
        <w:rPr>
          <w:lang w:eastAsia="uk-UA"/>
        </w:rPr>
        <w:t>–</w:t>
      </w:r>
      <w:r w:rsidR="00E03204">
        <w:rPr>
          <w:lang w:eastAsia="uk-UA"/>
        </w:rPr>
        <w:t>6,5</w:t>
      </w:r>
    </w:p>
    <w:p w:rsidR="00E03204" w:rsidRDefault="00BA0AA7" w:rsidP="000E0768">
      <w:pPr>
        <w:pStyle w:val="a9"/>
        <w:numPr>
          <w:ilvl w:val="0"/>
          <w:numId w:val="52"/>
        </w:numPr>
        <w:ind w:left="993" w:hanging="284"/>
        <w:jc w:val="both"/>
        <w:rPr>
          <w:lang w:eastAsia="uk-UA"/>
        </w:rPr>
      </w:pPr>
      <w:r>
        <w:rPr>
          <w:lang w:eastAsia="uk-UA"/>
        </w:rPr>
        <w:t>складається на</w:t>
      </w:r>
      <w:r w:rsidR="00E03204">
        <w:rPr>
          <w:lang w:eastAsia="uk-UA"/>
        </w:rPr>
        <w:t xml:space="preserve"> 95% </w:t>
      </w:r>
      <w:r>
        <w:rPr>
          <w:lang w:eastAsia="uk-UA"/>
        </w:rPr>
        <w:t xml:space="preserve">з </w:t>
      </w:r>
      <w:r w:rsidR="00E03204">
        <w:rPr>
          <w:lang w:eastAsia="uk-UA"/>
        </w:rPr>
        <w:t>H</w:t>
      </w:r>
      <w:r w:rsidR="00E03204" w:rsidRPr="000E0768">
        <w:rPr>
          <w:rFonts w:cstheme="minorHAnsi"/>
          <w:vertAlign w:val="subscript"/>
          <w:lang w:eastAsia="uk-UA"/>
        </w:rPr>
        <w:t>2</w:t>
      </w:r>
      <w:r w:rsidR="00E03204">
        <w:rPr>
          <w:lang w:eastAsia="uk-UA"/>
        </w:rPr>
        <w:t>O</w:t>
      </w:r>
      <w:r>
        <w:rPr>
          <w:lang w:eastAsia="uk-UA"/>
        </w:rPr>
        <w:t xml:space="preserve">, </w:t>
      </w:r>
      <w:r w:rsidR="00E03204" w:rsidRPr="00E03204">
        <w:rPr>
          <w:lang w:eastAsia="uk-UA"/>
        </w:rPr>
        <w:t xml:space="preserve">5% </w:t>
      </w:r>
      <w:r>
        <w:rPr>
          <w:lang w:eastAsia="uk-UA"/>
        </w:rPr>
        <w:t>–</w:t>
      </w:r>
      <w:r w:rsidRPr="00E03204">
        <w:rPr>
          <w:lang w:eastAsia="uk-UA"/>
        </w:rPr>
        <w:t xml:space="preserve"> </w:t>
      </w:r>
      <w:r w:rsidR="00E03204" w:rsidRPr="00E03204">
        <w:rPr>
          <w:lang w:eastAsia="uk-UA"/>
        </w:rPr>
        <w:t>сухий залишок (60 г)</w:t>
      </w:r>
      <w:r w:rsidR="00E03204">
        <w:rPr>
          <w:lang w:eastAsia="uk-UA"/>
        </w:rPr>
        <w:t>.</w:t>
      </w:r>
    </w:p>
    <w:p w:rsidR="00E03204" w:rsidRPr="00D32F36" w:rsidRDefault="00E03204" w:rsidP="00F16B63">
      <w:pPr>
        <w:jc w:val="both"/>
        <w:rPr>
          <w:color w:val="000000" w:themeColor="text1"/>
          <w:lang w:eastAsia="uk-UA"/>
        </w:rPr>
      </w:pPr>
      <w:r w:rsidRPr="00D32F36">
        <w:rPr>
          <w:color w:val="000000" w:themeColor="text1"/>
          <w:lang w:eastAsia="uk-UA"/>
        </w:rPr>
        <w:t>Органічні речовини</w:t>
      </w:r>
      <w:r w:rsidR="00BA0AA7">
        <w:rPr>
          <w:color w:val="000000" w:themeColor="text1"/>
          <w:lang w:eastAsia="uk-UA"/>
        </w:rPr>
        <w:t>, які у стані фізіологічної норми наявні у сечі</w:t>
      </w:r>
      <w:r w:rsidRPr="00D32F36">
        <w:rPr>
          <w:color w:val="000000" w:themeColor="text1"/>
          <w:lang w:eastAsia="uk-UA"/>
        </w:rPr>
        <w:t xml:space="preserve"> (35</w:t>
      </w:r>
      <w:r w:rsidR="00BA0AA7">
        <w:rPr>
          <w:color w:val="000000" w:themeColor="text1"/>
          <w:lang w:eastAsia="uk-UA"/>
        </w:rPr>
        <w:t>–</w:t>
      </w:r>
      <w:r w:rsidR="00F16B63">
        <w:rPr>
          <w:color w:val="000000" w:themeColor="text1"/>
          <w:lang w:eastAsia="uk-UA"/>
        </w:rPr>
        <w:t>45 </w:t>
      </w:r>
      <w:r w:rsidRPr="00D32F36">
        <w:rPr>
          <w:color w:val="000000" w:themeColor="text1"/>
          <w:lang w:eastAsia="uk-UA"/>
        </w:rPr>
        <w:t>г):</w:t>
      </w:r>
    </w:p>
    <w:p w:rsidR="00E03204" w:rsidRPr="00D32F36" w:rsidRDefault="00E03204" w:rsidP="000E0768">
      <w:pPr>
        <w:jc w:val="both"/>
        <w:rPr>
          <w:color w:val="000000" w:themeColor="text1"/>
          <w:lang w:eastAsia="uk-UA"/>
        </w:rPr>
      </w:pPr>
      <w:r w:rsidRPr="00D32F36">
        <w:rPr>
          <w:color w:val="000000" w:themeColor="text1"/>
          <w:lang w:eastAsia="uk-UA"/>
        </w:rPr>
        <w:t>1)</w:t>
      </w:r>
      <w:r w:rsidR="00BA0AA7">
        <w:rPr>
          <w:color w:val="000000" w:themeColor="text1"/>
          <w:lang w:eastAsia="uk-UA"/>
        </w:rPr>
        <w:t xml:space="preserve"> </w:t>
      </w:r>
      <w:r w:rsidRPr="00D32F36">
        <w:rPr>
          <w:color w:val="000000" w:themeColor="text1"/>
          <w:lang w:eastAsia="uk-UA"/>
        </w:rPr>
        <w:t>сечовина – 25-30 г/добу (333-583 ммоль/добу)</w:t>
      </w:r>
      <w:r w:rsidR="00BA0AA7">
        <w:rPr>
          <w:color w:val="000000" w:themeColor="text1"/>
          <w:lang w:eastAsia="uk-UA"/>
        </w:rPr>
        <w:t>,</w:t>
      </w:r>
    </w:p>
    <w:p w:rsidR="00E03204" w:rsidRPr="00D32F36" w:rsidRDefault="00E03204" w:rsidP="000E0768">
      <w:pPr>
        <w:jc w:val="both"/>
        <w:rPr>
          <w:color w:val="000000" w:themeColor="text1"/>
          <w:lang w:eastAsia="uk-UA"/>
        </w:rPr>
      </w:pPr>
      <w:r w:rsidRPr="00D32F36">
        <w:rPr>
          <w:color w:val="000000" w:themeColor="text1"/>
          <w:lang w:eastAsia="uk-UA"/>
        </w:rPr>
        <w:t>2)</w:t>
      </w:r>
      <w:r w:rsidR="00BA0AA7">
        <w:rPr>
          <w:color w:val="000000" w:themeColor="text1"/>
          <w:lang w:eastAsia="uk-UA"/>
        </w:rPr>
        <w:t xml:space="preserve"> </w:t>
      </w:r>
      <w:r w:rsidRPr="00D32F36">
        <w:rPr>
          <w:color w:val="000000" w:themeColor="text1"/>
          <w:lang w:eastAsia="uk-UA"/>
        </w:rPr>
        <w:t>сечова кислота – 0,5-1</w:t>
      </w:r>
      <w:r w:rsidR="00BA0AA7">
        <w:rPr>
          <w:color w:val="000000" w:themeColor="text1"/>
          <w:lang w:eastAsia="uk-UA"/>
        </w:rPr>
        <w:t>,0</w:t>
      </w:r>
      <w:r w:rsidRPr="00D32F36">
        <w:rPr>
          <w:color w:val="000000" w:themeColor="text1"/>
          <w:lang w:eastAsia="uk-UA"/>
        </w:rPr>
        <w:t xml:space="preserve"> г/добу (2,35-5,9 ммоль/добу)</w:t>
      </w:r>
      <w:r w:rsidR="00BA0AA7">
        <w:rPr>
          <w:color w:val="000000" w:themeColor="text1"/>
          <w:lang w:eastAsia="uk-UA"/>
        </w:rPr>
        <w:t>,</w:t>
      </w:r>
    </w:p>
    <w:p w:rsidR="00E03204" w:rsidRPr="00D32F36" w:rsidRDefault="00E03204" w:rsidP="000E0768">
      <w:pPr>
        <w:jc w:val="both"/>
        <w:rPr>
          <w:color w:val="000000" w:themeColor="text1"/>
          <w:lang w:eastAsia="uk-UA"/>
        </w:rPr>
      </w:pPr>
      <w:r w:rsidRPr="00D32F36">
        <w:rPr>
          <w:color w:val="000000" w:themeColor="text1"/>
          <w:lang w:eastAsia="uk-UA"/>
        </w:rPr>
        <w:t>3)</w:t>
      </w:r>
      <w:r w:rsidR="00BA0AA7">
        <w:rPr>
          <w:color w:val="000000" w:themeColor="text1"/>
          <w:lang w:eastAsia="uk-UA"/>
        </w:rPr>
        <w:t xml:space="preserve"> </w:t>
      </w:r>
      <w:r w:rsidRPr="00D32F36">
        <w:rPr>
          <w:color w:val="000000" w:themeColor="text1"/>
          <w:lang w:eastAsia="uk-UA"/>
        </w:rPr>
        <w:t>креатинін – 1-2 г/добу (4,4-17,6 ммоль/добу)</w:t>
      </w:r>
      <w:r w:rsidR="00BA0AA7">
        <w:rPr>
          <w:color w:val="000000" w:themeColor="text1"/>
          <w:lang w:eastAsia="uk-UA"/>
        </w:rPr>
        <w:t>,</w:t>
      </w:r>
    </w:p>
    <w:p w:rsidR="00E03204" w:rsidRPr="00D32F36" w:rsidRDefault="00E03204" w:rsidP="000E0768">
      <w:pPr>
        <w:jc w:val="both"/>
        <w:rPr>
          <w:color w:val="000000" w:themeColor="text1"/>
          <w:lang w:eastAsia="uk-UA"/>
        </w:rPr>
      </w:pPr>
      <w:r w:rsidRPr="00D32F36">
        <w:rPr>
          <w:color w:val="000000" w:themeColor="text1"/>
          <w:lang w:eastAsia="uk-UA"/>
        </w:rPr>
        <w:t>4)</w:t>
      </w:r>
      <w:r w:rsidR="00BA0AA7">
        <w:rPr>
          <w:color w:val="000000" w:themeColor="text1"/>
          <w:lang w:eastAsia="uk-UA"/>
        </w:rPr>
        <w:t xml:space="preserve"> </w:t>
      </w:r>
      <w:r w:rsidRPr="00D32F36">
        <w:rPr>
          <w:color w:val="000000" w:themeColor="text1"/>
          <w:lang w:eastAsia="uk-UA"/>
        </w:rPr>
        <w:t>амінокислоти – 1 г/добу (0,29-5,35 ммоль/добу)</w:t>
      </w:r>
      <w:r w:rsidR="00BA0AA7">
        <w:rPr>
          <w:color w:val="000000" w:themeColor="text1"/>
          <w:lang w:eastAsia="uk-UA"/>
        </w:rPr>
        <w:t>,</w:t>
      </w:r>
    </w:p>
    <w:p w:rsidR="00E03204" w:rsidRPr="00D32F36" w:rsidRDefault="00D5141D" w:rsidP="000E0768">
      <w:pPr>
        <w:jc w:val="both"/>
        <w:rPr>
          <w:color w:val="000000" w:themeColor="text1"/>
          <w:lang w:eastAsia="uk-UA"/>
        </w:rPr>
      </w:pPr>
      <w:r w:rsidRPr="00D32F36">
        <w:rPr>
          <w:color w:val="000000" w:themeColor="text1"/>
          <w:lang w:eastAsia="uk-UA"/>
        </w:rPr>
        <w:t>5)</w:t>
      </w:r>
      <w:r w:rsidR="00BA0AA7">
        <w:rPr>
          <w:color w:val="000000" w:themeColor="text1"/>
          <w:lang w:eastAsia="uk-UA"/>
        </w:rPr>
        <w:t xml:space="preserve"> </w:t>
      </w:r>
      <w:r w:rsidR="00E03204" w:rsidRPr="00D32F36">
        <w:rPr>
          <w:color w:val="000000" w:themeColor="text1"/>
          <w:lang w:eastAsia="uk-UA"/>
        </w:rPr>
        <w:t>органічні кислоти – 1 г/добу</w:t>
      </w:r>
      <w:r w:rsidR="00BA0AA7">
        <w:rPr>
          <w:color w:val="000000" w:themeColor="text1"/>
          <w:lang w:eastAsia="uk-UA"/>
        </w:rPr>
        <w:t>,</w:t>
      </w:r>
    </w:p>
    <w:p w:rsidR="00E03204" w:rsidRPr="00D32F36" w:rsidRDefault="00D5141D" w:rsidP="000E0768">
      <w:pPr>
        <w:jc w:val="both"/>
        <w:rPr>
          <w:color w:val="000000" w:themeColor="text1"/>
          <w:lang w:eastAsia="uk-UA"/>
        </w:rPr>
      </w:pPr>
      <w:r w:rsidRPr="00D32F36">
        <w:rPr>
          <w:color w:val="000000" w:themeColor="text1"/>
          <w:lang w:eastAsia="uk-UA"/>
        </w:rPr>
        <w:t>6)</w:t>
      </w:r>
      <w:r w:rsidR="00BA0AA7">
        <w:rPr>
          <w:color w:val="000000" w:themeColor="text1"/>
          <w:lang w:eastAsia="uk-UA"/>
        </w:rPr>
        <w:t xml:space="preserve"> </w:t>
      </w:r>
      <w:r w:rsidR="00E03204" w:rsidRPr="00D32F36">
        <w:rPr>
          <w:color w:val="000000" w:themeColor="text1"/>
          <w:lang w:eastAsia="uk-UA"/>
        </w:rPr>
        <w:t xml:space="preserve">гіпурова кислота </w:t>
      </w:r>
      <w:r w:rsidR="00BA0AA7">
        <w:rPr>
          <w:color w:val="000000" w:themeColor="text1"/>
          <w:lang w:eastAsia="uk-UA"/>
        </w:rPr>
        <w:t>(</w:t>
      </w:r>
      <w:r w:rsidR="00BA0AA7">
        <w:t>бензоїгліцин</w:t>
      </w:r>
      <w:r w:rsidR="00BA0AA7">
        <w:rPr>
          <w:color w:val="000000" w:themeColor="text1"/>
          <w:lang w:eastAsia="uk-UA"/>
        </w:rPr>
        <w:t xml:space="preserve">) </w:t>
      </w:r>
      <w:r w:rsidR="00E03204" w:rsidRPr="00D32F36">
        <w:rPr>
          <w:color w:val="000000" w:themeColor="text1"/>
          <w:lang w:eastAsia="uk-UA"/>
        </w:rPr>
        <w:t>– 0,7 г/добу (до 5,5 ммоль/добу)</w:t>
      </w:r>
      <w:r w:rsidR="00BA0AA7">
        <w:rPr>
          <w:color w:val="000000" w:themeColor="text1"/>
          <w:lang w:eastAsia="uk-UA"/>
        </w:rPr>
        <w:t>,</w:t>
      </w:r>
    </w:p>
    <w:p w:rsidR="00E03204" w:rsidRPr="00D32F36" w:rsidRDefault="00D5141D" w:rsidP="000E0768">
      <w:pPr>
        <w:jc w:val="both"/>
        <w:rPr>
          <w:color w:val="000000" w:themeColor="text1"/>
          <w:lang w:eastAsia="uk-UA"/>
        </w:rPr>
      </w:pPr>
      <w:r w:rsidRPr="00D32F36">
        <w:rPr>
          <w:color w:val="000000" w:themeColor="text1"/>
          <w:lang w:eastAsia="uk-UA"/>
        </w:rPr>
        <w:t>7)</w:t>
      </w:r>
      <w:r w:rsidR="00BA0AA7">
        <w:rPr>
          <w:color w:val="000000" w:themeColor="text1"/>
          <w:lang w:eastAsia="uk-UA"/>
        </w:rPr>
        <w:t xml:space="preserve"> </w:t>
      </w:r>
      <w:r w:rsidR="00E03204" w:rsidRPr="00D32F36">
        <w:rPr>
          <w:color w:val="000000" w:themeColor="text1"/>
          <w:lang w:eastAsia="uk-UA"/>
        </w:rPr>
        <w:t>індикан – 30 мг/добу (0,47 ммоль/добу)</w:t>
      </w:r>
      <w:r w:rsidR="00BA0AA7">
        <w:rPr>
          <w:color w:val="000000" w:themeColor="text1"/>
          <w:lang w:eastAsia="uk-UA"/>
        </w:rPr>
        <w:t>,</w:t>
      </w:r>
    </w:p>
    <w:p w:rsidR="00D5141D" w:rsidRPr="00D32F36" w:rsidRDefault="00D5141D" w:rsidP="000E0768">
      <w:pPr>
        <w:jc w:val="both"/>
        <w:rPr>
          <w:color w:val="000000" w:themeColor="text1"/>
          <w:lang w:eastAsia="uk-UA"/>
        </w:rPr>
      </w:pPr>
      <w:r w:rsidRPr="00D32F36">
        <w:rPr>
          <w:color w:val="000000" w:themeColor="text1"/>
          <w:lang w:eastAsia="uk-UA"/>
        </w:rPr>
        <w:t>8)</w:t>
      </w:r>
      <w:r w:rsidR="00BA0AA7">
        <w:rPr>
          <w:color w:val="000000" w:themeColor="text1"/>
          <w:lang w:eastAsia="uk-UA"/>
        </w:rPr>
        <w:t xml:space="preserve"> </w:t>
      </w:r>
      <w:r w:rsidR="00E03204" w:rsidRPr="00D32F36">
        <w:rPr>
          <w:color w:val="000000" w:themeColor="text1"/>
          <w:lang w:eastAsia="uk-UA"/>
        </w:rPr>
        <w:t>пігменти сечі – стеркобілін</w:t>
      </w:r>
      <w:r w:rsidR="00BA0AA7">
        <w:rPr>
          <w:color w:val="000000" w:themeColor="text1"/>
          <w:lang w:eastAsia="uk-UA"/>
        </w:rPr>
        <w:t>.</w:t>
      </w:r>
    </w:p>
    <w:p w:rsidR="00D5141D" w:rsidRPr="00D32F36" w:rsidRDefault="00D5141D" w:rsidP="000E0768">
      <w:pPr>
        <w:ind w:left="357"/>
        <w:jc w:val="both"/>
        <w:rPr>
          <w:color w:val="000000" w:themeColor="text1"/>
          <w:lang w:eastAsia="uk-UA"/>
        </w:rPr>
      </w:pPr>
      <w:r w:rsidRPr="00D32F36">
        <w:rPr>
          <w:color w:val="000000" w:themeColor="text1"/>
          <w:lang w:eastAsia="uk-UA"/>
        </w:rPr>
        <w:t>Неорганічні речовини (15-25 г)</w:t>
      </w:r>
      <w:r w:rsidR="00BA0AA7">
        <w:rPr>
          <w:color w:val="000000" w:themeColor="text1"/>
          <w:lang w:eastAsia="uk-UA"/>
        </w:rPr>
        <w:t>, які у нормі наявні у сечі</w:t>
      </w:r>
      <w:r w:rsidRPr="00D32F36">
        <w:rPr>
          <w:color w:val="000000" w:themeColor="text1"/>
          <w:lang w:eastAsia="uk-UA"/>
        </w:rPr>
        <w:t>:</w:t>
      </w:r>
    </w:p>
    <w:p w:rsidR="00D5141D" w:rsidRPr="00D32F36" w:rsidRDefault="00D5141D" w:rsidP="000E0768">
      <w:pPr>
        <w:jc w:val="both"/>
        <w:rPr>
          <w:color w:val="000000" w:themeColor="text1"/>
          <w:lang w:eastAsia="uk-UA"/>
        </w:rPr>
      </w:pPr>
      <w:r w:rsidRPr="00D32F36">
        <w:rPr>
          <w:color w:val="000000" w:themeColor="text1"/>
          <w:lang w:eastAsia="uk-UA"/>
        </w:rPr>
        <w:t>1)</w:t>
      </w:r>
      <w:r w:rsidR="00BA0AA7">
        <w:rPr>
          <w:color w:val="000000" w:themeColor="text1"/>
          <w:lang w:eastAsia="uk-UA"/>
        </w:rPr>
        <w:t xml:space="preserve"> </w:t>
      </w:r>
      <w:r w:rsidRPr="00D32F36">
        <w:rPr>
          <w:color w:val="000000" w:themeColor="text1"/>
          <w:lang w:eastAsia="uk-UA"/>
        </w:rPr>
        <w:t>Na – 3-6 г/добу</w:t>
      </w:r>
      <w:r w:rsidR="00BA0AA7">
        <w:rPr>
          <w:color w:val="000000" w:themeColor="text1"/>
          <w:lang w:eastAsia="uk-UA"/>
        </w:rPr>
        <w:t>,</w:t>
      </w:r>
    </w:p>
    <w:p w:rsidR="00D5141D" w:rsidRPr="00D32F36" w:rsidRDefault="00D5141D" w:rsidP="000E0768">
      <w:pPr>
        <w:jc w:val="both"/>
        <w:rPr>
          <w:color w:val="000000" w:themeColor="text1"/>
          <w:lang w:eastAsia="uk-UA"/>
        </w:rPr>
      </w:pPr>
      <w:r w:rsidRPr="00D32F36">
        <w:rPr>
          <w:color w:val="000000" w:themeColor="text1"/>
          <w:lang w:eastAsia="uk-UA"/>
        </w:rPr>
        <w:t>2)</w:t>
      </w:r>
      <w:r w:rsidR="00BA0AA7">
        <w:rPr>
          <w:color w:val="000000" w:themeColor="text1"/>
          <w:lang w:eastAsia="uk-UA"/>
        </w:rPr>
        <w:t xml:space="preserve"> </w:t>
      </w:r>
      <w:r w:rsidRPr="00D32F36">
        <w:rPr>
          <w:color w:val="000000" w:themeColor="text1"/>
          <w:lang w:eastAsia="uk-UA"/>
        </w:rPr>
        <w:t>К – 1,7-3,4 г/добу</w:t>
      </w:r>
      <w:r w:rsidR="00BA0AA7">
        <w:rPr>
          <w:color w:val="000000" w:themeColor="text1"/>
          <w:lang w:eastAsia="uk-UA"/>
        </w:rPr>
        <w:t>,</w:t>
      </w:r>
    </w:p>
    <w:p w:rsidR="00D5141D" w:rsidRPr="00D32F36" w:rsidRDefault="00D5141D" w:rsidP="000E0768">
      <w:pPr>
        <w:jc w:val="both"/>
        <w:rPr>
          <w:color w:val="000000" w:themeColor="text1"/>
          <w:lang w:eastAsia="uk-UA"/>
        </w:rPr>
      </w:pPr>
      <w:r w:rsidRPr="00D32F36">
        <w:rPr>
          <w:color w:val="000000" w:themeColor="text1"/>
          <w:lang w:eastAsia="uk-UA"/>
        </w:rPr>
        <w:t>3)</w:t>
      </w:r>
      <w:r w:rsidR="00BA0AA7">
        <w:rPr>
          <w:color w:val="000000" w:themeColor="text1"/>
          <w:lang w:eastAsia="uk-UA"/>
        </w:rPr>
        <w:t xml:space="preserve"> </w:t>
      </w:r>
      <w:r w:rsidRPr="00D32F36">
        <w:rPr>
          <w:color w:val="000000" w:themeColor="text1"/>
          <w:lang w:eastAsia="uk-UA"/>
        </w:rPr>
        <w:t>Са – 0,11-0,36 г/добу(38-77 ммоль/добу)</w:t>
      </w:r>
      <w:r w:rsidR="00BA0AA7">
        <w:rPr>
          <w:color w:val="000000" w:themeColor="text1"/>
          <w:lang w:eastAsia="uk-UA"/>
        </w:rPr>
        <w:t>,</w:t>
      </w:r>
    </w:p>
    <w:p w:rsidR="00D5141D" w:rsidRPr="00D32F36" w:rsidRDefault="00D5141D" w:rsidP="000E0768">
      <w:pPr>
        <w:jc w:val="both"/>
        <w:rPr>
          <w:color w:val="000000" w:themeColor="text1"/>
          <w:lang w:eastAsia="uk-UA"/>
        </w:rPr>
      </w:pPr>
      <w:r w:rsidRPr="00D32F36">
        <w:rPr>
          <w:color w:val="000000" w:themeColor="text1"/>
          <w:lang w:eastAsia="uk-UA"/>
        </w:rPr>
        <w:t>4)</w:t>
      </w:r>
      <w:r w:rsidR="00BA0AA7">
        <w:rPr>
          <w:color w:val="000000" w:themeColor="text1"/>
          <w:lang w:eastAsia="uk-UA"/>
        </w:rPr>
        <w:t xml:space="preserve"> </w:t>
      </w:r>
      <w:r w:rsidRPr="00D32F36">
        <w:rPr>
          <w:color w:val="000000" w:themeColor="text1"/>
          <w:lang w:eastAsia="uk-UA"/>
        </w:rPr>
        <w:t>Мg – 0,03-0,18 г/добу</w:t>
      </w:r>
      <w:r w:rsidR="00BA0AA7">
        <w:rPr>
          <w:color w:val="000000" w:themeColor="text1"/>
          <w:lang w:eastAsia="uk-UA"/>
        </w:rPr>
        <w:t>,</w:t>
      </w:r>
    </w:p>
    <w:p w:rsidR="00D5141D" w:rsidRPr="00D32F36" w:rsidRDefault="00D5141D" w:rsidP="000E0768">
      <w:pPr>
        <w:jc w:val="both"/>
        <w:rPr>
          <w:color w:val="000000" w:themeColor="text1"/>
          <w:lang w:eastAsia="uk-UA"/>
        </w:rPr>
      </w:pPr>
      <w:r w:rsidRPr="00D32F36">
        <w:rPr>
          <w:color w:val="000000" w:themeColor="text1"/>
          <w:lang w:eastAsia="uk-UA"/>
        </w:rPr>
        <w:t>5)</w:t>
      </w:r>
      <w:r w:rsidR="00BA0AA7">
        <w:rPr>
          <w:color w:val="000000" w:themeColor="text1"/>
          <w:lang w:eastAsia="uk-UA"/>
        </w:rPr>
        <w:t xml:space="preserve"> х</w:t>
      </w:r>
      <w:r w:rsidR="00BA0AA7" w:rsidRPr="00D32F36">
        <w:rPr>
          <w:color w:val="000000" w:themeColor="text1"/>
          <w:lang w:eastAsia="uk-UA"/>
        </w:rPr>
        <w:t xml:space="preserve">лор </w:t>
      </w:r>
      <w:r w:rsidRPr="00D32F36">
        <w:rPr>
          <w:color w:val="000000" w:themeColor="text1"/>
          <w:lang w:eastAsia="uk-UA"/>
        </w:rPr>
        <w:t>– головний аніон сечі, 3,5-9</w:t>
      </w:r>
      <w:r w:rsidR="00BA0AA7">
        <w:rPr>
          <w:color w:val="000000" w:themeColor="text1"/>
          <w:lang w:eastAsia="uk-UA"/>
        </w:rPr>
        <w:t>,0</w:t>
      </w:r>
      <w:r w:rsidRPr="00D32F36">
        <w:rPr>
          <w:color w:val="000000" w:themeColor="text1"/>
          <w:lang w:eastAsia="uk-UA"/>
        </w:rPr>
        <w:t xml:space="preserve"> г/добу</w:t>
      </w:r>
      <w:r w:rsidR="00BA0AA7">
        <w:rPr>
          <w:color w:val="000000" w:themeColor="text1"/>
          <w:lang w:eastAsia="uk-UA"/>
        </w:rPr>
        <w:t>,</w:t>
      </w:r>
    </w:p>
    <w:p w:rsidR="00D5141D" w:rsidRPr="00D32F36" w:rsidRDefault="00D5141D" w:rsidP="000E0768">
      <w:pPr>
        <w:jc w:val="both"/>
        <w:rPr>
          <w:color w:val="000000" w:themeColor="text1"/>
          <w:lang w:eastAsia="uk-UA"/>
        </w:rPr>
      </w:pPr>
      <w:r w:rsidRPr="00D32F36">
        <w:rPr>
          <w:color w:val="000000" w:themeColor="text1"/>
          <w:lang w:eastAsia="uk-UA"/>
        </w:rPr>
        <w:t>6)</w:t>
      </w:r>
      <w:r w:rsidR="00BA0AA7">
        <w:rPr>
          <w:color w:val="000000" w:themeColor="text1"/>
          <w:lang w:eastAsia="uk-UA"/>
        </w:rPr>
        <w:t xml:space="preserve"> а</w:t>
      </w:r>
      <w:r w:rsidR="00BA0AA7" w:rsidRPr="00D32F36">
        <w:rPr>
          <w:color w:val="000000" w:themeColor="text1"/>
          <w:lang w:eastAsia="uk-UA"/>
        </w:rPr>
        <w:t xml:space="preserve">моній </w:t>
      </w:r>
      <w:r w:rsidR="00BA0AA7">
        <w:rPr>
          <w:color w:val="000000" w:themeColor="text1"/>
          <w:lang w:eastAsia="uk-UA"/>
        </w:rPr>
        <w:t>–</w:t>
      </w:r>
      <w:r w:rsidR="00BA0AA7" w:rsidRPr="00D32F36">
        <w:rPr>
          <w:color w:val="000000" w:themeColor="text1"/>
          <w:lang w:eastAsia="uk-UA"/>
        </w:rPr>
        <w:t xml:space="preserve"> </w:t>
      </w:r>
      <w:r w:rsidRPr="00D32F36">
        <w:rPr>
          <w:color w:val="000000" w:themeColor="text1"/>
          <w:lang w:eastAsia="uk-UA"/>
        </w:rPr>
        <w:t xml:space="preserve">0,1 г/добу з розрахунку на </w:t>
      </w:r>
      <w:r w:rsidR="00BA0AA7">
        <w:rPr>
          <w:color w:val="000000" w:themeColor="text1"/>
          <w:lang w:eastAsia="uk-UA"/>
        </w:rPr>
        <w:t>н</w:t>
      </w:r>
      <w:r w:rsidR="00BA0AA7" w:rsidRPr="00D32F36">
        <w:rPr>
          <w:color w:val="000000" w:themeColor="text1"/>
          <w:lang w:eastAsia="uk-UA"/>
        </w:rPr>
        <w:t xml:space="preserve">ітроген </w:t>
      </w:r>
      <w:r w:rsidR="00BA0AA7">
        <w:rPr>
          <w:color w:val="000000" w:themeColor="text1"/>
          <w:lang w:eastAsia="uk-UA"/>
        </w:rPr>
        <w:t>ф</w:t>
      </w:r>
      <w:r w:rsidR="00BA0AA7" w:rsidRPr="00D32F36">
        <w:rPr>
          <w:color w:val="000000" w:themeColor="text1"/>
          <w:lang w:eastAsia="uk-UA"/>
        </w:rPr>
        <w:t xml:space="preserve">осфати </w:t>
      </w:r>
      <w:r w:rsidRPr="00D32F36">
        <w:rPr>
          <w:color w:val="000000" w:themeColor="text1"/>
          <w:lang w:eastAsia="uk-UA"/>
        </w:rPr>
        <w:t>– 2,5-4 г/добу</w:t>
      </w:r>
      <w:r w:rsidR="00BA0AA7">
        <w:rPr>
          <w:color w:val="000000" w:themeColor="text1"/>
          <w:lang w:eastAsia="uk-UA"/>
        </w:rPr>
        <w:t>,</w:t>
      </w:r>
    </w:p>
    <w:p w:rsidR="00D5141D" w:rsidRPr="00D32F36" w:rsidRDefault="001E199F" w:rsidP="000E0768">
      <w:pPr>
        <w:jc w:val="both"/>
        <w:rPr>
          <w:color w:val="000000" w:themeColor="text1"/>
          <w:lang w:eastAsia="uk-UA"/>
        </w:rPr>
      </w:pPr>
      <w:r w:rsidRPr="00D32F36">
        <w:rPr>
          <w:color w:val="000000" w:themeColor="text1"/>
          <w:lang w:eastAsia="uk-UA"/>
        </w:rPr>
        <w:t>7)</w:t>
      </w:r>
      <w:r w:rsidR="00BA0AA7">
        <w:rPr>
          <w:color w:val="000000" w:themeColor="text1"/>
          <w:lang w:eastAsia="uk-UA"/>
        </w:rPr>
        <w:t xml:space="preserve"> б</w:t>
      </w:r>
      <w:r w:rsidR="00BA0AA7" w:rsidRPr="00D32F36">
        <w:rPr>
          <w:color w:val="000000" w:themeColor="text1"/>
          <w:lang w:eastAsia="uk-UA"/>
        </w:rPr>
        <w:t xml:space="preserve">ікарбонат </w:t>
      </w:r>
      <w:r w:rsidR="00D1636F">
        <w:rPr>
          <w:color w:val="000000" w:themeColor="text1"/>
          <w:lang w:eastAsia="uk-UA"/>
        </w:rPr>
        <w:t>за концентрації</w:t>
      </w:r>
      <w:r w:rsidR="00D1636F" w:rsidRPr="00D32F36">
        <w:rPr>
          <w:color w:val="000000" w:themeColor="text1"/>
          <w:lang w:eastAsia="uk-UA"/>
        </w:rPr>
        <w:t xml:space="preserve"> </w:t>
      </w:r>
      <w:r w:rsidR="00D5141D" w:rsidRPr="00D32F36">
        <w:rPr>
          <w:color w:val="000000" w:themeColor="text1"/>
          <w:lang w:eastAsia="uk-UA"/>
        </w:rPr>
        <w:t>28 ммоль/л в крові і нижче майже повністю реабсорбується.</w:t>
      </w:r>
    </w:p>
    <w:p w:rsidR="001E199F" w:rsidRPr="00D32F36" w:rsidRDefault="00D5141D" w:rsidP="000E0768">
      <w:pPr>
        <w:jc w:val="both"/>
        <w:rPr>
          <w:color w:val="000000" w:themeColor="text1"/>
          <w:lang w:eastAsia="uk-UA"/>
        </w:rPr>
      </w:pPr>
      <w:r w:rsidRPr="00D32F36">
        <w:rPr>
          <w:color w:val="000000" w:themeColor="text1"/>
          <w:lang w:eastAsia="uk-UA"/>
        </w:rPr>
        <w:t>Збільшен</w:t>
      </w:r>
      <w:r w:rsidR="00D1636F">
        <w:rPr>
          <w:color w:val="000000" w:themeColor="text1"/>
          <w:lang w:eastAsia="uk-UA"/>
        </w:rPr>
        <w:t>е</w:t>
      </w:r>
      <w:r w:rsidRPr="00D32F36">
        <w:rPr>
          <w:color w:val="000000" w:themeColor="text1"/>
          <w:lang w:eastAsia="uk-UA"/>
        </w:rPr>
        <w:t xml:space="preserve"> виведення</w:t>
      </w:r>
      <w:r w:rsidR="00D1636F">
        <w:rPr>
          <w:color w:val="000000" w:themeColor="text1"/>
          <w:lang w:eastAsia="uk-UA"/>
        </w:rPr>
        <w:t xml:space="preserve"> </w:t>
      </w:r>
      <w:r w:rsidRPr="00D32F36">
        <w:rPr>
          <w:color w:val="000000" w:themeColor="text1"/>
          <w:lang w:eastAsia="uk-UA"/>
        </w:rPr>
        <w:t>спостерігається за умов алкалозу чи ураження клітин ниркових канальців.</w:t>
      </w:r>
    </w:p>
    <w:p w:rsidR="001E199F" w:rsidRPr="00D32F36" w:rsidRDefault="001E199F" w:rsidP="000967AA">
      <w:pPr>
        <w:ind w:left="357" w:firstLine="352"/>
        <w:jc w:val="both"/>
        <w:rPr>
          <w:color w:val="000000" w:themeColor="text1"/>
          <w:lang w:eastAsia="uk-UA"/>
        </w:rPr>
      </w:pPr>
      <w:r w:rsidRPr="00D32F36">
        <w:rPr>
          <w:color w:val="000000" w:themeColor="text1"/>
          <w:lang w:eastAsia="uk-UA"/>
        </w:rPr>
        <w:lastRenderedPageBreak/>
        <w:t>Патологічні компоненти сечі:</w:t>
      </w:r>
    </w:p>
    <w:p w:rsidR="002C1BFB" w:rsidRPr="00A27550" w:rsidRDefault="00D1636F" w:rsidP="000967AA">
      <w:pPr>
        <w:pStyle w:val="a9"/>
        <w:numPr>
          <w:ilvl w:val="0"/>
          <w:numId w:val="53"/>
        </w:numPr>
        <w:ind w:left="567" w:hanging="567"/>
        <w:jc w:val="both"/>
        <w:rPr>
          <w:color w:val="000000" w:themeColor="text1"/>
          <w:lang w:eastAsia="uk-UA"/>
        </w:rPr>
      </w:pPr>
      <w:r w:rsidRPr="00A27550">
        <w:rPr>
          <w:color w:val="000000" w:themeColor="text1"/>
          <w:lang w:eastAsia="uk-UA"/>
        </w:rPr>
        <w:t xml:space="preserve">глюкозурія </w:t>
      </w:r>
      <w:r w:rsidR="001E199F" w:rsidRPr="00A27550">
        <w:rPr>
          <w:color w:val="000000" w:themeColor="text1"/>
          <w:lang w:eastAsia="uk-UA"/>
        </w:rPr>
        <w:t>– наявність глюкози в сечі. Нирковий</w:t>
      </w:r>
      <w:r w:rsidR="00BD42DE" w:rsidRPr="00A27550">
        <w:rPr>
          <w:color w:val="000000" w:themeColor="text1"/>
          <w:lang w:eastAsia="uk-UA"/>
        </w:rPr>
        <w:t xml:space="preserve"> поріг для глюкози 8-10 ммоль/л.</w:t>
      </w:r>
    </w:p>
    <w:p w:rsidR="00BD42DE" w:rsidRPr="00A27550" w:rsidRDefault="00D1636F" w:rsidP="000967AA">
      <w:pPr>
        <w:pStyle w:val="a9"/>
        <w:numPr>
          <w:ilvl w:val="0"/>
          <w:numId w:val="53"/>
        </w:numPr>
        <w:ind w:left="567" w:hanging="567"/>
        <w:jc w:val="both"/>
        <w:rPr>
          <w:color w:val="000000" w:themeColor="text1"/>
          <w:lang w:eastAsia="uk-UA"/>
        </w:rPr>
      </w:pPr>
      <w:r w:rsidRPr="00A27550">
        <w:rPr>
          <w:color w:val="000000" w:themeColor="text1"/>
          <w:lang w:eastAsia="uk-UA"/>
        </w:rPr>
        <w:t xml:space="preserve">протеїнурія </w:t>
      </w:r>
      <w:r w:rsidR="00BD42DE" w:rsidRPr="00A27550">
        <w:rPr>
          <w:color w:val="000000" w:themeColor="text1"/>
          <w:lang w:eastAsia="uk-UA"/>
        </w:rPr>
        <w:t>– наявність білку в сечі. В нормі білок відсутній, за добу виводяться слід</w:t>
      </w:r>
      <w:r w:rsidRPr="00A27550">
        <w:rPr>
          <w:color w:val="000000" w:themeColor="text1"/>
          <w:lang w:eastAsia="uk-UA"/>
        </w:rPr>
        <w:t xml:space="preserve">ові кількості </w:t>
      </w:r>
      <w:r w:rsidR="00BD42DE" w:rsidRPr="00A27550">
        <w:rPr>
          <w:color w:val="000000" w:themeColor="text1"/>
          <w:lang w:eastAsia="uk-UA"/>
        </w:rPr>
        <w:t>білк</w:t>
      </w:r>
      <w:r w:rsidRPr="00A27550">
        <w:rPr>
          <w:color w:val="000000" w:themeColor="text1"/>
          <w:lang w:eastAsia="uk-UA"/>
        </w:rPr>
        <w:t>а –</w:t>
      </w:r>
      <w:r w:rsidR="00BD42DE" w:rsidRPr="00A27550">
        <w:rPr>
          <w:color w:val="000000" w:themeColor="text1"/>
          <w:lang w:eastAsia="uk-UA"/>
        </w:rPr>
        <w:t xml:space="preserve"> 150 мг (альбумінів – 35 мг).</w:t>
      </w:r>
    </w:p>
    <w:p w:rsidR="00BD42DE" w:rsidRPr="00A27550" w:rsidRDefault="00D1636F" w:rsidP="000967AA">
      <w:pPr>
        <w:pStyle w:val="a9"/>
        <w:numPr>
          <w:ilvl w:val="0"/>
          <w:numId w:val="53"/>
        </w:numPr>
        <w:ind w:left="567" w:hanging="567"/>
        <w:jc w:val="both"/>
        <w:rPr>
          <w:color w:val="000000" w:themeColor="text1"/>
          <w:lang w:eastAsia="uk-UA"/>
        </w:rPr>
      </w:pPr>
      <w:r w:rsidRPr="00A27550">
        <w:rPr>
          <w:color w:val="000000" w:themeColor="text1"/>
          <w:lang w:eastAsia="uk-UA"/>
        </w:rPr>
        <w:t xml:space="preserve">кетонурія – </w:t>
      </w:r>
      <w:r w:rsidR="00BD42DE" w:rsidRPr="00A27550">
        <w:rPr>
          <w:color w:val="000000" w:themeColor="text1"/>
          <w:lang w:eastAsia="uk-UA"/>
        </w:rPr>
        <w:t>наявність кетонових тіл в сечі</w:t>
      </w:r>
      <w:r w:rsidRPr="00A27550">
        <w:rPr>
          <w:color w:val="000000" w:themeColor="text1"/>
          <w:lang w:eastAsia="uk-UA"/>
        </w:rPr>
        <w:t>,</w:t>
      </w:r>
    </w:p>
    <w:p w:rsidR="00BD42DE" w:rsidRPr="00A27550" w:rsidRDefault="00D1636F" w:rsidP="000967AA">
      <w:pPr>
        <w:pStyle w:val="a9"/>
        <w:numPr>
          <w:ilvl w:val="0"/>
          <w:numId w:val="53"/>
        </w:numPr>
        <w:ind w:left="567" w:hanging="567"/>
        <w:jc w:val="both"/>
        <w:rPr>
          <w:color w:val="000000" w:themeColor="text1"/>
          <w:lang w:eastAsia="uk-UA"/>
        </w:rPr>
      </w:pPr>
      <w:r w:rsidRPr="00A27550">
        <w:rPr>
          <w:color w:val="000000" w:themeColor="text1"/>
          <w:lang w:eastAsia="uk-UA"/>
        </w:rPr>
        <w:t xml:space="preserve">уробілінурія – </w:t>
      </w:r>
      <w:r w:rsidR="00BD42DE" w:rsidRPr="00A27550">
        <w:rPr>
          <w:color w:val="000000" w:themeColor="text1"/>
          <w:lang w:eastAsia="uk-UA"/>
        </w:rPr>
        <w:t>наявність уробіліну в сечі</w:t>
      </w:r>
      <w:r w:rsidRPr="00A27550">
        <w:rPr>
          <w:color w:val="000000" w:themeColor="text1"/>
          <w:lang w:eastAsia="uk-UA"/>
        </w:rPr>
        <w:t>,</w:t>
      </w:r>
    </w:p>
    <w:p w:rsidR="00BD42DE" w:rsidRPr="000967AA" w:rsidRDefault="00D1636F" w:rsidP="000967AA">
      <w:pPr>
        <w:pStyle w:val="a9"/>
        <w:numPr>
          <w:ilvl w:val="0"/>
          <w:numId w:val="53"/>
        </w:numPr>
        <w:ind w:left="567" w:hanging="567"/>
        <w:jc w:val="both"/>
        <w:rPr>
          <w:color w:val="000000" w:themeColor="text1"/>
          <w:lang w:eastAsia="uk-UA"/>
        </w:rPr>
      </w:pPr>
      <w:r w:rsidRPr="00A27550">
        <w:rPr>
          <w:color w:val="000000" w:themeColor="text1"/>
          <w:lang w:eastAsia="uk-UA"/>
        </w:rPr>
        <w:t>білірубінурія</w:t>
      </w:r>
      <w:r w:rsidRPr="000967AA">
        <w:rPr>
          <w:b/>
          <w:color w:val="000000" w:themeColor="text1"/>
          <w:lang w:eastAsia="uk-UA"/>
        </w:rPr>
        <w:t xml:space="preserve"> – </w:t>
      </w:r>
      <w:r w:rsidR="00BD42DE" w:rsidRPr="000967AA">
        <w:rPr>
          <w:color w:val="000000" w:themeColor="text1"/>
          <w:lang w:eastAsia="uk-UA"/>
        </w:rPr>
        <w:t>наявність білірубіну в сечі</w:t>
      </w:r>
      <w:r w:rsidR="009753E3">
        <w:rPr>
          <w:color w:val="000000" w:themeColor="text1"/>
          <w:lang w:eastAsia="uk-UA"/>
        </w:rPr>
        <w:t>.</w:t>
      </w:r>
    </w:p>
    <w:p w:rsidR="00D32F36" w:rsidRPr="00D32F36" w:rsidRDefault="00D32F36" w:rsidP="00BD42DE">
      <w:pPr>
        <w:ind w:firstLine="0"/>
        <w:rPr>
          <w:color w:val="000000" w:themeColor="text1"/>
          <w:lang w:eastAsia="uk-UA"/>
        </w:rPr>
      </w:pPr>
    </w:p>
    <w:p w:rsidR="00D32F36" w:rsidRPr="00C371A5" w:rsidRDefault="00D32F36" w:rsidP="00F16B63">
      <w:pPr>
        <w:pStyle w:val="a9"/>
        <w:numPr>
          <w:ilvl w:val="1"/>
          <w:numId w:val="50"/>
        </w:numPr>
        <w:jc w:val="both"/>
        <w:rPr>
          <w:b/>
          <w:lang w:eastAsia="uk-UA"/>
        </w:rPr>
      </w:pPr>
      <w:r w:rsidRPr="00C371A5">
        <w:rPr>
          <w:b/>
          <w:lang w:eastAsia="uk-UA"/>
        </w:rPr>
        <w:t>Характеристика ключових біохімічних показників сечі за ниркової недостатності</w:t>
      </w:r>
    </w:p>
    <w:p w:rsidR="00D32F36" w:rsidRDefault="00D32F36" w:rsidP="000967AA">
      <w:pPr>
        <w:pStyle w:val="p"/>
        <w:shd w:val="clear" w:color="auto" w:fill="FFFFFF"/>
        <w:spacing w:before="0" w:beforeAutospacing="0" w:after="0" w:afterAutospacing="0" w:line="360" w:lineRule="auto"/>
        <w:ind w:firstLine="709"/>
        <w:jc w:val="both"/>
        <w:rPr>
          <w:color w:val="000000" w:themeColor="text1"/>
          <w:sz w:val="28"/>
          <w:szCs w:val="28"/>
        </w:rPr>
      </w:pPr>
      <w:r w:rsidRPr="00D32F36">
        <w:rPr>
          <w:color w:val="000000" w:themeColor="text1"/>
          <w:sz w:val="28"/>
          <w:szCs w:val="28"/>
        </w:rPr>
        <w:t>Біохімічні маркери відіграють важливу роль у точному діагнозі, а також для оцінки ризику та прийняття терапії, яка покращує клінічний результат.</w:t>
      </w:r>
      <w:r w:rsidR="00407235">
        <w:rPr>
          <w:color w:val="000000" w:themeColor="text1"/>
          <w:sz w:val="28"/>
          <w:szCs w:val="28"/>
        </w:rPr>
        <w:t xml:space="preserve"> </w:t>
      </w:r>
      <w:r w:rsidRPr="00D32F36">
        <w:rPr>
          <w:color w:val="000000" w:themeColor="text1"/>
          <w:sz w:val="28"/>
          <w:szCs w:val="28"/>
        </w:rPr>
        <w:t>За десятиліття дослідження та використання біомаркер</w:t>
      </w:r>
      <w:r w:rsidR="00407235">
        <w:rPr>
          <w:color w:val="000000" w:themeColor="text1"/>
          <w:sz w:val="28"/>
          <w:szCs w:val="28"/>
        </w:rPr>
        <w:t>них показник</w:t>
      </w:r>
      <w:r w:rsidRPr="00D32F36">
        <w:rPr>
          <w:color w:val="000000" w:themeColor="text1"/>
          <w:sz w:val="28"/>
          <w:szCs w:val="28"/>
        </w:rPr>
        <w:t>ів істотно розвинулися.</w:t>
      </w:r>
      <w:r w:rsidR="00407235" w:rsidRPr="00D32F36" w:rsidDel="00407235">
        <w:rPr>
          <w:color w:val="000000" w:themeColor="text1"/>
          <w:sz w:val="28"/>
          <w:szCs w:val="28"/>
        </w:rPr>
        <w:t xml:space="preserve"> </w:t>
      </w:r>
      <w:r w:rsidRPr="00D32F36">
        <w:rPr>
          <w:color w:val="000000" w:themeColor="text1"/>
          <w:sz w:val="28"/>
          <w:szCs w:val="28"/>
        </w:rPr>
        <w:t>Національний інститут здоров’я (NIH) у 2001 році визначив біомаркер як «характеристику, яка об’єктивно вимірюється та оцінюється як індикатор нормальних біологічних, патологічних процесів або фармакологічної відповіді на терапевтичне втручання</w:t>
      </w:r>
      <w:r w:rsidR="00407235">
        <w:rPr>
          <w:color w:val="000000" w:themeColor="text1"/>
          <w:sz w:val="28"/>
          <w:szCs w:val="28"/>
        </w:rPr>
        <w:t>»</w:t>
      </w:r>
      <w:r w:rsidRPr="00D32F36">
        <w:rPr>
          <w:color w:val="000000" w:themeColor="text1"/>
          <w:sz w:val="28"/>
          <w:szCs w:val="28"/>
        </w:rPr>
        <w:t xml:space="preserve"> [1]. Як маркери функції нирок креатинін,</w:t>
      </w:r>
      <w:r w:rsidR="00407235">
        <w:rPr>
          <w:color w:val="000000" w:themeColor="text1"/>
          <w:sz w:val="28"/>
          <w:szCs w:val="28"/>
        </w:rPr>
        <w:t xml:space="preserve"> </w:t>
      </w:r>
      <w:r w:rsidRPr="00D32F36">
        <w:rPr>
          <w:color w:val="000000" w:themeColor="text1"/>
          <w:sz w:val="28"/>
          <w:szCs w:val="28"/>
        </w:rPr>
        <w:t xml:space="preserve">сечовина, сечова кислота </w:t>
      </w:r>
      <w:r w:rsidR="00407235">
        <w:rPr>
          <w:color w:val="000000" w:themeColor="text1"/>
          <w:sz w:val="28"/>
          <w:szCs w:val="28"/>
        </w:rPr>
        <w:t>й</w:t>
      </w:r>
      <w:r w:rsidR="00407235" w:rsidRPr="00D32F36">
        <w:rPr>
          <w:color w:val="000000" w:themeColor="text1"/>
          <w:sz w:val="28"/>
          <w:szCs w:val="28"/>
        </w:rPr>
        <w:t xml:space="preserve"> </w:t>
      </w:r>
      <w:r w:rsidRPr="00D32F36">
        <w:rPr>
          <w:color w:val="000000" w:themeColor="text1"/>
          <w:sz w:val="28"/>
          <w:szCs w:val="28"/>
        </w:rPr>
        <w:t>електроліти призначені для звичайного аналізу, тоді як кілька досліджень підтвердили та консолідували корисність таких маркерів, як цистатин С, β-слідов</w:t>
      </w:r>
      <w:r w:rsidR="0098050F">
        <w:rPr>
          <w:color w:val="000000" w:themeColor="text1"/>
          <w:sz w:val="28"/>
          <w:szCs w:val="28"/>
        </w:rPr>
        <w:t>і кількості</w:t>
      </w:r>
      <w:r w:rsidRPr="00D32F36">
        <w:rPr>
          <w:color w:val="000000" w:themeColor="text1"/>
          <w:sz w:val="28"/>
          <w:szCs w:val="28"/>
        </w:rPr>
        <w:t xml:space="preserve"> білк</w:t>
      </w:r>
      <w:r w:rsidR="0098050F">
        <w:rPr>
          <w:color w:val="000000" w:themeColor="text1"/>
          <w:sz w:val="28"/>
          <w:szCs w:val="28"/>
        </w:rPr>
        <w:t>а</w:t>
      </w:r>
      <w:r w:rsidRPr="00D32F36">
        <w:rPr>
          <w:color w:val="000000" w:themeColor="text1"/>
          <w:sz w:val="28"/>
          <w:szCs w:val="28"/>
        </w:rPr>
        <w:t>.</w:t>
      </w:r>
    </w:p>
    <w:p w:rsidR="003349F1" w:rsidRDefault="003349F1" w:rsidP="000967AA">
      <w:pPr>
        <w:pStyle w:val="p"/>
        <w:shd w:val="clear" w:color="auto" w:fill="FFFFFF"/>
        <w:spacing w:before="0" w:beforeAutospacing="0" w:after="0" w:afterAutospacing="0" w:line="360" w:lineRule="auto"/>
        <w:ind w:firstLine="709"/>
        <w:jc w:val="both"/>
        <w:rPr>
          <w:color w:val="000000" w:themeColor="text1"/>
          <w:sz w:val="28"/>
          <w:szCs w:val="28"/>
        </w:rPr>
      </w:pPr>
      <w:r w:rsidRPr="003349F1">
        <w:rPr>
          <w:color w:val="000000" w:themeColor="text1"/>
          <w:sz w:val="28"/>
          <w:szCs w:val="28"/>
        </w:rPr>
        <w:t>Маркери функції нирок оцінюють нормальну роботу нирок</w:t>
      </w:r>
      <w:r w:rsidR="0098050F" w:rsidRPr="003349F1">
        <w:rPr>
          <w:color w:val="000000" w:themeColor="text1"/>
          <w:sz w:val="28"/>
          <w:szCs w:val="28"/>
        </w:rPr>
        <w:t>.</w:t>
      </w:r>
      <w:r w:rsidR="0098050F">
        <w:rPr>
          <w:color w:val="000000" w:themeColor="text1"/>
          <w:sz w:val="28"/>
          <w:szCs w:val="28"/>
        </w:rPr>
        <w:t xml:space="preserve"> Ц</w:t>
      </w:r>
      <w:r w:rsidRPr="003349F1">
        <w:rPr>
          <w:color w:val="000000" w:themeColor="text1"/>
          <w:sz w:val="28"/>
          <w:szCs w:val="28"/>
        </w:rPr>
        <w:t>і маркери можуть бути радіоактивними та нерадіоактивними.</w:t>
      </w:r>
      <w:r w:rsidR="0098050F">
        <w:rPr>
          <w:color w:val="000000" w:themeColor="text1"/>
          <w:sz w:val="28"/>
          <w:szCs w:val="28"/>
        </w:rPr>
        <w:t xml:space="preserve"> </w:t>
      </w:r>
      <w:r w:rsidRPr="003349F1">
        <w:rPr>
          <w:color w:val="000000" w:themeColor="text1"/>
          <w:sz w:val="28"/>
          <w:szCs w:val="28"/>
        </w:rPr>
        <w:t>Вони вказують на швидкість клубочкової фільтрації, концентруючу і розріджувальну здатність нирок (канальцеву функцію).</w:t>
      </w:r>
      <w:r w:rsidR="0098050F">
        <w:rPr>
          <w:color w:val="000000" w:themeColor="text1"/>
          <w:sz w:val="28"/>
          <w:szCs w:val="28"/>
        </w:rPr>
        <w:t xml:space="preserve"> </w:t>
      </w:r>
      <w:r w:rsidRPr="003349F1">
        <w:rPr>
          <w:color w:val="000000" w:themeColor="text1"/>
          <w:sz w:val="28"/>
          <w:szCs w:val="28"/>
        </w:rPr>
        <w:t xml:space="preserve">Якщо спостерігається підвищення або зниження </w:t>
      </w:r>
      <w:r w:rsidR="0098050F">
        <w:rPr>
          <w:color w:val="000000" w:themeColor="text1"/>
          <w:sz w:val="28"/>
          <w:szCs w:val="28"/>
        </w:rPr>
        <w:t>вмісту</w:t>
      </w:r>
      <w:r w:rsidR="0098050F" w:rsidRPr="003349F1">
        <w:rPr>
          <w:color w:val="000000" w:themeColor="text1"/>
          <w:sz w:val="28"/>
          <w:szCs w:val="28"/>
        </w:rPr>
        <w:t xml:space="preserve"> </w:t>
      </w:r>
      <w:r w:rsidRPr="003349F1">
        <w:rPr>
          <w:color w:val="000000" w:themeColor="text1"/>
          <w:sz w:val="28"/>
          <w:szCs w:val="28"/>
        </w:rPr>
        <w:t>цих маркерів, це свідчить про дисфункцію нирок.</w:t>
      </w:r>
    </w:p>
    <w:p w:rsidR="00D32F36" w:rsidRPr="00D32F36" w:rsidRDefault="00D32F36" w:rsidP="000967AA">
      <w:pPr>
        <w:pStyle w:val="p"/>
        <w:shd w:val="clear" w:color="auto" w:fill="FFFFFF"/>
        <w:spacing w:before="0" w:beforeAutospacing="0" w:after="0" w:afterAutospacing="0" w:line="360" w:lineRule="auto"/>
        <w:ind w:firstLine="709"/>
        <w:jc w:val="both"/>
        <w:rPr>
          <w:color w:val="000000" w:themeColor="text1"/>
          <w:sz w:val="28"/>
          <w:szCs w:val="28"/>
        </w:rPr>
      </w:pPr>
      <w:r w:rsidRPr="00A27550">
        <w:rPr>
          <w:bCs/>
          <w:color w:val="000000" w:themeColor="text1"/>
          <w:spacing w:val="-2"/>
          <w:sz w:val="28"/>
          <w:szCs w:val="28"/>
        </w:rPr>
        <w:t>Креатинін</w:t>
      </w:r>
      <w:r w:rsidR="0098050F" w:rsidRPr="00A27550">
        <w:rPr>
          <w:bCs/>
          <w:color w:val="000000" w:themeColor="text1"/>
          <w:spacing w:val="-2"/>
          <w:sz w:val="28"/>
          <w:szCs w:val="28"/>
        </w:rPr>
        <w:t>.</w:t>
      </w:r>
      <w:r w:rsidR="0098050F">
        <w:rPr>
          <w:b/>
          <w:bCs/>
          <w:i/>
          <w:color w:val="000000" w:themeColor="text1"/>
          <w:spacing w:val="-2"/>
          <w:sz w:val="28"/>
          <w:szCs w:val="28"/>
        </w:rPr>
        <w:t xml:space="preserve"> </w:t>
      </w:r>
      <w:r w:rsidRPr="00D32F36">
        <w:rPr>
          <w:color w:val="000000" w:themeColor="text1"/>
          <w:sz w:val="28"/>
          <w:szCs w:val="28"/>
        </w:rPr>
        <w:t xml:space="preserve">Креатинін є продуктом розпаду креатинфосфату в м’язах і зазвичай </w:t>
      </w:r>
      <w:r w:rsidR="0098050F">
        <w:rPr>
          <w:color w:val="000000" w:themeColor="text1"/>
          <w:sz w:val="28"/>
          <w:szCs w:val="28"/>
        </w:rPr>
        <w:t>синтезується</w:t>
      </w:r>
      <w:r w:rsidR="0098050F" w:rsidRPr="00D32F36">
        <w:rPr>
          <w:color w:val="000000" w:themeColor="text1"/>
          <w:sz w:val="28"/>
          <w:szCs w:val="28"/>
        </w:rPr>
        <w:t xml:space="preserve"> </w:t>
      </w:r>
      <w:r w:rsidRPr="00D32F36">
        <w:rPr>
          <w:color w:val="000000" w:themeColor="text1"/>
          <w:sz w:val="28"/>
          <w:szCs w:val="28"/>
        </w:rPr>
        <w:t xml:space="preserve">в організмі з </w:t>
      </w:r>
      <w:r w:rsidR="0098050F">
        <w:rPr>
          <w:color w:val="000000" w:themeColor="text1"/>
          <w:sz w:val="28"/>
          <w:szCs w:val="28"/>
        </w:rPr>
        <w:t>відносно</w:t>
      </w:r>
      <w:r w:rsidR="0098050F" w:rsidRPr="00D32F36">
        <w:rPr>
          <w:color w:val="000000" w:themeColor="text1"/>
          <w:sz w:val="28"/>
          <w:szCs w:val="28"/>
        </w:rPr>
        <w:t xml:space="preserve"> </w:t>
      </w:r>
      <w:r w:rsidRPr="00D32F36">
        <w:rPr>
          <w:color w:val="000000" w:themeColor="text1"/>
          <w:sz w:val="28"/>
          <w:szCs w:val="28"/>
        </w:rPr>
        <w:t>постійною швидкістю</w:t>
      </w:r>
      <w:r w:rsidR="0098050F">
        <w:rPr>
          <w:color w:val="000000" w:themeColor="text1"/>
          <w:sz w:val="28"/>
          <w:szCs w:val="28"/>
        </w:rPr>
        <w:t>, але</w:t>
      </w:r>
      <w:r w:rsidRPr="00D32F36">
        <w:rPr>
          <w:color w:val="000000" w:themeColor="text1"/>
          <w:sz w:val="28"/>
          <w:szCs w:val="28"/>
        </w:rPr>
        <w:t xml:space="preserve"> залежно від м’язової маси</w:t>
      </w:r>
      <w:r w:rsidR="00AD5127">
        <w:rPr>
          <w:color w:val="000000" w:themeColor="text1"/>
          <w:sz w:val="28"/>
          <w:szCs w:val="28"/>
        </w:rPr>
        <w:t xml:space="preserve"> </w:t>
      </w:r>
      <w:r w:rsidR="00AD5127" w:rsidRPr="00AD5127">
        <w:rPr>
          <w:color w:val="000000" w:themeColor="text1"/>
          <w:sz w:val="28"/>
          <w:szCs w:val="28"/>
        </w:rPr>
        <w:t>[2].</w:t>
      </w:r>
      <w:r w:rsidR="0098050F">
        <w:rPr>
          <w:color w:val="000000" w:themeColor="text1"/>
          <w:sz w:val="28"/>
          <w:szCs w:val="28"/>
        </w:rPr>
        <w:t xml:space="preserve"> </w:t>
      </w:r>
      <w:r w:rsidRPr="00D32F36">
        <w:rPr>
          <w:color w:val="000000" w:themeColor="text1"/>
          <w:sz w:val="28"/>
          <w:szCs w:val="28"/>
        </w:rPr>
        <w:t xml:space="preserve">Креатинін зазвичай використовується як </w:t>
      </w:r>
      <w:r w:rsidR="0098050F">
        <w:rPr>
          <w:color w:val="000000" w:themeColor="text1"/>
          <w:sz w:val="28"/>
          <w:szCs w:val="28"/>
        </w:rPr>
        <w:t>маркерний показник</w:t>
      </w:r>
      <w:r w:rsidR="0098050F" w:rsidRPr="00D32F36">
        <w:rPr>
          <w:color w:val="000000" w:themeColor="text1"/>
          <w:sz w:val="28"/>
          <w:szCs w:val="28"/>
        </w:rPr>
        <w:t xml:space="preserve"> </w:t>
      </w:r>
      <w:r w:rsidRPr="00D32F36">
        <w:rPr>
          <w:color w:val="000000" w:themeColor="text1"/>
          <w:sz w:val="28"/>
          <w:szCs w:val="28"/>
        </w:rPr>
        <w:t>функці</w:t>
      </w:r>
      <w:r w:rsidR="0098050F">
        <w:rPr>
          <w:color w:val="000000" w:themeColor="text1"/>
          <w:sz w:val="28"/>
          <w:szCs w:val="28"/>
        </w:rPr>
        <w:t>онадб</w:t>
      </w:r>
      <w:r w:rsidR="009753E3">
        <w:rPr>
          <w:color w:val="000000" w:themeColor="text1"/>
          <w:sz w:val="28"/>
          <w:szCs w:val="28"/>
        </w:rPr>
        <w:t>ав</w:t>
      </w:r>
      <w:r w:rsidR="0098050F">
        <w:rPr>
          <w:color w:val="000000" w:themeColor="text1"/>
          <w:sz w:val="28"/>
          <w:szCs w:val="28"/>
        </w:rPr>
        <w:t xml:space="preserve">ної активності </w:t>
      </w:r>
      <w:r w:rsidRPr="00D32F36">
        <w:rPr>
          <w:color w:val="000000" w:themeColor="text1"/>
          <w:sz w:val="28"/>
          <w:szCs w:val="28"/>
        </w:rPr>
        <w:t xml:space="preserve">нирок. Нормальний показник кліренсу </w:t>
      </w:r>
      <w:r w:rsidRPr="00D32F36">
        <w:rPr>
          <w:color w:val="000000" w:themeColor="text1"/>
          <w:sz w:val="28"/>
          <w:szCs w:val="28"/>
        </w:rPr>
        <w:lastRenderedPageBreak/>
        <w:t>креатиніну у чоловіків становить 110</w:t>
      </w:r>
      <w:r w:rsidR="0098050F">
        <w:rPr>
          <w:color w:val="000000" w:themeColor="text1"/>
          <w:sz w:val="28"/>
          <w:szCs w:val="28"/>
        </w:rPr>
        <w:t>–</w:t>
      </w:r>
      <w:r w:rsidRPr="00D32F36">
        <w:rPr>
          <w:color w:val="000000" w:themeColor="text1"/>
          <w:sz w:val="28"/>
          <w:szCs w:val="28"/>
        </w:rPr>
        <w:t>150 мл/х</w:t>
      </w:r>
      <w:r w:rsidR="00151089">
        <w:rPr>
          <w:color w:val="000000" w:themeColor="text1"/>
          <w:sz w:val="28"/>
          <w:szCs w:val="28"/>
        </w:rPr>
        <w:t xml:space="preserve">в, а у жінок </w:t>
      </w:r>
      <w:r w:rsidR="0098050F">
        <w:rPr>
          <w:color w:val="000000" w:themeColor="text1"/>
          <w:sz w:val="28"/>
          <w:szCs w:val="28"/>
        </w:rPr>
        <w:t xml:space="preserve">– </w:t>
      </w:r>
      <w:r w:rsidR="00151089">
        <w:rPr>
          <w:color w:val="000000" w:themeColor="text1"/>
          <w:sz w:val="28"/>
          <w:szCs w:val="28"/>
        </w:rPr>
        <w:t>100</w:t>
      </w:r>
      <w:r w:rsidR="0098050F">
        <w:rPr>
          <w:color w:val="000000" w:themeColor="text1"/>
          <w:sz w:val="28"/>
          <w:szCs w:val="28"/>
        </w:rPr>
        <w:t>–</w:t>
      </w:r>
      <w:r w:rsidR="00151089">
        <w:rPr>
          <w:color w:val="000000" w:themeColor="text1"/>
          <w:sz w:val="28"/>
          <w:szCs w:val="28"/>
        </w:rPr>
        <w:t>130 мл/хв</w:t>
      </w:r>
      <w:r w:rsidR="00AD5127">
        <w:rPr>
          <w:color w:val="000000" w:themeColor="text1"/>
          <w:sz w:val="28"/>
          <w:szCs w:val="28"/>
        </w:rPr>
        <w:t xml:space="preserve"> [</w:t>
      </w:r>
      <w:r w:rsidR="00AD5127" w:rsidRPr="00AD5127">
        <w:rPr>
          <w:color w:val="000000" w:themeColor="text1"/>
          <w:sz w:val="28"/>
          <w:szCs w:val="28"/>
          <w:lang w:val="ru-RU"/>
        </w:rPr>
        <w:t>3</w:t>
      </w:r>
      <w:r w:rsidR="00AD5127">
        <w:rPr>
          <w:color w:val="000000" w:themeColor="text1"/>
          <w:sz w:val="28"/>
          <w:szCs w:val="28"/>
        </w:rPr>
        <w:t>].</w:t>
      </w:r>
      <w:r w:rsidRPr="00D32F36">
        <w:rPr>
          <w:color w:val="000000" w:themeColor="text1"/>
          <w:sz w:val="28"/>
          <w:szCs w:val="28"/>
        </w:rPr>
        <w:t xml:space="preserve"> </w:t>
      </w:r>
      <w:r w:rsidR="0098050F" w:rsidRPr="00D32F36">
        <w:rPr>
          <w:color w:val="000000" w:themeColor="text1"/>
          <w:sz w:val="28"/>
          <w:szCs w:val="28"/>
        </w:rPr>
        <w:t xml:space="preserve">Національний інститут здоров’я </w:t>
      </w:r>
      <w:r w:rsidRPr="00D32F36">
        <w:rPr>
          <w:color w:val="000000" w:themeColor="text1"/>
          <w:sz w:val="28"/>
          <w:szCs w:val="28"/>
        </w:rPr>
        <w:t xml:space="preserve">із захворювання нирок </w:t>
      </w:r>
      <w:r w:rsidR="0098050F" w:rsidRPr="00D32F36">
        <w:rPr>
          <w:color w:val="000000" w:themeColor="text1"/>
          <w:sz w:val="28"/>
          <w:szCs w:val="28"/>
        </w:rPr>
        <w:t>рекомендує</w:t>
      </w:r>
      <w:r w:rsidR="0098050F">
        <w:rPr>
          <w:color w:val="000000" w:themeColor="text1"/>
          <w:sz w:val="28"/>
          <w:szCs w:val="28"/>
        </w:rPr>
        <w:t xml:space="preserve"> розраховувати </w:t>
      </w:r>
      <w:r w:rsidRPr="00D32F36">
        <w:rPr>
          <w:color w:val="000000" w:themeColor="text1"/>
          <w:sz w:val="28"/>
          <w:szCs w:val="28"/>
        </w:rPr>
        <w:t>ш</w:t>
      </w:r>
      <w:r w:rsidR="001E217D">
        <w:rPr>
          <w:color w:val="000000" w:themeColor="text1"/>
          <w:sz w:val="28"/>
          <w:szCs w:val="28"/>
        </w:rPr>
        <w:t>видкість клубочкової фільтрації</w:t>
      </w:r>
      <w:r w:rsidRPr="00D32F36">
        <w:rPr>
          <w:color w:val="000000" w:themeColor="text1"/>
          <w:sz w:val="28"/>
          <w:szCs w:val="28"/>
        </w:rPr>
        <w:t xml:space="preserve"> від ко</w:t>
      </w:r>
      <w:r w:rsidR="00151089">
        <w:rPr>
          <w:color w:val="000000" w:themeColor="text1"/>
          <w:sz w:val="28"/>
          <w:szCs w:val="28"/>
        </w:rPr>
        <w:t>нцентрації креатиніну сироватки</w:t>
      </w:r>
      <w:r w:rsidR="00AD5127">
        <w:rPr>
          <w:color w:val="000000" w:themeColor="text1"/>
          <w:sz w:val="28"/>
          <w:szCs w:val="28"/>
        </w:rPr>
        <w:t xml:space="preserve"> [</w:t>
      </w:r>
      <w:r w:rsidR="00AD5127" w:rsidRPr="00AD5127">
        <w:rPr>
          <w:color w:val="000000" w:themeColor="text1"/>
          <w:sz w:val="28"/>
          <w:szCs w:val="28"/>
        </w:rPr>
        <w:t>4</w:t>
      </w:r>
      <w:r w:rsidR="00AD5127">
        <w:rPr>
          <w:color w:val="000000" w:themeColor="text1"/>
          <w:sz w:val="28"/>
          <w:szCs w:val="28"/>
        </w:rPr>
        <w:t>]</w:t>
      </w:r>
      <w:r w:rsidR="00AD5127" w:rsidRPr="00AD5127">
        <w:rPr>
          <w:color w:val="000000" w:themeColor="text1"/>
          <w:sz w:val="28"/>
          <w:szCs w:val="28"/>
        </w:rPr>
        <w:t xml:space="preserve">. </w:t>
      </w:r>
      <w:r w:rsidRPr="00D32F36">
        <w:rPr>
          <w:color w:val="000000" w:themeColor="text1"/>
          <w:sz w:val="28"/>
          <w:szCs w:val="28"/>
        </w:rPr>
        <w:t>Тест кліренсу креатиніну використовується для моніторингу прогресування захворювання нирок.</w:t>
      </w:r>
      <w:r w:rsidR="0098050F">
        <w:rPr>
          <w:color w:val="000000" w:themeColor="text1"/>
          <w:sz w:val="28"/>
          <w:szCs w:val="28"/>
        </w:rPr>
        <w:t xml:space="preserve"> </w:t>
      </w:r>
      <w:r w:rsidRPr="00D32F36">
        <w:rPr>
          <w:color w:val="000000" w:themeColor="text1"/>
          <w:sz w:val="28"/>
          <w:szCs w:val="28"/>
        </w:rPr>
        <w:t xml:space="preserve">Діагноз ниркової недостатності зазвичай підозрюють, коли рівень креатиніну в сироватці крові перевищує верхню межу «нормального» </w:t>
      </w:r>
      <w:r w:rsidR="0098050F">
        <w:rPr>
          <w:color w:val="000000" w:themeColor="text1"/>
          <w:sz w:val="28"/>
          <w:szCs w:val="28"/>
        </w:rPr>
        <w:t>діапазону</w:t>
      </w:r>
      <w:r w:rsidR="0098050F" w:rsidRPr="00D32F36">
        <w:rPr>
          <w:color w:val="000000" w:themeColor="text1"/>
          <w:sz w:val="28"/>
          <w:szCs w:val="28"/>
        </w:rPr>
        <w:t>.</w:t>
      </w:r>
      <w:r w:rsidR="0098050F">
        <w:rPr>
          <w:color w:val="000000" w:themeColor="text1"/>
          <w:sz w:val="28"/>
          <w:szCs w:val="28"/>
        </w:rPr>
        <w:t xml:space="preserve"> За ХНН</w:t>
      </w:r>
      <w:r w:rsidR="0098050F" w:rsidRPr="00D32F36">
        <w:rPr>
          <w:color w:val="000000" w:themeColor="text1"/>
          <w:sz w:val="28"/>
          <w:szCs w:val="28"/>
        </w:rPr>
        <w:t xml:space="preserve"> </w:t>
      </w:r>
      <w:r w:rsidRPr="00D32F36">
        <w:rPr>
          <w:color w:val="000000" w:themeColor="text1"/>
          <w:sz w:val="28"/>
          <w:szCs w:val="28"/>
        </w:rPr>
        <w:t>та уремії відбувається можливе зниження виведення креатиніну я</w:t>
      </w:r>
      <w:r w:rsidR="00151089">
        <w:rPr>
          <w:color w:val="000000" w:themeColor="text1"/>
          <w:sz w:val="28"/>
          <w:szCs w:val="28"/>
        </w:rPr>
        <w:t>к клубочками, так і канальцями</w:t>
      </w:r>
      <w:r w:rsidR="00AD5127" w:rsidRPr="00AD5127">
        <w:rPr>
          <w:color w:val="000000" w:themeColor="text1"/>
          <w:sz w:val="28"/>
          <w:szCs w:val="28"/>
          <w:lang w:val="ru-RU"/>
        </w:rPr>
        <w:t xml:space="preserve"> </w:t>
      </w:r>
      <w:r w:rsidR="00AD5127">
        <w:rPr>
          <w:color w:val="000000" w:themeColor="text1"/>
          <w:sz w:val="28"/>
          <w:szCs w:val="28"/>
        </w:rPr>
        <w:t>[</w:t>
      </w:r>
      <w:r w:rsidR="00AD5127" w:rsidRPr="00AD5127">
        <w:rPr>
          <w:color w:val="000000" w:themeColor="text1"/>
          <w:sz w:val="28"/>
          <w:szCs w:val="28"/>
          <w:lang w:val="ru-RU"/>
        </w:rPr>
        <w:t>5</w:t>
      </w:r>
      <w:r w:rsidR="00AD5127">
        <w:rPr>
          <w:color w:val="000000" w:themeColor="text1"/>
          <w:sz w:val="28"/>
          <w:szCs w:val="28"/>
        </w:rPr>
        <w:t xml:space="preserve">]. </w:t>
      </w:r>
      <w:r w:rsidRPr="00D32F36">
        <w:rPr>
          <w:color w:val="000000" w:themeColor="text1"/>
          <w:sz w:val="28"/>
          <w:szCs w:val="28"/>
        </w:rPr>
        <w:t xml:space="preserve">Значення </w:t>
      </w:r>
      <w:r w:rsidR="0098050F">
        <w:rPr>
          <w:color w:val="000000" w:themeColor="text1"/>
          <w:sz w:val="28"/>
          <w:szCs w:val="28"/>
        </w:rPr>
        <w:t xml:space="preserve">вмісту </w:t>
      </w:r>
      <w:r w:rsidRPr="00D32F36">
        <w:rPr>
          <w:color w:val="000000" w:themeColor="text1"/>
          <w:sz w:val="28"/>
          <w:szCs w:val="28"/>
        </w:rPr>
        <w:t xml:space="preserve">креатиніну можуть змінюватися, оскільки його утворення може </w:t>
      </w:r>
      <w:r w:rsidR="0098050F">
        <w:rPr>
          <w:color w:val="000000" w:themeColor="text1"/>
          <w:sz w:val="28"/>
          <w:szCs w:val="28"/>
        </w:rPr>
        <w:t>просто залежати не лише</w:t>
      </w:r>
      <w:r w:rsidRPr="00D32F36">
        <w:rPr>
          <w:color w:val="000000" w:themeColor="text1"/>
          <w:sz w:val="28"/>
          <w:szCs w:val="28"/>
        </w:rPr>
        <w:t xml:space="preserve"> </w:t>
      </w:r>
      <w:r w:rsidR="0098050F">
        <w:rPr>
          <w:color w:val="000000" w:themeColor="text1"/>
          <w:sz w:val="28"/>
          <w:szCs w:val="28"/>
        </w:rPr>
        <w:t>від</w:t>
      </w:r>
      <w:r w:rsidR="0098050F" w:rsidRPr="00D32F36">
        <w:rPr>
          <w:color w:val="000000" w:themeColor="text1"/>
          <w:sz w:val="28"/>
          <w:szCs w:val="28"/>
        </w:rPr>
        <w:t xml:space="preserve"> </w:t>
      </w:r>
      <w:r w:rsidRPr="00D32F36">
        <w:rPr>
          <w:color w:val="000000" w:themeColor="text1"/>
          <w:sz w:val="28"/>
          <w:szCs w:val="28"/>
        </w:rPr>
        <w:t>м’язової маси, а</w:t>
      </w:r>
      <w:r w:rsidR="0098050F">
        <w:rPr>
          <w:color w:val="000000" w:themeColor="text1"/>
          <w:sz w:val="28"/>
          <w:szCs w:val="28"/>
        </w:rPr>
        <w:t>ле й</w:t>
      </w:r>
      <w:r w:rsidRPr="00D32F36">
        <w:rPr>
          <w:color w:val="000000" w:themeColor="text1"/>
          <w:sz w:val="28"/>
          <w:szCs w:val="28"/>
        </w:rPr>
        <w:t xml:space="preserve"> від функції м’язів, складу м’язів, активно</w:t>
      </w:r>
      <w:r w:rsidR="00151089">
        <w:rPr>
          <w:color w:val="000000" w:themeColor="text1"/>
          <w:sz w:val="28"/>
          <w:szCs w:val="28"/>
        </w:rPr>
        <w:t>сті, дієти та стану здоров’я</w:t>
      </w:r>
      <w:r w:rsidR="00AD5127">
        <w:rPr>
          <w:color w:val="000000" w:themeColor="text1"/>
          <w:sz w:val="28"/>
          <w:szCs w:val="28"/>
        </w:rPr>
        <w:t xml:space="preserve"> </w:t>
      </w:r>
      <w:r w:rsidR="00AD5127" w:rsidRPr="00AD5127">
        <w:rPr>
          <w:color w:val="000000" w:themeColor="text1"/>
          <w:sz w:val="28"/>
          <w:szCs w:val="28"/>
        </w:rPr>
        <w:t>[</w:t>
      </w:r>
      <w:r w:rsidR="00AD5127">
        <w:rPr>
          <w:color w:val="000000" w:themeColor="text1"/>
          <w:sz w:val="28"/>
          <w:szCs w:val="28"/>
        </w:rPr>
        <w:t>6</w:t>
      </w:r>
      <w:r w:rsidR="00AD5127" w:rsidRPr="00AD5127">
        <w:rPr>
          <w:color w:val="000000" w:themeColor="text1"/>
          <w:sz w:val="28"/>
          <w:szCs w:val="28"/>
        </w:rPr>
        <w:t xml:space="preserve">]. </w:t>
      </w:r>
      <w:r w:rsidRPr="00D32F36">
        <w:rPr>
          <w:color w:val="000000" w:themeColor="text1"/>
          <w:sz w:val="28"/>
          <w:szCs w:val="28"/>
        </w:rPr>
        <w:t xml:space="preserve">Підвищена канальцева секреція креатиніну у деяких пацієнтів з дисфункцією нирок може </w:t>
      </w:r>
      <w:r w:rsidR="00151089">
        <w:rPr>
          <w:color w:val="000000" w:themeColor="text1"/>
          <w:sz w:val="28"/>
          <w:szCs w:val="28"/>
        </w:rPr>
        <w:t>дати хибно негативне значення</w:t>
      </w:r>
      <w:r w:rsidR="00AD5127">
        <w:rPr>
          <w:color w:val="000000" w:themeColor="text1"/>
          <w:sz w:val="28"/>
          <w:szCs w:val="28"/>
        </w:rPr>
        <w:t xml:space="preserve"> </w:t>
      </w:r>
      <w:r w:rsidR="00AD5127" w:rsidRPr="00AD5127">
        <w:rPr>
          <w:color w:val="000000" w:themeColor="text1"/>
          <w:sz w:val="28"/>
          <w:szCs w:val="28"/>
        </w:rPr>
        <w:t>[7].</w:t>
      </w:r>
      <w:r w:rsidR="00AD5127" w:rsidRPr="00AD5127">
        <w:rPr>
          <w:color w:val="000000" w:themeColor="text1"/>
          <w:sz w:val="28"/>
          <w:szCs w:val="28"/>
          <w:lang w:val="ru-RU"/>
        </w:rPr>
        <w:t xml:space="preserve"> </w:t>
      </w:r>
      <w:r w:rsidRPr="00D32F36">
        <w:rPr>
          <w:color w:val="000000" w:themeColor="text1"/>
          <w:sz w:val="28"/>
          <w:szCs w:val="28"/>
        </w:rPr>
        <w:t>Підвищені значення також спостерігаються при паралічі</w:t>
      </w:r>
      <w:r w:rsidR="0098050F">
        <w:rPr>
          <w:color w:val="000000" w:themeColor="text1"/>
          <w:sz w:val="28"/>
          <w:szCs w:val="28"/>
        </w:rPr>
        <w:t>,</w:t>
      </w:r>
      <w:r w:rsidRPr="00D32F36">
        <w:rPr>
          <w:color w:val="000000" w:themeColor="text1"/>
          <w:sz w:val="28"/>
          <w:szCs w:val="28"/>
        </w:rPr>
        <w:t xml:space="preserve"> м’язов</w:t>
      </w:r>
      <w:r w:rsidR="0098050F">
        <w:rPr>
          <w:color w:val="000000" w:themeColor="text1"/>
          <w:sz w:val="28"/>
          <w:szCs w:val="28"/>
        </w:rPr>
        <w:t>ій</w:t>
      </w:r>
      <w:r w:rsidRPr="00D32F36">
        <w:rPr>
          <w:color w:val="000000" w:themeColor="text1"/>
          <w:sz w:val="28"/>
          <w:szCs w:val="28"/>
        </w:rPr>
        <w:t xml:space="preserve"> дистрофії, анемії, лейкемії та гіпертиреозі.</w:t>
      </w:r>
      <w:r w:rsidR="0098050F">
        <w:rPr>
          <w:color w:val="000000" w:themeColor="text1"/>
          <w:sz w:val="28"/>
          <w:szCs w:val="28"/>
        </w:rPr>
        <w:t xml:space="preserve"> </w:t>
      </w:r>
      <w:r w:rsidRPr="00D32F36">
        <w:rPr>
          <w:color w:val="000000" w:themeColor="text1"/>
          <w:sz w:val="28"/>
          <w:szCs w:val="28"/>
        </w:rPr>
        <w:t xml:space="preserve">Зниження показників спостерігається </w:t>
      </w:r>
      <w:r w:rsidR="0098050F">
        <w:rPr>
          <w:color w:val="000000" w:themeColor="text1"/>
          <w:sz w:val="28"/>
          <w:szCs w:val="28"/>
        </w:rPr>
        <w:t>у разі</w:t>
      </w:r>
      <w:r w:rsidR="0098050F" w:rsidRPr="00D32F36">
        <w:rPr>
          <w:color w:val="000000" w:themeColor="text1"/>
          <w:sz w:val="28"/>
          <w:szCs w:val="28"/>
        </w:rPr>
        <w:t xml:space="preserve"> </w:t>
      </w:r>
      <w:r w:rsidRPr="00D32F36">
        <w:rPr>
          <w:color w:val="000000" w:themeColor="text1"/>
          <w:sz w:val="28"/>
          <w:szCs w:val="28"/>
        </w:rPr>
        <w:t>гломерулонефриті</w:t>
      </w:r>
      <w:r w:rsidR="0098050F">
        <w:rPr>
          <w:color w:val="000000" w:themeColor="text1"/>
          <w:sz w:val="28"/>
          <w:szCs w:val="28"/>
        </w:rPr>
        <w:t>в</w:t>
      </w:r>
      <w:r w:rsidRPr="00D32F36">
        <w:rPr>
          <w:color w:val="000000" w:themeColor="text1"/>
          <w:sz w:val="28"/>
          <w:szCs w:val="28"/>
        </w:rPr>
        <w:t>, застійн</w:t>
      </w:r>
      <w:r w:rsidR="0098050F">
        <w:rPr>
          <w:color w:val="000000" w:themeColor="text1"/>
          <w:sz w:val="28"/>
          <w:szCs w:val="28"/>
        </w:rPr>
        <w:t>ої</w:t>
      </w:r>
      <w:r w:rsidRPr="00D32F36">
        <w:rPr>
          <w:color w:val="000000" w:themeColor="text1"/>
          <w:sz w:val="28"/>
          <w:szCs w:val="28"/>
        </w:rPr>
        <w:t xml:space="preserve"> серцев</w:t>
      </w:r>
      <w:r w:rsidR="0098050F">
        <w:rPr>
          <w:color w:val="000000" w:themeColor="text1"/>
          <w:sz w:val="28"/>
          <w:szCs w:val="28"/>
        </w:rPr>
        <w:t>ої</w:t>
      </w:r>
      <w:r w:rsidRPr="00D32F36">
        <w:rPr>
          <w:color w:val="000000" w:themeColor="text1"/>
          <w:sz w:val="28"/>
          <w:szCs w:val="28"/>
        </w:rPr>
        <w:t xml:space="preserve"> недостатності, гостро</w:t>
      </w:r>
      <w:r w:rsidR="0098050F">
        <w:rPr>
          <w:color w:val="000000" w:themeColor="text1"/>
          <w:sz w:val="28"/>
          <w:szCs w:val="28"/>
        </w:rPr>
        <w:t>го</w:t>
      </w:r>
      <w:r w:rsidRPr="00D32F36">
        <w:rPr>
          <w:color w:val="000000" w:themeColor="text1"/>
          <w:sz w:val="28"/>
          <w:szCs w:val="28"/>
        </w:rPr>
        <w:t xml:space="preserve"> тубулярно</w:t>
      </w:r>
      <w:r w:rsidR="0098050F">
        <w:rPr>
          <w:color w:val="000000" w:themeColor="text1"/>
          <w:sz w:val="28"/>
          <w:szCs w:val="28"/>
        </w:rPr>
        <w:t xml:space="preserve">го </w:t>
      </w:r>
      <w:r w:rsidRPr="00D32F36">
        <w:rPr>
          <w:color w:val="000000" w:themeColor="text1"/>
          <w:sz w:val="28"/>
          <w:szCs w:val="28"/>
        </w:rPr>
        <w:t>некроз</w:t>
      </w:r>
      <w:r w:rsidR="0098050F">
        <w:rPr>
          <w:color w:val="000000" w:themeColor="text1"/>
          <w:sz w:val="28"/>
          <w:szCs w:val="28"/>
        </w:rPr>
        <w:t>у</w:t>
      </w:r>
      <w:r w:rsidRPr="00D32F36">
        <w:rPr>
          <w:color w:val="000000" w:themeColor="text1"/>
          <w:sz w:val="28"/>
          <w:szCs w:val="28"/>
        </w:rPr>
        <w:t xml:space="preserve"> шоку, полікістоз</w:t>
      </w:r>
      <w:r w:rsidR="0098050F">
        <w:rPr>
          <w:color w:val="000000" w:themeColor="text1"/>
          <w:sz w:val="28"/>
          <w:szCs w:val="28"/>
        </w:rPr>
        <w:t>у</w:t>
      </w:r>
      <w:r w:rsidR="00AD5127">
        <w:rPr>
          <w:color w:val="000000" w:themeColor="text1"/>
          <w:sz w:val="28"/>
          <w:szCs w:val="28"/>
        </w:rPr>
        <w:t xml:space="preserve"> нирок і дегідратації [</w:t>
      </w:r>
      <w:r w:rsidR="00AD5127" w:rsidRPr="00AD5127">
        <w:rPr>
          <w:color w:val="000000" w:themeColor="text1"/>
          <w:sz w:val="28"/>
          <w:szCs w:val="28"/>
        </w:rPr>
        <w:t>5</w:t>
      </w:r>
      <w:r w:rsidR="00AD5127">
        <w:rPr>
          <w:color w:val="000000" w:themeColor="text1"/>
          <w:sz w:val="28"/>
          <w:szCs w:val="28"/>
        </w:rPr>
        <w:t>].</w:t>
      </w:r>
    </w:p>
    <w:p w:rsidR="00D32F36" w:rsidRPr="00D32F36" w:rsidRDefault="0098050F" w:rsidP="000967AA">
      <w:pPr>
        <w:pStyle w:val="p"/>
        <w:shd w:val="clear" w:color="auto" w:fill="FFFFFF"/>
        <w:spacing w:before="0" w:beforeAutospacing="0" w:after="0" w:afterAutospacing="0" w:line="360" w:lineRule="auto"/>
        <w:ind w:firstLine="709"/>
        <w:jc w:val="both"/>
        <w:rPr>
          <w:color w:val="000000" w:themeColor="text1"/>
          <w:sz w:val="28"/>
          <w:szCs w:val="28"/>
        </w:rPr>
      </w:pPr>
      <w:r w:rsidRPr="00A27550">
        <w:rPr>
          <w:color w:val="000000" w:themeColor="text1"/>
          <w:sz w:val="28"/>
          <w:szCs w:val="28"/>
        </w:rPr>
        <w:t>Сечовина</w:t>
      </w:r>
      <w:r w:rsidRPr="0098050F">
        <w:rPr>
          <w:color w:val="000000" w:themeColor="text1"/>
          <w:sz w:val="28"/>
          <w:szCs w:val="28"/>
        </w:rPr>
        <w:t xml:space="preserve">. </w:t>
      </w:r>
      <w:r w:rsidR="00D32F36" w:rsidRPr="00D32F36">
        <w:rPr>
          <w:color w:val="000000" w:themeColor="text1"/>
          <w:sz w:val="28"/>
          <w:szCs w:val="28"/>
        </w:rPr>
        <w:t xml:space="preserve">Сечовина є основним </w:t>
      </w:r>
      <w:r>
        <w:rPr>
          <w:color w:val="000000" w:themeColor="text1"/>
          <w:sz w:val="28"/>
          <w:szCs w:val="28"/>
        </w:rPr>
        <w:t>нітрогеновмісним</w:t>
      </w:r>
      <w:r w:rsidRPr="00D32F36">
        <w:rPr>
          <w:color w:val="000000" w:themeColor="text1"/>
          <w:sz w:val="28"/>
          <w:szCs w:val="28"/>
        </w:rPr>
        <w:t xml:space="preserve"> </w:t>
      </w:r>
      <w:r w:rsidR="00D32F36" w:rsidRPr="00D32F36">
        <w:rPr>
          <w:color w:val="000000" w:themeColor="text1"/>
          <w:sz w:val="28"/>
          <w:szCs w:val="28"/>
        </w:rPr>
        <w:t xml:space="preserve">кінцевим продуктом катаболізму білка </w:t>
      </w:r>
      <w:r>
        <w:rPr>
          <w:color w:val="000000" w:themeColor="text1"/>
          <w:sz w:val="28"/>
          <w:szCs w:val="28"/>
        </w:rPr>
        <w:t>й</w:t>
      </w:r>
      <w:r w:rsidRPr="00D32F36">
        <w:rPr>
          <w:color w:val="000000" w:themeColor="text1"/>
          <w:sz w:val="28"/>
          <w:szCs w:val="28"/>
        </w:rPr>
        <w:t xml:space="preserve"> </w:t>
      </w:r>
      <w:r w:rsidR="00D32F36" w:rsidRPr="00D32F36">
        <w:rPr>
          <w:color w:val="000000" w:themeColor="text1"/>
          <w:sz w:val="28"/>
          <w:szCs w:val="28"/>
        </w:rPr>
        <w:t xml:space="preserve">амінокислот, що </w:t>
      </w:r>
      <w:r>
        <w:rPr>
          <w:color w:val="000000" w:themeColor="text1"/>
          <w:sz w:val="28"/>
          <w:szCs w:val="28"/>
        </w:rPr>
        <w:t>синтезується у</w:t>
      </w:r>
      <w:r w:rsidRPr="00D32F36">
        <w:rPr>
          <w:color w:val="000000" w:themeColor="text1"/>
          <w:sz w:val="28"/>
          <w:szCs w:val="28"/>
        </w:rPr>
        <w:t xml:space="preserve"> </w:t>
      </w:r>
      <w:r w:rsidR="00D32F36" w:rsidRPr="00D32F36">
        <w:rPr>
          <w:color w:val="000000" w:themeColor="text1"/>
          <w:sz w:val="28"/>
          <w:szCs w:val="28"/>
        </w:rPr>
        <w:t>печін</w:t>
      </w:r>
      <w:r>
        <w:rPr>
          <w:color w:val="000000" w:themeColor="text1"/>
          <w:sz w:val="28"/>
          <w:szCs w:val="28"/>
        </w:rPr>
        <w:t>ці</w:t>
      </w:r>
      <w:r w:rsidR="00D32F36" w:rsidRPr="00D32F36">
        <w:rPr>
          <w:color w:val="000000" w:themeColor="text1"/>
          <w:sz w:val="28"/>
          <w:szCs w:val="28"/>
        </w:rPr>
        <w:t xml:space="preserve"> та розподіляється у внутрішньоклітинній та позаклітинній рідин</w:t>
      </w:r>
      <w:r>
        <w:rPr>
          <w:color w:val="000000" w:themeColor="text1"/>
          <w:sz w:val="28"/>
          <w:szCs w:val="28"/>
        </w:rPr>
        <w:t>ах</w:t>
      </w:r>
      <w:r w:rsidR="00D32F36" w:rsidRPr="00D32F36">
        <w:rPr>
          <w:color w:val="000000" w:themeColor="text1"/>
          <w:sz w:val="28"/>
          <w:szCs w:val="28"/>
        </w:rPr>
        <w:t>.</w:t>
      </w:r>
      <w:r>
        <w:rPr>
          <w:color w:val="000000" w:themeColor="text1"/>
          <w:sz w:val="28"/>
          <w:szCs w:val="28"/>
        </w:rPr>
        <w:t xml:space="preserve"> </w:t>
      </w:r>
      <w:r w:rsidR="00D32F36" w:rsidRPr="00D32F36">
        <w:rPr>
          <w:color w:val="000000" w:themeColor="text1"/>
          <w:sz w:val="28"/>
          <w:szCs w:val="28"/>
        </w:rPr>
        <w:t>У нирках сечовина фільтрується з крові клубочками і ч</w:t>
      </w:r>
      <w:r w:rsidR="00151089">
        <w:rPr>
          <w:color w:val="000000" w:themeColor="text1"/>
          <w:sz w:val="28"/>
          <w:szCs w:val="28"/>
        </w:rPr>
        <w:t>астково реабсорбується з водою</w:t>
      </w:r>
      <w:r w:rsidR="001448EB">
        <w:rPr>
          <w:color w:val="000000" w:themeColor="text1"/>
          <w:sz w:val="28"/>
          <w:szCs w:val="28"/>
        </w:rPr>
        <w:t xml:space="preserve"> </w:t>
      </w:r>
      <w:r w:rsidR="001448EB" w:rsidRPr="001448EB">
        <w:rPr>
          <w:color w:val="000000" w:themeColor="text1"/>
          <w:sz w:val="28"/>
          <w:szCs w:val="28"/>
          <w:lang w:val="ru-RU"/>
        </w:rPr>
        <w:t>[3].</w:t>
      </w:r>
      <w:r>
        <w:rPr>
          <w:color w:val="000000" w:themeColor="text1"/>
          <w:sz w:val="28"/>
          <w:szCs w:val="28"/>
        </w:rPr>
        <w:t xml:space="preserve"> </w:t>
      </w:r>
      <w:r w:rsidR="00D32F36" w:rsidRPr="00D32F36">
        <w:rPr>
          <w:color w:val="000000" w:themeColor="text1"/>
          <w:sz w:val="28"/>
          <w:szCs w:val="28"/>
        </w:rPr>
        <w:t>Найчаст</w:t>
      </w:r>
      <w:r>
        <w:rPr>
          <w:color w:val="000000" w:themeColor="text1"/>
          <w:sz w:val="28"/>
          <w:szCs w:val="28"/>
        </w:rPr>
        <w:t>іше</w:t>
      </w:r>
      <w:r w:rsidR="00D32F36" w:rsidRPr="00D32F36">
        <w:rPr>
          <w:color w:val="000000" w:themeColor="text1"/>
          <w:sz w:val="28"/>
          <w:szCs w:val="28"/>
        </w:rPr>
        <w:t xml:space="preserve"> визначені клінічні показники для оцінки функції нирок залежать від концентрації сечовини в сироватці крові</w:t>
      </w:r>
      <w:r w:rsidRPr="00D32F36">
        <w:rPr>
          <w:color w:val="000000" w:themeColor="text1"/>
          <w:sz w:val="28"/>
          <w:szCs w:val="28"/>
        </w:rPr>
        <w:t>.</w:t>
      </w:r>
      <w:r>
        <w:rPr>
          <w:color w:val="000000" w:themeColor="text1"/>
          <w:sz w:val="28"/>
          <w:szCs w:val="28"/>
        </w:rPr>
        <w:t xml:space="preserve"> </w:t>
      </w:r>
      <w:r w:rsidR="00D32F36" w:rsidRPr="00D32F36">
        <w:rPr>
          <w:color w:val="000000" w:themeColor="text1"/>
          <w:sz w:val="28"/>
          <w:szCs w:val="28"/>
        </w:rPr>
        <w:t xml:space="preserve">Це корисно в диференціальній діагностиці гострої ниркової недостатності та передниркового стану, коли співвідношення </w:t>
      </w:r>
      <w:r>
        <w:rPr>
          <w:color w:val="000000" w:themeColor="text1"/>
          <w:sz w:val="28"/>
          <w:szCs w:val="28"/>
        </w:rPr>
        <w:t>нітрогену</w:t>
      </w:r>
      <w:r w:rsidRPr="00D32F36">
        <w:rPr>
          <w:color w:val="000000" w:themeColor="text1"/>
          <w:sz w:val="28"/>
          <w:szCs w:val="28"/>
        </w:rPr>
        <w:t xml:space="preserve"> </w:t>
      </w:r>
      <w:r w:rsidR="00D32F36" w:rsidRPr="00D32F36">
        <w:rPr>
          <w:color w:val="000000" w:themeColor="text1"/>
          <w:sz w:val="28"/>
          <w:szCs w:val="28"/>
        </w:rPr>
        <w:t xml:space="preserve">сечовини </w:t>
      </w:r>
      <w:r w:rsidR="00151089">
        <w:rPr>
          <w:color w:val="000000" w:themeColor="text1"/>
          <w:sz w:val="28"/>
          <w:szCs w:val="28"/>
        </w:rPr>
        <w:t>крові та креатиніну підвищене</w:t>
      </w:r>
      <w:r w:rsidR="001448EB">
        <w:rPr>
          <w:color w:val="000000" w:themeColor="text1"/>
          <w:sz w:val="28"/>
          <w:szCs w:val="28"/>
        </w:rPr>
        <w:t xml:space="preserve"> </w:t>
      </w:r>
      <w:r w:rsidR="001448EB" w:rsidRPr="001448EB">
        <w:rPr>
          <w:color w:val="000000" w:themeColor="text1"/>
          <w:sz w:val="28"/>
          <w:szCs w:val="28"/>
        </w:rPr>
        <w:t>[8].</w:t>
      </w:r>
      <w:r>
        <w:rPr>
          <w:color w:val="000000" w:themeColor="text1"/>
          <w:sz w:val="28"/>
          <w:szCs w:val="28"/>
        </w:rPr>
        <w:t xml:space="preserve"> </w:t>
      </w:r>
      <w:r w:rsidR="00D32F36" w:rsidRPr="00D32F36">
        <w:rPr>
          <w:color w:val="000000" w:themeColor="text1"/>
          <w:sz w:val="28"/>
          <w:szCs w:val="28"/>
        </w:rPr>
        <w:t xml:space="preserve">Кліренс сечовини є поганим показником швидкості клубочкової фільтрації, оскільки швидкість її надмірного </w:t>
      </w:r>
      <w:r>
        <w:rPr>
          <w:color w:val="000000" w:themeColor="text1"/>
          <w:sz w:val="28"/>
          <w:szCs w:val="28"/>
        </w:rPr>
        <w:t>синтезу</w:t>
      </w:r>
      <w:r w:rsidRPr="00D32F36">
        <w:rPr>
          <w:color w:val="000000" w:themeColor="text1"/>
          <w:sz w:val="28"/>
          <w:szCs w:val="28"/>
        </w:rPr>
        <w:t xml:space="preserve"> </w:t>
      </w:r>
      <w:r w:rsidR="00D32F36" w:rsidRPr="00D32F36">
        <w:rPr>
          <w:color w:val="000000" w:themeColor="text1"/>
          <w:sz w:val="28"/>
          <w:szCs w:val="28"/>
        </w:rPr>
        <w:t>залежить від кількох нениркових факторів, включаючи дієту та ферменти циклу сечовини</w:t>
      </w:r>
      <w:r w:rsidRPr="00D32F36">
        <w:rPr>
          <w:color w:val="000000" w:themeColor="text1"/>
          <w:sz w:val="28"/>
          <w:szCs w:val="28"/>
        </w:rPr>
        <w:t>.</w:t>
      </w:r>
      <w:r>
        <w:rPr>
          <w:color w:val="000000" w:themeColor="text1"/>
          <w:sz w:val="28"/>
          <w:szCs w:val="28"/>
        </w:rPr>
        <w:t xml:space="preserve"> </w:t>
      </w:r>
      <w:r w:rsidR="00D32F36" w:rsidRPr="00D32F36">
        <w:rPr>
          <w:color w:val="000000" w:themeColor="text1"/>
          <w:sz w:val="28"/>
          <w:szCs w:val="28"/>
        </w:rPr>
        <w:t xml:space="preserve">Підвищення рівня </w:t>
      </w:r>
      <w:r>
        <w:rPr>
          <w:color w:val="000000" w:themeColor="text1"/>
          <w:sz w:val="28"/>
          <w:szCs w:val="28"/>
        </w:rPr>
        <w:t>нітрогену</w:t>
      </w:r>
      <w:r w:rsidRPr="00D32F36">
        <w:rPr>
          <w:color w:val="000000" w:themeColor="text1"/>
          <w:sz w:val="28"/>
          <w:szCs w:val="28"/>
        </w:rPr>
        <w:t xml:space="preserve"> </w:t>
      </w:r>
      <w:r w:rsidR="00D32F36" w:rsidRPr="00D32F36">
        <w:rPr>
          <w:color w:val="000000" w:themeColor="text1"/>
          <w:sz w:val="28"/>
          <w:szCs w:val="28"/>
        </w:rPr>
        <w:t>сечовини в крові (</w:t>
      </w:r>
      <w:r>
        <w:rPr>
          <w:color w:val="000000" w:themeColor="text1"/>
          <w:sz w:val="28"/>
          <w:szCs w:val="28"/>
        </w:rPr>
        <w:t xml:space="preserve">англ. </w:t>
      </w:r>
      <w:r w:rsidR="00D32F36" w:rsidRPr="00D32F36">
        <w:rPr>
          <w:color w:val="000000" w:themeColor="text1"/>
          <w:sz w:val="28"/>
          <w:szCs w:val="28"/>
        </w:rPr>
        <w:t>BUN</w:t>
      </w:r>
      <w:r>
        <w:rPr>
          <w:color w:val="000000" w:themeColor="text1"/>
          <w:sz w:val="28"/>
          <w:szCs w:val="28"/>
        </w:rPr>
        <w:t xml:space="preserve"> </w:t>
      </w:r>
      <w:r w:rsidRPr="000E0768">
        <w:rPr>
          <w:color w:val="000000" w:themeColor="text1"/>
          <w:sz w:val="28"/>
          <w:szCs w:val="28"/>
        </w:rPr>
        <w:t xml:space="preserve">– </w:t>
      </w:r>
      <w:r>
        <w:rPr>
          <w:color w:val="000000" w:themeColor="text1"/>
          <w:sz w:val="28"/>
          <w:szCs w:val="28"/>
          <w:lang w:val="en-US"/>
        </w:rPr>
        <w:t>blood</w:t>
      </w:r>
      <w:r w:rsidRPr="000E0768">
        <w:rPr>
          <w:color w:val="000000" w:themeColor="text1"/>
          <w:sz w:val="28"/>
          <w:szCs w:val="28"/>
        </w:rPr>
        <w:t xml:space="preserve"> </w:t>
      </w:r>
      <w:r>
        <w:rPr>
          <w:color w:val="000000" w:themeColor="text1"/>
          <w:sz w:val="28"/>
          <w:szCs w:val="28"/>
          <w:lang w:val="en-US"/>
        </w:rPr>
        <w:t>ur</w:t>
      </w:r>
      <w:r>
        <w:rPr>
          <w:color w:val="000000" w:themeColor="text1"/>
          <w:sz w:val="28"/>
          <w:szCs w:val="28"/>
        </w:rPr>
        <w:t>еа</w:t>
      </w:r>
      <w:r w:rsidRPr="000E0768">
        <w:rPr>
          <w:color w:val="000000" w:themeColor="text1"/>
          <w:sz w:val="28"/>
          <w:szCs w:val="28"/>
        </w:rPr>
        <w:t xml:space="preserve"> </w:t>
      </w:r>
      <w:r>
        <w:rPr>
          <w:color w:val="000000" w:themeColor="text1"/>
          <w:sz w:val="28"/>
          <w:szCs w:val="28"/>
          <w:lang w:val="en-US"/>
        </w:rPr>
        <w:t>nitrogen</w:t>
      </w:r>
      <w:r w:rsidR="00D32F36" w:rsidRPr="00D32F36">
        <w:rPr>
          <w:color w:val="000000" w:themeColor="text1"/>
          <w:sz w:val="28"/>
          <w:szCs w:val="28"/>
        </w:rPr>
        <w:t xml:space="preserve">) пов’язане із захворюванням або недостатністю нирок, закупоркою сечовивідних шляхів каменем у нирках, застійною серцевою недостатністю, зневодненням, лихоманкою, шоком і кровотечею в травному </w:t>
      </w:r>
      <w:r w:rsidR="00D32F36" w:rsidRPr="00D32F36">
        <w:rPr>
          <w:color w:val="000000" w:themeColor="text1"/>
          <w:sz w:val="28"/>
          <w:szCs w:val="28"/>
        </w:rPr>
        <w:lastRenderedPageBreak/>
        <w:t>тракті</w:t>
      </w:r>
      <w:r w:rsidR="00FC45DF" w:rsidRPr="00D32F36">
        <w:rPr>
          <w:color w:val="000000" w:themeColor="text1"/>
          <w:sz w:val="28"/>
          <w:szCs w:val="28"/>
        </w:rPr>
        <w:t>.</w:t>
      </w:r>
      <w:r w:rsidR="00FC45DF">
        <w:rPr>
          <w:color w:val="000000" w:themeColor="text1"/>
          <w:sz w:val="28"/>
          <w:szCs w:val="28"/>
        </w:rPr>
        <w:t xml:space="preserve"> </w:t>
      </w:r>
      <w:r w:rsidR="00D32F36" w:rsidRPr="00D32F36">
        <w:rPr>
          <w:color w:val="000000" w:themeColor="text1"/>
          <w:sz w:val="28"/>
          <w:szCs w:val="28"/>
        </w:rPr>
        <w:t xml:space="preserve">Високий рівень BUN іноді може </w:t>
      </w:r>
      <w:r w:rsidR="00FC45DF">
        <w:rPr>
          <w:color w:val="000000" w:themeColor="text1"/>
          <w:sz w:val="28"/>
          <w:szCs w:val="28"/>
        </w:rPr>
        <w:t>спостерігатися</w:t>
      </w:r>
      <w:r w:rsidR="00FC45DF" w:rsidRPr="00D32F36">
        <w:rPr>
          <w:color w:val="000000" w:themeColor="text1"/>
          <w:sz w:val="28"/>
          <w:szCs w:val="28"/>
        </w:rPr>
        <w:t xml:space="preserve"> </w:t>
      </w:r>
      <w:r w:rsidR="00D32F36" w:rsidRPr="00D32F36">
        <w:rPr>
          <w:color w:val="000000" w:themeColor="text1"/>
          <w:sz w:val="28"/>
          <w:szCs w:val="28"/>
        </w:rPr>
        <w:t>під час пізньої вагітності або бути результатом споживання великої кількості білкової їжі</w:t>
      </w:r>
      <w:r w:rsidR="00FC45DF" w:rsidRPr="00D32F36">
        <w:rPr>
          <w:color w:val="000000" w:themeColor="text1"/>
          <w:sz w:val="28"/>
          <w:szCs w:val="28"/>
        </w:rPr>
        <w:t>.</w:t>
      </w:r>
      <w:r w:rsidR="00FC45DF">
        <w:rPr>
          <w:color w:val="000000" w:themeColor="text1"/>
          <w:sz w:val="28"/>
          <w:szCs w:val="28"/>
        </w:rPr>
        <w:t xml:space="preserve"> </w:t>
      </w:r>
      <w:r w:rsidR="00D32F36" w:rsidRPr="00D32F36">
        <w:rPr>
          <w:color w:val="000000" w:themeColor="text1"/>
          <w:sz w:val="28"/>
          <w:szCs w:val="28"/>
        </w:rPr>
        <w:t xml:space="preserve">Якщо рівень BUN перевищує 100 мг/дл, </w:t>
      </w:r>
      <w:r w:rsidR="00FC45DF">
        <w:rPr>
          <w:color w:val="000000" w:themeColor="text1"/>
          <w:sz w:val="28"/>
          <w:szCs w:val="28"/>
        </w:rPr>
        <w:t xml:space="preserve">то </w:t>
      </w:r>
      <w:r w:rsidR="00D32F36" w:rsidRPr="00D32F36">
        <w:rPr>
          <w:color w:val="000000" w:themeColor="text1"/>
          <w:sz w:val="28"/>
          <w:szCs w:val="28"/>
        </w:rPr>
        <w:t xml:space="preserve">це вказує на серйозне пошкодження нирок, тоді як зниження BUN спостерігається </w:t>
      </w:r>
      <w:r w:rsidR="00FC45DF">
        <w:rPr>
          <w:color w:val="000000" w:themeColor="text1"/>
          <w:sz w:val="28"/>
          <w:szCs w:val="28"/>
        </w:rPr>
        <w:t>у разі</w:t>
      </w:r>
      <w:r w:rsidR="00FC45DF" w:rsidRPr="00D32F36">
        <w:rPr>
          <w:color w:val="000000" w:themeColor="text1"/>
          <w:sz w:val="28"/>
          <w:szCs w:val="28"/>
        </w:rPr>
        <w:t xml:space="preserve"> </w:t>
      </w:r>
      <w:r w:rsidR="00D32F36" w:rsidRPr="00D32F36">
        <w:rPr>
          <w:color w:val="000000" w:themeColor="text1"/>
          <w:sz w:val="28"/>
          <w:szCs w:val="28"/>
        </w:rPr>
        <w:t>надлишку рідини.</w:t>
      </w:r>
      <w:r w:rsidR="00FC45DF">
        <w:rPr>
          <w:color w:val="000000" w:themeColor="text1"/>
          <w:sz w:val="28"/>
          <w:szCs w:val="28"/>
        </w:rPr>
        <w:t xml:space="preserve"> </w:t>
      </w:r>
      <w:r w:rsidR="00D32F36" w:rsidRPr="00D32F36">
        <w:rPr>
          <w:color w:val="000000" w:themeColor="text1"/>
          <w:sz w:val="28"/>
          <w:szCs w:val="28"/>
        </w:rPr>
        <w:t>Низькі рівні т</w:t>
      </w:r>
      <w:r w:rsidR="00FC45DF">
        <w:rPr>
          <w:color w:val="000000" w:themeColor="text1"/>
          <w:sz w:val="28"/>
          <w:szCs w:val="28"/>
        </w:rPr>
        <w:t>е</w:t>
      </w:r>
      <w:r w:rsidR="00D32F36" w:rsidRPr="00D32F36">
        <w:rPr>
          <w:color w:val="000000" w:themeColor="text1"/>
          <w:sz w:val="28"/>
          <w:szCs w:val="28"/>
        </w:rPr>
        <w:t xml:space="preserve">ж спостерігаються </w:t>
      </w:r>
      <w:r w:rsidR="00FC45DF">
        <w:rPr>
          <w:color w:val="000000" w:themeColor="text1"/>
          <w:sz w:val="28"/>
          <w:szCs w:val="28"/>
        </w:rPr>
        <w:t>у разі</w:t>
      </w:r>
      <w:r w:rsidR="00FC45DF" w:rsidRPr="00D32F36">
        <w:rPr>
          <w:color w:val="000000" w:themeColor="text1"/>
          <w:sz w:val="28"/>
          <w:szCs w:val="28"/>
        </w:rPr>
        <w:t xml:space="preserve"> </w:t>
      </w:r>
      <w:r w:rsidR="00D32F36" w:rsidRPr="00D32F36">
        <w:rPr>
          <w:color w:val="000000" w:themeColor="text1"/>
          <w:sz w:val="28"/>
          <w:szCs w:val="28"/>
        </w:rPr>
        <w:t>травм, хірургічних втручан</w:t>
      </w:r>
      <w:r w:rsidR="00FC45DF">
        <w:rPr>
          <w:color w:val="000000" w:themeColor="text1"/>
          <w:sz w:val="28"/>
          <w:szCs w:val="28"/>
        </w:rPr>
        <w:t>ь</w:t>
      </w:r>
      <w:r w:rsidR="00D32F36" w:rsidRPr="00D32F36">
        <w:rPr>
          <w:color w:val="000000" w:themeColor="text1"/>
          <w:sz w:val="28"/>
          <w:szCs w:val="28"/>
        </w:rPr>
        <w:t xml:space="preserve">, </w:t>
      </w:r>
      <w:r w:rsidR="00FC45DF">
        <w:rPr>
          <w:color w:val="000000" w:themeColor="text1"/>
          <w:sz w:val="28"/>
          <w:szCs w:val="28"/>
        </w:rPr>
        <w:t xml:space="preserve">вживання </w:t>
      </w:r>
      <w:r w:rsidR="00D32F36" w:rsidRPr="00D32F36">
        <w:rPr>
          <w:color w:val="000000" w:themeColor="text1"/>
          <w:sz w:val="28"/>
          <w:szCs w:val="28"/>
        </w:rPr>
        <w:t>опіоїд</w:t>
      </w:r>
      <w:r w:rsidR="00FC45DF">
        <w:rPr>
          <w:color w:val="000000" w:themeColor="text1"/>
          <w:sz w:val="28"/>
          <w:szCs w:val="28"/>
        </w:rPr>
        <w:t>ів</w:t>
      </w:r>
      <w:r w:rsidR="00D32F36" w:rsidRPr="00D32F36">
        <w:rPr>
          <w:color w:val="000000" w:themeColor="text1"/>
          <w:sz w:val="28"/>
          <w:szCs w:val="28"/>
        </w:rPr>
        <w:t>, неправильно</w:t>
      </w:r>
      <w:r w:rsidR="00FC45DF">
        <w:rPr>
          <w:color w:val="000000" w:themeColor="text1"/>
          <w:sz w:val="28"/>
          <w:szCs w:val="28"/>
        </w:rPr>
        <w:t>го</w:t>
      </w:r>
      <w:r w:rsidR="00D32F36" w:rsidRPr="00D32F36">
        <w:rPr>
          <w:color w:val="000000" w:themeColor="text1"/>
          <w:sz w:val="28"/>
          <w:szCs w:val="28"/>
        </w:rPr>
        <w:t xml:space="preserve"> харчуванн</w:t>
      </w:r>
      <w:r w:rsidR="00FC45DF">
        <w:rPr>
          <w:color w:val="000000" w:themeColor="text1"/>
          <w:sz w:val="28"/>
          <w:szCs w:val="28"/>
        </w:rPr>
        <w:t>я</w:t>
      </w:r>
      <w:r w:rsidR="00D32F36" w:rsidRPr="00D32F36">
        <w:rPr>
          <w:color w:val="000000" w:themeColor="text1"/>
          <w:sz w:val="28"/>
          <w:szCs w:val="28"/>
        </w:rPr>
        <w:t xml:space="preserve"> та</w:t>
      </w:r>
      <w:r w:rsidR="001448EB">
        <w:rPr>
          <w:color w:val="000000" w:themeColor="text1"/>
          <w:sz w:val="28"/>
          <w:szCs w:val="28"/>
        </w:rPr>
        <w:t xml:space="preserve"> вживанні анаболічних стероїдів [9].</w:t>
      </w:r>
    </w:p>
    <w:p w:rsidR="00D32F36" w:rsidRPr="00D32F36" w:rsidRDefault="00FC45DF" w:rsidP="000967AA">
      <w:pPr>
        <w:pStyle w:val="p"/>
        <w:shd w:val="clear" w:color="auto" w:fill="FFFFFF"/>
        <w:spacing w:before="0" w:beforeAutospacing="0" w:after="0" w:afterAutospacing="0" w:line="360" w:lineRule="auto"/>
        <w:ind w:firstLine="709"/>
        <w:jc w:val="both"/>
        <w:rPr>
          <w:color w:val="000000" w:themeColor="text1"/>
          <w:sz w:val="28"/>
          <w:szCs w:val="28"/>
        </w:rPr>
      </w:pPr>
      <w:r w:rsidRPr="00A27550">
        <w:rPr>
          <w:color w:val="000000" w:themeColor="text1"/>
          <w:sz w:val="28"/>
          <w:szCs w:val="28"/>
        </w:rPr>
        <w:t>Цистатин С.</w:t>
      </w:r>
      <w:r w:rsidRPr="00FC45DF">
        <w:rPr>
          <w:color w:val="000000" w:themeColor="text1"/>
          <w:sz w:val="28"/>
          <w:szCs w:val="28"/>
        </w:rPr>
        <w:t xml:space="preserve"> </w:t>
      </w:r>
      <w:r w:rsidR="00D32F36" w:rsidRPr="00D32F36">
        <w:rPr>
          <w:color w:val="000000" w:themeColor="text1"/>
          <w:sz w:val="28"/>
          <w:szCs w:val="28"/>
        </w:rPr>
        <w:t xml:space="preserve">Інгібітор протеази </w:t>
      </w:r>
      <w:r>
        <w:rPr>
          <w:color w:val="000000" w:themeColor="text1"/>
          <w:sz w:val="28"/>
          <w:szCs w:val="28"/>
        </w:rPr>
        <w:t>ц</w:t>
      </w:r>
      <w:r w:rsidRPr="00D32F36">
        <w:rPr>
          <w:color w:val="000000" w:themeColor="text1"/>
          <w:sz w:val="28"/>
          <w:szCs w:val="28"/>
        </w:rPr>
        <w:t xml:space="preserve">истатин </w:t>
      </w:r>
      <w:r w:rsidR="00D32F36" w:rsidRPr="00D32F36">
        <w:rPr>
          <w:color w:val="000000" w:themeColor="text1"/>
          <w:sz w:val="28"/>
          <w:szCs w:val="28"/>
        </w:rPr>
        <w:t>С є неглікозильованим низькомолекулярним білком</w:t>
      </w:r>
      <w:r w:rsidRPr="00D32F36">
        <w:rPr>
          <w:color w:val="000000" w:themeColor="text1"/>
          <w:sz w:val="28"/>
          <w:szCs w:val="28"/>
        </w:rPr>
        <w:t>.</w:t>
      </w:r>
      <w:r>
        <w:rPr>
          <w:color w:val="000000" w:themeColor="text1"/>
          <w:sz w:val="28"/>
          <w:szCs w:val="28"/>
        </w:rPr>
        <w:t xml:space="preserve"> </w:t>
      </w:r>
      <w:r w:rsidR="00D32F36" w:rsidRPr="00D32F36">
        <w:rPr>
          <w:color w:val="000000" w:themeColor="text1"/>
          <w:sz w:val="28"/>
          <w:szCs w:val="28"/>
        </w:rPr>
        <w:t xml:space="preserve">Було запропоновано, що цистатин С є </w:t>
      </w:r>
      <w:r>
        <w:rPr>
          <w:color w:val="000000" w:themeColor="text1"/>
          <w:sz w:val="28"/>
          <w:szCs w:val="28"/>
        </w:rPr>
        <w:t xml:space="preserve">діагностичним </w:t>
      </w:r>
      <w:r w:rsidR="00D32F36" w:rsidRPr="00D32F36">
        <w:rPr>
          <w:color w:val="000000" w:themeColor="text1"/>
          <w:sz w:val="28"/>
          <w:szCs w:val="28"/>
        </w:rPr>
        <w:t xml:space="preserve">маркером, оскільки він </w:t>
      </w:r>
      <w:r>
        <w:rPr>
          <w:color w:val="000000" w:themeColor="text1"/>
          <w:sz w:val="28"/>
          <w:szCs w:val="28"/>
        </w:rPr>
        <w:t>утворюється в</w:t>
      </w:r>
      <w:r w:rsidRPr="00D32F36">
        <w:rPr>
          <w:color w:val="000000" w:themeColor="text1"/>
          <w:sz w:val="28"/>
          <w:szCs w:val="28"/>
        </w:rPr>
        <w:t xml:space="preserve"> </w:t>
      </w:r>
      <w:r>
        <w:rPr>
          <w:color w:val="000000" w:themeColor="text1"/>
          <w:sz w:val="28"/>
          <w:szCs w:val="28"/>
        </w:rPr>
        <w:t>у</w:t>
      </w:r>
      <w:r w:rsidRPr="00D32F36">
        <w:rPr>
          <w:color w:val="000000" w:themeColor="text1"/>
          <w:sz w:val="28"/>
          <w:szCs w:val="28"/>
        </w:rPr>
        <w:t>сі</w:t>
      </w:r>
      <w:r>
        <w:rPr>
          <w:color w:val="000000" w:themeColor="text1"/>
          <w:sz w:val="28"/>
          <w:szCs w:val="28"/>
        </w:rPr>
        <w:t>х</w:t>
      </w:r>
      <w:r w:rsidRPr="00D32F36">
        <w:rPr>
          <w:color w:val="000000" w:themeColor="text1"/>
          <w:sz w:val="28"/>
          <w:szCs w:val="28"/>
        </w:rPr>
        <w:t xml:space="preserve"> </w:t>
      </w:r>
      <w:r w:rsidR="00D32F36" w:rsidRPr="00D32F36">
        <w:rPr>
          <w:color w:val="000000" w:themeColor="text1"/>
          <w:sz w:val="28"/>
          <w:szCs w:val="28"/>
        </w:rPr>
        <w:t>ядерни</w:t>
      </w:r>
      <w:r>
        <w:rPr>
          <w:color w:val="000000" w:themeColor="text1"/>
          <w:sz w:val="28"/>
          <w:szCs w:val="28"/>
        </w:rPr>
        <w:t>х</w:t>
      </w:r>
      <w:r w:rsidR="00D32F36" w:rsidRPr="00D32F36">
        <w:rPr>
          <w:color w:val="000000" w:themeColor="text1"/>
          <w:sz w:val="28"/>
          <w:szCs w:val="28"/>
        </w:rPr>
        <w:t xml:space="preserve"> клітина</w:t>
      </w:r>
      <w:r>
        <w:rPr>
          <w:color w:val="000000" w:themeColor="text1"/>
          <w:sz w:val="28"/>
          <w:szCs w:val="28"/>
        </w:rPr>
        <w:t>х</w:t>
      </w:r>
      <w:r w:rsidR="00D32F36" w:rsidRPr="00D32F36">
        <w:rPr>
          <w:color w:val="000000" w:themeColor="text1"/>
          <w:sz w:val="28"/>
          <w:szCs w:val="28"/>
        </w:rPr>
        <w:t xml:space="preserve"> з постійною швидкістю, вільно фільтрується клубочками та повністю катаболізується в проксимальних канальцях</w:t>
      </w:r>
      <w:r w:rsidRPr="00D32F36">
        <w:rPr>
          <w:color w:val="000000" w:themeColor="text1"/>
          <w:sz w:val="28"/>
          <w:szCs w:val="28"/>
        </w:rPr>
        <w:t>.</w:t>
      </w:r>
      <w:r>
        <w:rPr>
          <w:color w:val="000000" w:themeColor="text1"/>
          <w:sz w:val="28"/>
          <w:szCs w:val="28"/>
        </w:rPr>
        <w:t xml:space="preserve"> </w:t>
      </w:r>
      <w:r w:rsidR="00D32F36" w:rsidRPr="00D32F36">
        <w:rPr>
          <w:color w:val="000000" w:themeColor="text1"/>
          <w:sz w:val="28"/>
          <w:szCs w:val="28"/>
        </w:rPr>
        <w:t>Концентрація цистатину С у сироватці крові в основному визначається гломерулярною фільтрацією, що робить цистатин С ендогенним маркером швид</w:t>
      </w:r>
      <w:r w:rsidR="00151089">
        <w:rPr>
          <w:color w:val="000000" w:themeColor="text1"/>
          <w:sz w:val="28"/>
          <w:szCs w:val="28"/>
        </w:rPr>
        <w:t>кості гломерулярної фільтрації</w:t>
      </w:r>
      <w:r w:rsidR="001448EB">
        <w:rPr>
          <w:color w:val="000000" w:themeColor="text1"/>
          <w:sz w:val="28"/>
          <w:szCs w:val="28"/>
        </w:rPr>
        <w:t xml:space="preserve"> [10].</w:t>
      </w:r>
      <w:r>
        <w:rPr>
          <w:color w:val="000000" w:themeColor="text1"/>
          <w:sz w:val="28"/>
          <w:szCs w:val="28"/>
        </w:rPr>
        <w:t xml:space="preserve"> </w:t>
      </w:r>
      <w:r w:rsidR="00D32F36" w:rsidRPr="00D32F36">
        <w:rPr>
          <w:color w:val="000000" w:themeColor="text1"/>
          <w:sz w:val="28"/>
          <w:szCs w:val="28"/>
        </w:rPr>
        <w:t>У дослідженні мета-аналі</w:t>
      </w:r>
      <w:r w:rsidR="00151089">
        <w:rPr>
          <w:color w:val="000000" w:themeColor="text1"/>
          <w:sz w:val="28"/>
          <w:szCs w:val="28"/>
        </w:rPr>
        <w:t>зу Dharnidharka та співавторів</w:t>
      </w:r>
      <w:r w:rsidR="00D32F36" w:rsidRPr="00D32F36">
        <w:rPr>
          <w:color w:val="000000" w:themeColor="text1"/>
          <w:sz w:val="28"/>
          <w:szCs w:val="28"/>
        </w:rPr>
        <w:t xml:space="preserve"> було виявлено, що цистатин С перевершує креатинін сироватки як маркер швидкості клубочкової фільтрації</w:t>
      </w:r>
      <w:r w:rsidR="001448EB">
        <w:rPr>
          <w:color w:val="000000" w:themeColor="text1"/>
          <w:sz w:val="28"/>
          <w:szCs w:val="28"/>
        </w:rPr>
        <w:t xml:space="preserve"> [11].</w:t>
      </w:r>
      <w:r>
        <w:rPr>
          <w:color w:val="000000" w:themeColor="text1"/>
          <w:sz w:val="28"/>
          <w:szCs w:val="28"/>
        </w:rPr>
        <w:t xml:space="preserve"> </w:t>
      </w:r>
      <w:r w:rsidR="00D32F36" w:rsidRPr="00D32F36">
        <w:rPr>
          <w:color w:val="000000" w:themeColor="text1"/>
          <w:sz w:val="28"/>
          <w:szCs w:val="28"/>
        </w:rPr>
        <w:t>Інші дослідження показали подібні результати порівнян</w:t>
      </w:r>
      <w:r>
        <w:rPr>
          <w:color w:val="000000" w:themeColor="text1"/>
          <w:sz w:val="28"/>
          <w:szCs w:val="28"/>
        </w:rPr>
        <w:t>о</w:t>
      </w:r>
      <w:r w:rsidR="00D32F36" w:rsidRPr="00D32F36">
        <w:rPr>
          <w:color w:val="000000" w:themeColor="text1"/>
          <w:sz w:val="28"/>
          <w:szCs w:val="28"/>
        </w:rPr>
        <w:t xml:space="preserve"> з іншими маркерами, такими як 1-мікр</w:t>
      </w:r>
      <w:r w:rsidR="00151089">
        <w:rPr>
          <w:color w:val="000000" w:themeColor="text1"/>
          <w:sz w:val="28"/>
          <w:szCs w:val="28"/>
        </w:rPr>
        <w:t>оглобулін і β2-мікроглобулін</w:t>
      </w:r>
      <w:r w:rsidR="001448EB">
        <w:rPr>
          <w:color w:val="000000" w:themeColor="text1"/>
          <w:sz w:val="28"/>
          <w:szCs w:val="28"/>
        </w:rPr>
        <w:t xml:space="preserve"> [12</w:t>
      </w:r>
      <w:r w:rsidR="001448EB" w:rsidRPr="001448EB">
        <w:rPr>
          <w:color w:val="000000" w:themeColor="text1"/>
          <w:sz w:val="28"/>
          <w:szCs w:val="28"/>
          <w:lang w:val="ru-RU"/>
        </w:rPr>
        <w:t>].</w:t>
      </w:r>
      <w:r>
        <w:rPr>
          <w:color w:val="000000" w:themeColor="text1"/>
          <w:sz w:val="28"/>
          <w:szCs w:val="28"/>
        </w:rPr>
        <w:t xml:space="preserve"> </w:t>
      </w:r>
      <w:r w:rsidR="00D32F36" w:rsidRPr="00D32F36">
        <w:rPr>
          <w:color w:val="000000" w:themeColor="text1"/>
          <w:sz w:val="28"/>
          <w:szCs w:val="28"/>
        </w:rPr>
        <w:t>Було виявлено, що цистатин С є ефективним маркером швидкості клубочкової фільтрації у пацієнтів із цирозо</w:t>
      </w:r>
      <w:r w:rsidR="00151089">
        <w:rPr>
          <w:color w:val="000000" w:themeColor="text1"/>
          <w:sz w:val="28"/>
          <w:szCs w:val="28"/>
        </w:rPr>
        <w:t>м після трансплантації печінки</w:t>
      </w:r>
      <w:r w:rsidR="001448EB">
        <w:rPr>
          <w:color w:val="000000" w:themeColor="text1"/>
          <w:sz w:val="28"/>
          <w:szCs w:val="28"/>
        </w:rPr>
        <w:t>[13, 14</w:t>
      </w:r>
      <w:r w:rsidR="001448EB" w:rsidRPr="001448EB">
        <w:rPr>
          <w:color w:val="000000" w:themeColor="text1"/>
          <w:sz w:val="28"/>
          <w:szCs w:val="28"/>
        </w:rPr>
        <w:t xml:space="preserve">]. </w:t>
      </w:r>
      <w:r>
        <w:rPr>
          <w:color w:val="000000" w:themeColor="text1"/>
          <w:sz w:val="28"/>
          <w:szCs w:val="28"/>
        </w:rPr>
        <w:t>В</w:t>
      </w:r>
      <w:r w:rsidR="00D32F36" w:rsidRPr="00D32F36">
        <w:rPr>
          <w:color w:val="000000" w:themeColor="text1"/>
          <w:sz w:val="28"/>
          <w:szCs w:val="28"/>
        </w:rPr>
        <w:t xml:space="preserve">изнано, що цистатин С </w:t>
      </w:r>
      <w:r>
        <w:rPr>
          <w:color w:val="000000" w:themeColor="text1"/>
          <w:sz w:val="28"/>
          <w:szCs w:val="28"/>
        </w:rPr>
        <w:t xml:space="preserve">є </w:t>
      </w:r>
      <w:r w:rsidR="00D32F36" w:rsidRPr="00D32F36">
        <w:rPr>
          <w:color w:val="000000" w:themeColor="text1"/>
          <w:sz w:val="28"/>
          <w:szCs w:val="28"/>
        </w:rPr>
        <w:t>більш корисни</w:t>
      </w:r>
      <w:r>
        <w:rPr>
          <w:color w:val="000000" w:themeColor="text1"/>
          <w:sz w:val="28"/>
          <w:szCs w:val="28"/>
        </w:rPr>
        <w:t>м</w:t>
      </w:r>
      <w:r w:rsidR="00D32F36" w:rsidRPr="00D32F36">
        <w:rPr>
          <w:color w:val="000000" w:themeColor="text1"/>
          <w:sz w:val="28"/>
          <w:szCs w:val="28"/>
        </w:rPr>
        <w:t xml:space="preserve"> для виявлення ранньої ниркової недостатності як у пацієнтів з цукровим діабетом 1, так і 2 тип</w:t>
      </w:r>
      <w:r w:rsidR="00151089">
        <w:rPr>
          <w:color w:val="000000" w:themeColor="text1"/>
          <w:sz w:val="28"/>
          <w:szCs w:val="28"/>
        </w:rPr>
        <w:t>у</w:t>
      </w:r>
      <w:r w:rsidR="001448EB">
        <w:rPr>
          <w:color w:val="000000" w:themeColor="text1"/>
          <w:sz w:val="28"/>
          <w:szCs w:val="28"/>
        </w:rPr>
        <w:t xml:space="preserve"> [15]. </w:t>
      </w:r>
      <w:r w:rsidR="00D32F36" w:rsidRPr="00D32F36">
        <w:rPr>
          <w:color w:val="000000" w:themeColor="text1"/>
          <w:sz w:val="28"/>
          <w:szCs w:val="28"/>
        </w:rPr>
        <w:t>Крім того, цистатин С пов’язаний із легкою дисфункцією нирок із підвищеним ризиком серцево-судинних подій, захворювань периферичних а</w:t>
      </w:r>
      <w:r w:rsidR="001448EB">
        <w:rPr>
          <w:color w:val="000000" w:themeColor="text1"/>
          <w:sz w:val="28"/>
          <w:szCs w:val="28"/>
        </w:rPr>
        <w:t>ртерій і серцевої недостатності [16].</w:t>
      </w:r>
    </w:p>
    <w:p w:rsidR="00D32F36" w:rsidRPr="00D32F36" w:rsidRDefault="00FC45DF" w:rsidP="000967AA">
      <w:pPr>
        <w:pStyle w:val="p"/>
        <w:shd w:val="clear" w:color="auto" w:fill="FFFFFF"/>
        <w:spacing w:before="0" w:beforeAutospacing="0" w:after="0" w:afterAutospacing="0" w:line="360" w:lineRule="auto"/>
        <w:ind w:firstLine="709"/>
        <w:jc w:val="both"/>
        <w:rPr>
          <w:color w:val="000000" w:themeColor="text1"/>
          <w:sz w:val="28"/>
          <w:szCs w:val="28"/>
        </w:rPr>
      </w:pPr>
      <w:r w:rsidRPr="00A27550">
        <w:rPr>
          <w:color w:val="000000" w:themeColor="text1"/>
          <w:sz w:val="28"/>
          <w:szCs w:val="28"/>
        </w:rPr>
        <w:t>β-Мікропротеїн (в</w:t>
      </w:r>
      <w:r w:rsidR="00A27550">
        <w:rPr>
          <w:color w:val="000000" w:themeColor="text1"/>
          <w:sz w:val="28"/>
          <w:szCs w:val="28"/>
        </w:rPr>
        <w:t xml:space="preserve"> а</w:t>
      </w:r>
      <w:r w:rsidRPr="00A27550">
        <w:rPr>
          <w:color w:val="000000" w:themeColor="text1"/>
          <w:sz w:val="28"/>
          <w:szCs w:val="28"/>
        </w:rPr>
        <w:t>нгл</w:t>
      </w:r>
      <w:r>
        <w:rPr>
          <w:b/>
          <w:i/>
          <w:color w:val="000000" w:themeColor="text1"/>
          <w:sz w:val="28"/>
          <w:szCs w:val="28"/>
        </w:rPr>
        <w:t xml:space="preserve">. </w:t>
      </w:r>
      <w:r w:rsidRPr="00D32F36">
        <w:rPr>
          <w:color w:val="000000" w:themeColor="text1"/>
          <w:sz w:val="28"/>
          <w:szCs w:val="28"/>
        </w:rPr>
        <w:t xml:space="preserve">β-Trace Protein </w:t>
      </w:r>
      <w:r>
        <w:rPr>
          <w:color w:val="000000" w:themeColor="text1"/>
          <w:sz w:val="28"/>
          <w:szCs w:val="28"/>
        </w:rPr>
        <w:t xml:space="preserve">– </w:t>
      </w:r>
      <w:r w:rsidRPr="000967AA">
        <w:rPr>
          <w:b/>
          <w:i/>
          <w:color w:val="000000" w:themeColor="text1"/>
          <w:sz w:val="28"/>
          <w:szCs w:val="28"/>
        </w:rPr>
        <w:t>BTP)</w:t>
      </w:r>
      <w:r>
        <w:rPr>
          <w:color w:val="000000" w:themeColor="text1"/>
          <w:sz w:val="28"/>
          <w:szCs w:val="28"/>
        </w:rPr>
        <w:t xml:space="preserve"> – ц</w:t>
      </w:r>
      <w:r w:rsidRPr="00D32F36">
        <w:rPr>
          <w:color w:val="000000" w:themeColor="text1"/>
          <w:sz w:val="28"/>
          <w:szCs w:val="28"/>
        </w:rPr>
        <w:t xml:space="preserve">ей </w:t>
      </w:r>
      <w:r w:rsidR="00D32F36" w:rsidRPr="00D32F36">
        <w:rPr>
          <w:color w:val="000000" w:themeColor="text1"/>
          <w:sz w:val="28"/>
          <w:szCs w:val="28"/>
        </w:rPr>
        <w:t>білок фільтрується в клубочк</w:t>
      </w:r>
      <w:r>
        <w:rPr>
          <w:color w:val="000000" w:themeColor="text1"/>
          <w:sz w:val="28"/>
          <w:szCs w:val="28"/>
        </w:rPr>
        <w:t>ах</w:t>
      </w:r>
      <w:r w:rsidR="00D32F36" w:rsidRPr="00D32F36">
        <w:rPr>
          <w:color w:val="000000" w:themeColor="text1"/>
          <w:sz w:val="28"/>
          <w:szCs w:val="28"/>
        </w:rPr>
        <w:t>, а потім повторно всмоктується в проксимальн</w:t>
      </w:r>
      <w:r>
        <w:rPr>
          <w:color w:val="000000" w:themeColor="text1"/>
          <w:sz w:val="28"/>
          <w:szCs w:val="28"/>
        </w:rPr>
        <w:t>их</w:t>
      </w:r>
      <w:r w:rsidR="00D32F36" w:rsidRPr="00D32F36">
        <w:rPr>
          <w:color w:val="000000" w:themeColor="text1"/>
          <w:sz w:val="28"/>
          <w:szCs w:val="28"/>
        </w:rPr>
        <w:t xml:space="preserve"> канальц</w:t>
      </w:r>
      <w:r>
        <w:rPr>
          <w:color w:val="000000" w:themeColor="text1"/>
          <w:sz w:val="28"/>
          <w:szCs w:val="28"/>
        </w:rPr>
        <w:t>ях</w:t>
      </w:r>
      <w:r w:rsidR="00D32F36" w:rsidRPr="00D32F36">
        <w:rPr>
          <w:color w:val="000000" w:themeColor="text1"/>
          <w:sz w:val="28"/>
          <w:szCs w:val="28"/>
        </w:rPr>
        <w:t xml:space="preserve"> або виділяється з сечею і, отже, може відповідат</w:t>
      </w:r>
      <w:r w:rsidR="009753E3">
        <w:rPr>
          <w:color w:val="000000" w:themeColor="text1"/>
          <w:sz w:val="28"/>
          <w:szCs w:val="28"/>
        </w:rPr>
        <w:t>и критеріям для використання як</w:t>
      </w:r>
      <w:r>
        <w:rPr>
          <w:color w:val="000000" w:themeColor="text1"/>
          <w:sz w:val="28"/>
          <w:szCs w:val="28"/>
        </w:rPr>
        <w:t xml:space="preserve"> </w:t>
      </w:r>
      <w:r w:rsidR="00D32F36" w:rsidRPr="00D32F36">
        <w:rPr>
          <w:color w:val="000000" w:themeColor="text1"/>
          <w:sz w:val="28"/>
          <w:szCs w:val="28"/>
        </w:rPr>
        <w:t>маркер шви</w:t>
      </w:r>
      <w:r w:rsidR="00151089">
        <w:rPr>
          <w:color w:val="000000" w:themeColor="text1"/>
          <w:sz w:val="28"/>
          <w:szCs w:val="28"/>
        </w:rPr>
        <w:t>дкості клубочкової фільтрації</w:t>
      </w:r>
      <w:r w:rsidR="001448EB">
        <w:rPr>
          <w:color w:val="000000" w:themeColor="text1"/>
          <w:sz w:val="28"/>
          <w:szCs w:val="28"/>
        </w:rPr>
        <w:t xml:space="preserve"> [5].</w:t>
      </w:r>
      <w:r>
        <w:rPr>
          <w:color w:val="000000" w:themeColor="text1"/>
          <w:sz w:val="28"/>
          <w:szCs w:val="28"/>
        </w:rPr>
        <w:t xml:space="preserve"> </w:t>
      </w:r>
      <w:r w:rsidRPr="00FC45DF">
        <w:rPr>
          <w:b/>
          <w:i/>
          <w:color w:val="000000" w:themeColor="text1"/>
          <w:sz w:val="28"/>
          <w:szCs w:val="28"/>
        </w:rPr>
        <w:t>β-</w:t>
      </w:r>
      <w:r>
        <w:rPr>
          <w:b/>
          <w:i/>
          <w:color w:val="000000" w:themeColor="text1"/>
          <w:sz w:val="28"/>
          <w:szCs w:val="28"/>
        </w:rPr>
        <w:t>М</w:t>
      </w:r>
      <w:r w:rsidRPr="00FC45DF">
        <w:rPr>
          <w:b/>
          <w:i/>
          <w:color w:val="000000" w:themeColor="text1"/>
          <w:sz w:val="28"/>
          <w:szCs w:val="28"/>
        </w:rPr>
        <w:t xml:space="preserve">ікропротеїн </w:t>
      </w:r>
      <w:r w:rsidR="00D32F36" w:rsidRPr="00D32F36">
        <w:rPr>
          <w:color w:val="000000" w:themeColor="text1"/>
          <w:sz w:val="28"/>
          <w:szCs w:val="28"/>
        </w:rPr>
        <w:t xml:space="preserve">– це низькомолекулярний глікопротеїн, що належить до </w:t>
      </w:r>
      <w:r>
        <w:rPr>
          <w:color w:val="000000" w:themeColor="text1"/>
          <w:sz w:val="28"/>
          <w:szCs w:val="28"/>
        </w:rPr>
        <w:t>родини</w:t>
      </w:r>
      <w:r w:rsidRPr="00D32F36">
        <w:rPr>
          <w:color w:val="000000" w:themeColor="text1"/>
          <w:sz w:val="28"/>
          <w:szCs w:val="28"/>
        </w:rPr>
        <w:t xml:space="preserve"> </w:t>
      </w:r>
      <w:r w:rsidR="00D32F36" w:rsidRPr="00D32F36">
        <w:rPr>
          <w:color w:val="000000" w:themeColor="text1"/>
          <w:sz w:val="28"/>
          <w:szCs w:val="28"/>
        </w:rPr>
        <w:t xml:space="preserve">білків ліпокаліну, </w:t>
      </w:r>
      <w:r>
        <w:rPr>
          <w:color w:val="000000" w:themeColor="text1"/>
          <w:sz w:val="28"/>
          <w:szCs w:val="28"/>
        </w:rPr>
        <w:t>утворений</w:t>
      </w:r>
      <w:r w:rsidRPr="00D32F36">
        <w:rPr>
          <w:color w:val="000000" w:themeColor="text1"/>
          <w:sz w:val="28"/>
          <w:szCs w:val="28"/>
        </w:rPr>
        <w:t xml:space="preserve"> </w:t>
      </w:r>
      <w:r w:rsidR="00D32F36" w:rsidRPr="00D32F36">
        <w:rPr>
          <w:color w:val="000000" w:themeColor="text1"/>
          <w:sz w:val="28"/>
          <w:szCs w:val="28"/>
        </w:rPr>
        <w:t>168 амінокислот</w:t>
      </w:r>
      <w:r>
        <w:rPr>
          <w:color w:val="000000" w:themeColor="text1"/>
          <w:sz w:val="28"/>
          <w:szCs w:val="28"/>
        </w:rPr>
        <w:t>ними залишк</w:t>
      </w:r>
      <w:r w:rsidR="00D32F36" w:rsidRPr="00D32F36">
        <w:rPr>
          <w:color w:val="000000" w:themeColor="text1"/>
          <w:sz w:val="28"/>
          <w:szCs w:val="28"/>
        </w:rPr>
        <w:t xml:space="preserve">ами та </w:t>
      </w:r>
      <w:r>
        <w:rPr>
          <w:color w:val="000000" w:themeColor="text1"/>
          <w:sz w:val="28"/>
          <w:szCs w:val="28"/>
        </w:rPr>
        <w:t xml:space="preserve">з </w:t>
      </w:r>
      <w:r w:rsidR="00D32F36" w:rsidRPr="00D32F36">
        <w:rPr>
          <w:color w:val="000000" w:themeColor="text1"/>
          <w:sz w:val="28"/>
          <w:szCs w:val="28"/>
        </w:rPr>
        <w:t>молекулярною масою 23000–</w:t>
      </w:r>
      <w:r w:rsidR="00D32F36" w:rsidRPr="00D32F36">
        <w:rPr>
          <w:color w:val="000000" w:themeColor="text1"/>
          <w:sz w:val="28"/>
          <w:szCs w:val="28"/>
        </w:rPr>
        <w:lastRenderedPageBreak/>
        <w:t>29000 залежно від ступеня глікозилювання</w:t>
      </w:r>
      <w:r w:rsidRPr="00D32F36">
        <w:rPr>
          <w:color w:val="000000" w:themeColor="text1"/>
          <w:sz w:val="28"/>
          <w:szCs w:val="28"/>
        </w:rPr>
        <w:t>.</w:t>
      </w:r>
      <w:r>
        <w:rPr>
          <w:color w:val="000000" w:themeColor="text1"/>
          <w:sz w:val="28"/>
          <w:szCs w:val="28"/>
        </w:rPr>
        <w:t xml:space="preserve"> Цей протеїн</w:t>
      </w:r>
      <w:r w:rsidR="00D32F36" w:rsidRPr="00D32F36">
        <w:rPr>
          <w:color w:val="000000" w:themeColor="text1"/>
          <w:sz w:val="28"/>
          <w:szCs w:val="28"/>
        </w:rPr>
        <w:t xml:space="preserve"> є кращим показником зниження швидкості клубочкової фільт</w:t>
      </w:r>
      <w:r w:rsidR="00151089">
        <w:rPr>
          <w:color w:val="000000" w:themeColor="text1"/>
          <w:sz w:val="28"/>
          <w:szCs w:val="28"/>
        </w:rPr>
        <w:t>рації, ніж креатинін сироватки</w:t>
      </w:r>
      <w:r w:rsidR="001448EB">
        <w:rPr>
          <w:color w:val="000000" w:themeColor="text1"/>
          <w:sz w:val="28"/>
          <w:szCs w:val="28"/>
        </w:rPr>
        <w:t xml:space="preserve"> [17, 18].</w:t>
      </w:r>
      <w:r>
        <w:rPr>
          <w:color w:val="000000" w:themeColor="text1"/>
          <w:sz w:val="28"/>
          <w:szCs w:val="28"/>
        </w:rPr>
        <w:t xml:space="preserve"> В</w:t>
      </w:r>
      <w:r w:rsidR="00D32F36" w:rsidRPr="00D32F36">
        <w:rPr>
          <w:color w:val="000000" w:themeColor="text1"/>
          <w:sz w:val="28"/>
          <w:szCs w:val="28"/>
        </w:rPr>
        <w:t>иявлено, що сироватковий β-мікропротеїн підвищений у пац</w:t>
      </w:r>
      <w:r w:rsidR="00151089">
        <w:rPr>
          <w:color w:val="000000" w:themeColor="text1"/>
          <w:sz w:val="28"/>
          <w:szCs w:val="28"/>
        </w:rPr>
        <w:t>ієнтів із захворюваннями нирок</w:t>
      </w:r>
      <w:r w:rsidR="001448EB">
        <w:rPr>
          <w:color w:val="000000" w:themeColor="text1"/>
          <w:sz w:val="28"/>
          <w:szCs w:val="28"/>
        </w:rPr>
        <w:t xml:space="preserve"> [19].</w:t>
      </w:r>
      <w:r>
        <w:rPr>
          <w:color w:val="000000" w:themeColor="text1"/>
          <w:sz w:val="28"/>
          <w:szCs w:val="28"/>
        </w:rPr>
        <w:t xml:space="preserve"> </w:t>
      </w:r>
      <w:r w:rsidR="00D32F36" w:rsidRPr="00D32F36">
        <w:rPr>
          <w:color w:val="000000" w:themeColor="text1"/>
          <w:sz w:val="28"/>
          <w:szCs w:val="28"/>
        </w:rPr>
        <w:t>Однак, якщо порівнювати, цистатин С все</w:t>
      </w:r>
      <w:r>
        <w:rPr>
          <w:color w:val="000000" w:themeColor="text1"/>
          <w:sz w:val="28"/>
          <w:szCs w:val="28"/>
        </w:rPr>
        <w:t xml:space="preserve"> ж</w:t>
      </w:r>
      <w:r w:rsidR="00D32F36" w:rsidRPr="00D32F36">
        <w:rPr>
          <w:color w:val="000000" w:themeColor="text1"/>
          <w:sz w:val="28"/>
          <w:szCs w:val="28"/>
        </w:rPr>
        <w:t xml:space="preserve"> є </w:t>
      </w:r>
      <w:r>
        <w:rPr>
          <w:color w:val="000000" w:themeColor="text1"/>
          <w:sz w:val="28"/>
          <w:szCs w:val="28"/>
        </w:rPr>
        <w:t xml:space="preserve">ще </w:t>
      </w:r>
      <w:r w:rsidR="00D32F36" w:rsidRPr="00D32F36">
        <w:rPr>
          <w:color w:val="000000" w:themeColor="text1"/>
          <w:sz w:val="28"/>
          <w:szCs w:val="28"/>
        </w:rPr>
        <w:t xml:space="preserve">кращим показником, </w:t>
      </w:r>
      <w:r w:rsidR="001448EB">
        <w:rPr>
          <w:color w:val="000000" w:themeColor="text1"/>
          <w:sz w:val="28"/>
          <w:szCs w:val="28"/>
        </w:rPr>
        <w:t>ніж сироватковий β-мікропротеїн [20].</w:t>
      </w:r>
    </w:p>
    <w:p w:rsidR="00D32F36" w:rsidRPr="00D32F36" w:rsidRDefault="00FC45DF" w:rsidP="000967AA">
      <w:pPr>
        <w:pStyle w:val="p"/>
        <w:shd w:val="clear" w:color="auto" w:fill="FFFFFF"/>
        <w:spacing w:before="0" w:beforeAutospacing="0" w:after="0" w:afterAutospacing="0" w:line="360" w:lineRule="auto"/>
        <w:ind w:firstLine="709"/>
        <w:jc w:val="both"/>
        <w:rPr>
          <w:color w:val="000000" w:themeColor="text1"/>
          <w:sz w:val="28"/>
          <w:szCs w:val="28"/>
        </w:rPr>
      </w:pPr>
      <w:r w:rsidRPr="00A27550">
        <w:rPr>
          <w:bCs/>
          <w:color w:val="000000" w:themeColor="text1"/>
          <w:spacing w:val="-2"/>
          <w:sz w:val="28"/>
          <w:szCs w:val="28"/>
        </w:rPr>
        <w:t>Інулін.</w:t>
      </w:r>
      <w:r w:rsidRPr="00D32F36">
        <w:rPr>
          <w:color w:val="000000" w:themeColor="text1"/>
          <w:sz w:val="28"/>
          <w:szCs w:val="28"/>
        </w:rPr>
        <w:t xml:space="preserve"> </w:t>
      </w:r>
      <w:r w:rsidR="00D32F36" w:rsidRPr="00D32F36">
        <w:rPr>
          <w:color w:val="000000" w:themeColor="text1"/>
          <w:sz w:val="28"/>
          <w:szCs w:val="28"/>
        </w:rPr>
        <w:t>Полімер фруктози інулін (молекулярна маса 5 кДа) є ідеальни</w:t>
      </w:r>
      <w:r>
        <w:rPr>
          <w:color w:val="000000" w:themeColor="text1"/>
          <w:sz w:val="28"/>
          <w:szCs w:val="28"/>
        </w:rPr>
        <w:t>м</w:t>
      </w:r>
      <w:r w:rsidR="00D32F36" w:rsidRPr="00D32F36">
        <w:rPr>
          <w:color w:val="000000" w:themeColor="text1"/>
          <w:sz w:val="28"/>
          <w:szCs w:val="28"/>
        </w:rPr>
        <w:t xml:space="preserve"> маркер</w:t>
      </w:r>
      <w:r>
        <w:rPr>
          <w:color w:val="000000" w:themeColor="text1"/>
          <w:sz w:val="28"/>
          <w:szCs w:val="28"/>
        </w:rPr>
        <w:t>ом</w:t>
      </w:r>
      <w:r w:rsidR="00D32F36" w:rsidRPr="00D32F36">
        <w:rPr>
          <w:color w:val="000000" w:themeColor="text1"/>
          <w:sz w:val="28"/>
          <w:szCs w:val="28"/>
        </w:rPr>
        <w:t xml:space="preserve"> швидкості клубочкової фільтрації</w:t>
      </w:r>
      <w:r w:rsidRPr="00D32F36">
        <w:rPr>
          <w:color w:val="000000" w:themeColor="text1"/>
          <w:sz w:val="28"/>
          <w:szCs w:val="28"/>
        </w:rPr>
        <w:t>.</w:t>
      </w:r>
      <w:r>
        <w:rPr>
          <w:color w:val="000000" w:themeColor="text1"/>
          <w:sz w:val="28"/>
          <w:szCs w:val="28"/>
        </w:rPr>
        <w:t xml:space="preserve"> </w:t>
      </w:r>
      <w:r w:rsidR="00D32F36" w:rsidRPr="00D32F36">
        <w:rPr>
          <w:color w:val="000000" w:themeColor="text1"/>
          <w:sz w:val="28"/>
          <w:szCs w:val="28"/>
        </w:rPr>
        <w:t>Практично корисним було б швидке вимірювання швидкості клубочкової фільтрації методом од</w:t>
      </w:r>
      <w:r w:rsidR="001448EB">
        <w:rPr>
          <w:color w:val="000000" w:themeColor="text1"/>
          <w:sz w:val="28"/>
          <w:szCs w:val="28"/>
        </w:rPr>
        <w:t>норазового болюсу інуліну [21].</w:t>
      </w:r>
    </w:p>
    <w:p w:rsidR="003349F1" w:rsidRDefault="00FC45DF" w:rsidP="000967AA">
      <w:pPr>
        <w:pStyle w:val="p"/>
        <w:shd w:val="clear" w:color="auto" w:fill="FFFFFF"/>
        <w:spacing w:before="0" w:beforeAutospacing="0" w:after="0" w:afterAutospacing="0" w:line="360" w:lineRule="auto"/>
        <w:ind w:firstLine="709"/>
        <w:jc w:val="both"/>
        <w:rPr>
          <w:color w:val="000000" w:themeColor="text1"/>
          <w:sz w:val="28"/>
          <w:szCs w:val="28"/>
        </w:rPr>
      </w:pPr>
      <w:r w:rsidRPr="00A27550">
        <w:rPr>
          <w:color w:val="000000" w:themeColor="text1"/>
          <w:sz w:val="28"/>
          <w:szCs w:val="28"/>
        </w:rPr>
        <w:t>Йогексол.</w:t>
      </w:r>
      <w:r w:rsidRPr="00FC45DF">
        <w:rPr>
          <w:color w:val="000000" w:themeColor="text1"/>
          <w:sz w:val="28"/>
          <w:szCs w:val="28"/>
        </w:rPr>
        <w:t xml:space="preserve"> </w:t>
      </w:r>
      <w:r w:rsidR="00D32F36" w:rsidRPr="00D32F36">
        <w:rPr>
          <w:color w:val="000000" w:themeColor="text1"/>
          <w:sz w:val="28"/>
          <w:szCs w:val="28"/>
        </w:rPr>
        <w:t>Нова методика вимірювання кліренсу йогексолу з використанням висушених плям капілярної крові</w:t>
      </w:r>
      <w:r w:rsidR="00151089">
        <w:rPr>
          <w:color w:val="000000" w:themeColor="text1"/>
          <w:sz w:val="28"/>
          <w:szCs w:val="28"/>
        </w:rPr>
        <w:t xml:space="preserve"> була </w:t>
      </w:r>
      <w:r>
        <w:rPr>
          <w:color w:val="000000" w:themeColor="text1"/>
          <w:sz w:val="28"/>
          <w:szCs w:val="28"/>
        </w:rPr>
        <w:t xml:space="preserve">запропонована </w:t>
      </w:r>
      <w:r w:rsidR="00151089">
        <w:rPr>
          <w:color w:val="000000" w:themeColor="text1"/>
          <w:sz w:val="28"/>
          <w:szCs w:val="28"/>
        </w:rPr>
        <w:t>Mafham та ін</w:t>
      </w:r>
      <w:r w:rsidRPr="00D32F36">
        <w:rPr>
          <w:color w:val="000000" w:themeColor="text1"/>
          <w:sz w:val="28"/>
          <w:szCs w:val="28"/>
        </w:rPr>
        <w:t>.</w:t>
      </w:r>
      <w:r w:rsidR="009838A7">
        <w:rPr>
          <w:color w:val="000000" w:themeColor="text1"/>
          <w:sz w:val="28"/>
          <w:szCs w:val="28"/>
        </w:rPr>
        <w:t xml:space="preserve"> </w:t>
      </w:r>
      <w:r w:rsidR="009838A7" w:rsidRPr="009838A7">
        <w:rPr>
          <w:color w:val="000000" w:themeColor="text1"/>
          <w:sz w:val="28"/>
          <w:szCs w:val="28"/>
        </w:rPr>
        <w:t xml:space="preserve">[22]. </w:t>
      </w:r>
      <w:r w:rsidR="00D32F36" w:rsidRPr="00D32F36">
        <w:rPr>
          <w:color w:val="000000" w:themeColor="text1"/>
          <w:sz w:val="28"/>
          <w:szCs w:val="28"/>
        </w:rPr>
        <w:t>Кліренс йогексолу в плямах крові показав потенціал для точної оцінки швидкості клубочкової фільтрації у великомасштабних епідеміологічних дослідженнях, особливо серед осіб без встано</w:t>
      </w:r>
      <w:r w:rsidR="00151089">
        <w:rPr>
          <w:color w:val="000000" w:themeColor="text1"/>
          <w:sz w:val="28"/>
          <w:szCs w:val="28"/>
        </w:rPr>
        <w:t xml:space="preserve">вленої </w:t>
      </w:r>
      <w:r w:rsidR="002A1FBB">
        <w:rPr>
          <w:color w:val="000000" w:themeColor="text1"/>
          <w:sz w:val="28"/>
          <w:szCs w:val="28"/>
        </w:rPr>
        <w:t>ХХН</w:t>
      </w:r>
      <w:r w:rsidR="009838A7">
        <w:rPr>
          <w:color w:val="000000" w:themeColor="text1"/>
          <w:sz w:val="28"/>
          <w:szCs w:val="28"/>
        </w:rPr>
        <w:t xml:space="preserve"> [22].</w:t>
      </w:r>
      <w:r w:rsidR="002A1FBB">
        <w:rPr>
          <w:color w:val="000000" w:themeColor="text1"/>
          <w:sz w:val="28"/>
          <w:szCs w:val="28"/>
        </w:rPr>
        <w:t xml:space="preserve"> </w:t>
      </w:r>
      <w:r w:rsidR="00D32F36" w:rsidRPr="00D32F36">
        <w:rPr>
          <w:color w:val="000000" w:themeColor="text1"/>
          <w:sz w:val="28"/>
          <w:szCs w:val="28"/>
        </w:rPr>
        <w:t>Кліренс плазми після одноразової ін’єкції йогексолу дає хорошу оцінку швидкості клубочкової фільтрації та є перевагою для пацієнтів і клініцистів.</w:t>
      </w:r>
      <w:r w:rsidR="002A1FBB">
        <w:rPr>
          <w:color w:val="000000" w:themeColor="text1"/>
          <w:sz w:val="28"/>
          <w:szCs w:val="28"/>
        </w:rPr>
        <w:t xml:space="preserve"> </w:t>
      </w:r>
      <w:r w:rsidR="00D32F36" w:rsidRPr="00D32F36">
        <w:rPr>
          <w:color w:val="000000" w:themeColor="text1"/>
          <w:sz w:val="28"/>
          <w:szCs w:val="28"/>
        </w:rPr>
        <w:t>Кліренс йогексолу також використовується для оцінки залишкової функції н</w:t>
      </w:r>
      <w:r w:rsidR="009838A7">
        <w:rPr>
          <w:color w:val="000000" w:themeColor="text1"/>
          <w:sz w:val="28"/>
          <w:szCs w:val="28"/>
        </w:rPr>
        <w:t>ирок у пацієнтів на гемодіалізі [23].</w:t>
      </w:r>
    </w:p>
    <w:p w:rsidR="002A1FBB" w:rsidRDefault="001E217D" w:rsidP="000967AA">
      <w:pPr>
        <w:pStyle w:val="p"/>
        <w:shd w:val="clear" w:color="auto" w:fill="FFFFFF"/>
        <w:spacing w:before="0" w:beforeAutospacing="0" w:after="0" w:afterAutospacing="0" w:line="360" w:lineRule="auto"/>
        <w:ind w:firstLine="709"/>
        <w:jc w:val="both"/>
        <w:rPr>
          <w:color w:val="000000" w:themeColor="text1"/>
          <w:sz w:val="28"/>
          <w:szCs w:val="28"/>
        </w:rPr>
      </w:pPr>
      <w:r w:rsidRPr="00A27550">
        <w:rPr>
          <w:color w:val="000000" w:themeColor="text1"/>
          <w:sz w:val="28"/>
          <w:szCs w:val="28"/>
        </w:rPr>
        <w:t>Протеїнурія</w:t>
      </w:r>
      <w:r w:rsidR="002A1FBB" w:rsidRPr="00A27550">
        <w:rPr>
          <w:color w:val="000000" w:themeColor="text1"/>
          <w:sz w:val="28"/>
          <w:szCs w:val="28"/>
        </w:rPr>
        <w:t>.</w:t>
      </w:r>
      <w:r w:rsidR="002A1FBB">
        <w:rPr>
          <w:b/>
          <w:color w:val="000000" w:themeColor="text1"/>
          <w:sz w:val="28"/>
          <w:szCs w:val="28"/>
        </w:rPr>
        <w:t xml:space="preserve"> </w:t>
      </w:r>
      <w:r w:rsidRPr="001E217D">
        <w:rPr>
          <w:color w:val="000000" w:themeColor="text1"/>
          <w:sz w:val="28"/>
          <w:szCs w:val="28"/>
        </w:rPr>
        <w:t>Клінічно поява значної кількості білка в сечі є однією з найбільш ранніх ознак майже всіх захворювань нирок</w:t>
      </w:r>
      <w:r w:rsidR="002A1FBB" w:rsidRPr="001E217D">
        <w:rPr>
          <w:color w:val="000000" w:themeColor="text1"/>
          <w:sz w:val="28"/>
          <w:szCs w:val="28"/>
        </w:rPr>
        <w:t>.</w:t>
      </w:r>
      <w:r w:rsidR="002A1FBB">
        <w:rPr>
          <w:color w:val="000000" w:themeColor="text1"/>
          <w:sz w:val="28"/>
          <w:szCs w:val="28"/>
        </w:rPr>
        <w:t xml:space="preserve"> </w:t>
      </w:r>
      <w:r w:rsidRPr="001E217D">
        <w:rPr>
          <w:color w:val="000000" w:themeColor="text1"/>
          <w:sz w:val="28"/>
          <w:szCs w:val="28"/>
        </w:rPr>
        <w:t>Визначення протеїнурії допомагає диференціювати між тубулоінтерстиціальними та клубочковими захворюваннями, а також стежити за прогресуванням захворювання нирок і оцінювати відповідь на терапію</w:t>
      </w:r>
      <w:r w:rsidR="002A1FBB" w:rsidRPr="001E217D">
        <w:rPr>
          <w:color w:val="000000" w:themeColor="text1"/>
          <w:sz w:val="28"/>
          <w:szCs w:val="28"/>
        </w:rPr>
        <w:t>.</w:t>
      </w:r>
      <w:r w:rsidR="002A1FBB">
        <w:rPr>
          <w:color w:val="000000" w:themeColor="text1"/>
          <w:sz w:val="28"/>
          <w:szCs w:val="28"/>
        </w:rPr>
        <w:t xml:space="preserve"> </w:t>
      </w:r>
      <w:r w:rsidRPr="001E217D">
        <w:rPr>
          <w:color w:val="000000" w:themeColor="text1"/>
          <w:sz w:val="28"/>
          <w:szCs w:val="28"/>
        </w:rPr>
        <w:t>Зазвичай у більшості здорових дорослих людей виділяється 20</w:t>
      </w:r>
      <w:r w:rsidR="002A1FBB">
        <w:rPr>
          <w:color w:val="000000" w:themeColor="text1"/>
          <w:sz w:val="28"/>
          <w:szCs w:val="28"/>
        </w:rPr>
        <w:t>–</w:t>
      </w:r>
      <w:r w:rsidRPr="001E217D">
        <w:rPr>
          <w:color w:val="000000" w:themeColor="text1"/>
          <w:sz w:val="28"/>
          <w:szCs w:val="28"/>
        </w:rPr>
        <w:t xml:space="preserve">150 мг білка з сечею </w:t>
      </w:r>
      <w:r w:rsidR="002A1FBB">
        <w:rPr>
          <w:color w:val="000000" w:themeColor="text1"/>
          <w:sz w:val="28"/>
          <w:szCs w:val="28"/>
        </w:rPr>
        <w:t>впродовж</w:t>
      </w:r>
      <w:r w:rsidR="002A1FBB" w:rsidRPr="001E217D">
        <w:rPr>
          <w:color w:val="000000" w:themeColor="text1"/>
          <w:sz w:val="28"/>
          <w:szCs w:val="28"/>
        </w:rPr>
        <w:t xml:space="preserve"> </w:t>
      </w:r>
      <w:r w:rsidRPr="001E217D">
        <w:rPr>
          <w:color w:val="000000" w:themeColor="text1"/>
          <w:sz w:val="28"/>
          <w:szCs w:val="28"/>
        </w:rPr>
        <w:t>24 год</w:t>
      </w:r>
      <w:r w:rsidR="009838A7">
        <w:rPr>
          <w:color w:val="000000" w:themeColor="text1"/>
          <w:sz w:val="28"/>
          <w:szCs w:val="28"/>
        </w:rPr>
        <w:t xml:space="preserve"> [28].</w:t>
      </w:r>
      <w:r w:rsidR="002A1FBB">
        <w:rPr>
          <w:color w:val="000000" w:themeColor="text1"/>
          <w:sz w:val="28"/>
          <w:szCs w:val="28"/>
        </w:rPr>
        <w:t xml:space="preserve"> </w:t>
      </w:r>
      <w:r w:rsidRPr="001E217D">
        <w:rPr>
          <w:color w:val="000000" w:themeColor="text1"/>
          <w:sz w:val="28"/>
          <w:szCs w:val="28"/>
        </w:rPr>
        <w:t>Протеїнурія понад 3,5 г/добу вважається діагности</w:t>
      </w:r>
      <w:r w:rsidR="002A1FBB">
        <w:rPr>
          <w:color w:val="000000" w:themeColor="text1"/>
          <w:sz w:val="28"/>
          <w:szCs w:val="28"/>
        </w:rPr>
        <w:t>чн</w:t>
      </w:r>
      <w:r w:rsidRPr="001E217D">
        <w:rPr>
          <w:color w:val="000000" w:themeColor="text1"/>
          <w:sz w:val="28"/>
          <w:szCs w:val="28"/>
        </w:rPr>
        <w:t xml:space="preserve">ою </w:t>
      </w:r>
      <w:r w:rsidR="002A1FBB">
        <w:rPr>
          <w:color w:val="000000" w:themeColor="text1"/>
          <w:sz w:val="28"/>
          <w:szCs w:val="28"/>
        </w:rPr>
        <w:t xml:space="preserve">ознакою </w:t>
      </w:r>
      <w:r w:rsidRPr="001E217D">
        <w:rPr>
          <w:color w:val="000000" w:themeColor="text1"/>
          <w:sz w:val="28"/>
          <w:szCs w:val="28"/>
        </w:rPr>
        <w:t>нефротичного синдрому</w:t>
      </w:r>
      <w:r w:rsidR="009838A7">
        <w:rPr>
          <w:color w:val="000000" w:themeColor="text1"/>
          <w:sz w:val="28"/>
          <w:szCs w:val="28"/>
        </w:rPr>
        <w:t xml:space="preserve"> [29].</w:t>
      </w:r>
      <w:r w:rsidR="002A1FBB">
        <w:rPr>
          <w:color w:val="000000" w:themeColor="text1"/>
          <w:sz w:val="28"/>
          <w:szCs w:val="28"/>
        </w:rPr>
        <w:t xml:space="preserve"> </w:t>
      </w:r>
      <w:r w:rsidRPr="001E217D">
        <w:rPr>
          <w:color w:val="000000" w:themeColor="text1"/>
          <w:sz w:val="28"/>
          <w:szCs w:val="28"/>
        </w:rPr>
        <w:t>Панелі вимірювання білка, включаючи альбумін, α2-макроглобулін, IgG і α2-мікроглобулін, використовуються для диференціальної діагностики преренальних і постренальних захворювань</w:t>
      </w:r>
      <w:r w:rsidR="002A1FBB" w:rsidRPr="001E217D">
        <w:rPr>
          <w:color w:val="000000" w:themeColor="text1"/>
          <w:sz w:val="28"/>
          <w:szCs w:val="28"/>
        </w:rPr>
        <w:t>.</w:t>
      </w:r>
      <w:r w:rsidR="002A1FBB">
        <w:rPr>
          <w:color w:val="000000" w:themeColor="text1"/>
          <w:sz w:val="28"/>
          <w:szCs w:val="28"/>
        </w:rPr>
        <w:t xml:space="preserve"> Р</w:t>
      </w:r>
      <w:r w:rsidRPr="001E217D">
        <w:rPr>
          <w:color w:val="000000" w:themeColor="text1"/>
          <w:sz w:val="28"/>
          <w:szCs w:val="28"/>
        </w:rPr>
        <w:t xml:space="preserve">екомендовано використовувати співвідношення білок/креатинін як індекс кількісної протеїнурії </w:t>
      </w:r>
      <w:r w:rsidR="002A1FBB">
        <w:rPr>
          <w:color w:val="000000" w:themeColor="text1"/>
          <w:sz w:val="28"/>
          <w:szCs w:val="28"/>
        </w:rPr>
        <w:t xml:space="preserve">у разі </w:t>
      </w:r>
      <w:r w:rsidR="00151089">
        <w:rPr>
          <w:color w:val="000000" w:themeColor="text1"/>
          <w:sz w:val="28"/>
          <w:szCs w:val="28"/>
        </w:rPr>
        <w:t>збор</w:t>
      </w:r>
      <w:r w:rsidR="002A1FBB">
        <w:rPr>
          <w:color w:val="000000" w:themeColor="text1"/>
          <w:sz w:val="28"/>
          <w:szCs w:val="28"/>
        </w:rPr>
        <w:t>у</w:t>
      </w:r>
      <w:r w:rsidR="00151089">
        <w:rPr>
          <w:color w:val="000000" w:themeColor="text1"/>
          <w:sz w:val="28"/>
          <w:szCs w:val="28"/>
        </w:rPr>
        <w:t xml:space="preserve"> сечі за 24 год</w:t>
      </w:r>
      <w:r w:rsidRPr="001E217D">
        <w:rPr>
          <w:color w:val="000000" w:themeColor="text1"/>
          <w:sz w:val="28"/>
          <w:szCs w:val="28"/>
        </w:rPr>
        <w:t>.</w:t>
      </w:r>
      <w:r w:rsidR="002A1FBB">
        <w:rPr>
          <w:color w:val="000000" w:themeColor="text1"/>
          <w:sz w:val="28"/>
          <w:szCs w:val="28"/>
        </w:rPr>
        <w:t xml:space="preserve"> В</w:t>
      </w:r>
      <w:r w:rsidRPr="001E217D">
        <w:rPr>
          <w:color w:val="000000" w:themeColor="text1"/>
          <w:sz w:val="28"/>
          <w:szCs w:val="28"/>
        </w:rPr>
        <w:t>иявлено, що поширеність захворювань нирок у лю</w:t>
      </w:r>
      <w:r w:rsidR="00151089">
        <w:rPr>
          <w:color w:val="000000" w:themeColor="text1"/>
          <w:sz w:val="28"/>
          <w:szCs w:val="28"/>
        </w:rPr>
        <w:t xml:space="preserve">дей з діабетом </w:t>
      </w:r>
      <w:r w:rsidR="002A1FBB">
        <w:rPr>
          <w:color w:val="000000" w:themeColor="text1"/>
          <w:sz w:val="28"/>
          <w:szCs w:val="28"/>
        </w:rPr>
        <w:lastRenderedPageBreak/>
        <w:t xml:space="preserve">характеризується </w:t>
      </w:r>
      <w:r w:rsidR="00151089">
        <w:rPr>
          <w:color w:val="000000" w:themeColor="text1"/>
          <w:sz w:val="28"/>
          <w:szCs w:val="28"/>
        </w:rPr>
        <w:t>протеїнурі</w:t>
      </w:r>
      <w:r w:rsidR="002A1FBB">
        <w:rPr>
          <w:color w:val="000000" w:themeColor="text1"/>
          <w:sz w:val="28"/>
          <w:szCs w:val="28"/>
        </w:rPr>
        <w:t>є</w:t>
      </w:r>
      <w:r w:rsidR="00151089">
        <w:rPr>
          <w:color w:val="000000" w:themeColor="text1"/>
          <w:sz w:val="28"/>
          <w:szCs w:val="28"/>
        </w:rPr>
        <w:t>ю</w:t>
      </w:r>
      <w:r w:rsidR="002A1FBB" w:rsidRPr="001E217D">
        <w:rPr>
          <w:color w:val="000000" w:themeColor="text1"/>
          <w:sz w:val="28"/>
          <w:szCs w:val="28"/>
        </w:rPr>
        <w:t>.</w:t>
      </w:r>
      <w:r w:rsidR="002A1FBB">
        <w:rPr>
          <w:color w:val="000000" w:themeColor="text1"/>
          <w:sz w:val="28"/>
          <w:szCs w:val="28"/>
        </w:rPr>
        <w:t xml:space="preserve"> </w:t>
      </w:r>
      <w:r w:rsidRPr="001E217D">
        <w:rPr>
          <w:color w:val="000000" w:themeColor="text1"/>
          <w:sz w:val="28"/>
          <w:szCs w:val="28"/>
        </w:rPr>
        <w:t>Використання кліренсу гаптоглобіну, зокрема, надало цінну діагностичну інформацію у випадках, коли звичайні методи давали граничн</w:t>
      </w:r>
      <w:r w:rsidR="00151089">
        <w:rPr>
          <w:color w:val="000000" w:themeColor="text1"/>
          <w:sz w:val="28"/>
          <w:szCs w:val="28"/>
        </w:rPr>
        <w:t>і значення індексу протеїнурії</w:t>
      </w:r>
      <w:r w:rsidR="009838A7">
        <w:rPr>
          <w:color w:val="000000" w:themeColor="text1"/>
          <w:sz w:val="28"/>
          <w:szCs w:val="28"/>
        </w:rPr>
        <w:t xml:space="preserve"> [30].</w:t>
      </w:r>
    </w:p>
    <w:p w:rsidR="001E217D" w:rsidRDefault="001E217D" w:rsidP="000967AA">
      <w:pPr>
        <w:pStyle w:val="p"/>
        <w:shd w:val="clear" w:color="auto" w:fill="FFFFFF"/>
        <w:spacing w:before="0" w:beforeAutospacing="0" w:after="0" w:afterAutospacing="0" w:line="360" w:lineRule="auto"/>
        <w:ind w:firstLine="709"/>
        <w:jc w:val="both"/>
        <w:rPr>
          <w:color w:val="000000" w:themeColor="text1"/>
          <w:sz w:val="28"/>
          <w:szCs w:val="28"/>
        </w:rPr>
      </w:pPr>
      <w:r w:rsidRPr="001E217D">
        <w:rPr>
          <w:color w:val="000000" w:themeColor="text1"/>
          <w:sz w:val="28"/>
          <w:szCs w:val="28"/>
        </w:rPr>
        <w:t>Під час вагітності проводиться визначення протеїнурії в 24-годинній сечі</w:t>
      </w:r>
      <w:r w:rsidR="002A1FBB" w:rsidRPr="001E217D">
        <w:rPr>
          <w:color w:val="000000" w:themeColor="text1"/>
          <w:sz w:val="28"/>
          <w:szCs w:val="28"/>
        </w:rPr>
        <w:t>.</w:t>
      </w:r>
      <w:r w:rsidR="002A1FBB">
        <w:rPr>
          <w:color w:val="000000" w:themeColor="text1"/>
          <w:sz w:val="28"/>
          <w:szCs w:val="28"/>
        </w:rPr>
        <w:t xml:space="preserve"> </w:t>
      </w:r>
      <w:r w:rsidRPr="001E217D">
        <w:rPr>
          <w:color w:val="000000" w:themeColor="text1"/>
          <w:sz w:val="28"/>
          <w:szCs w:val="28"/>
        </w:rPr>
        <w:t>Одним із методів дослідження протеїнурії є напівкількісний аналіз сечі за допомогою тест-смужки, оскільки цей метод є відносно</w:t>
      </w:r>
      <w:r w:rsidR="009838A7">
        <w:rPr>
          <w:color w:val="000000" w:themeColor="text1"/>
          <w:sz w:val="28"/>
          <w:szCs w:val="28"/>
        </w:rPr>
        <w:t xml:space="preserve"> дешевим і його легко виконати [31]. </w:t>
      </w:r>
      <w:r w:rsidRPr="001E217D">
        <w:rPr>
          <w:color w:val="000000" w:themeColor="text1"/>
          <w:sz w:val="28"/>
          <w:szCs w:val="28"/>
        </w:rPr>
        <w:t>Під час вагітності автоматизований аналіз сечі за допомогою тест-смужки є більш точним скринінговим тестом для виявлення протеїнурії, ніж візуальний тест</w:t>
      </w:r>
      <w:r w:rsidR="002A1FBB" w:rsidRPr="001E217D">
        <w:rPr>
          <w:color w:val="000000" w:themeColor="text1"/>
          <w:sz w:val="28"/>
          <w:szCs w:val="28"/>
        </w:rPr>
        <w:t>.</w:t>
      </w:r>
      <w:r w:rsidR="002A1FBB">
        <w:rPr>
          <w:color w:val="000000" w:themeColor="text1"/>
          <w:sz w:val="28"/>
          <w:szCs w:val="28"/>
        </w:rPr>
        <w:t xml:space="preserve"> </w:t>
      </w:r>
      <w:r w:rsidRPr="001E217D">
        <w:rPr>
          <w:color w:val="000000" w:themeColor="text1"/>
          <w:sz w:val="28"/>
          <w:szCs w:val="28"/>
        </w:rPr>
        <w:t xml:space="preserve">Виявлення протеїнурії за тест-смужкою має бути підтверджено 24-годинним збором сечі або </w:t>
      </w:r>
      <w:r w:rsidR="009838A7">
        <w:rPr>
          <w:color w:val="000000" w:themeColor="text1"/>
          <w:sz w:val="28"/>
          <w:szCs w:val="28"/>
        </w:rPr>
        <w:t>співвідношенням білок-креатинін [32].</w:t>
      </w:r>
    </w:p>
    <w:p w:rsidR="001E217D" w:rsidRDefault="001E217D" w:rsidP="000967AA">
      <w:pPr>
        <w:pStyle w:val="p"/>
        <w:spacing w:before="0" w:beforeAutospacing="0" w:after="0" w:afterAutospacing="0" w:line="360" w:lineRule="auto"/>
        <w:ind w:firstLine="709"/>
        <w:jc w:val="both"/>
        <w:rPr>
          <w:color w:val="000000" w:themeColor="text1"/>
          <w:sz w:val="28"/>
          <w:szCs w:val="28"/>
        </w:rPr>
      </w:pPr>
      <w:r w:rsidRPr="00A27550">
        <w:rPr>
          <w:color w:val="000000" w:themeColor="text1"/>
          <w:sz w:val="28"/>
          <w:szCs w:val="28"/>
        </w:rPr>
        <w:t>Маркери тубулярної функції</w:t>
      </w:r>
      <w:r w:rsidR="002A1FBB" w:rsidRPr="00A27550">
        <w:rPr>
          <w:color w:val="000000" w:themeColor="text1"/>
          <w:sz w:val="28"/>
          <w:szCs w:val="28"/>
        </w:rPr>
        <w:t>.</w:t>
      </w:r>
      <w:r w:rsidR="002A1FBB">
        <w:rPr>
          <w:b/>
          <w:color w:val="000000" w:themeColor="text1"/>
          <w:sz w:val="28"/>
          <w:szCs w:val="28"/>
        </w:rPr>
        <w:t xml:space="preserve"> </w:t>
      </w:r>
      <w:r w:rsidRPr="001E217D">
        <w:rPr>
          <w:color w:val="000000" w:themeColor="text1"/>
          <w:sz w:val="28"/>
          <w:szCs w:val="28"/>
        </w:rPr>
        <w:t xml:space="preserve">Функціональні тести канальців включають оцінку функцій проксимального канальця (тобто канальцевої обробки натрію, глюкози, фосфату, кальцію, бікарбонату </w:t>
      </w:r>
      <w:r w:rsidR="002A1FBB">
        <w:rPr>
          <w:color w:val="000000" w:themeColor="text1"/>
          <w:sz w:val="28"/>
          <w:szCs w:val="28"/>
        </w:rPr>
        <w:t>й</w:t>
      </w:r>
      <w:r w:rsidR="002A1FBB" w:rsidRPr="001E217D">
        <w:rPr>
          <w:color w:val="000000" w:themeColor="text1"/>
          <w:sz w:val="28"/>
          <w:szCs w:val="28"/>
        </w:rPr>
        <w:t xml:space="preserve"> </w:t>
      </w:r>
      <w:r w:rsidRPr="001E217D">
        <w:rPr>
          <w:color w:val="000000" w:themeColor="text1"/>
          <w:sz w:val="28"/>
          <w:szCs w:val="28"/>
        </w:rPr>
        <w:t>амінокислот) і дистального канальця (підки</w:t>
      </w:r>
      <w:r w:rsidR="00151089">
        <w:rPr>
          <w:color w:val="000000" w:themeColor="text1"/>
          <w:sz w:val="28"/>
          <w:szCs w:val="28"/>
        </w:rPr>
        <w:t>слення сечі та концентрація</w:t>
      </w:r>
      <w:r w:rsidR="003E59E1">
        <w:rPr>
          <w:color w:val="000000" w:themeColor="text1"/>
          <w:sz w:val="28"/>
          <w:szCs w:val="28"/>
        </w:rPr>
        <w:t xml:space="preserve">) [33]. </w:t>
      </w:r>
      <w:r w:rsidR="00151089">
        <w:rPr>
          <w:color w:val="000000" w:themeColor="text1"/>
          <w:sz w:val="28"/>
          <w:szCs w:val="28"/>
        </w:rPr>
        <w:t xml:space="preserve">Tsukahara та </w:t>
      </w:r>
      <w:r w:rsidR="002A1FBB">
        <w:rPr>
          <w:color w:val="000000" w:themeColor="text1"/>
          <w:sz w:val="28"/>
          <w:szCs w:val="28"/>
        </w:rPr>
        <w:t xml:space="preserve">співатори </w:t>
      </w:r>
      <w:r w:rsidRPr="001E217D">
        <w:rPr>
          <w:color w:val="000000" w:themeColor="text1"/>
          <w:sz w:val="28"/>
          <w:szCs w:val="28"/>
        </w:rPr>
        <w:t>оцінювали функцію проксимальних канальців нирок у новонароджених вимірювання</w:t>
      </w:r>
      <w:r w:rsidR="002A1FBB">
        <w:rPr>
          <w:color w:val="000000" w:themeColor="text1"/>
          <w:sz w:val="28"/>
          <w:szCs w:val="28"/>
        </w:rPr>
        <w:t>м</w:t>
      </w:r>
      <w:r w:rsidRPr="001E217D">
        <w:rPr>
          <w:color w:val="000000" w:themeColor="text1"/>
          <w:sz w:val="28"/>
          <w:szCs w:val="28"/>
        </w:rPr>
        <w:t xml:space="preserve"> концентрації β2-мікроглобуліну в сечі</w:t>
      </w:r>
      <w:r w:rsidR="003E59E1">
        <w:rPr>
          <w:color w:val="000000" w:themeColor="text1"/>
          <w:sz w:val="28"/>
          <w:szCs w:val="28"/>
        </w:rPr>
        <w:t xml:space="preserve"> [34]. </w:t>
      </w:r>
      <w:r w:rsidRPr="001E217D">
        <w:rPr>
          <w:color w:val="000000" w:themeColor="text1"/>
          <w:sz w:val="28"/>
          <w:szCs w:val="28"/>
        </w:rPr>
        <w:t xml:space="preserve">Chen та </w:t>
      </w:r>
      <w:r w:rsidR="002A1FBB">
        <w:rPr>
          <w:color w:val="000000" w:themeColor="text1"/>
          <w:sz w:val="28"/>
          <w:szCs w:val="28"/>
        </w:rPr>
        <w:t>ін..</w:t>
      </w:r>
      <w:r w:rsidRPr="001E217D">
        <w:rPr>
          <w:color w:val="000000" w:themeColor="text1"/>
          <w:sz w:val="28"/>
          <w:szCs w:val="28"/>
        </w:rPr>
        <w:t xml:space="preserve"> показали, що у хворих новонароджених β2-мікроглобулін </w:t>
      </w:r>
      <w:r w:rsidR="002A1FBB" w:rsidRPr="001E217D">
        <w:rPr>
          <w:color w:val="000000" w:themeColor="text1"/>
          <w:sz w:val="28"/>
          <w:szCs w:val="28"/>
        </w:rPr>
        <w:t>сеч</w:t>
      </w:r>
      <w:r w:rsidR="002A1FBB">
        <w:rPr>
          <w:color w:val="000000" w:themeColor="text1"/>
          <w:sz w:val="28"/>
          <w:szCs w:val="28"/>
        </w:rPr>
        <w:t>і</w:t>
      </w:r>
      <w:r w:rsidR="002A1FBB" w:rsidRPr="001E217D">
        <w:rPr>
          <w:color w:val="000000" w:themeColor="text1"/>
          <w:sz w:val="28"/>
          <w:szCs w:val="28"/>
        </w:rPr>
        <w:t xml:space="preserve"> </w:t>
      </w:r>
      <w:r w:rsidRPr="001E217D">
        <w:rPr>
          <w:color w:val="000000" w:themeColor="text1"/>
          <w:sz w:val="28"/>
          <w:szCs w:val="28"/>
        </w:rPr>
        <w:t>і N-ацетил-β-D-глюкозамінідаза були ранніми маркерами дисфункції ниркових канальців</w:t>
      </w:r>
      <w:r w:rsidR="003E59E1">
        <w:rPr>
          <w:color w:val="000000" w:themeColor="text1"/>
          <w:sz w:val="28"/>
          <w:szCs w:val="28"/>
        </w:rPr>
        <w:t xml:space="preserve"> [35]</w:t>
      </w:r>
      <w:r w:rsidR="003E59E1" w:rsidRPr="003E59E1">
        <w:rPr>
          <w:color w:val="000000" w:themeColor="text1"/>
          <w:sz w:val="28"/>
          <w:szCs w:val="28"/>
        </w:rPr>
        <w:t xml:space="preserve">. </w:t>
      </w:r>
      <w:r w:rsidRPr="001E217D">
        <w:rPr>
          <w:color w:val="000000" w:themeColor="text1"/>
          <w:sz w:val="28"/>
          <w:szCs w:val="28"/>
        </w:rPr>
        <w:t>Вони прийшли до висновку, що підвищені рівні β2-мікроглобуліну та N-ацетил-β-D-глюкозамінідази в сечі у новонароджених, які народилися з амніотичною рідиною, забарвленою меконієм, вказують на наявність дисфункції канальців, ймовірно, через пренатальний дистрес.</w:t>
      </w:r>
    </w:p>
    <w:p w:rsidR="001E217D" w:rsidRDefault="001E217D" w:rsidP="000967AA">
      <w:pPr>
        <w:pStyle w:val="p"/>
        <w:spacing w:before="0" w:beforeAutospacing="0" w:after="0" w:afterAutospacing="0" w:line="360" w:lineRule="auto"/>
        <w:ind w:firstLine="709"/>
        <w:jc w:val="both"/>
        <w:rPr>
          <w:color w:val="000000" w:themeColor="text1"/>
          <w:sz w:val="28"/>
          <w:szCs w:val="28"/>
        </w:rPr>
      </w:pPr>
      <w:r w:rsidRPr="00A27550">
        <w:rPr>
          <w:color w:val="000000" w:themeColor="text1"/>
          <w:sz w:val="28"/>
          <w:szCs w:val="28"/>
        </w:rPr>
        <w:t>Методи концентрації та розведення</w:t>
      </w:r>
      <w:r w:rsidR="002A1FBB" w:rsidRPr="00A27550">
        <w:rPr>
          <w:color w:val="000000" w:themeColor="text1"/>
          <w:sz w:val="28"/>
          <w:szCs w:val="28"/>
        </w:rPr>
        <w:t>.</w:t>
      </w:r>
      <w:r w:rsidR="002A1FBB">
        <w:rPr>
          <w:b/>
          <w:color w:val="000000" w:themeColor="text1"/>
          <w:sz w:val="28"/>
          <w:szCs w:val="28"/>
        </w:rPr>
        <w:t xml:space="preserve"> </w:t>
      </w:r>
      <w:r w:rsidRPr="001E217D">
        <w:rPr>
          <w:color w:val="000000" w:themeColor="text1"/>
          <w:sz w:val="28"/>
          <w:szCs w:val="28"/>
        </w:rPr>
        <w:t>Осмоляльність сироватки вимірю</w:t>
      </w:r>
      <w:r w:rsidR="002A1FBB">
        <w:rPr>
          <w:color w:val="000000" w:themeColor="text1"/>
          <w:sz w:val="28"/>
          <w:szCs w:val="28"/>
        </w:rPr>
        <w:t>ються</w:t>
      </w:r>
      <w:r w:rsidRPr="001E217D">
        <w:rPr>
          <w:color w:val="000000" w:themeColor="text1"/>
          <w:sz w:val="28"/>
          <w:szCs w:val="28"/>
        </w:rPr>
        <w:t xml:space="preserve"> безпосередньо за допомогою осмометрії або оціню</w:t>
      </w:r>
      <w:r w:rsidR="002A1FBB">
        <w:rPr>
          <w:color w:val="000000" w:themeColor="text1"/>
          <w:sz w:val="28"/>
          <w:szCs w:val="28"/>
        </w:rPr>
        <w:t>ються</w:t>
      </w:r>
      <w:r w:rsidRPr="001E217D">
        <w:rPr>
          <w:color w:val="000000" w:themeColor="text1"/>
          <w:sz w:val="28"/>
          <w:szCs w:val="28"/>
        </w:rPr>
        <w:t xml:space="preserve"> на основі прямого вимірювання концентрацій осмотично активних речовин (тобто натрію, глюкози, </w:t>
      </w:r>
      <w:r w:rsidR="002A1FBB">
        <w:rPr>
          <w:color w:val="000000" w:themeColor="text1"/>
          <w:sz w:val="28"/>
          <w:szCs w:val="28"/>
        </w:rPr>
        <w:t>нітрогену</w:t>
      </w:r>
      <w:r w:rsidR="002A1FBB" w:rsidRPr="001E217D">
        <w:rPr>
          <w:color w:val="000000" w:themeColor="text1"/>
          <w:sz w:val="28"/>
          <w:szCs w:val="28"/>
        </w:rPr>
        <w:t xml:space="preserve"> </w:t>
      </w:r>
      <w:r w:rsidRPr="001E217D">
        <w:rPr>
          <w:color w:val="000000" w:themeColor="text1"/>
          <w:sz w:val="28"/>
          <w:szCs w:val="28"/>
        </w:rPr>
        <w:t xml:space="preserve">сечовини крові </w:t>
      </w:r>
      <w:r w:rsidR="002A1FBB">
        <w:rPr>
          <w:color w:val="000000" w:themeColor="text1"/>
          <w:sz w:val="28"/>
          <w:szCs w:val="28"/>
        </w:rPr>
        <w:t>й</w:t>
      </w:r>
      <w:r w:rsidR="002A1FBB" w:rsidRPr="001E217D">
        <w:rPr>
          <w:color w:val="000000" w:themeColor="text1"/>
          <w:sz w:val="28"/>
          <w:szCs w:val="28"/>
        </w:rPr>
        <w:t xml:space="preserve"> </w:t>
      </w:r>
      <w:r w:rsidRPr="001E217D">
        <w:rPr>
          <w:color w:val="000000" w:themeColor="text1"/>
          <w:sz w:val="28"/>
          <w:szCs w:val="28"/>
        </w:rPr>
        <w:t>етанолу</w:t>
      </w:r>
      <w:r w:rsidR="002A1FBB" w:rsidRPr="001E217D">
        <w:rPr>
          <w:color w:val="000000" w:themeColor="text1"/>
          <w:sz w:val="28"/>
          <w:szCs w:val="28"/>
        </w:rPr>
        <w:t>).</w:t>
      </w:r>
      <w:r w:rsidR="002A1FBB">
        <w:rPr>
          <w:color w:val="000000" w:themeColor="text1"/>
          <w:sz w:val="28"/>
          <w:szCs w:val="28"/>
        </w:rPr>
        <w:t xml:space="preserve"> </w:t>
      </w:r>
      <w:r w:rsidRPr="001E217D">
        <w:rPr>
          <w:color w:val="000000" w:themeColor="text1"/>
          <w:sz w:val="28"/>
          <w:szCs w:val="28"/>
        </w:rPr>
        <w:t>Різниця між виміряною осмоляльністю та розрахованою молярністю н</w:t>
      </w:r>
      <w:r w:rsidR="00151089">
        <w:rPr>
          <w:color w:val="000000" w:themeColor="text1"/>
          <w:sz w:val="28"/>
          <w:szCs w:val="28"/>
        </w:rPr>
        <w:t xml:space="preserve">азивається осмольним </w:t>
      </w:r>
      <w:r w:rsidR="003E59E1">
        <w:rPr>
          <w:color w:val="000000" w:themeColor="text1"/>
          <w:sz w:val="28"/>
          <w:szCs w:val="28"/>
        </w:rPr>
        <w:t xml:space="preserve">діапазоном [36]. </w:t>
      </w:r>
      <w:r w:rsidR="00151089">
        <w:rPr>
          <w:color w:val="000000" w:themeColor="text1"/>
          <w:sz w:val="28"/>
          <w:szCs w:val="28"/>
        </w:rPr>
        <w:t xml:space="preserve">Laloë та </w:t>
      </w:r>
      <w:r w:rsidR="002A1FBB">
        <w:rPr>
          <w:color w:val="000000" w:themeColor="text1"/>
          <w:sz w:val="28"/>
          <w:szCs w:val="28"/>
        </w:rPr>
        <w:t xml:space="preserve">співатори </w:t>
      </w:r>
      <w:r w:rsidRPr="001E217D">
        <w:rPr>
          <w:color w:val="000000" w:themeColor="text1"/>
          <w:sz w:val="28"/>
          <w:szCs w:val="28"/>
        </w:rPr>
        <w:t xml:space="preserve">спостерігали важку гіпонатріємію у деяких пацієнтів </w:t>
      </w:r>
      <w:r w:rsidR="002A1FBB">
        <w:rPr>
          <w:color w:val="000000" w:themeColor="text1"/>
          <w:sz w:val="28"/>
          <w:szCs w:val="28"/>
        </w:rPr>
        <w:t>за</w:t>
      </w:r>
      <w:r w:rsidR="002A1FBB" w:rsidRPr="001E217D">
        <w:rPr>
          <w:color w:val="000000" w:themeColor="text1"/>
          <w:sz w:val="28"/>
          <w:szCs w:val="28"/>
        </w:rPr>
        <w:t xml:space="preserve"> </w:t>
      </w:r>
      <w:r w:rsidRPr="001E217D">
        <w:rPr>
          <w:color w:val="000000" w:themeColor="text1"/>
          <w:sz w:val="28"/>
          <w:szCs w:val="28"/>
        </w:rPr>
        <w:t>вимірювання осмолярності сечі та вмісту натр</w:t>
      </w:r>
      <w:r w:rsidR="00151089">
        <w:rPr>
          <w:color w:val="000000" w:themeColor="text1"/>
          <w:sz w:val="28"/>
          <w:szCs w:val="28"/>
        </w:rPr>
        <w:t>ію в сечі</w:t>
      </w:r>
      <w:r w:rsidR="003E59E1">
        <w:rPr>
          <w:color w:val="000000" w:themeColor="text1"/>
          <w:sz w:val="28"/>
          <w:szCs w:val="28"/>
        </w:rPr>
        <w:t>[37].</w:t>
      </w:r>
      <w:r w:rsidR="002A1FBB">
        <w:rPr>
          <w:color w:val="000000" w:themeColor="text1"/>
          <w:sz w:val="28"/>
          <w:szCs w:val="28"/>
        </w:rPr>
        <w:t xml:space="preserve"> </w:t>
      </w:r>
      <w:r w:rsidR="00151089">
        <w:rPr>
          <w:color w:val="000000" w:themeColor="text1"/>
          <w:sz w:val="28"/>
          <w:szCs w:val="28"/>
        </w:rPr>
        <w:t xml:space="preserve">За </w:t>
      </w:r>
      <w:r w:rsidR="002A1FBB">
        <w:rPr>
          <w:color w:val="000000" w:themeColor="text1"/>
          <w:sz w:val="28"/>
          <w:szCs w:val="28"/>
        </w:rPr>
        <w:t xml:space="preserve">даними </w:t>
      </w:r>
      <w:r w:rsidR="00151089">
        <w:rPr>
          <w:color w:val="000000" w:themeColor="text1"/>
          <w:sz w:val="28"/>
          <w:szCs w:val="28"/>
        </w:rPr>
        <w:t xml:space="preserve">Джеффа </w:t>
      </w:r>
      <w:r w:rsidR="002A1FBB">
        <w:rPr>
          <w:color w:val="000000" w:themeColor="text1"/>
          <w:sz w:val="28"/>
          <w:szCs w:val="28"/>
        </w:rPr>
        <w:t>є</w:t>
      </w:r>
      <w:r w:rsidRPr="001E217D">
        <w:rPr>
          <w:color w:val="000000" w:themeColor="text1"/>
          <w:sz w:val="28"/>
          <w:szCs w:val="28"/>
        </w:rPr>
        <w:t xml:space="preserve"> </w:t>
      </w:r>
      <w:r w:rsidR="002A1FBB">
        <w:rPr>
          <w:color w:val="000000" w:themeColor="text1"/>
          <w:sz w:val="28"/>
          <w:szCs w:val="28"/>
        </w:rPr>
        <w:t>певні</w:t>
      </w:r>
      <w:r w:rsidR="002A1FBB" w:rsidRPr="001E217D">
        <w:rPr>
          <w:color w:val="000000" w:themeColor="text1"/>
          <w:sz w:val="28"/>
          <w:szCs w:val="28"/>
        </w:rPr>
        <w:t xml:space="preserve"> </w:t>
      </w:r>
      <w:r w:rsidRPr="001E217D">
        <w:rPr>
          <w:color w:val="000000" w:themeColor="text1"/>
          <w:sz w:val="28"/>
          <w:szCs w:val="28"/>
        </w:rPr>
        <w:t xml:space="preserve">гени, які беруть участь у </w:t>
      </w:r>
      <w:r w:rsidR="002A1FBB">
        <w:rPr>
          <w:color w:val="000000" w:themeColor="text1"/>
          <w:sz w:val="28"/>
          <w:szCs w:val="28"/>
        </w:rPr>
        <w:t xml:space="preserve">синтезі білків, що задіяні в </w:t>
      </w:r>
      <w:r w:rsidRPr="001E217D">
        <w:rPr>
          <w:color w:val="000000" w:themeColor="text1"/>
          <w:sz w:val="28"/>
          <w:szCs w:val="28"/>
        </w:rPr>
        <w:t>концентр</w:t>
      </w:r>
      <w:r w:rsidR="002A1FBB">
        <w:rPr>
          <w:color w:val="000000" w:themeColor="text1"/>
          <w:sz w:val="28"/>
          <w:szCs w:val="28"/>
        </w:rPr>
        <w:t>уванні</w:t>
      </w:r>
      <w:r w:rsidRPr="001E217D">
        <w:rPr>
          <w:color w:val="000000" w:themeColor="text1"/>
          <w:sz w:val="28"/>
          <w:szCs w:val="28"/>
        </w:rPr>
        <w:t xml:space="preserve"> сечі</w:t>
      </w:r>
      <w:r w:rsidR="003E59E1">
        <w:rPr>
          <w:color w:val="000000" w:themeColor="text1"/>
          <w:sz w:val="28"/>
          <w:szCs w:val="28"/>
        </w:rPr>
        <w:t xml:space="preserve"> </w:t>
      </w:r>
      <w:r w:rsidR="003E59E1">
        <w:rPr>
          <w:color w:val="000000" w:themeColor="text1"/>
          <w:sz w:val="28"/>
          <w:szCs w:val="28"/>
        </w:rPr>
        <w:lastRenderedPageBreak/>
        <w:t xml:space="preserve">[38]. </w:t>
      </w:r>
      <w:r w:rsidR="002A1FBB">
        <w:rPr>
          <w:color w:val="000000" w:themeColor="text1"/>
          <w:sz w:val="28"/>
          <w:szCs w:val="28"/>
        </w:rPr>
        <w:t>Ці</w:t>
      </w:r>
      <w:r w:rsidR="002A1FBB" w:rsidRPr="001E217D">
        <w:rPr>
          <w:color w:val="000000" w:themeColor="text1"/>
          <w:sz w:val="28"/>
          <w:szCs w:val="28"/>
        </w:rPr>
        <w:t xml:space="preserve"> </w:t>
      </w:r>
      <w:r w:rsidRPr="001E217D">
        <w:rPr>
          <w:color w:val="000000" w:themeColor="text1"/>
          <w:sz w:val="28"/>
          <w:szCs w:val="28"/>
        </w:rPr>
        <w:t>білки</w:t>
      </w:r>
      <w:r w:rsidR="002A1FBB">
        <w:rPr>
          <w:color w:val="000000" w:themeColor="text1"/>
          <w:sz w:val="28"/>
          <w:szCs w:val="28"/>
        </w:rPr>
        <w:t xml:space="preserve"> є</w:t>
      </w:r>
      <w:r w:rsidRPr="001E217D">
        <w:rPr>
          <w:color w:val="000000" w:themeColor="text1"/>
          <w:sz w:val="28"/>
          <w:szCs w:val="28"/>
        </w:rPr>
        <w:t xml:space="preserve"> транспорт</w:t>
      </w:r>
      <w:r w:rsidR="002A1FBB">
        <w:rPr>
          <w:color w:val="000000" w:themeColor="text1"/>
          <w:sz w:val="28"/>
          <w:szCs w:val="28"/>
        </w:rPr>
        <w:t>ерами</w:t>
      </w:r>
      <w:r w:rsidRPr="001E217D">
        <w:rPr>
          <w:color w:val="000000" w:themeColor="text1"/>
          <w:sz w:val="28"/>
          <w:szCs w:val="28"/>
        </w:rPr>
        <w:t xml:space="preserve"> розчинен</w:t>
      </w:r>
      <w:r w:rsidR="002A1FBB">
        <w:rPr>
          <w:color w:val="000000" w:themeColor="text1"/>
          <w:sz w:val="28"/>
          <w:szCs w:val="28"/>
        </w:rPr>
        <w:t>их</w:t>
      </w:r>
      <w:r w:rsidRPr="001E217D">
        <w:rPr>
          <w:color w:val="000000" w:themeColor="text1"/>
          <w:sz w:val="28"/>
          <w:szCs w:val="28"/>
        </w:rPr>
        <w:t xml:space="preserve"> речовин і рецептор</w:t>
      </w:r>
      <w:r w:rsidR="002A1FBB">
        <w:rPr>
          <w:color w:val="000000" w:themeColor="text1"/>
          <w:sz w:val="28"/>
          <w:szCs w:val="28"/>
        </w:rPr>
        <w:t>ам</w:t>
      </w:r>
      <w:r w:rsidRPr="001E217D">
        <w:rPr>
          <w:color w:val="000000" w:themeColor="text1"/>
          <w:sz w:val="28"/>
          <w:szCs w:val="28"/>
        </w:rPr>
        <w:t>и вазопресину</w:t>
      </w:r>
      <w:r w:rsidR="002A1FBB" w:rsidRPr="001E217D">
        <w:rPr>
          <w:color w:val="000000" w:themeColor="text1"/>
          <w:sz w:val="28"/>
          <w:szCs w:val="28"/>
        </w:rPr>
        <w:t>.</w:t>
      </w:r>
      <w:r w:rsidR="002A1FBB">
        <w:rPr>
          <w:color w:val="000000" w:themeColor="text1"/>
          <w:sz w:val="28"/>
          <w:szCs w:val="28"/>
        </w:rPr>
        <w:t xml:space="preserve"> Дослідження </w:t>
      </w:r>
      <w:r w:rsidRPr="001E217D">
        <w:rPr>
          <w:color w:val="000000" w:themeColor="text1"/>
          <w:sz w:val="28"/>
          <w:szCs w:val="28"/>
        </w:rPr>
        <w:t>молекулярн</w:t>
      </w:r>
      <w:r w:rsidR="002A1FBB">
        <w:rPr>
          <w:color w:val="000000" w:themeColor="text1"/>
          <w:sz w:val="28"/>
          <w:szCs w:val="28"/>
        </w:rPr>
        <w:t>их</w:t>
      </w:r>
      <w:r w:rsidRPr="001E217D">
        <w:rPr>
          <w:color w:val="000000" w:themeColor="text1"/>
          <w:sz w:val="28"/>
          <w:szCs w:val="28"/>
        </w:rPr>
        <w:t xml:space="preserve"> механізм</w:t>
      </w:r>
      <w:r w:rsidR="002A1FBB">
        <w:rPr>
          <w:color w:val="000000" w:themeColor="text1"/>
          <w:sz w:val="28"/>
          <w:szCs w:val="28"/>
        </w:rPr>
        <w:t>ів</w:t>
      </w:r>
      <w:r w:rsidRPr="001E217D">
        <w:rPr>
          <w:color w:val="000000" w:themeColor="text1"/>
          <w:sz w:val="28"/>
          <w:szCs w:val="28"/>
        </w:rPr>
        <w:t xml:space="preserve"> </w:t>
      </w:r>
      <w:r w:rsidR="002A1FBB">
        <w:rPr>
          <w:color w:val="000000" w:themeColor="text1"/>
          <w:sz w:val="28"/>
          <w:szCs w:val="28"/>
        </w:rPr>
        <w:t>вказують на</w:t>
      </w:r>
      <w:r w:rsidR="002A1FBB" w:rsidRPr="001E217D">
        <w:rPr>
          <w:color w:val="000000" w:themeColor="text1"/>
          <w:sz w:val="28"/>
          <w:szCs w:val="28"/>
        </w:rPr>
        <w:t xml:space="preserve"> </w:t>
      </w:r>
      <w:r w:rsidRPr="001E217D">
        <w:rPr>
          <w:color w:val="000000" w:themeColor="text1"/>
          <w:sz w:val="28"/>
          <w:szCs w:val="28"/>
        </w:rPr>
        <w:t>зниження здатності концентрувати сечу зі старінням, що передбачає різні зміни у функції нирок</w:t>
      </w:r>
      <w:r w:rsidR="002A1FBB" w:rsidRPr="001E217D">
        <w:rPr>
          <w:color w:val="000000" w:themeColor="text1"/>
          <w:sz w:val="28"/>
          <w:szCs w:val="28"/>
        </w:rPr>
        <w:t>.</w:t>
      </w:r>
      <w:r w:rsidR="002A1FBB">
        <w:rPr>
          <w:color w:val="000000" w:themeColor="text1"/>
          <w:sz w:val="28"/>
          <w:szCs w:val="28"/>
        </w:rPr>
        <w:t xml:space="preserve"> </w:t>
      </w:r>
      <w:r w:rsidRPr="001E217D">
        <w:rPr>
          <w:color w:val="000000" w:themeColor="text1"/>
          <w:sz w:val="28"/>
          <w:szCs w:val="28"/>
        </w:rPr>
        <w:t xml:space="preserve">Тоді як Landon та </w:t>
      </w:r>
      <w:r w:rsidR="002A1FBB">
        <w:rPr>
          <w:color w:val="000000" w:themeColor="text1"/>
          <w:sz w:val="28"/>
          <w:szCs w:val="28"/>
        </w:rPr>
        <w:t>співатори встановили</w:t>
      </w:r>
      <w:r w:rsidRPr="001E217D">
        <w:rPr>
          <w:color w:val="000000" w:themeColor="text1"/>
          <w:sz w:val="28"/>
          <w:szCs w:val="28"/>
        </w:rPr>
        <w:t>, що аквапорин-1 відіграє фізіологічну роль у функції нирок, а також необхідний для максимальної здатності концентр</w:t>
      </w:r>
      <w:r w:rsidR="002A1FBB">
        <w:rPr>
          <w:color w:val="000000" w:themeColor="text1"/>
          <w:sz w:val="28"/>
          <w:szCs w:val="28"/>
        </w:rPr>
        <w:t>увати</w:t>
      </w:r>
      <w:r w:rsidRPr="001E217D">
        <w:rPr>
          <w:color w:val="000000" w:themeColor="text1"/>
          <w:sz w:val="28"/>
          <w:szCs w:val="28"/>
        </w:rPr>
        <w:t xml:space="preserve"> сеч</w:t>
      </w:r>
      <w:r w:rsidR="002A1FBB">
        <w:rPr>
          <w:color w:val="000000" w:themeColor="text1"/>
          <w:sz w:val="28"/>
          <w:szCs w:val="28"/>
        </w:rPr>
        <w:t>у</w:t>
      </w:r>
      <w:r w:rsidR="003E59E1">
        <w:rPr>
          <w:color w:val="000000" w:themeColor="text1"/>
          <w:sz w:val="28"/>
          <w:szCs w:val="28"/>
        </w:rPr>
        <w:t xml:space="preserve"> [39]. </w:t>
      </w:r>
      <w:r w:rsidR="002A1FBB">
        <w:rPr>
          <w:color w:val="000000" w:themeColor="text1"/>
          <w:sz w:val="28"/>
          <w:szCs w:val="28"/>
        </w:rPr>
        <w:t>За</w:t>
      </w:r>
      <w:r w:rsidR="002A1FBB" w:rsidRPr="001E217D">
        <w:rPr>
          <w:color w:val="000000" w:themeColor="text1"/>
          <w:sz w:val="28"/>
          <w:szCs w:val="28"/>
        </w:rPr>
        <w:t xml:space="preserve"> </w:t>
      </w:r>
      <w:r w:rsidRPr="001E217D">
        <w:rPr>
          <w:color w:val="000000" w:themeColor="text1"/>
          <w:sz w:val="28"/>
          <w:szCs w:val="28"/>
        </w:rPr>
        <w:t>повно</w:t>
      </w:r>
      <w:r w:rsidR="002A1FBB">
        <w:rPr>
          <w:color w:val="000000" w:themeColor="text1"/>
          <w:sz w:val="28"/>
          <w:szCs w:val="28"/>
        </w:rPr>
        <w:t>го</w:t>
      </w:r>
      <w:r w:rsidRPr="001E217D">
        <w:rPr>
          <w:color w:val="000000" w:themeColor="text1"/>
          <w:sz w:val="28"/>
          <w:szCs w:val="28"/>
        </w:rPr>
        <w:t xml:space="preserve"> дефіцит</w:t>
      </w:r>
      <w:r w:rsidR="002A1FBB">
        <w:rPr>
          <w:color w:val="000000" w:themeColor="text1"/>
          <w:sz w:val="28"/>
          <w:szCs w:val="28"/>
        </w:rPr>
        <w:t>у</w:t>
      </w:r>
      <w:r w:rsidRPr="001E217D">
        <w:rPr>
          <w:color w:val="000000" w:themeColor="text1"/>
          <w:sz w:val="28"/>
          <w:szCs w:val="28"/>
        </w:rPr>
        <w:t xml:space="preserve"> </w:t>
      </w:r>
      <w:r w:rsidR="002A1FBB">
        <w:rPr>
          <w:color w:val="000000" w:themeColor="text1"/>
          <w:sz w:val="28"/>
          <w:szCs w:val="28"/>
        </w:rPr>
        <w:t>а</w:t>
      </w:r>
      <w:r w:rsidR="002A1FBB" w:rsidRPr="001E217D">
        <w:rPr>
          <w:color w:val="000000" w:themeColor="text1"/>
          <w:sz w:val="28"/>
          <w:szCs w:val="28"/>
        </w:rPr>
        <w:t>квапорину</w:t>
      </w:r>
      <w:r w:rsidRPr="001E217D">
        <w:rPr>
          <w:color w:val="000000" w:themeColor="text1"/>
          <w:sz w:val="28"/>
          <w:szCs w:val="28"/>
        </w:rPr>
        <w:t>-1 спостерігається порушення концентраційної здатності сечі.</w:t>
      </w:r>
    </w:p>
    <w:p w:rsidR="001E217D" w:rsidRPr="002B0A3C" w:rsidRDefault="001E217D" w:rsidP="000967AA">
      <w:pPr>
        <w:pStyle w:val="p"/>
        <w:spacing w:before="0" w:beforeAutospacing="0" w:after="0" w:afterAutospacing="0" w:line="360" w:lineRule="auto"/>
        <w:ind w:firstLine="709"/>
        <w:jc w:val="both"/>
        <w:rPr>
          <w:color w:val="000000" w:themeColor="text1"/>
          <w:sz w:val="28"/>
          <w:szCs w:val="28"/>
        </w:rPr>
      </w:pPr>
      <w:r w:rsidRPr="00A27550">
        <w:rPr>
          <w:color w:val="000000" w:themeColor="text1"/>
          <w:sz w:val="28"/>
          <w:szCs w:val="28"/>
        </w:rPr>
        <w:t>Електроліт</w:t>
      </w:r>
      <w:r w:rsidR="003349F1" w:rsidRPr="00A27550">
        <w:rPr>
          <w:color w:val="000000" w:themeColor="text1"/>
          <w:sz w:val="28"/>
          <w:szCs w:val="28"/>
        </w:rPr>
        <w:t>и</w:t>
      </w:r>
      <w:r w:rsidR="002A1FBB" w:rsidRPr="00A27550">
        <w:rPr>
          <w:color w:val="000000" w:themeColor="text1"/>
          <w:sz w:val="28"/>
          <w:szCs w:val="28"/>
        </w:rPr>
        <w:t>.</w:t>
      </w:r>
      <w:r w:rsidR="002A1FBB" w:rsidRPr="002B0A3C">
        <w:rPr>
          <w:b/>
          <w:color w:val="000000" w:themeColor="text1"/>
          <w:sz w:val="28"/>
          <w:szCs w:val="28"/>
        </w:rPr>
        <w:t xml:space="preserve"> </w:t>
      </w:r>
      <w:r w:rsidRPr="002B0A3C">
        <w:rPr>
          <w:color w:val="000000" w:themeColor="text1"/>
          <w:sz w:val="28"/>
          <w:szCs w:val="28"/>
        </w:rPr>
        <w:t>Панель електролітів часто використовується для скринінгу електролітного або кислотно-лужного дисбалансу та для моніторингу впливу лікування на відомий дисбаланс, який впливає на функцію органів тіла</w:t>
      </w:r>
      <w:r w:rsidR="001D7BC7" w:rsidRPr="002B0A3C">
        <w:rPr>
          <w:color w:val="000000" w:themeColor="text1"/>
          <w:sz w:val="28"/>
          <w:szCs w:val="28"/>
        </w:rPr>
        <w:t xml:space="preserve">. </w:t>
      </w:r>
      <w:r w:rsidRPr="002B0A3C">
        <w:rPr>
          <w:color w:val="000000" w:themeColor="text1"/>
          <w:sz w:val="28"/>
          <w:szCs w:val="28"/>
        </w:rPr>
        <w:t>Тест на електроліти включає вимірювання натрію, калію, хлоридів і бікарбонатів для діагностики та лікування ниркових, ендокринних, кислотно-лужних</w:t>
      </w:r>
      <w:r w:rsidR="001D7BC7" w:rsidRPr="002B0A3C">
        <w:rPr>
          <w:color w:val="000000" w:themeColor="text1"/>
          <w:sz w:val="28"/>
          <w:szCs w:val="28"/>
        </w:rPr>
        <w:t xml:space="preserve"> розладів,</w:t>
      </w:r>
      <w:r w:rsidRPr="002B0A3C">
        <w:rPr>
          <w:color w:val="000000" w:themeColor="text1"/>
          <w:sz w:val="28"/>
          <w:szCs w:val="28"/>
        </w:rPr>
        <w:t xml:space="preserve"> водного </w:t>
      </w:r>
      <w:r w:rsidR="001D7BC7" w:rsidRPr="002B0A3C">
        <w:rPr>
          <w:color w:val="000000" w:themeColor="text1"/>
          <w:sz w:val="28"/>
          <w:szCs w:val="28"/>
        </w:rPr>
        <w:t>дис</w:t>
      </w:r>
      <w:r w:rsidRPr="002B0A3C">
        <w:rPr>
          <w:color w:val="000000" w:themeColor="text1"/>
          <w:sz w:val="28"/>
          <w:szCs w:val="28"/>
        </w:rPr>
        <w:t>балансу та багатьох інших захворювань</w:t>
      </w:r>
      <w:r w:rsidR="001D7BC7" w:rsidRPr="002B0A3C">
        <w:rPr>
          <w:color w:val="000000" w:themeColor="text1"/>
          <w:sz w:val="28"/>
          <w:szCs w:val="28"/>
        </w:rPr>
        <w:t xml:space="preserve">. </w:t>
      </w:r>
      <w:r w:rsidRPr="002B0A3C">
        <w:rPr>
          <w:color w:val="000000" w:themeColor="text1"/>
          <w:sz w:val="28"/>
          <w:szCs w:val="28"/>
        </w:rPr>
        <w:t>Калій використовується як найпереконлив</w:t>
      </w:r>
      <w:r w:rsidR="001D7BC7" w:rsidRPr="002B0A3C">
        <w:rPr>
          <w:color w:val="000000" w:themeColor="text1"/>
          <w:sz w:val="28"/>
          <w:szCs w:val="28"/>
        </w:rPr>
        <w:t>іш</w:t>
      </w:r>
      <w:r w:rsidRPr="002B0A3C">
        <w:rPr>
          <w:color w:val="000000" w:themeColor="text1"/>
          <w:sz w:val="28"/>
          <w:szCs w:val="28"/>
        </w:rPr>
        <w:t>ий електролітний маркер ниркової недостатності</w:t>
      </w:r>
      <w:r w:rsidR="001D7BC7" w:rsidRPr="002B0A3C">
        <w:rPr>
          <w:color w:val="000000" w:themeColor="text1"/>
          <w:sz w:val="28"/>
          <w:szCs w:val="28"/>
        </w:rPr>
        <w:t xml:space="preserve">. </w:t>
      </w:r>
      <w:r w:rsidRPr="002B0A3C">
        <w:rPr>
          <w:color w:val="000000" w:themeColor="text1"/>
          <w:sz w:val="28"/>
          <w:szCs w:val="28"/>
        </w:rPr>
        <w:t xml:space="preserve">Поєднання зниженої фільтрації та зниженої секреції калію в дистальних канальцях під час ниркової недостатності </w:t>
      </w:r>
      <w:r w:rsidR="001D7BC7" w:rsidRPr="002B0A3C">
        <w:rPr>
          <w:color w:val="000000" w:themeColor="text1"/>
          <w:sz w:val="28"/>
          <w:szCs w:val="28"/>
        </w:rPr>
        <w:t xml:space="preserve">спричиняє </w:t>
      </w:r>
      <w:r w:rsidRPr="002B0A3C">
        <w:rPr>
          <w:color w:val="000000" w:themeColor="text1"/>
          <w:sz w:val="28"/>
          <w:szCs w:val="28"/>
        </w:rPr>
        <w:t>підвищення калію в плазмі</w:t>
      </w:r>
      <w:r w:rsidR="001D7BC7" w:rsidRPr="002B0A3C">
        <w:rPr>
          <w:color w:val="000000" w:themeColor="text1"/>
          <w:sz w:val="28"/>
          <w:szCs w:val="28"/>
        </w:rPr>
        <w:t xml:space="preserve">. </w:t>
      </w:r>
      <w:r w:rsidRPr="002B0A3C">
        <w:rPr>
          <w:color w:val="000000" w:themeColor="text1"/>
          <w:sz w:val="28"/>
          <w:szCs w:val="28"/>
        </w:rPr>
        <w:t>Гіперкаліємія є найбільш значущим і небезпечним для життя ускл</w:t>
      </w:r>
      <w:r w:rsidR="003E59E1" w:rsidRPr="002B0A3C">
        <w:rPr>
          <w:color w:val="000000" w:themeColor="text1"/>
          <w:sz w:val="28"/>
          <w:szCs w:val="28"/>
        </w:rPr>
        <w:t>адненням ниркової недостатності [40].</w:t>
      </w:r>
    </w:p>
    <w:p w:rsidR="00F14D5B" w:rsidRPr="002B0A3C" w:rsidRDefault="00E21C99" w:rsidP="00E21C99">
      <w:pPr>
        <w:pStyle w:val="p"/>
        <w:spacing w:before="0" w:beforeAutospacing="0" w:after="0" w:afterAutospacing="0" w:line="360" w:lineRule="auto"/>
        <w:jc w:val="both"/>
        <w:rPr>
          <w:color w:val="000000" w:themeColor="text1"/>
          <w:sz w:val="28"/>
          <w:szCs w:val="28"/>
        </w:rPr>
      </w:pPr>
      <w:r>
        <w:rPr>
          <w:color w:val="000000" w:themeColor="text1"/>
          <w:sz w:val="28"/>
          <w:szCs w:val="28"/>
        </w:rPr>
        <w:t xml:space="preserve">         </w:t>
      </w:r>
      <w:r w:rsidR="00CB404E" w:rsidRPr="002B0A3C">
        <w:rPr>
          <w:color w:val="000000" w:themeColor="text1"/>
          <w:sz w:val="28"/>
          <w:szCs w:val="28"/>
        </w:rPr>
        <w:t>Вище</w:t>
      </w:r>
      <w:r w:rsidR="00CA0AD8" w:rsidRPr="002B0A3C">
        <w:rPr>
          <w:color w:val="000000" w:themeColor="text1"/>
          <w:sz w:val="28"/>
          <w:szCs w:val="28"/>
        </w:rPr>
        <w:t xml:space="preserve"> </w:t>
      </w:r>
      <w:r w:rsidR="00CB404E" w:rsidRPr="002B0A3C">
        <w:rPr>
          <w:color w:val="000000" w:themeColor="text1"/>
          <w:sz w:val="28"/>
          <w:szCs w:val="28"/>
        </w:rPr>
        <w:t>охарактеризовані</w:t>
      </w:r>
      <w:r w:rsidR="003349F1" w:rsidRPr="002B0A3C">
        <w:rPr>
          <w:color w:val="000000" w:themeColor="text1"/>
          <w:sz w:val="28"/>
          <w:szCs w:val="28"/>
        </w:rPr>
        <w:t xml:space="preserve"> маркер</w:t>
      </w:r>
      <w:r w:rsidR="001D7BC7" w:rsidRPr="002B0A3C">
        <w:rPr>
          <w:color w:val="000000" w:themeColor="text1"/>
          <w:sz w:val="28"/>
          <w:szCs w:val="28"/>
        </w:rPr>
        <w:t>ні показники</w:t>
      </w:r>
      <w:r w:rsidR="003349F1" w:rsidRPr="002B0A3C">
        <w:rPr>
          <w:color w:val="000000" w:themeColor="text1"/>
          <w:sz w:val="28"/>
          <w:szCs w:val="28"/>
        </w:rPr>
        <w:t xml:space="preserve"> функції клубочків і канальців є ефективними для належної оцінки функці</w:t>
      </w:r>
      <w:r w:rsidR="001D7BC7" w:rsidRPr="002B0A3C">
        <w:rPr>
          <w:color w:val="000000" w:themeColor="text1"/>
          <w:sz w:val="28"/>
          <w:szCs w:val="28"/>
        </w:rPr>
        <w:t>онального стану</w:t>
      </w:r>
      <w:r w:rsidR="003349F1" w:rsidRPr="002B0A3C">
        <w:rPr>
          <w:color w:val="000000" w:themeColor="text1"/>
          <w:sz w:val="28"/>
          <w:szCs w:val="28"/>
        </w:rPr>
        <w:t xml:space="preserve"> нирок</w:t>
      </w:r>
      <w:r w:rsidR="001D7BC7" w:rsidRPr="002B0A3C">
        <w:rPr>
          <w:color w:val="000000" w:themeColor="text1"/>
          <w:sz w:val="28"/>
          <w:szCs w:val="28"/>
        </w:rPr>
        <w:t xml:space="preserve">. </w:t>
      </w:r>
      <w:r w:rsidR="003349F1" w:rsidRPr="002B0A3C">
        <w:rPr>
          <w:color w:val="000000" w:themeColor="text1"/>
          <w:sz w:val="28"/>
          <w:szCs w:val="28"/>
        </w:rPr>
        <w:t>Ці маркери діють як індикатори біологічних</w:t>
      </w:r>
      <w:r w:rsidR="001D7BC7" w:rsidRPr="002B0A3C">
        <w:rPr>
          <w:color w:val="000000" w:themeColor="text1"/>
          <w:sz w:val="28"/>
          <w:szCs w:val="28"/>
        </w:rPr>
        <w:t xml:space="preserve"> і </w:t>
      </w:r>
      <w:r w:rsidR="003349F1" w:rsidRPr="002B0A3C">
        <w:rPr>
          <w:color w:val="000000" w:themeColor="text1"/>
          <w:sz w:val="28"/>
          <w:szCs w:val="28"/>
        </w:rPr>
        <w:t xml:space="preserve">патологічних процесів або фармакологічної відповіді на терапевтичне </w:t>
      </w:r>
      <w:r w:rsidR="001D7BC7" w:rsidRPr="002B0A3C">
        <w:rPr>
          <w:color w:val="000000" w:themeColor="text1"/>
          <w:sz w:val="28"/>
          <w:szCs w:val="28"/>
        </w:rPr>
        <w:t>лікування</w:t>
      </w:r>
      <w:r w:rsidR="003349F1" w:rsidRPr="002B0A3C">
        <w:rPr>
          <w:color w:val="000000" w:themeColor="text1"/>
          <w:sz w:val="28"/>
          <w:szCs w:val="28"/>
        </w:rPr>
        <w:t>.</w:t>
      </w:r>
    </w:p>
    <w:p w:rsidR="007D425F" w:rsidRDefault="007D425F">
      <w:pPr>
        <w:widowControl/>
        <w:spacing w:after="160" w:line="259" w:lineRule="auto"/>
        <w:ind w:firstLine="0"/>
        <w:rPr>
          <w:rFonts w:eastAsia="Times New Roman" w:cs="Times New Roman"/>
          <w:color w:val="000000" w:themeColor="text1"/>
          <w:szCs w:val="28"/>
          <w:lang w:eastAsia="uk-UA"/>
        </w:rPr>
      </w:pPr>
      <w:r w:rsidRPr="002B0A3C">
        <w:rPr>
          <w:color w:val="000000" w:themeColor="text1"/>
          <w:szCs w:val="28"/>
        </w:rPr>
        <w:br w:type="page"/>
      </w:r>
    </w:p>
    <w:p w:rsidR="00F14D5B" w:rsidRPr="00F16B63" w:rsidRDefault="008449E1" w:rsidP="00F14D5B">
      <w:pPr>
        <w:ind w:firstLine="0"/>
        <w:jc w:val="center"/>
        <w:rPr>
          <w:b/>
          <w:szCs w:val="32"/>
          <w:lang w:eastAsia="uk-UA"/>
        </w:rPr>
      </w:pPr>
      <w:r w:rsidRPr="00F16B63">
        <w:rPr>
          <w:b/>
          <w:szCs w:val="32"/>
          <w:lang w:eastAsia="uk-UA"/>
        </w:rPr>
        <w:lastRenderedPageBreak/>
        <w:t xml:space="preserve">2. </w:t>
      </w:r>
      <w:r w:rsidR="00F14D5B" w:rsidRPr="00F16B63">
        <w:rPr>
          <w:b/>
          <w:szCs w:val="32"/>
          <w:lang w:eastAsia="uk-UA"/>
        </w:rPr>
        <w:t>МАТЕРІАЛИ ТА МЕТОДИ ДОСЛІДЖЕНЬ</w:t>
      </w:r>
    </w:p>
    <w:p w:rsidR="00F14D5B" w:rsidRDefault="00F14D5B" w:rsidP="007D425F">
      <w:pPr>
        <w:rPr>
          <w:b/>
          <w:szCs w:val="28"/>
          <w:lang w:eastAsia="uk-UA"/>
        </w:rPr>
      </w:pPr>
      <w:r>
        <w:rPr>
          <w:b/>
          <w:szCs w:val="28"/>
          <w:lang w:eastAsia="uk-UA"/>
        </w:rPr>
        <w:t>2.1. Об</w:t>
      </w:r>
      <w:r w:rsidRPr="00DB06F2">
        <w:rPr>
          <w:b/>
          <w:szCs w:val="28"/>
          <w:lang w:val="ru-RU" w:eastAsia="uk-UA"/>
        </w:rPr>
        <w:t>’</w:t>
      </w:r>
      <w:r>
        <w:rPr>
          <w:b/>
          <w:szCs w:val="28"/>
          <w:lang w:eastAsia="uk-UA"/>
        </w:rPr>
        <w:t>єкт досліджень</w:t>
      </w:r>
    </w:p>
    <w:p w:rsidR="00F14D5B" w:rsidRDefault="00F14D5B" w:rsidP="007D425F">
      <w:pPr>
        <w:jc w:val="both"/>
        <w:rPr>
          <w:szCs w:val="28"/>
          <w:lang w:eastAsia="uk-UA"/>
        </w:rPr>
      </w:pPr>
      <w:r>
        <w:rPr>
          <w:szCs w:val="28"/>
          <w:lang w:eastAsia="uk-UA"/>
        </w:rPr>
        <w:t>Об</w:t>
      </w:r>
      <w:r w:rsidRPr="00DB06F2">
        <w:rPr>
          <w:szCs w:val="28"/>
          <w:lang w:val="ru-RU" w:eastAsia="uk-UA"/>
        </w:rPr>
        <w:t>’</w:t>
      </w:r>
      <w:r>
        <w:rPr>
          <w:szCs w:val="28"/>
          <w:lang w:eastAsia="uk-UA"/>
        </w:rPr>
        <w:t xml:space="preserve">єктом досліджень була сеча людей у нормі та за </w:t>
      </w:r>
      <w:r w:rsidR="00D567AF">
        <w:rPr>
          <w:szCs w:val="28"/>
          <w:lang w:eastAsia="uk-UA"/>
        </w:rPr>
        <w:t xml:space="preserve">гострої і </w:t>
      </w:r>
      <w:r>
        <w:rPr>
          <w:szCs w:val="28"/>
          <w:lang w:eastAsia="uk-UA"/>
        </w:rPr>
        <w:t>хроніч</w:t>
      </w:r>
      <w:r w:rsidR="00D567AF">
        <w:rPr>
          <w:szCs w:val="28"/>
          <w:lang w:eastAsia="uk-UA"/>
        </w:rPr>
        <w:t xml:space="preserve">ної ниркової недостатності </w:t>
      </w:r>
      <w:r>
        <w:rPr>
          <w:szCs w:val="28"/>
          <w:lang w:eastAsia="uk-UA"/>
        </w:rPr>
        <w:t>.</w:t>
      </w:r>
    </w:p>
    <w:p w:rsidR="00F14D5B" w:rsidRDefault="00F14D5B" w:rsidP="007D425F">
      <w:pPr>
        <w:jc w:val="both"/>
        <w:rPr>
          <w:szCs w:val="28"/>
          <w:lang w:eastAsia="uk-UA"/>
        </w:rPr>
      </w:pPr>
      <w:r>
        <w:rPr>
          <w:szCs w:val="28"/>
          <w:lang w:eastAsia="uk-UA"/>
        </w:rPr>
        <w:t>Досліди проводилися в лабораторних умовах клінічної лабораторії</w:t>
      </w:r>
      <w:r w:rsidR="007D425F">
        <w:rPr>
          <w:szCs w:val="28"/>
          <w:lang w:eastAsia="uk-UA"/>
        </w:rPr>
        <w:t xml:space="preserve"> </w:t>
      </w:r>
      <w:r>
        <w:rPr>
          <w:szCs w:val="28"/>
          <w:lang w:eastAsia="uk-UA"/>
        </w:rPr>
        <w:t>КНП «</w:t>
      </w:r>
      <w:r w:rsidR="00517117">
        <w:rPr>
          <w:szCs w:val="28"/>
          <w:lang w:eastAsia="uk-UA"/>
        </w:rPr>
        <w:t>Городоцька ЦЛ</w:t>
      </w:r>
      <w:r w:rsidR="009753E3">
        <w:rPr>
          <w:szCs w:val="28"/>
          <w:lang w:eastAsia="uk-UA"/>
        </w:rPr>
        <w:t xml:space="preserve">» </w:t>
      </w:r>
      <w:r w:rsidR="00517117">
        <w:rPr>
          <w:szCs w:val="28"/>
          <w:lang w:eastAsia="uk-UA"/>
        </w:rPr>
        <w:t xml:space="preserve">Городоцької міської ради, </w:t>
      </w:r>
      <w:r w:rsidR="009753E3">
        <w:rPr>
          <w:szCs w:val="28"/>
          <w:lang w:eastAsia="uk-UA"/>
        </w:rPr>
        <w:t>м.</w:t>
      </w:r>
      <w:r w:rsidR="00517117">
        <w:rPr>
          <w:szCs w:val="28"/>
          <w:lang w:eastAsia="uk-UA"/>
        </w:rPr>
        <w:t xml:space="preserve"> </w:t>
      </w:r>
      <w:r w:rsidR="009753E3">
        <w:rPr>
          <w:szCs w:val="28"/>
          <w:lang w:eastAsia="uk-UA"/>
        </w:rPr>
        <w:t>Городок</w:t>
      </w:r>
      <w:r>
        <w:rPr>
          <w:szCs w:val="28"/>
          <w:lang w:eastAsia="uk-UA"/>
        </w:rPr>
        <w:t>.</w:t>
      </w:r>
    </w:p>
    <w:p w:rsidR="00F14D5B" w:rsidRDefault="007D425F" w:rsidP="007D425F">
      <w:pPr>
        <w:jc w:val="both"/>
        <w:rPr>
          <w:szCs w:val="28"/>
          <w:lang w:eastAsia="uk-UA"/>
        </w:rPr>
      </w:pPr>
      <w:r>
        <w:rPr>
          <w:szCs w:val="28"/>
          <w:lang w:eastAsia="uk-UA"/>
        </w:rPr>
        <w:t>Здійснювали</w:t>
      </w:r>
      <w:r w:rsidR="00F14D5B">
        <w:rPr>
          <w:szCs w:val="28"/>
          <w:lang w:eastAsia="uk-UA"/>
        </w:rPr>
        <w:t xml:space="preserve"> загальн</w:t>
      </w:r>
      <w:r>
        <w:rPr>
          <w:szCs w:val="28"/>
          <w:lang w:eastAsia="uk-UA"/>
        </w:rPr>
        <w:t xml:space="preserve">ий </w:t>
      </w:r>
      <w:r w:rsidR="00F14D5B">
        <w:rPr>
          <w:szCs w:val="28"/>
          <w:lang w:eastAsia="uk-UA"/>
        </w:rPr>
        <w:t>клінічн</w:t>
      </w:r>
      <w:r>
        <w:rPr>
          <w:szCs w:val="28"/>
          <w:lang w:eastAsia="uk-UA"/>
        </w:rPr>
        <w:t>ий</w:t>
      </w:r>
      <w:r w:rsidR="00F14D5B">
        <w:rPr>
          <w:szCs w:val="28"/>
          <w:lang w:eastAsia="uk-UA"/>
        </w:rPr>
        <w:t xml:space="preserve"> </w:t>
      </w:r>
      <w:r>
        <w:rPr>
          <w:szCs w:val="28"/>
          <w:lang w:eastAsia="uk-UA"/>
        </w:rPr>
        <w:t xml:space="preserve">аналіз сечі </w:t>
      </w:r>
      <w:r w:rsidR="00F14D5B">
        <w:rPr>
          <w:szCs w:val="28"/>
          <w:lang w:eastAsia="uk-UA"/>
        </w:rPr>
        <w:t xml:space="preserve">та </w:t>
      </w:r>
      <w:r>
        <w:rPr>
          <w:szCs w:val="28"/>
          <w:lang w:eastAsia="uk-UA"/>
        </w:rPr>
        <w:t>біохімічні</w:t>
      </w:r>
      <w:r w:rsidR="0083493E">
        <w:rPr>
          <w:szCs w:val="28"/>
          <w:lang w:eastAsia="uk-UA"/>
        </w:rPr>
        <w:t xml:space="preserve"> </w:t>
      </w:r>
      <w:r w:rsidR="00F14D5B">
        <w:rPr>
          <w:szCs w:val="28"/>
          <w:lang w:eastAsia="uk-UA"/>
        </w:rPr>
        <w:t>дослідження.</w:t>
      </w:r>
      <w:r>
        <w:rPr>
          <w:szCs w:val="28"/>
          <w:lang w:eastAsia="uk-UA"/>
        </w:rPr>
        <w:t xml:space="preserve"> </w:t>
      </w:r>
      <w:r w:rsidR="00F14D5B">
        <w:rPr>
          <w:szCs w:val="28"/>
          <w:lang w:eastAsia="uk-UA"/>
        </w:rPr>
        <w:t xml:space="preserve">Загальний клінічний аналіз включав: колір, прозорість, </w:t>
      </w:r>
      <w:r w:rsidR="00F14D5B">
        <w:rPr>
          <w:szCs w:val="28"/>
          <w:lang w:val="en-US" w:eastAsia="uk-UA"/>
        </w:rPr>
        <w:t>pH</w:t>
      </w:r>
      <w:r w:rsidR="00F14D5B">
        <w:rPr>
          <w:szCs w:val="28"/>
          <w:lang w:eastAsia="uk-UA"/>
        </w:rPr>
        <w:t>, густину, білок</w:t>
      </w:r>
      <w:r w:rsidR="00CB404E">
        <w:rPr>
          <w:szCs w:val="28"/>
          <w:lang w:eastAsia="uk-UA"/>
        </w:rPr>
        <w:t xml:space="preserve"> у</w:t>
      </w:r>
      <w:r w:rsidR="00F14D5B">
        <w:rPr>
          <w:szCs w:val="28"/>
          <w:lang w:eastAsia="uk-UA"/>
        </w:rPr>
        <w:t xml:space="preserve"> сечі.</w:t>
      </w:r>
      <w:r>
        <w:rPr>
          <w:szCs w:val="28"/>
          <w:lang w:eastAsia="uk-UA"/>
        </w:rPr>
        <w:t xml:space="preserve"> </w:t>
      </w:r>
      <w:r w:rsidR="00F14D5B">
        <w:rPr>
          <w:szCs w:val="28"/>
          <w:lang w:eastAsia="uk-UA"/>
        </w:rPr>
        <w:t>Біохімічні показники включали: креатинін та сечовина.</w:t>
      </w:r>
    </w:p>
    <w:p w:rsidR="00F14D5B" w:rsidRDefault="00F14D5B" w:rsidP="007D425F">
      <w:pPr>
        <w:jc w:val="both"/>
        <w:rPr>
          <w:szCs w:val="28"/>
          <w:lang w:eastAsia="uk-UA"/>
        </w:rPr>
      </w:pPr>
      <w:r>
        <w:rPr>
          <w:szCs w:val="28"/>
          <w:lang w:eastAsia="uk-UA"/>
        </w:rPr>
        <w:t>Дослідження проводилися ручними методами з використанням реактивів та за допомогою біохімічного аналізатора, який полегшує проведення дослідження.</w:t>
      </w:r>
    </w:p>
    <w:p w:rsidR="00F14D5B" w:rsidRDefault="00F14D5B" w:rsidP="007D425F">
      <w:pPr>
        <w:jc w:val="both"/>
        <w:rPr>
          <w:szCs w:val="28"/>
          <w:lang w:eastAsia="uk-UA"/>
        </w:rPr>
      </w:pPr>
      <w:r>
        <w:rPr>
          <w:szCs w:val="28"/>
          <w:lang w:eastAsia="uk-UA"/>
        </w:rPr>
        <w:t>Біохімічний аналізатор – це прилад, призначений для проведення кількісних досліджень в крові та сечі в клініко-діагностичних лабораторіях.</w:t>
      </w:r>
    </w:p>
    <w:p w:rsidR="008578FC" w:rsidRDefault="00F14D5B" w:rsidP="00567A0C">
      <w:pPr>
        <w:rPr>
          <w:b/>
          <w:szCs w:val="28"/>
          <w:lang w:eastAsia="uk-UA"/>
        </w:rPr>
      </w:pPr>
      <w:r>
        <w:rPr>
          <w:b/>
          <w:szCs w:val="28"/>
          <w:lang w:eastAsia="uk-UA"/>
        </w:rPr>
        <w:t>2.2. Забір матеріалу</w:t>
      </w:r>
    </w:p>
    <w:p w:rsidR="008578FC" w:rsidRDefault="00F14D5B" w:rsidP="00567A0C">
      <w:pPr>
        <w:jc w:val="both"/>
        <w:rPr>
          <w:szCs w:val="28"/>
          <w:lang w:eastAsia="uk-UA"/>
        </w:rPr>
      </w:pPr>
      <w:r>
        <w:rPr>
          <w:szCs w:val="28"/>
          <w:lang w:eastAsia="uk-UA"/>
        </w:rPr>
        <w:t>Для проведення загального клінічного та біохімічного аналізу збирають середню порцію сечі у стерильний контейнер.</w:t>
      </w:r>
    </w:p>
    <w:p w:rsidR="008578FC" w:rsidRDefault="00F14D5B" w:rsidP="00567A0C">
      <w:pPr>
        <w:rPr>
          <w:b/>
          <w:szCs w:val="28"/>
          <w:lang w:eastAsia="uk-UA"/>
        </w:rPr>
      </w:pPr>
      <w:r w:rsidRPr="00BC69CF">
        <w:rPr>
          <w:b/>
          <w:szCs w:val="28"/>
          <w:lang w:eastAsia="uk-UA"/>
        </w:rPr>
        <w:t>2.</w:t>
      </w:r>
      <w:r>
        <w:rPr>
          <w:b/>
          <w:szCs w:val="28"/>
          <w:lang w:eastAsia="uk-UA"/>
        </w:rPr>
        <w:t xml:space="preserve">3. </w:t>
      </w:r>
      <w:r w:rsidRPr="00BC69CF">
        <w:rPr>
          <w:b/>
          <w:szCs w:val="28"/>
          <w:lang w:eastAsia="uk-UA"/>
        </w:rPr>
        <w:t>Визначення кольору та прозорості сечі</w:t>
      </w:r>
    </w:p>
    <w:p w:rsidR="00F14D5B" w:rsidRDefault="00F14D5B" w:rsidP="00522E6D">
      <w:pPr>
        <w:rPr>
          <w:szCs w:val="28"/>
          <w:lang w:eastAsia="uk-UA"/>
        </w:rPr>
      </w:pPr>
      <w:r>
        <w:rPr>
          <w:szCs w:val="28"/>
          <w:lang w:eastAsia="uk-UA"/>
        </w:rPr>
        <w:t xml:space="preserve">Колір </w:t>
      </w:r>
      <w:r w:rsidR="00522E6D">
        <w:rPr>
          <w:szCs w:val="28"/>
          <w:lang w:eastAsia="uk-UA"/>
        </w:rPr>
        <w:t xml:space="preserve">і </w:t>
      </w:r>
      <w:r>
        <w:rPr>
          <w:szCs w:val="28"/>
          <w:lang w:eastAsia="uk-UA"/>
        </w:rPr>
        <w:t>прозорість сечі</w:t>
      </w:r>
      <w:r w:rsidR="00061E85">
        <w:rPr>
          <w:szCs w:val="28"/>
          <w:lang w:eastAsia="uk-UA"/>
        </w:rPr>
        <w:t xml:space="preserve"> визначають візуально</w:t>
      </w:r>
      <w:r>
        <w:rPr>
          <w:szCs w:val="28"/>
          <w:lang w:eastAsia="uk-UA"/>
        </w:rPr>
        <w:t xml:space="preserve"> та припіднявши пробірку на рівні очей. І також позаду пробірки із зразком помістити білу серветку.</w:t>
      </w:r>
    </w:p>
    <w:p w:rsidR="008578FC" w:rsidRDefault="00F14D5B" w:rsidP="00567A0C">
      <w:pPr>
        <w:jc w:val="both"/>
        <w:rPr>
          <w:szCs w:val="28"/>
          <w:lang w:eastAsia="uk-UA"/>
        </w:rPr>
      </w:pPr>
      <w:r>
        <w:rPr>
          <w:b/>
          <w:szCs w:val="28"/>
          <w:lang w:eastAsia="uk-UA"/>
        </w:rPr>
        <w:t xml:space="preserve">Нормальні значення. </w:t>
      </w:r>
      <w:r>
        <w:rPr>
          <w:szCs w:val="28"/>
          <w:lang w:eastAsia="uk-UA"/>
        </w:rPr>
        <w:t>В нормі сеча солом</w:t>
      </w:r>
      <w:r w:rsidRPr="009C62E0">
        <w:rPr>
          <w:szCs w:val="28"/>
          <w:lang w:val="ru-RU" w:eastAsia="uk-UA"/>
        </w:rPr>
        <w:t>’</w:t>
      </w:r>
      <w:r>
        <w:rPr>
          <w:szCs w:val="28"/>
          <w:lang w:eastAsia="uk-UA"/>
        </w:rPr>
        <w:t>яно-жовтого кольору та прозора.</w:t>
      </w:r>
    </w:p>
    <w:p w:rsidR="00F14D5B" w:rsidRDefault="00F14D5B" w:rsidP="00522E6D">
      <w:pPr>
        <w:jc w:val="both"/>
        <w:rPr>
          <w:szCs w:val="28"/>
          <w:lang w:eastAsia="uk-UA"/>
        </w:rPr>
      </w:pPr>
      <w:r>
        <w:rPr>
          <w:szCs w:val="28"/>
          <w:lang w:eastAsia="uk-UA"/>
        </w:rPr>
        <w:t>За цими показниками підозр</w:t>
      </w:r>
      <w:r w:rsidR="00522E6D">
        <w:rPr>
          <w:szCs w:val="28"/>
          <w:lang w:eastAsia="uk-UA"/>
        </w:rPr>
        <w:t>юють</w:t>
      </w:r>
      <w:r>
        <w:rPr>
          <w:szCs w:val="28"/>
          <w:lang w:eastAsia="uk-UA"/>
        </w:rPr>
        <w:t xml:space="preserve"> певні зміни, якщо колір сечі блідий або безбарвний </w:t>
      </w:r>
      <w:r w:rsidR="00522E6D">
        <w:rPr>
          <w:szCs w:val="28"/>
          <w:lang w:eastAsia="uk-UA"/>
        </w:rPr>
        <w:t xml:space="preserve">– </w:t>
      </w:r>
      <w:r>
        <w:rPr>
          <w:szCs w:val="28"/>
          <w:lang w:eastAsia="uk-UA"/>
        </w:rPr>
        <w:t>це може свідчити по ниркову недостатність та відповідно низьку питому вагу.</w:t>
      </w:r>
    </w:p>
    <w:p w:rsidR="008578FC" w:rsidRDefault="00F14D5B" w:rsidP="00567A0C">
      <w:pPr>
        <w:jc w:val="both"/>
        <w:rPr>
          <w:b/>
          <w:szCs w:val="28"/>
          <w:lang w:eastAsia="uk-UA"/>
        </w:rPr>
      </w:pPr>
      <w:r>
        <w:rPr>
          <w:b/>
          <w:szCs w:val="28"/>
          <w:lang w:eastAsia="uk-UA"/>
        </w:rPr>
        <w:t>2.4. Визначення</w:t>
      </w:r>
      <w:r>
        <w:rPr>
          <w:szCs w:val="28"/>
          <w:lang w:eastAsia="uk-UA"/>
        </w:rPr>
        <w:t xml:space="preserve"> </w:t>
      </w:r>
      <w:r>
        <w:rPr>
          <w:b/>
          <w:szCs w:val="28"/>
          <w:lang w:val="en-US" w:eastAsia="uk-UA"/>
        </w:rPr>
        <w:t>pH</w:t>
      </w:r>
      <w:r w:rsidRPr="000B5B6E">
        <w:rPr>
          <w:b/>
          <w:szCs w:val="28"/>
          <w:lang w:val="ru-RU" w:eastAsia="uk-UA"/>
        </w:rPr>
        <w:t xml:space="preserve"> </w:t>
      </w:r>
      <w:r>
        <w:rPr>
          <w:b/>
          <w:szCs w:val="28"/>
          <w:lang w:eastAsia="uk-UA"/>
        </w:rPr>
        <w:t>сечі</w:t>
      </w:r>
    </w:p>
    <w:p w:rsidR="008578FC" w:rsidRDefault="00F15673" w:rsidP="00567A0C">
      <w:pPr>
        <w:pStyle w:val="p"/>
        <w:spacing w:before="0" w:beforeAutospacing="0" w:after="0" w:afterAutospacing="0" w:line="360" w:lineRule="auto"/>
        <w:ind w:firstLine="709"/>
        <w:jc w:val="both"/>
        <w:rPr>
          <w:szCs w:val="28"/>
        </w:rPr>
      </w:pPr>
      <w:r w:rsidRPr="00517117">
        <w:rPr>
          <w:sz w:val="28"/>
          <w:szCs w:val="28"/>
        </w:rPr>
        <w:t>В нормі сеча слабо-кисла, але залежно від характеру їжі показник може коливатись.</w:t>
      </w:r>
      <w:r w:rsidRPr="00567A0C">
        <w:rPr>
          <w:sz w:val="28"/>
          <w:szCs w:val="28"/>
        </w:rPr>
        <w:t xml:space="preserve"> Для визначення </w:t>
      </w:r>
      <w:r w:rsidRPr="00567A0C">
        <w:rPr>
          <w:sz w:val="28"/>
          <w:szCs w:val="28"/>
          <w:lang w:val="en-US"/>
        </w:rPr>
        <w:t>pH</w:t>
      </w:r>
      <w:r w:rsidRPr="00567A0C">
        <w:rPr>
          <w:sz w:val="28"/>
          <w:szCs w:val="28"/>
        </w:rPr>
        <w:t xml:space="preserve"> використовуємо спеціальні тест смужки</w:t>
      </w:r>
      <w:r w:rsidR="00522E6D">
        <w:rPr>
          <w:sz w:val="28"/>
          <w:szCs w:val="28"/>
        </w:rPr>
        <w:t>.</w:t>
      </w:r>
      <w:r w:rsidRPr="00567A0C">
        <w:rPr>
          <w:sz w:val="28"/>
          <w:szCs w:val="28"/>
        </w:rPr>
        <w:t xml:space="preserve"> </w:t>
      </w:r>
      <w:r w:rsidR="00522E6D">
        <w:rPr>
          <w:sz w:val="28"/>
          <w:szCs w:val="28"/>
        </w:rPr>
        <w:t>З</w:t>
      </w:r>
      <w:r w:rsidRPr="00567A0C">
        <w:rPr>
          <w:sz w:val="28"/>
          <w:szCs w:val="28"/>
        </w:rPr>
        <w:t xml:space="preserve">мочуємо індикаторну зону </w:t>
      </w:r>
      <w:r w:rsidR="00522E6D">
        <w:rPr>
          <w:sz w:val="28"/>
          <w:szCs w:val="28"/>
        </w:rPr>
        <w:t>с</w:t>
      </w:r>
      <w:r w:rsidR="00522E6D" w:rsidRPr="00522E6D">
        <w:rPr>
          <w:sz w:val="28"/>
          <w:szCs w:val="28"/>
        </w:rPr>
        <w:t>мужк</w:t>
      </w:r>
      <w:r w:rsidR="00522E6D">
        <w:rPr>
          <w:sz w:val="28"/>
          <w:szCs w:val="28"/>
        </w:rPr>
        <w:t>и</w:t>
      </w:r>
      <w:r w:rsidR="00522E6D" w:rsidRPr="00522E6D">
        <w:rPr>
          <w:sz w:val="28"/>
          <w:szCs w:val="28"/>
        </w:rPr>
        <w:t xml:space="preserve"> </w:t>
      </w:r>
      <w:r w:rsidRPr="00567A0C">
        <w:rPr>
          <w:sz w:val="28"/>
          <w:szCs w:val="28"/>
        </w:rPr>
        <w:t>сечею і витримуємо 3 хв</w:t>
      </w:r>
      <w:r w:rsidR="00522E6D">
        <w:rPr>
          <w:sz w:val="28"/>
          <w:szCs w:val="28"/>
        </w:rPr>
        <w:t>. П</w:t>
      </w:r>
      <w:r w:rsidRPr="00567A0C">
        <w:rPr>
          <w:sz w:val="28"/>
          <w:szCs w:val="28"/>
        </w:rPr>
        <w:t>орівнюємо з колірною шкалою.</w:t>
      </w:r>
    </w:p>
    <w:p w:rsidR="00F14D5B" w:rsidRDefault="00F14D5B" w:rsidP="00522E6D">
      <w:pPr>
        <w:jc w:val="both"/>
        <w:rPr>
          <w:szCs w:val="28"/>
          <w:lang w:eastAsia="uk-UA"/>
        </w:rPr>
      </w:pPr>
      <w:r>
        <w:rPr>
          <w:b/>
          <w:szCs w:val="28"/>
          <w:lang w:eastAsia="uk-UA"/>
        </w:rPr>
        <w:lastRenderedPageBreak/>
        <w:t xml:space="preserve">Нормальні значення. </w:t>
      </w:r>
      <w:r>
        <w:rPr>
          <w:szCs w:val="28"/>
          <w:lang w:eastAsia="uk-UA"/>
        </w:rPr>
        <w:t xml:space="preserve">У нормі </w:t>
      </w:r>
      <w:r>
        <w:rPr>
          <w:szCs w:val="28"/>
          <w:lang w:val="en-US" w:eastAsia="uk-UA"/>
        </w:rPr>
        <w:t>pH</w:t>
      </w:r>
      <w:r>
        <w:rPr>
          <w:szCs w:val="28"/>
          <w:lang w:eastAsia="uk-UA"/>
        </w:rPr>
        <w:t xml:space="preserve"> сечі становить від 5,0</w:t>
      </w:r>
      <w:r w:rsidR="00522E6D">
        <w:rPr>
          <w:szCs w:val="28"/>
          <w:lang w:eastAsia="uk-UA"/>
        </w:rPr>
        <w:t>–</w:t>
      </w:r>
      <w:r>
        <w:rPr>
          <w:szCs w:val="28"/>
          <w:lang w:eastAsia="uk-UA"/>
        </w:rPr>
        <w:t>7,0.</w:t>
      </w:r>
    </w:p>
    <w:p w:rsidR="00F14D5B" w:rsidRDefault="00F14D5B" w:rsidP="00522E6D">
      <w:pPr>
        <w:jc w:val="both"/>
        <w:rPr>
          <w:b/>
          <w:szCs w:val="28"/>
          <w:lang w:eastAsia="uk-UA"/>
        </w:rPr>
      </w:pPr>
      <w:r>
        <w:rPr>
          <w:b/>
          <w:szCs w:val="28"/>
          <w:lang w:eastAsia="uk-UA"/>
        </w:rPr>
        <w:t>2.5. Визначення відносної густини сечі</w:t>
      </w:r>
    </w:p>
    <w:p w:rsidR="00F14D5B" w:rsidRDefault="00F14D5B" w:rsidP="00522E6D">
      <w:pPr>
        <w:jc w:val="both"/>
        <w:rPr>
          <w:szCs w:val="28"/>
          <w:lang w:eastAsia="uk-UA"/>
        </w:rPr>
      </w:pPr>
      <w:r>
        <w:rPr>
          <w:szCs w:val="28"/>
          <w:lang w:eastAsia="uk-UA"/>
        </w:rPr>
        <w:t xml:space="preserve">Відносну густину сечі визначаємо за допомогою урометра, </w:t>
      </w:r>
      <w:r w:rsidR="00061E85">
        <w:rPr>
          <w:szCs w:val="28"/>
          <w:lang w:eastAsia="uk-UA"/>
        </w:rPr>
        <w:t>градуйованого від 1.000 до 1.050. Для цього у циліндр на 50 мл обережно наливають сечу так, щоб не з</w:t>
      </w:r>
      <w:r w:rsidR="00061E85" w:rsidRPr="00061E85">
        <w:rPr>
          <w:szCs w:val="28"/>
          <w:lang w:val="ru-RU" w:eastAsia="uk-UA"/>
        </w:rPr>
        <w:t>’</w:t>
      </w:r>
      <w:r w:rsidR="00061E85">
        <w:rPr>
          <w:szCs w:val="28"/>
          <w:lang w:val="ru-RU" w:eastAsia="uk-UA"/>
        </w:rPr>
        <w:t>явилась піна. Занурюють урометр, злегка натиснувши на нього. Результат зчитуємо по нижньому меніску.</w:t>
      </w:r>
    </w:p>
    <w:p w:rsidR="00F14D5B" w:rsidRDefault="00F14D5B" w:rsidP="00522E6D">
      <w:pPr>
        <w:jc w:val="both"/>
        <w:rPr>
          <w:szCs w:val="28"/>
          <w:lang w:eastAsia="uk-UA"/>
        </w:rPr>
      </w:pPr>
      <w:r>
        <w:rPr>
          <w:b/>
          <w:szCs w:val="28"/>
          <w:lang w:eastAsia="uk-UA"/>
        </w:rPr>
        <w:t xml:space="preserve">Нормальні значення. </w:t>
      </w:r>
      <w:r>
        <w:rPr>
          <w:szCs w:val="28"/>
          <w:lang w:eastAsia="uk-UA"/>
        </w:rPr>
        <w:t xml:space="preserve">В нормі відносна </w:t>
      </w:r>
      <w:r w:rsidR="00522E6D">
        <w:rPr>
          <w:szCs w:val="28"/>
          <w:lang w:eastAsia="uk-UA"/>
        </w:rPr>
        <w:t xml:space="preserve">густина сечі </w:t>
      </w:r>
      <w:r w:rsidR="00061E85">
        <w:rPr>
          <w:szCs w:val="28"/>
          <w:lang w:eastAsia="uk-UA"/>
        </w:rPr>
        <w:t>коливається від 1</w:t>
      </w:r>
      <w:r w:rsidR="00522E6D">
        <w:rPr>
          <w:szCs w:val="28"/>
          <w:lang w:eastAsia="uk-UA"/>
        </w:rPr>
        <w:t>,</w:t>
      </w:r>
      <w:r w:rsidR="00061E85">
        <w:rPr>
          <w:szCs w:val="28"/>
          <w:lang w:eastAsia="uk-UA"/>
        </w:rPr>
        <w:t xml:space="preserve">015 </w:t>
      </w:r>
      <w:r w:rsidR="00522E6D">
        <w:rPr>
          <w:szCs w:val="28"/>
          <w:lang w:eastAsia="uk-UA"/>
        </w:rPr>
        <w:t xml:space="preserve"> до </w:t>
      </w:r>
      <w:r w:rsidR="00061E85">
        <w:rPr>
          <w:szCs w:val="28"/>
          <w:lang w:eastAsia="uk-UA"/>
        </w:rPr>
        <w:t>1</w:t>
      </w:r>
      <w:r w:rsidR="00522E6D">
        <w:rPr>
          <w:szCs w:val="28"/>
          <w:lang w:eastAsia="uk-UA"/>
        </w:rPr>
        <w:t>,</w:t>
      </w:r>
      <w:r w:rsidR="00061E85">
        <w:rPr>
          <w:szCs w:val="28"/>
          <w:lang w:eastAsia="uk-UA"/>
        </w:rPr>
        <w:t>028.</w:t>
      </w:r>
    </w:p>
    <w:p w:rsidR="00F14D5B" w:rsidRDefault="001927D7" w:rsidP="00522E6D">
      <w:pPr>
        <w:rPr>
          <w:b/>
          <w:szCs w:val="28"/>
          <w:lang w:eastAsia="uk-UA"/>
        </w:rPr>
      </w:pPr>
      <w:r>
        <w:rPr>
          <w:b/>
          <w:szCs w:val="28"/>
          <w:lang w:eastAsia="uk-UA"/>
        </w:rPr>
        <w:t xml:space="preserve">2.6. Якісне </w:t>
      </w:r>
      <w:r w:rsidR="00CB4D56">
        <w:rPr>
          <w:b/>
          <w:szCs w:val="28"/>
          <w:lang w:eastAsia="uk-UA"/>
        </w:rPr>
        <w:t>в</w:t>
      </w:r>
      <w:r w:rsidR="00F14D5B">
        <w:rPr>
          <w:b/>
          <w:szCs w:val="28"/>
          <w:lang w:eastAsia="uk-UA"/>
        </w:rPr>
        <w:t>изначення білка у сечі</w:t>
      </w:r>
    </w:p>
    <w:p w:rsidR="008578FC" w:rsidRDefault="00F14D5B" w:rsidP="00567A0C">
      <w:pPr>
        <w:jc w:val="both"/>
        <w:rPr>
          <w:szCs w:val="28"/>
          <w:lang w:eastAsia="uk-UA"/>
        </w:rPr>
      </w:pPr>
      <w:r w:rsidRPr="00332ABE">
        <w:rPr>
          <w:b/>
          <w:szCs w:val="28"/>
          <w:lang w:eastAsia="uk-UA"/>
        </w:rPr>
        <w:t xml:space="preserve">Принцип методу. </w:t>
      </w:r>
      <w:r w:rsidRPr="00332ABE">
        <w:rPr>
          <w:szCs w:val="28"/>
          <w:lang w:eastAsia="uk-UA"/>
        </w:rPr>
        <w:t>Метод базується на реакції осадження білків концентрованою нітратною кислотою (осад не розчиняється у надлишку кислоти), яка дає позити</w:t>
      </w:r>
      <w:r>
        <w:rPr>
          <w:szCs w:val="28"/>
          <w:lang w:eastAsia="uk-UA"/>
        </w:rPr>
        <w:t>вний результат за наявності у се</w:t>
      </w:r>
      <w:r w:rsidR="001C4185">
        <w:rPr>
          <w:szCs w:val="28"/>
          <w:lang w:eastAsia="uk-UA"/>
        </w:rPr>
        <w:t>чі не менше 0,015 г/л сечі білка</w:t>
      </w:r>
      <w:r w:rsidRPr="00332ABE">
        <w:rPr>
          <w:szCs w:val="28"/>
          <w:lang w:eastAsia="uk-UA"/>
        </w:rPr>
        <w:t>.</w:t>
      </w:r>
    </w:p>
    <w:p w:rsidR="008578FC" w:rsidRDefault="00F14D5B" w:rsidP="00567A0C">
      <w:pPr>
        <w:jc w:val="both"/>
        <w:rPr>
          <w:szCs w:val="28"/>
          <w:lang w:eastAsia="uk-UA"/>
        </w:rPr>
      </w:pPr>
      <w:r w:rsidRPr="00332ABE">
        <w:rPr>
          <w:b/>
          <w:szCs w:val="28"/>
          <w:lang w:eastAsia="uk-UA"/>
        </w:rPr>
        <w:t>Матеріальне забезпечення:</w:t>
      </w:r>
      <w:r w:rsidR="00CB4D56">
        <w:rPr>
          <w:szCs w:val="28"/>
          <w:lang w:eastAsia="uk-UA"/>
        </w:rPr>
        <w:t xml:space="preserve"> сеча </w:t>
      </w:r>
      <w:r w:rsidR="00522E6D">
        <w:rPr>
          <w:szCs w:val="28"/>
          <w:lang w:eastAsia="uk-UA"/>
        </w:rPr>
        <w:t xml:space="preserve">здорової людини (контроль) </w:t>
      </w:r>
      <w:r w:rsidR="00CB4D56">
        <w:rPr>
          <w:szCs w:val="28"/>
          <w:lang w:eastAsia="uk-UA"/>
        </w:rPr>
        <w:t>та дослід</w:t>
      </w:r>
      <w:r w:rsidR="00522E6D">
        <w:rPr>
          <w:szCs w:val="28"/>
          <w:lang w:eastAsia="uk-UA"/>
        </w:rPr>
        <w:t>жува</w:t>
      </w:r>
      <w:r w:rsidR="00CB4D56">
        <w:rPr>
          <w:szCs w:val="28"/>
          <w:lang w:eastAsia="uk-UA"/>
        </w:rPr>
        <w:t>на сеча, 20</w:t>
      </w:r>
      <w:r w:rsidR="001C4185">
        <w:rPr>
          <w:szCs w:val="28"/>
          <w:lang w:eastAsia="uk-UA"/>
        </w:rPr>
        <w:t xml:space="preserve"> % сульфо</w:t>
      </w:r>
      <w:r w:rsidR="00CB4D56">
        <w:rPr>
          <w:szCs w:val="28"/>
          <w:lang w:eastAsia="uk-UA"/>
        </w:rPr>
        <w:t>саліцилова кислота</w:t>
      </w:r>
      <w:r w:rsidRPr="00332ABE">
        <w:rPr>
          <w:szCs w:val="28"/>
          <w:lang w:eastAsia="uk-UA"/>
        </w:rPr>
        <w:t>, піпетки, пробірки.</w:t>
      </w:r>
    </w:p>
    <w:p w:rsidR="008578FC" w:rsidRDefault="00F14D5B" w:rsidP="00567A0C">
      <w:pPr>
        <w:jc w:val="both"/>
        <w:rPr>
          <w:szCs w:val="28"/>
          <w:lang w:eastAsia="uk-UA"/>
        </w:rPr>
      </w:pPr>
      <w:r w:rsidRPr="00332ABE">
        <w:rPr>
          <w:b/>
          <w:szCs w:val="28"/>
          <w:lang w:eastAsia="uk-UA"/>
        </w:rPr>
        <w:t>Хід роботи:</w:t>
      </w:r>
      <w:r w:rsidR="001C4185">
        <w:rPr>
          <w:szCs w:val="28"/>
          <w:lang w:eastAsia="uk-UA"/>
        </w:rPr>
        <w:t xml:space="preserve"> дослідження проводять у двох пробірках </w:t>
      </w:r>
      <w:r w:rsidR="001C4185">
        <w:rPr>
          <w:rFonts w:cs="Times New Roman"/>
          <w:szCs w:val="28"/>
          <w:lang w:eastAsia="uk-UA"/>
        </w:rPr>
        <w:t>–</w:t>
      </w:r>
      <w:r w:rsidR="001C4185">
        <w:rPr>
          <w:szCs w:val="28"/>
          <w:lang w:eastAsia="uk-UA"/>
        </w:rPr>
        <w:t xml:space="preserve"> дослідній та контрольній. Сеча повинна бути прозорою і мати кислу реакцію. В дослідну пробірку з 3-4 мл сечі додають 4-5 крапель 20 </w:t>
      </w:r>
      <w:r w:rsidR="001C4185">
        <w:rPr>
          <w:rFonts w:cs="Times New Roman"/>
          <w:szCs w:val="28"/>
          <w:lang w:eastAsia="uk-UA"/>
        </w:rPr>
        <w:t>%</w:t>
      </w:r>
      <w:r w:rsidR="001C4185">
        <w:rPr>
          <w:szCs w:val="28"/>
          <w:lang w:eastAsia="uk-UA"/>
        </w:rPr>
        <w:t xml:space="preserve"> сульфосаліцилової кислоти. Друга пробірка </w:t>
      </w:r>
      <w:r w:rsidR="001C4185">
        <w:rPr>
          <w:rFonts w:cs="Times New Roman"/>
          <w:szCs w:val="28"/>
          <w:lang w:eastAsia="uk-UA"/>
        </w:rPr>
        <w:t>–</w:t>
      </w:r>
      <w:r w:rsidR="001C4185">
        <w:rPr>
          <w:szCs w:val="28"/>
          <w:lang w:eastAsia="uk-UA"/>
        </w:rPr>
        <w:t xml:space="preserve"> контроль. Розглядають на чорному фоні. При наявності білка в сечі виникає помутніння.</w:t>
      </w:r>
    </w:p>
    <w:p w:rsidR="00F14D5B" w:rsidRDefault="001927D7" w:rsidP="00522E6D">
      <w:pPr>
        <w:pStyle w:val="p"/>
        <w:spacing w:before="0" w:beforeAutospacing="0" w:after="0" w:afterAutospacing="0" w:line="360" w:lineRule="auto"/>
        <w:ind w:firstLine="709"/>
        <w:jc w:val="both"/>
        <w:rPr>
          <w:b/>
          <w:color w:val="000000" w:themeColor="text1"/>
          <w:sz w:val="28"/>
          <w:szCs w:val="28"/>
        </w:rPr>
      </w:pPr>
      <w:r>
        <w:rPr>
          <w:b/>
          <w:color w:val="000000" w:themeColor="text1"/>
          <w:sz w:val="28"/>
          <w:szCs w:val="28"/>
        </w:rPr>
        <w:t>2.7. Кількісне визначення білка у сечі</w:t>
      </w:r>
    </w:p>
    <w:p w:rsidR="001927D7" w:rsidRDefault="001927D7" w:rsidP="00522E6D">
      <w:pPr>
        <w:pStyle w:val="p"/>
        <w:spacing w:before="0" w:beforeAutospacing="0" w:after="0" w:afterAutospacing="0" w:line="360" w:lineRule="auto"/>
        <w:ind w:firstLine="709"/>
        <w:jc w:val="both"/>
        <w:rPr>
          <w:color w:val="000000" w:themeColor="text1"/>
          <w:sz w:val="28"/>
          <w:szCs w:val="28"/>
        </w:rPr>
      </w:pPr>
      <w:r>
        <w:rPr>
          <w:b/>
          <w:color w:val="000000" w:themeColor="text1"/>
          <w:sz w:val="28"/>
          <w:szCs w:val="28"/>
        </w:rPr>
        <w:t xml:space="preserve">Принцип методу. </w:t>
      </w:r>
      <w:r>
        <w:rPr>
          <w:color w:val="000000" w:themeColor="text1"/>
          <w:sz w:val="28"/>
          <w:szCs w:val="28"/>
        </w:rPr>
        <w:t>Білок, який міститься у сечі разом із сульфосаліциловою кислотою дає помутніння, інтенсивність якого прямо пропорційна кількості білка.</w:t>
      </w:r>
    </w:p>
    <w:p w:rsidR="00CB4D56" w:rsidRDefault="00CB4D56" w:rsidP="00522E6D">
      <w:pPr>
        <w:pStyle w:val="p"/>
        <w:spacing w:before="0" w:beforeAutospacing="0" w:after="0" w:afterAutospacing="0" w:line="360" w:lineRule="auto"/>
        <w:ind w:firstLine="709"/>
        <w:jc w:val="both"/>
        <w:rPr>
          <w:color w:val="000000" w:themeColor="text1"/>
          <w:sz w:val="28"/>
          <w:szCs w:val="28"/>
        </w:rPr>
      </w:pPr>
      <w:r>
        <w:rPr>
          <w:b/>
          <w:color w:val="000000" w:themeColor="text1"/>
          <w:sz w:val="28"/>
          <w:szCs w:val="28"/>
        </w:rPr>
        <w:t xml:space="preserve">Матеріальне забезпечення: </w:t>
      </w:r>
      <w:r>
        <w:rPr>
          <w:color w:val="000000" w:themeColor="text1"/>
          <w:sz w:val="28"/>
          <w:szCs w:val="28"/>
        </w:rPr>
        <w:t>ФЕК (фотоелектроколориметр), дослідна сеча, штатив з пробірками, натрій хлорид, 3% сульфосаліцилова кислота.</w:t>
      </w:r>
    </w:p>
    <w:p w:rsidR="001C4185" w:rsidRDefault="001C4185" w:rsidP="00522E6D">
      <w:pPr>
        <w:pStyle w:val="p"/>
        <w:spacing w:before="0" w:beforeAutospacing="0" w:after="0" w:afterAutospacing="0" w:line="360" w:lineRule="auto"/>
        <w:ind w:firstLine="709"/>
        <w:jc w:val="both"/>
        <w:rPr>
          <w:color w:val="000000" w:themeColor="text1"/>
          <w:sz w:val="28"/>
          <w:szCs w:val="28"/>
        </w:rPr>
      </w:pPr>
      <w:r>
        <w:rPr>
          <w:b/>
          <w:color w:val="000000" w:themeColor="text1"/>
          <w:sz w:val="28"/>
          <w:szCs w:val="28"/>
        </w:rPr>
        <w:t xml:space="preserve">Хід роботи: </w:t>
      </w:r>
      <w:r>
        <w:rPr>
          <w:color w:val="000000" w:themeColor="text1"/>
          <w:sz w:val="28"/>
          <w:szCs w:val="28"/>
        </w:rPr>
        <w:t xml:space="preserve">в дві пробірки набирають по 1,25 мл профільтрованої сечі. В дослідну додають </w:t>
      </w:r>
      <w:r w:rsidR="004216B5">
        <w:rPr>
          <w:color w:val="000000" w:themeColor="text1"/>
          <w:sz w:val="28"/>
          <w:szCs w:val="28"/>
        </w:rPr>
        <w:t>3,75 мл 3% сульфосаліцилової кислоти, а в контрольну – стільки ж фізіологічного розчину. Перемішують, через 5 х</w:t>
      </w:r>
      <w:r w:rsidR="00A55908">
        <w:rPr>
          <w:color w:val="000000" w:themeColor="text1"/>
          <w:sz w:val="28"/>
          <w:szCs w:val="28"/>
        </w:rPr>
        <w:t xml:space="preserve">в фотометрують на </w:t>
      </w:r>
      <w:r w:rsidR="00A55908">
        <w:rPr>
          <w:color w:val="000000" w:themeColor="text1"/>
          <w:sz w:val="28"/>
          <w:szCs w:val="28"/>
        </w:rPr>
        <w:lastRenderedPageBreak/>
        <w:t xml:space="preserve">ФЕКу при оранжевому або червоному світлофільтрі в кюветі 5 мм проти контролю. Розрахунок </w:t>
      </w:r>
      <w:r w:rsidR="00522E6D">
        <w:rPr>
          <w:color w:val="000000" w:themeColor="text1"/>
          <w:sz w:val="28"/>
          <w:szCs w:val="28"/>
        </w:rPr>
        <w:t>проводимо за</w:t>
      </w:r>
      <w:r w:rsidR="00A55908">
        <w:rPr>
          <w:color w:val="000000" w:themeColor="text1"/>
          <w:sz w:val="28"/>
          <w:szCs w:val="28"/>
        </w:rPr>
        <w:t xml:space="preserve"> </w:t>
      </w:r>
      <w:r w:rsidR="00522E6D">
        <w:rPr>
          <w:color w:val="000000" w:themeColor="text1"/>
          <w:sz w:val="28"/>
          <w:szCs w:val="28"/>
        </w:rPr>
        <w:t>калібрувальним графіком</w:t>
      </w:r>
      <w:r w:rsidR="00A55908">
        <w:rPr>
          <w:color w:val="000000" w:themeColor="text1"/>
          <w:sz w:val="28"/>
          <w:szCs w:val="28"/>
        </w:rPr>
        <w:t>.</w:t>
      </w:r>
    </w:p>
    <w:p w:rsidR="0030629C" w:rsidRPr="0030629C" w:rsidRDefault="0030629C" w:rsidP="00522E6D">
      <w:pPr>
        <w:pStyle w:val="p"/>
        <w:spacing w:before="0" w:beforeAutospacing="0" w:after="0" w:afterAutospacing="0" w:line="360" w:lineRule="auto"/>
        <w:ind w:firstLine="709"/>
        <w:jc w:val="both"/>
        <w:rPr>
          <w:color w:val="000000" w:themeColor="text1"/>
          <w:sz w:val="28"/>
          <w:szCs w:val="28"/>
          <w:lang w:val="ru-RU"/>
        </w:rPr>
      </w:pPr>
      <w:r>
        <w:rPr>
          <w:b/>
          <w:color w:val="000000" w:themeColor="text1"/>
          <w:sz w:val="28"/>
          <w:szCs w:val="28"/>
        </w:rPr>
        <w:t>Нормальні значення.</w:t>
      </w:r>
      <w:r>
        <w:rPr>
          <w:color w:val="000000" w:themeColor="text1"/>
          <w:sz w:val="28"/>
          <w:szCs w:val="28"/>
        </w:rPr>
        <w:t xml:space="preserve"> У нормі </w:t>
      </w:r>
      <w:r w:rsidR="00522E6D">
        <w:rPr>
          <w:color w:val="000000" w:themeColor="text1"/>
          <w:sz w:val="28"/>
          <w:szCs w:val="28"/>
        </w:rPr>
        <w:t xml:space="preserve">білка </w:t>
      </w:r>
      <w:r>
        <w:rPr>
          <w:color w:val="000000" w:themeColor="text1"/>
          <w:sz w:val="28"/>
          <w:szCs w:val="28"/>
        </w:rPr>
        <w:t xml:space="preserve">у сечі </w:t>
      </w:r>
      <w:r w:rsidR="00522E6D">
        <w:rPr>
          <w:color w:val="000000" w:themeColor="text1"/>
          <w:sz w:val="28"/>
          <w:szCs w:val="28"/>
        </w:rPr>
        <w:t xml:space="preserve">немає </w:t>
      </w:r>
      <w:r w:rsidR="00007F21">
        <w:rPr>
          <w:color w:val="000000" w:themeColor="text1"/>
          <w:sz w:val="28"/>
          <w:szCs w:val="28"/>
        </w:rPr>
        <w:t>або його концентрація менше 0,0</w:t>
      </w:r>
      <w:r>
        <w:rPr>
          <w:color w:val="000000" w:themeColor="text1"/>
          <w:sz w:val="28"/>
          <w:szCs w:val="28"/>
        </w:rPr>
        <w:t>3 г</w:t>
      </w:r>
      <w:r w:rsidRPr="0030629C">
        <w:rPr>
          <w:color w:val="000000" w:themeColor="text1"/>
          <w:sz w:val="28"/>
          <w:szCs w:val="28"/>
          <w:lang w:val="ru-RU"/>
        </w:rPr>
        <w:t>/</w:t>
      </w:r>
      <w:r>
        <w:rPr>
          <w:color w:val="000000" w:themeColor="text1"/>
          <w:sz w:val="28"/>
          <w:szCs w:val="28"/>
          <w:lang w:val="ru-RU"/>
        </w:rPr>
        <w:t>л.</w:t>
      </w:r>
    </w:p>
    <w:p w:rsidR="00E21C99" w:rsidRDefault="00E21C99" w:rsidP="00522E6D">
      <w:pPr>
        <w:pStyle w:val="p"/>
        <w:spacing w:before="0" w:beforeAutospacing="0" w:after="0" w:afterAutospacing="0" w:line="360" w:lineRule="auto"/>
        <w:ind w:firstLine="709"/>
        <w:jc w:val="both"/>
        <w:rPr>
          <w:b/>
          <w:color w:val="000000" w:themeColor="text1"/>
          <w:sz w:val="28"/>
          <w:szCs w:val="28"/>
          <w:lang w:val="ru-RU"/>
        </w:rPr>
      </w:pPr>
      <w:r>
        <w:rPr>
          <w:b/>
          <w:color w:val="000000" w:themeColor="text1"/>
          <w:sz w:val="28"/>
          <w:szCs w:val="28"/>
          <w:lang w:val="ru-RU"/>
        </w:rPr>
        <w:t>2.8 Мікроскопія сечі:</w:t>
      </w:r>
    </w:p>
    <w:p w:rsidR="0086008B" w:rsidRPr="0086008B" w:rsidRDefault="0086008B" w:rsidP="0086008B">
      <w:pPr>
        <w:pStyle w:val="afb"/>
        <w:shd w:val="clear" w:color="auto" w:fill="FFFFFF"/>
        <w:spacing w:before="0" w:beforeAutospacing="0" w:after="300" w:afterAutospacing="0" w:line="360" w:lineRule="auto"/>
        <w:rPr>
          <w:sz w:val="28"/>
          <w:szCs w:val="28"/>
        </w:rPr>
      </w:pPr>
      <w:r w:rsidRPr="0086008B">
        <w:rPr>
          <w:sz w:val="28"/>
          <w:szCs w:val="28"/>
        </w:rPr>
        <w:t xml:space="preserve">Виявлення в сечі циліндрів є патологічною ознакою, оскільки в здорових людей вони відсутні. Циліндри мають винятково нирковий ґенез, тобто вони утворяться тільки в ниркових канальцях і завжди свідчать про ураження нирок. </w:t>
      </w:r>
    </w:p>
    <w:p w:rsidR="00E21C99" w:rsidRDefault="00E21C99" w:rsidP="00E21C99">
      <w:pPr>
        <w:pStyle w:val="afb"/>
        <w:shd w:val="clear" w:color="auto" w:fill="FFFFFF"/>
        <w:spacing w:before="0" w:beforeAutospacing="0" w:after="300" w:afterAutospacing="0" w:line="360" w:lineRule="auto"/>
        <w:rPr>
          <w:color w:val="3B3B3B"/>
          <w:sz w:val="28"/>
          <w:szCs w:val="28"/>
        </w:rPr>
      </w:pPr>
      <w:r w:rsidRPr="0086008B">
        <w:rPr>
          <w:color w:val="000000" w:themeColor="text1"/>
          <w:sz w:val="28"/>
          <w:szCs w:val="28"/>
        </w:rPr>
        <w:t>Циліндри</w:t>
      </w:r>
      <w:r w:rsidRPr="0086008B">
        <w:rPr>
          <w:rStyle w:val="afa"/>
          <w:rFonts w:ascii="Arial" w:eastAsiaTheme="majorEastAsia" w:hAnsi="Arial" w:cs="Arial"/>
          <w:color w:val="3B3B3B"/>
          <w:sz w:val="23"/>
          <w:szCs w:val="23"/>
          <w:shd w:val="clear" w:color="auto" w:fill="FFFFFF"/>
        </w:rPr>
        <w:t> </w:t>
      </w:r>
      <w:r w:rsidRPr="00E21C99">
        <w:rPr>
          <w:color w:val="3B3B3B"/>
          <w:sz w:val="28"/>
          <w:szCs w:val="28"/>
          <w:shd w:val="clear" w:color="auto" w:fill="FFFFFF"/>
        </w:rPr>
        <w:t>з'являються в сечі тільки при наявності в ній білка, оскільки білок являє собою клеючий матеріал. Поява в осаді сечі великої кількості циліндрів називається </w:t>
      </w:r>
      <w:r w:rsidRPr="00E21C99">
        <w:rPr>
          <w:rStyle w:val="af9"/>
          <w:i w:val="0"/>
          <w:color w:val="3B3B3B"/>
          <w:sz w:val="28"/>
          <w:szCs w:val="28"/>
          <w:shd w:val="clear" w:color="auto" w:fill="FFFFFF"/>
        </w:rPr>
        <w:t>циліндрурією</w:t>
      </w:r>
      <w:r w:rsidRPr="00E21C99">
        <w:rPr>
          <w:i/>
          <w:color w:val="3B3B3B"/>
          <w:sz w:val="28"/>
          <w:szCs w:val="28"/>
          <w:shd w:val="clear" w:color="auto" w:fill="FFFFFF"/>
        </w:rPr>
        <w:t>.</w:t>
      </w:r>
      <w:r>
        <w:rPr>
          <w:i/>
          <w:color w:val="3B3B3B"/>
          <w:sz w:val="28"/>
          <w:szCs w:val="28"/>
          <w:shd w:val="clear" w:color="auto" w:fill="FFFFFF"/>
        </w:rPr>
        <w:t xml:space="preserve"> </w:t>
      </w:r>
      <w:r w:rsidRPr="00E21C99">
        <w:rPr>
          <w:color w:val="3B3B3B"/>
          <w:sz w:val="28"/>
          <w:szCs w:val="28"/>
          <w:shd w:val="clear" w:color="auto" w:fill="FFFFFF"/>
        </w:rPr>
        <w:t>Циліндри добре зберігаються тільки при кислій реакції сечі, в той час як при лужній сечі вони взагалі не утворюються або швидко розчиняються. Тому відсутність або невелика кількість циліндрів в лужній сечі може не відповідати реальній ситуації.</w:t>
      </w:r>
      <w:r w:rsidRPr="00E21C99">
        <w:rPr>
          <w:color w:val="3B3B3B"/>
          <w:sz w:val="28"/>
          <w:szCs w:val="28"/>
        </w:rPr>
        <w:t xml:space="preserve"> </w:t>
      </w:r>
    </w:p>
    <w:p w:rsidR="00E21C99" w:rsidRPr="00E21C99" w:rsidRDefault="00E21C99" w:rsidP="00E21C99">
      <w:pPr>
        <w:pStyle w:val="afb"/>
        <w:shd w:val="clear" w:color="auto" w:fill="FFFFFF"/>
        <w:spacing w:before="0" w:beforeAutospacing="0" w:after="300" w:afterAutospacing="0" w:line="360" w:lineRule="auto"/>
        <w:rPr>
          <w:i/>
          <w:color w:val="3B3B3B"/>
          <w:sz w:val="28"/>
          <w:szCs w:val="28"/>
        </w:rPr>
      </w:pPr>
      <w:r w:rsidRPr="00E21C99">
        <w:rPr>
          <w:color w:val="3B3B3B"/>
          <w:sz w:val="28"/>
          <w:szCs w:val="28"/>
        </w:rPr>
        <w:t>Циліндри можуть бути різної форми, забарвлення і розміру, що безпосередньо залежить від їх складу. Тому в аналізі сечі вказується не тільки кількість циліндрів, а й їх різновид. Розрізняють такі види циліндрів: </w:t>
      </w:r>
      <w:r w:rsidRPr="00E21C99">
        <w:rPr>
          <w:rStyle w:val="af9"/>
          <w:i w:val="0"/>
          <w:color w:val="3B3B3B"/>
          <w:sz w:val="28"/>
          <w:szCs w:val="28"/>
        </w:rPr>
        <w:t>гіалінові, зернисті, воскоподібні, епітеліальні, лейкоцитарні, еритроцитарні, пігментні</w:t>
      </w:r>
      <w:r w:rsidRPr="00E21C99">
        <w:rPr>
          <w:i/>
          <w:color w:val="3B3B3B"/>
          <w:sz w:val="28"/>
          <w:szCs w:val="28"/>
        </w:rPr>
        <w:t>.</w:t>
      </w:r>
    </w:p>
    <w:p w:rsidR="00E21C99" w:rsidRDefault="00E21C99" w:rsidP="00E21C99">
      <w:pPr>
        <w:pStyle w:val="afb"/>
        <w:shd w:val="clear" w:color="auto" w:fill="FFFFFF"/>
        <w:spacing w:before="0" w:beforeAutospacing="0" w:after="300" w:afterAutospacing="0" w:line="360" w:lineRule="auto"/>
        <w:rPr>
          <w:color w:val="3B3B3B"/>
          <w:sz w:val="28"/>
          <w:szCs w:val="28"/>
        </w:rPr>
      </w:pPr>
      <w:r w:rsidRPr="00E21C99">
        <w:rPr>
          <w:color w:val="3B3B3B"/>
          <w:sz w:val="28"/>
          <w:szCs w:val="28"/>
        </w:rPr>
        <w:t>У здорової людини в сечі можуть бути виявлені тільки гіалінові циліндри і не більше 1-2 в препараті, інші циліндри в нормі відсутні.</w:t>
      </w:r>
    </w:p>
    <w:p w:rsidR="00A85B24" w:rsidRPr="00A85B24" w:rsidRDefault="00A85B24" w:rsidP="00A85B24">
      <w:pPr>
        <w:pStyle w:val="afb"/>
        <w:shd w:val="clear" w:color="auto" w:fill="FFFFFF"/>
        <w:spacing w:before="0" w:beforeAutospacing="0" w:after="300" w:afterAutospacing="0" w:line="360" w:lineRule="auto"/>
        <w:rPr>
          <w:sz w:val="28"/>
          <w:szCs w:val="28"/>
        </w:rPr>
      </w:pPr>
      <w:r w:rsidRPr="00A85B24">
        <w:rPr>
          <w:b/>
          <w:sz w:val="28"/>
          <w:szCs w:val="28"/>
        </w:rPr>
        <w:t>Гіалінові циліндри</w:t>
      </w:r>
      <w:r w:rsidRPr="00A85B24">
        <w:rPr>
          <w:sz w:val="28"/>
          <w:szCs w:val="28"/>
        </w:rPr>
        <w:t xml:space="preserve"> виявляються в сечі при всіх захворюваннях нирок, що супроводжуються протеїнурією. Вони представляють, собою не що інше, як сироватковий білок, що профільтрувався в ниркових клубочках і не ре абсорбувався в проксимальних відділах канальців. Проходячи через дистальні відділи канальців, білок здобуває форму просвіту канальця, тобто циліндричну. Згортанню сприяють висока концентрація білка в просвіті канальців і кисла реакція канальцевої рідини й сечі. У лужній сечі гіалінові циліндри відсутні. Отже, чим більше білка плазми крові проходить через клубочковий фільтр і </w:t>
      </w:r>
      <w:r w:rsidRPr="00A85B24">
        <w:rPr>
          <w:sz w:val="28"/>
          <w:szCs w:val="28"/>
        </w:rPr>
        <w:lastRenderedPageBreak/>
        <w:t xml:space="preserve">чим менше його реабсорбується в проксимальних відділах канальців (і, отже, чим вище концентрація в канальцевій рідині), тим більше утвориться гіалінових циліндрів. Тому у хворих з нефротичним синдромом, що супроводжується найбільш високою протеїнурією, спостерігається найбільш виражена циліндрурія у вигляді гіалінових циліндрів. Поодинокі гіалінові циліндри іноді можуть зустрічатися й у сечі здорових людей, особливо після великого фізичного навантаження, оскільки в добовій сечі здорової людини знаходиться від 10 до 100 мг білка. </w:t>
      </w:r>
    </w:p>
    <w:p w:rsidR="00E21C99" w:rsidRPr="00E21C99" w:rsidRDefault="00E21C99" w:rsidP="00E21C99">
      <w:pPr>
        <w:pStyle w:val="afb"/>
        <w:shd w:val="clear" w:color="auto" w:fill="FFFFFF"/>
        <w:spacing w:before="0" w:beforeAutospacing="0" w:after="300" w:afterAutospacing="0" w:line="360" w:lineRule="auto"/>
        <w:rPr>
          <w:color w:val="3B3B3B"/>
          <w:sz w:val="28"/>
          <w:szCs w:val="28"/>
        </w:rPr>
      </w:pPr>
      <w:r w:rsidRPr="00E21C99">
        <w:rPr>
          <w:rStyle w:val="afa"/>
          <w:color w:val="3B3B3B"/>
          <w:sz w:val="28"/>
          <w:szCs w:val="28"/>
        </w:rPr>
        <w:t>Зернисті циліндри</w:t>
      </w:r>
      <w:r w:rsidRPr="00E21C99">
        <w:rPr>
          <w:color w:val="3B3B3B"/>
          <w:sz w:val="28"/>
          <w:szCs w:val="28"/>
        </w:rPr>
        <w:t> – це білковий зліпок канальця нирки, до поверхні якого прилипли перероджені клітини епітелію канальців та клітини епітелію канальців, які розпалися, в результаті чого циліндри набувають зернистий вигляд. Зернисті циліндри з'являються при захворюваннях, які супроводжуються ураженням ниркових канальців і білком в сечі (гострий і хронічний гломерулонефрит, діабетична нефропатія, амілоїдоз нирок, пієлонефрит, вірусні захворювання з лихоманкою).</w:t>
      </w:r>
    </w:p>
    <w:p w:rsidR="00A85B24" w:rsidRDefault="00A85B24" w:rsidP="00A85B24">
      <w:pPr>
        <w:pStyle w:val="afb"/>
        <w:shd w:val="clear" w:color="auto" w:fill="FFFFFF"/>
        <w:spacing w:before="0" w:beforeAutospacing="0" w:after="300" w:afterAutospacing="0" w:line="360" w:lineRule="auto"/>
      </w:pPr>
      <w:r w:rsidRPr="00A85B24">
        <w:rPr>
          <w:b/>
          <w:sz w:val="28"/>
          <w:szCs w:val="28"/>
        </w:rPr>
        <w:t>Восковидні циліндри</w:t>
      </w:r>
      <w:r w:rsidRPr="00A85B24">
        <w:rPr>
          <w:sz w:val="28"/>
          <w:szCs w:val="28"/>
        </w:rPr>
        <w:t xml:space="preserve"> на відміну від гіалінових і зернистих коротші й ширші, жовтуватого кольору, складаються з гомогенного безструктурного матеріалу, що нагадує віск. Вони утворяться в просвіті дистальних відділів канальців у результаті загибелі (дистрофії й атрофії) канальцевого епітелію цих відділів. Просвіт канальців через атрофію епітелію тут ширше, ніж у проксимальних відділах, тому восковидні циліндри товщі зернистих, які утворяться в просвіті проксимальних відділів канальців. Дистрофічні й атрофічні зміни епітелію дистальних відділів канальців наступають при важкому гострому ураженні нирок (наприклад, при швидкопрогресуючому гломерулонефриті) або при пізніх стадіях хронічних захворювань нирок, тому наявність у сечі восковидних циліндрів у прогностичному відношенні є несприятливим симптомом.</w:t>
      </w:r>
      <w:r>
        <w:t xml:space="preserve"> </w:t>
      </w:r>
    </w:p>
    <w:p w:rsidR="00E21C99" w:rsidRPr="00E21C99" w:rsidRDefault="00E21C99" w:rsidP="00A85B24">
      <w:pPr>
        <w:pStyle w:val="afb"/>
        <w:shd w:val="clear" w:color="auto" w:fill="FFFFFF"/>
        <w:spacing w:before="0" w:beforeAutospacing="0" w:after="300" w:afterAutospacing="0" w:line="360" w:lineRule="auto"/>
        <w:rPr>
          <w:color w:val="3B3B3B"/>
          <w:sz w:val="28"/>
          <w:szCs w:val="28"/>
        </w:rPr>
      </w:pPr>
      <w:r w:rsidRPr="00E21C99">
        <w:rPr>
          <w:rStyle w:val="afa"/>
          <w:color w:val="3B3B3B"/>
          <w:sz w:val="28"/>
          <w:szCs w:val="28"/>
        </w:rPr>
        <w:t>Еритроцитарні циліндри</w:t>
      </w:r>
      <w:r w:rsidRPr="00E21C99">
        <w:rPr>
          <w:color w:val="3B3B3B"/>
          <w:sz w:val="28"/>
          <w:szCs w:val="28"/>
        </w:rPr>
        <w:t xml:space="preserve"> утворюються з білка і скупчень еритроцитів. В аналізі сечі вони часто не виявляються через їх крихкість. Еритроцитарні </w:t>
      </w:r>
      <w:r w:rsidRPr="00E21C99">
        <w:rPr>
          <w:color w:val="3B3B3B"/>
          <w:sz w:val="28"/>
          <w:szCs w:val="28"/>
        </w:rPr>
        <w:lastRenderedPageBreak/>
        <w:t>циліндри свідчать про ниркове походження гематурії (еритроцитів в сечі) і можуть з'являтися в сечі при гломерулонефриті, пухлині нирки, інфаркті нирки, тромбозі ниркових вен й інших захворюваннях.</w:t>
      </w:r>
    </w:p>
    <w:p w:rsidR="00E21C99" w:rsidRPr="00E21C99" w:rsidRDefault="00E21C99" w:rsidP="00E21C99">
      <w:pPr>
        <w:pStyle w:val="afb"/>
        <w:shd w:val="clear" w:color="auto" w:fill="FFFFFF"/>
        <w:spacing w:before="0" w:beforeAutospacing="0" w:after="300" w:afterAutospacing="0" w:line="360" w:lineRule="auto"/>
        <w:rPr>
          <w:color w:val="3B3B3B"/>
          <w:sz w:val="28"/>
          <w:szCs w:val="28"/>
        </w:rPr>
      </w:pPr>
      <w:r w:rsidRPr="00E21C99">
        <w:rPr>
          <w:rStyle w:val="afa"/>
          <w:color w:val="3B3B3B"/>
          <w:sz w:val="28"/>
          <w:szCs w:val="28"/>
        </w:rPr>
        <w:t>Лейкоцитарні циліндри</w:t>
      </w:r>
      <w:r w:rsidRPr="00E21C99">
        <w:rPr>
          <w:color w:val="3B3B3B"/>
          <w:sz w:val="28"/>
          <w:szCs w:val="28"/>
        </w:rPr>
        <w:t> утворюються з білка і лейкоцитів. Вони зустрічаються досить рідко і практично завжди при пієлонефритах.</w:t>
      </w:r>
    </w:p>
    <w:p w:rsidR="00E21C99" w:rsidRPr="00E21C99" w:rsidRDefault="00E21C99" w:rsidP="00E21C99">
      <w:pPr>
        <w:pStyle w:val="afb"/>
        <w:shd w:val="clear" w:color="auto" w:fill="FFFFFF"/>
        <w:spacing w:before="0" w:beforeAutospacing="0" w:after="300" w:afterAutospacing="0" w:line="360" w:lineRule="auto"/>
        <w:rPr>
          <w:color w:val="3B3B3B"/>
          <w:sz w:val="28"/>
          <w:szCs w:val="28"/>
        </w:rPr>
      </w:pPr>
      <w:r w:rsidRPr="00E21C99">
        <w:rPr>
          <w:rStyle w:val="afa"/>
          <w:color w:val="3B3B3B"/>
          <w:sz w:val="28"/>
          <w:szCs w:val="28"/>
        </w:rPr>
        <w:t>Епітеліальні циліндри</w:t>
      </w:r>
      <w:r w:rsidRPr="00E21C99">
        <w:rPr>
          <w:color w:val="3B3B3B"/>
          <w:sz w:val="28"/>
          <w:szCs w:val="28"/>
        </w:rPr>
        <w:t> складаються з відшарованих епітеліальних клітин канальців. Поява їх у сечі свідчить про патологічний процес в нирках. Найчастіше спостерігаються при нефрозах і гострих нефритах. Поява епітеліальних циліндрів в сечі через кілька днів після операції, свідчить про відторгнення ниркового трансплантата.</w:t>
      </w:r>
    </w:p>
    <w:p w:rsidR="007E52D3" w:rsidRDefault="007E52D3" w:rsidP="000E094D">
      <w:pPr>
        <w:pStyle w:val="p"/>
        <w:spacing w:before="0" w:beforeAutospacing="0" w:after="0" w:afterAutospacing="0" w:line="360" w:lineRule="auto"/>
        <w:ind w:firstLine="709"/>
        <w:jc w:val="both"/>
        <w:rPr>
          <w:b/>
          <w:color w:val="000000" w:themeColor="text1"/>
          <w:sz w:val="28"/>
          <w:szCs w:val="28"/>
          <w:lang w:val="ru-RU"/>
        </w:rPr>
      </w:pPr>
      <w:r>
        <w:rPr>
          <w:b/>
          <w:color w:val="000000" w:themeColor="text1"/>
          <w:sz w:val="28"/>
          <w:szCs w:val="28"/>
          <w:lang w:val="ru-RU"/>
        </w:rPr>
        <w:t>2.</w:t>
      </w:r>
      <w:r w:rsidR="00E21C99">
        <w:rPr>
          <w:b/>
          <w:color w:val="000000" w:themeColor="text1"/>
          <w:sz w:val="28"/>
          <w:szCs w:val="28"/>
          <w:lang w:val="ru-RU"/>
        </w:rPr>
        <w:t>9</w:t>
      </w:r>
      <w:r>
        <w:rPr>
          <w:b/>
          <w:color w:val="000000" w:themeColor="text1"/>
          <w:sz w:val="28"/>
          <w:szCs w:val="28"/>
          <w:lang w:val="ru-RU"/>
        </w:rPr>
        <w:t>. Статистична обробка результатів</w:t>
      </w:r>
    </w:p>
    <w:p w:rsidR="007E52D3" w:rsidRDefault="007E52D3" w:rsidP="00522E6D">
      <w:pPr>
        <w:pStyle w:val="p"/>
        <w:spacing w:before="0" w:beforeAutospacing="0" w:after="0" w:afterAutospacing="0" w:line="360" w:lineRule="auto"/>
        <w:ind w:firstLine="709"/>
        <w:jc w:val="both"/>
        <w:rPr>
          <w:sz w:val="28"/>
          <w:szCs w:val="28"/>
        </w:rPr>
      </w:pPr>
      <w:r w:rsidRPr="007E52D3">
        <w:rPr>
          <w:sz w:val="28"/>
          <w:szCs w:val="28"/>
        </w:rPr>
        <w:t>Статичну обробку результатів дослідження здійснювали з допомогою програми пакету аналізу Microsoft Excel</w:t>
      </w:r>
      <w:r>
        <w:t xml:space="preserve">. </w:t>
      </w:r>
      <w:r w:rsidRPr="007E52D3">
        <w:rPr>
          <w:sz w:val="28"/>
          <w:szCs w:val="28"/>
        </w:rPr>
        <w:t>Обчислення основних статистичних показників проводили за безпосередніми кількісними даними, отриманими</w:t>
      </w:r>
      <w:r>
        <w:rPr>
          <w:sz w:val="28"/>
          <w:szCs w:val="28"/>
        </w:rPr>
        <w:t xml:space="preserve"> в результаті досліджень. </w:t>
      </w:r>
    </w:p>
    <w:p w:rsidR="00B02066" w:rsidRDefault="00B02066">
      <w:pPr>
        <w:widowControl/>
        <w:spacing w:after="160" w:line="259" w:lineRule="auto"/>
        <w:ind w:firstLine="0"/>
        <w:rPr>
          <w:rFonts w:eastAsia="Times New Roman" w:cs="Times New Roman"/>
          <w:szCs w:val="28"/>
          <w:lang w:eastAsia="uk-UA"/>
        </w:rPr>
      </w:pPr>
      <w:r>
        <w:rPr>
          <w:szCs w:val="28"/>
        </w:rPr>
        <w:br w:type="page"/>
      </w:r>
    </w:p>
    <w:p w:rsidR="008578FC" w:rsidRPr="00F16B63" w:rsidRDefault="00F15673" w:rsidP="00567A0C">
      <w:pPr>
        <w:pStyle w:val="p"/>
        <w:spacing w:before="0" w:beforeAutospacing="0" w:after="0" w:afterAutospacing="0" w:line="360" w:lineRule="auto"/>
        <w:jc w:val="center"/>
        <w:rPr>
          <w:b/>
          <w:sz w:val="28"/>
          <w:szCs w:val="36"/>
        </w:rPr>
      </w:pPr>
      <w:r w:rsidRPr="00F16B63">
        <w:rPr>
          <w:b/>
          <w:sz w:val="28"/>
          <w:szCs w:val="36"/>
        </w:rPr>
        <w:lastRenderedPageBreak/>
        <w:t>3. РЕЗУЛЬТАТИ ДОСЛІДЖЕНЬ ТА ЇХ ОБГОВОРЕННЯ</w:t>
      </w:r>
    </w:p>
    <w:p w:rsidR="008578FC" w:rsidRDefault="008578FC" w:rsidP="00567A0C">
      <w:pPr>
        <w:pStyle w:val="p"/>
        <w:spacing w:before="0" w:beforeAutospacing="0" w:after="0" w:afterAutospacing="0" w:line="360" w:lineRule="auto"/>
        <w:ind w:firstLine="709"/>
        <w:rPr>
          <w:b/>
          <w:sz w:val="28"/>
          <w:szCs w:val="28"/>
        </w:rPr>
      </w:pPr>
    </w:p>
    <w:p w:rsidR="004E6B29" w:rsidRDefault="004E6B29" w:rsidP="00567A0C">
      <w:pPr>
        <w:pStyle w:val="p"/>
        <w:spacing w:before="0" w:beforeAutospacing="0" w:after="0" w:afterAutospacing="0" w:line="360" w:lineRule="auto"/>
        <w:ind w:firstLine="709"/>
        <w:rPr>
          <w:b/>
          <w:sz w:val="28"/>
          <w:szCs w:val="28"/>
        </w:rPr>
      </w:pPr>
      <w:r>
        <w:rPr>
          <w:b/>
          <w:sz w:val="28"/>
          <w:szCs w:val="28"/>
        </w:rPr>
        <w:t>3.1      Клінічний аналіз сечі за гострої ниркової недостатності</w:t>
      </w:r>
    </w:p>
    <w:p w:rsidR="00D567AF" w:rsidRDefault="00D567AF" w:rsidP="00D567AF">
      <w:pPr>
        <w:pStyle w:val="tekst-tekst-bez-wciecia"/>
        <w:shd w:val="clear" w:color="auto" w:fill="FFFFFF"/>
        <w:spacing w:before="0" w:beforeAutospacing="0" w:line="360" w:lineRule="auto"/>
        <w:ind w:firstLine="567"/>
        <w:rPr>
          <w:sz w:val="28"/>
          <w:szCs w:val="28"/>
        </w:rPr>
      </w:pPr>
      <w:r w:rsidRPr="00D567AF">
        <w:rPr>
          <w:sz w:val="28"/>
          <w:szCs w:val="28"/>
        </w:rPr>
        <w:t xml:space="preserve">Гостре ниркове пошкодження діагностується у хворого при підвищенні рівня креатиніну крові за відсутності вказівок на будь-яке захворювання нирок у минулому і нормальних або збільшених розмірів нирок при УЗД. </w:t>
      </w:r>
    </w:p>
    <w:p w:rsidR="000E094D" w:rsidRPr="00D567AF" w:rsidRDefault="000E094D" w:rsidP="000E094D">
      <w:pPr>
        <w:pStyle w:val="tekst-tekst-bez-wciecia"/>
        <w:shd w:val="clear" w:color="auto" w:fill="FFFFFF"/>
        <w:spacing w:before="0" w:beforeAutospacing="0" w:line="360" w:lineRule="auto"/>
        <w:rPr>
          <w:color w:val="333333"/>
          <w:sz w:val="28"/>
          <w:szCs w:val="28"/>
        </w:rPr>
      </w:pPr>
      <w:r w:rsidRPr="00D567AF">
        <w:rPr>
          <w:color w:val="333333"/>
          <w:sz w:val="28"/>
          <w:szCs w:val="28"/>
        </w:rPr>
        <w:t>Діагностика причини ГПН базується на детально зібраному анамнезі, результатах об'єктивного обстеження та допоміжних дослідженнях.</w:t>
      </w:r>
    </w:p>
    <w:p w:rsidR="002D08DB" w:rsidRPr="00D567AF" w:rsidRDefault="002D08DB" w:rsidP="000E094D">
      <w:pPr>
        <w:pStyle w:val="tekst-tekst-bez-wciecia"/>
        <w:shd w:val="clear" w:color="auto" w:fill="FFFFFF"/>
        <w:spacing w:before="0" w:beforeAutospacing="0" w:line="360" w:lineRule="auto"/>
        <w:rPr>
          <w:color w:val="333333"/>
          <w:sz w:val="28"/>
          <w:szCs w:val="28"/>
        </w:rPr>
      </w:pPr>
      <w:r w:rsidRPr="00D567AF">
        <w:rPr>
          <w:color w:val="333333"/>
          <w:sz w:val="28"/>
          <w:szCs w:val="28"/>
        </w:rPr>
        <w:t>ГПН діагностується на підставі:</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t>1) швидкого наростання креатинемії, тобто на ≥26,5 ммоль/л (0,3 мг/дл) протягом 48 год або на ≥50 % протягом останніх 7 днів, або</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t>2) зниження темпу діурезу &lt;0,5 мл/кг м. т. протягом &gt;6 наступних годин (достатньо одного з цих критеріїв).</w:t>
      </w:r>
    </w:p>
    <w:p w:rsidR="000E094D" w:rsidRDefault="000E094D" w:rsidP="00D567AF">
      <w:pPr>
        <w:pStyle w:val="tekst-bulet-1-1-"/>
        <w:shd w:val="clear" w:color="auto" w:fill="FFFFFF"/>
        <w:spacing w:before="0" w:beforeAutospacing="0" w:line="360" w:lineRule="auto"/>
        <w:rPr>
          <w:color w:val="333333"/>
          <w:sz w:val="28"/>
          <w:szCs w:val="28"/>
        </w:rPr>
      </w:pPr>
      <w:r w:rsidRPr="00CE4314">
        <w:rPr>
          <w:sz w:val="28"/>
          <w:szCs w:val="28"/>
        </w:rPr>
        <w:t>Існ</w:t>
      </w:r>
      <w:r>
        <w:rPr>
          <w:sz w:val="28"/>
          <w:szCs w:val="28"/>
        </w:rPr>
        <w:t>ують різні визначення гострої ниркової недостатності (Г</w:t>
      </w:r>
      <w:r w:rsidRPr="00CE4314">
        <w:rPr>
          <w:sz w:val="28"/>
          <w:szCs w:val="28"/>
        </w:rPr>
        <w:t>НН), проте суть будь-якого з них зводиться до розвитку характерного клініко</w:t>
      </w:r>
      <w:r>
        <w:rPr>
          <w:sz w:val="28"/>
          <w:szCs w:val="28"/>
        </w:rPr>
        <w:t>-</w:t>
      </w:r>
      <w:r w:rsidRPr="00CE4314">
        <w:rPr>
          <w:sz w:val="28"/>
          <w:szCs w:val="28"/>
        </w:rPr>
        <w:t>лабораторного комплексу, як</w:t>
      </w:r>
      <w:r>
        <w:rPr>
          <w:sz w:val="28"/>
          <w:szCs w:val="28"/>
        </w:rPr>
        <w:t>ий</w:t>
      </w:r>
      <w:r w:rsidRPr="00CE4314">
        <w:rPr>
          <w:sz w:val="28"/>
          <w:szCs w:val="28"/>
        </w:rPr>
        <w:t xml:space="preserve"> виник</w:t>
      </w:r>
      <w:r>
        <w:rPr>
          <w:sz w:val="28"/>
          <w:szCs w:val="28"/>
        </w:rPr>
        <w:t>ає</w:t>
      </w:r>
      <w:r w:rsidRPr="00CE4314">
        <w:rPr>
          <w:sz w:val="28"/>
          <w:szCs w:val="28"/>
        </w:rPr>
        <w:t xml:space="preserve"> в результаті</w:t>
      </w:r>
      <w:r w:rsidRPr="00D567AF">
        <w:rPr>
          <w:color w:val="333333"/>
          <w:sz w:val="28"/>
          <w:szCs w:val="28"/>
        </w:rPr>
        <w:t xml:space="preserve"> </w:t>
      </w:r>
      <w:r>
        <w:rPr>
          <w:color w:val="333333"/>
          <w:sz w:val="28"/>
          <w:szCs w:val="28"/>
        </w:rPr>
        <w:t>:</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t>1) підвищення рівня креатиніну і сечовини ― темпи підвищення залежать від ступеню пошкодження нирок і швидкості їх утворення, значно підвищеної в стані катаболізму. При ренальному ГПН щоденне підвищення креатиніну становить 44–88 ммоль/л (0,5–1,0 мг/дл). Добове підвищення креатинемії &gt;176 ммоль/л (2 мг/дл), вказує на посилення катаболізму і зустрічається при синдромі тривалого стиснення та сепсисі; зазвичай тоді розвиваються значний ацидоз та гіперкаліємія. </w:t>
      </w:r>
      <w:r w:rsidRPr="00D567AF">
        <w:rPr>
          <w:rStyle w:val="ebooks-highlight"/>
          <w:color w:val="333333"/>
          <w:sz w:val="28"/>
          <w:szCs w:val="28"/>
          <w:shd w:val="clear" w:color="auto" w:fill="FFE5F2"/>
        </w:rPr>
        <w:t>Оцінювання ШКФ з використанням формули Кокрофта і Голта, або MDRD непридатне.</w:t>
      </w:r>
      <w:r w:rsidRPr="00D567AF">
        <w:rPr>
          <w:color w:val="333333"/>
          <w:sz w:val="28"/>
          <w:szCs w:val="28"/>
        </w:rPr>
        <w:t> При оцінці динаміки ГПН найбільш важливим є моніторинг щоденних змін креатинемії та діурезу.</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lastRenderedPageBreak/>
        <w:t>2) гіперкаліємія ― як правило, з’являється у випадках зниження діурезу. Може бути небезпечною для життя (&gt;6,5 ммоль/л). Концентрацію калію потрібно оцінювати у контексті кислотно-лужного балансу, тому що ацидоз призводить до виходу К</w:t>
      </w:r>
      <w:r w:rsidRPr="00D567AF">
        <w:rPr>
          <w:rStyle w:val="ebooks-superscript"/>
          <w:color w:val="333333"/>
          <w:sz w:val="28"/>
          <w:szCs w:val="28"/>
          <w:vertAlign w:val="superscript"/>
        </w:rPr>
        <w:t>+</w:t>
      </w:r>
      <w:r w:rsidRPr="00D567AF">
        <w:rPr>
          <w:color w:val="333333"/>
          <w:sz w:val="28"/>
          <w:szCs w:val="28"/>
        </w:rPr>
        <w:t> з клітин.</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t>3) гіпокальціємія і гіперфосфатемія ― іноді є значними при синдромі тривалого стиснення;</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t>4) гіперкальціємія при ГПН асоційованому з онкологічними захворюваннями (напр., мієлома);</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t>5) гіперурикемія ― може вказувати на подагру або синдром розпаду пухлини;</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t>6) підвищення активності КФК і концентрації міоглобіну ― зустрічається при синдромі тривалого стиснення або рабдоміолізі (напр., викликаному статинами;</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t>7) газометрія артеріальної крові ― метаболічний ацидоз;</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t>8) анемія ― характерна ознака ХНН, при ГПН може бути наслідком гемолізу, крововтрати або основного захворювання (напр., множинної мієломи);</w:t>
      </w:r>
    </w:p>
    <w:p w:rsidR="002D08DB" w:rsidRPr="00D567AF" w:rsidRDefault="002D08DB" w:rsidP="00D567AF">
      <w:pPr>
        <w:pStyle w:val="tekst-bulet-1-1-"/>
        <w:shd w:val="clear" w:color="auto" w:fill="FFFFFF"/>
        <w:spacing w:before="0" w:beforeAutospacing="0" w:line="360" w:lineRule="auto"/>
        <w:rPr>
          <w:color w:val="333333"/>
          <w:sz w:val="28"/>
          <w:szCs w:val="28"/>
        </w:rPr>
      </w:pPr>
      <w:r w:rsidRPr="00D567AF">
        <w:rPr>
          <w:color w:val="333333"/>
          <w:sz w:val="28"/>
          <w:szCs w:val="28"/>
        </w:rPr>
        <w:t>9) тромбоцитопенія ― розвивається при гемолітично-уремічному синдромі, тромботичній тромбоцитопенічній пурпурі, ДВЗ-синдромі. </w:t>
      </w:r>
    </w:p>
    <w:p w:rsidR="00D567AF" w:rsidRPr="00D567AF" w:rsidRDefault="002D08DB" w:rsidP="00D567AF">
      <w:pPr>
        <w:pStyle w:val="tekst-tekst-podpunkt-1-"/>
        <w:shd w:val="clear" w:color="auto" w:fill="FFFFFF"/>
        <w:spacing w:before="0" w:beforeAutospacing="0" w:line="360" w:lineRule="auto"/>
        <w:rPr>
          <w:color w:val="333333"/>
          <w:sz w:val="28"/>
          <w:szCs w:val="28"/>
        </w:rPr>
      </w:pPr>
      <w:r w:rsidRPr="00D567AF">
        <w:rPr>
          <w:rStyle w:val="afa"/>
          <w:color w:val="333333"/>
          <w:sz w:val="28"/>
          <w:szCs w:val="28"/>
        </w:rPr>
        <w:t>Дослідження сечі</w:t>
      </w:r>
      <w:r w:rsidR="00D567AF" w:rsidRPr="00D567AF">
        <w:rPr>
          <w:rStyle w:val="afa"/>
          <w:color w:val="333333"/>
          <w:sz w:val="28"/>
          <w:szCs w:val="28"/>
        </w:rPr>
        <w:t xml:space="preserve"> </w:t>
      </w:r>
    </w:p>
    <w:p w:rsidR="002D08DB" w:rsidRPr="00D567AF" w:rsidRDefault="002D08DB" w:rsidP="002D08DB">
      <w:pPr>
        <w:pStyle w:val="tekst-bulet-1-1-"/>
        <w:shd w:val="clear" w:color="auto" w:fill="FFFFFF"/>
        <w:spacing w:before="0" w:beforeAutospacing="0" w:line="360" w:lineRule="auto"/>
        <w:rPr>
          <w:color w:val="333333"/>
          <w:sz w:val="28"/>
          <w:szCs w:val="28"/>
        </w:rPr>
      </w:pPr>
      <w:r w:rsidRPr="00D567AF">
        <w:rPr>
          <w:color w:val="333333"/>
          <w:sz w:val="28"/>
          <w:szCs w:val="28"/>
        </w:rPr>
        <w:t>1) відносна густина сечі може становити &gt;1,023 г/мл при преренальному ГПН; при ренальному ГПН найчастіше розвивається ізостенурія;</w:t>
      </w:r>
    </w:p>
    <w:p w:rsidR="00D567AF" w:rsidRPr="00D567AF" w:rsidRDefault="002D08DB" w:rsidP="00D567AF">
      <w:pPr>
        <w:pStyle w:val="tekst-tekst-podpunkt-1-"/>
        <w:shd w:val="clear" w:color="auto" w:fill="FFFFFF"/>
        <w:spacing w:before="0" w:beforeAutospacing="0" w:line="360" w:lineRule="auto"/>
        <w:rPr>
          <w:color w:val="333333"/>
          <w:sz w:val="28"/>
          <w:szCs w:val="28"/>
        </w:rPr>
      </w:pPr>
      <w:r w:rsidRPr="00D567AF">
        <w:rPr>
          <w:color w:val="333333"/>
          <w:sz w:val="28"/>
          <w:szCs w:val="28"/>
        </w:rPr>
        <w:t xml:space="preserve">2) </w:t>
      </w:r>
      <w:r w:rsidR="00D567AF" w:rsidRPr="00D567AF">
        <w:rPr>
          <w:sz w:val="28"/>
          <w:szCs w:val="28"/>
        </w:rPr>
        <w:t xml:space="preserve">з визначенням екскреції білка: екскреція білка &gt; 1,0 г/л характерна для гломерулярного ураження нирок; переважно тубулоінтерстиціальне ураження нирок при екскреції білка &lt; 1,0 г/л; гнійнозапальний процес при ізольованій лейкоцитурії &gt; 50–100 у полі зору, без значної гематурії (&lt; 20 в полі зору). </w:t>
      </w:r>
    </w:p>
    <w:p w:rsidR="002D08DB" w:rsidRPr="00D567AF" w:rsidRDefault="002D08DB" w:rsidP="002D08DB">
      <w:pPr>
        <w:pStyle w:val="tekst-bulet-1-1-"/>
        <w:shd w:val="clear" w:color="auto" w:fill="FFFFFF"/>
        <w:spacing w:before="0" w:beforeAutospacing="0" w:line="360" w:lineRule="auto"/>
        <w:rPr>
          <w:color w:val="333333"/>
          <w:sz w:val="28"/>
          <w:szCs w:val="28"/>
        </w:rPr>
      </w:pPr>
      <w:r w:rsidRPr="00D567AF">
        <w:rPr>
          <w:color w:val="333333"/>
          <w:sz w:val="28"/>
          <w:szCs w:val="28"/>
        </w:rPr>
        <w:t>3) патологічні компоненти осаду сечі можуть вказувати на причину ГПН:</w:t>
      </w:r>
    </w:p>
    <w:p w:rsidR="002D08DB" w:rsidRPr="00D567AF" w:rsidRDefault="002D08DB" w:rsidP="002D08DB">
      <w:pPr>
        <w:pStyle w:val="tekst-bulet-2-a-"/>
        <w:shd w:val="clear" w:color="auto" w:fill="FFFFFF"/>
        <w:spacing w:before="0" w:beforeAutospacing="0" w:line="360" w:lineRule="auto"/>
        <w:rPr>
          <w:color w:val="333333"/>
          <w:sz w:val="28"/>
          <w:szCs w:val="28"/>
        </w:rPr>
      </w:pPr>
      <w:r w:rsidRPr="00D567AF">
        <w:rPr>
          <w:color w:val="333333"/>
          <w:sz w:val="28"/>
          <w:szCs w:val="28"/>
        </w:rPr>
        <w:lastRenderedPageBreak/>
        <w:t>а) змінені клітини епітелію ниркових канальців, а також складені з них зернисті циліндри та циліндри брунатного кольору ― при ренальному ГПН;</w:t>
      </w:r>
    </w:p>
    <w:p w:rsidR="002D08DB" w:rsidRPr="00D567AF" w:rsidRDefault="002D08DB" w:rsidP="002D08DB">
      <w:pPr>
        <w:pStyle w:val="tekst-bulet-2-a-"/>
        <w:shd w:val="clear" w:color="auto" w:fill="FFFFFF"/>
        <w:spacing w:before="0" w:beforeAutospacing="0" w:line="360" w:lineRule="auto"/>
        <w:rPr>
          <w:color w:val="333333"/>
          <w:sz w:val="28"/>
          <w:szCs w:val="28"/>
        </w:rPr>
      </w:pPr>
      <w:r w:rsidRPr="00D567AF">
        <w:rPr>
          <w:color w:val="333333"/>
          <w:sz w:val="28"/>
          <w:szCs w:val="28"/>
        </w:rPr>
        <w:t>б) диморфізм еритроцитів або вилужені еритроцити і еритроцитарні циліндри ― свідчать про гломерулонефрит;</w:t>
      </w:r>
    </w:p>
    <w:p w:rsidR="002D08DB" w:rsidRPr="00D567AF" w:rsidRDefault="002D08DB" w:rsidP="002D08DB">
      <w:pPr>
        <w:pStyle w:val="tekst-bulet-2-a-"/>
        <w:shd w:val="clear" w:color="auto" w:fill="FFFFFF"/>
        <w:spacing w:before="0" w:beforeAutospacing="0" w:line="360" w:lineRule="auto"/>
        <w:rPr>
          <w:color w:val="333333"/>
          <w:sz w:val="28"/>
          <w:szCs w:val="28"/>
        </w:rPr>
      </w:pPr>
      <w:r w:rsidRPr="00D567AF">
        <w:rPr>
          <w:color w:val="333333"/>
          <w:sz w:val="28"/>
          <w:szCs w:val="28"/>
        </w:rPr>
        <w:t>в) еозинофілія в сечі і крові (вимагає спеціального фарбування пpeпapaту) ― вказує на гострий тубулоінтерстиціальний нефрит;</w:t>
      </w:r>
    </w:p>
    <w:p w:rsidR="002D08DB" w:rsidRPr="00D567AF" w:rsidRDefault="002D08DB" w:rsidP="002D08DB">
      <w:pPr>
        <w:pStyle w:val="tekst-bulet-2-a-"/>
        <w:shd w:val="clear" w:color="auto" w:fill="FFFFFF"/>
        <w:spacing w:before="0" w:beforeAutospacing="0" w:line="360" w:lineRule="auto"/>
        <w:rPr>
          <w:color w:val="333333"/>
          <w:sz w:val="28"/>
          <w:szCs w:val="28"/>
        </w:rPr>
      </w:pPr>
      <w:r w:rsidRPr="00D567AF">
        <w:rPr>
          <w:color w:val="333333"/>
          <w:sz w:val="28"/>
          <w:szCs w:val="28"/>
        </w:rPr>
        <w:t>г) лейкоцитурія при позитивних результатах мікробіологічного дослідження сечі ― може вказувати на гострий пієлонефрит;</w:t>
      </w:r>
    </w:p>
    <w:p w:rsidR="002D08DB" w:rsidRPr="00D567AF" w:rsidRDefault="002D08DB" w:rsidP="002D08DB">
      <w:pPr>
        <w:pStyle w:val="tekst-bulet-2-a-"/>
        <w:shd w:val="clear" w:color="auto" w:fill="FFFFFF"/>
        <w:spacing w:before="0" w:beforeAutospacing="0" w:line="360" w:lineRule="auto"/>
        <w:rPr>
          <w:color w:val="333333"/>
          <w:sz w:val="28"/>
          <w:szCs w:val="28"/>
        </w:rPr>
      </w:pPr>
      <w:r w:rsidRPr="00D567AF">
        <w:rPr>
          <w:color w:val="333333"/>
          <w:sz w:val="28"/>
          <w:szCs w:val="28"/>
        </w:rPr>
        <w:t>д) свіжі еритроцити і лейкоцити ― можуть з'являтися при постренальному ГПН.</w:t>
      </w:r>
    </w:p>
    <w:p w:rsidR="008578FC" w:rsidRDefault="00C371A5" w:rsidP="001048AD">
      <w:pPr>
        <w:pStyle w:val="p"/>
        <w:spacing w:before="0" w:beforeAutospacing="0" w:after="0" w:afterAutospacing="0" w:line="360" w:lineRule="auto"/>
        <w:ind w:firstLine="567"/>
        <w:rPr>
          <w:b/>
          <w:sz w:val="28"/>
          <w:szCs w:val="28"/>
        </w:rPr>
      </w:pPr>
      <w:r>
        <w:rPr>
          <w:b/>
          <w:sz w:val="28"/>
          <w:szCs w:val="28"/>
        </w:rPr>
        <w:t>3.2</w:t>
      </w:r>
      <w:r w:rsidR="008027FC">
        <w:rPr>
          <w:b/>
          <w:sz w:val="28"/>
          <w:szCs w:val="28"/>
        </w:rPr>
        <w:t>.</w:t>
      </w:r>
      <w:r w:rsidR="00F16B63">
        <w:rPr>
          <w:b/>
          <w:sz w:val="28"/>
          <w:szCs w:val="28"/>
          <w:lang w:val="ru-RU"/>
        </w:rPr>
        <w:tab/>
      </w:r>
      <w:r w:rsidR="00CE4314">
        <w:rPr>
          <w:b/>
          <w:sz w:val="28"/>
          <w:szCs w:val="28"/>
        </w:rPr>
        <w:t>Клінічний аналіз сечі за хронічної ниркової недостатності</w:t>
      </w:r>
    </w:p>
    <w:p w:rsidR="008578FC" w:rsidRDefault="00CE4314" w:rsidP="00527C0F">
      <w:pPr>
        <w:pStyle w:val="p"/>
        <w:spacing w:before="0" w:beforeAutospacing="0" w:after="0" w:afterAutospacing="0" w:line="360" w:lineRule="auto"/>
        <w:ind w:firstLine="709"/>
        <w:jc w:val="both"/>
        <w:rPr>
          <w:sz w:val="28"/>
          <w:szCs w:val="28"/>
        </w:rPr>
      </w:pPr>
      <w:r w:rsidRPr="00CE4314">
        <w:rPr>
          <w:sz w:val="28"/>
          <w:szCs w:val="28"/>
        </w:rPr>
        <w:t>Хронічна ниркова недостатність (ХНН) – це симптомокомплекс, що розвивається в результаті прогресуючої загибелі нефронів як результат практично будь-якого хронічного захворювання нирок, та характеризується поступовим погіршенням функціональних можливостей нирок і пов'язаними з ци</w:t>
      </w:r>
      <w:r>
        <w:rPr>
          <w:sz w:val="28"/>
          <w:szCs w:val="28"/>
        </w:rPr>
        <w:t xml:space="preserve">м порушеннями життєдіяльності. </w:t>
      </w:r>
    </w:p>
    <w:p w:rsidR="008578FC" w:rsidRDefault="00CE4314" w:rsidP="00527C0F">
      <w:pPr>
        <w:pStyle w:val="p"/>
        <w:spacing w:before="0" w:beforeAutospacing="0" w:after="0" w:afterAutospacing="0" w:line="360" w:lineRule="auto"/>
        <w:ind w:firstLine="709"/>
        <w:jc w:val="both"/>
        <w:rPr>
          <w:sz w:val="28"/>
          <w:szCs w:val="28"/>
        </w:rPr>
      </w:pPr>
      <w:r w:rsidRPr="00CE4314">
        <w:rPr>
          <w:sz w:val="28"/>
          <w:szCs w:val="28"/>
        </w:rPr>
        <w:t>Існують різні визначення хронічної ниркової недостатності (ХНН), проте суть будь-якого з них зводиться до розвитку характерного клініко</w:t>
      </w:r>
      <w:r w:rsidR="00B02066">
        <w:rPr>
          <w:sz w:val="28"/>
          <w:szCs w:val="28"/>
        </w:rPr>
        <w:t>-</w:t>
      </w:r>
      <w:r w:rsidRPr="00CE4314">
        <w:rPr>
          <w:sz w:val="28"/>
          <w:szCs w:val="28"/>
        </w:rPr>
        <w:t>лабораторного комплексу, як</w:t>
      </w:r>
      <w:r w:rsidR="00B02066">
        <w:rPr>
          <w:sz w:val="28"/>
          <w:szCs w:val="28"/>
        </w:rPr>
        <w:t>ий</w:t>
      </w:r>
      <w:r w:rsidRPr="00CE4314">
        <w:rPr>
          <w:sz w:val="28"/>
          <w:szCs w:val="28"/>
        </w:rPr>
        <w:t xml:space="preserve"> виник</w:t>
      </w:r>
      <w:r w:rsidR="00B02066">
        <w:rPr>
          <w:sz w:val="28"/>
          <w:szCs w:val="28"/>
        </w:rPr>
        <w:t>ає</w:t>
      </w:r>
      <w:r w:rsidRPr="00CE4314">
        <w:rPr>
          <w:sz w:val="28"/>
          <w:szCs w:val="28"/>
        </w:rPr>
        <w:t xml:space="preserve"> в результаті прогресуючої втрати всіх ниркових функцій [4,</w:t>
      </w:r>
      <w:r w:rsidR="00B02066">
        <w:rPr>
          <w:sz w:val="28"/>
          <w:szCs w:val="28"/>
        </w:rPr>
        <w:t xml:space="preserve"> </w:t>
      </w:r>
      <w:r w:rsidRPr="00CE4314">
        <w:rPr>
          <w:sz w:val="28"/>
          <w:szCs w:val="28"/>
        </w:rPr>
        <w:t>25].</w:t>
      </w:r>
    </w:p>
    <w:p w:rsidR="008578FC" w:rsidRDefault="00BF397A" w:rsidP="00527C0F">
      <w:pPr>
        <w:pStyle w:val="p"/>
        <w:spacing w:before="0" w:beforeAutospacing="0" w:after="0" w:afterAutospacing="0" w:line="360" w:lineRule="auto"/>
        <w:ind w:firstLine="709"/>
        <w:jc w:val="both"/>
        <w:rPr>
          <w:sz w:val="28"/>
          <w:szCs w:val="28"/>
        </w:rPr>
      </w:pPr>
      <w:r>
        <w:rPr>
          <w:sz w:val="28"/>
          <w:szCs w:val="28"/>
        </w:rPr>
        <w:t>Клінічно ХНН починає проявлятись зниженням відносної щільності сечі, протеїнурією, гематурі</w:t>
      </w:r>
      <w:r w:rsidR="00B02066">
        <w:rPr>
          <w:sz w:val="28"/>
          <w:szCs w:val="28"/>
        </w:rPr>
        <w:t>єю</w:t>
      </w:r>
      <w:r>
        <w:rPr>
          <w:sz w:val="28"/>
          <w:szCs w:val="28"/>
        </w:rPr>
        <w:t>, лейкоцитурі</w:t>
      </w:r>
      <w:r w:rsidR="00B02066">
        <w:rPr>
          <w:sz w:val="28"/>
          <w:szCs w:val="28"/>
        </w:rPr>
        <w:t>єю</w:t>
      </w:r>
      <w:r>
        <w:rPr>
          <w:sz w:val="28"/>
          <w:szCs w:val="28"/>
        </w:rPr>
        <w:t>, циліндрурі</w:t>
      </w:r>
      <w:r w:rsidR="00B02066">
        <w:rPr>
          <w:sz w:val="28"/>
          <w:szCs w:val="28"/>
        </w:rPr>
        <w:t>єю</w:t>
      </w:r>
      <w:r>
        <w:rPr>
          <w:sz w:val="28"/>
          <w:szCs w:val="28"/>
        </w:rPr>
        <w:t>.</w:t>
      </w:r>
    </w:p>
    <w:p w:rsidR="008578FC" w:rsidRDefault="00BF397A" w:rsidP="00527C0F">
      <w:pPr>
        <w:pStyle w:val="p"/>
        <w:spacing w:before="0" w:beforeAutospacing="0" w:after="0" w:afterAutospacing="0" w:line="360" w:lineRule="auto"/>
        <w:ind w:firstLine="709"/>
        <w:jc w:val="both"/>
        <w:rPr>
          <w:sz w:val="28"/>
          <w:szCs w:val="28"/>
        </w:rPr>
      </w:pPr>
      <w:r w:rsidRPr="00BF397A">
        <w:rPr>
          <w:sz w:val="28"/>
          <w:szCs w:val="28"/>
        </w:rPr>
        <w:t>Для проведення порівняльного аналізу основних клінічних показників</w:t>
      </w:r>
      <w:r w:rsidR="003C38E3">
        <w:rPr>
          <w:sz w:val="28"/>
          <w:szCs w:val="28"/>
        </w:rPr>
        <w:t xml:space="preserve"> сечі в табл. </w:t>
      </w:r>
      <w:r w:rsidR="00E84F80">
        <w:rPr>
          <w:sz w:val="28"/>
          <w:szCs w:val="28"/>
        </w:rPr>
        <w:t>3.1 н</w:t>
      </w:r>
      <w:r w:rsidR="003C38E3">
        <w:rPr>
          <w:sz w:val="28"/>
          <w:szCs w:val="28"/>
        </w:rPr>
        <w:t>аведено показники загального аналізу сечі у здорових людей.</w:t>
      </w:r>
    </w:p>
    <w:p w:rsidR="00E84F80" w:rsidRDefault="00E84F80" w:rsidP="00BF397A">
      <w:pPr>
        <w:pStyle w:val="p"/>
        <w:spacing w:before="0" w:beforeAutospacing="0" w:after="0" w:afterAutospacing="0" w:line="360" w:lineRule="auto"/>
        <w:ind w:firstLine="709"/>
        <w:rPr>
          <w:sz w:val="28"/>
          <w:szCs w:val="28"/>
        </w:rPr>
      </w:pPr>
    </w:p>
    <w:p w:rsidR="000E094D" w:rsidRDefault="000E094D" w:rsidP="00567A0C">
      <w:pPr>
        <w:pStyle w:val="p"/>
        <w:spacing w:before="0" w:beforeAutospacing="0" w:after="0" w:afterAutospacing="0" w:line="360" w:lineRule="auto"/>
        <w:ind w:firstLine="709"/>
        <w:jc w:val="right"/>
        <w:rPr>
          <w:sz w:val="28"/>
          <w:szCs w:val="28"/>
        </w:rPr>
      </w:pPr>
    </w:p>
    <w:p w:rsidR="000E094D" w:rsidRDefault="000E094D" w:rsidP="00567A0C">
      <w:pPr>
        <w:pStyle w:val="p"/>
        <w:spacing w:before="0" w:beforeAutospacing="0" w:after="0" w:afterAutospacing="0" w:line="360" w:lineRule="auto"/>
        <w:ind w:firstLine="709"/>
        <w:jc w:val="right"/>
        <w:rPr>
          <w:sz w:val="28"/>
          <w:szCs w:val="28"/>
        </w:rPr>
      </w:pPr>
    </w:p>
    <w:p w:rsidR="008578FC" w:rsidRDefault="00F15673" w:rsidP="00567A0C">
      <w:pPr>
        <w:pStyle w:val="p"/>
        <w:spacing w:before="0" w:beforeAutospacing="0" w:after="0" w:afterAutospacing="0" w:line="360" w:lineRule="auto"/>
        <w:ind w:firstLine="709"/>
        <w:jc w:val="right"/>
        <w:rPr>
          <w:sz w:val="28"/>
          <w:szCs w:val="28"/>
        </w:rPr>
      </w:pPr>
      <w:r w:rsidRPr="00567A0C">
        <w:rPr>
          <w:sz w:val="28"/>
          <w:szCs w:val="28"/>
        </w:rPr>
        <w:lastRenderedPageBreak/>
        <w:t>Таблиця 3.1</w:t>
      </w:r>
    </w:p>
    <w:p w:rsidR="008578FC" w:rsidRPr="00567A0C" w:rsidRDefault="00B02066" w:rsidP="00567A0C">
      <w:pPr>
        <w:pStyle w:val="p"/>
        <w:spacing w:before="0" w:beforeAutospacing="0" w:after="0" w:afterAutospacing="0" w:line="360" w:lineRule="auto"/>
        <w:ind w:firstLine="709"/>
        <w:jc w:val="center"/>
        <w:rPr>
          <w:b/>
          <w:sz w:val="28"/>
          <w:szCs w:val="28"/>
        </w:rPr>
      </w:pPr>
      <w:r>
        <w:rPr>
          <w:b/>
          <w:sz w:val="28"/>
          <w:szCs w:val="28"/>
        </w:rPr>
        <w:t>З</w:t>
      </w:r>
      <w:r w:rsidR="00F15673" w:rsidRPr="00567A0C">
        <w:rPr>
          <w:b/>
          <w:sz w:val="28"/>
          <w:szCs w:val="28"/>
        </w:rPr>
        <w:t>агальн</w:t>
      </w:r>
      <w:r>
        <w:rPr>
          <w:b/>
          <w:sz w:val="28"/>
          <w:szCs w:val="28"/>
        </w:rPr>
        <w:t>ий</w:t>
      </w:r>
      <w:r w:rsidR="00F15673" w:rsidRPr="00567A0C">
        <w:rPr>
          <w:b/>
          <w:sz w:val="28"/>
          <w:szCs w:val="28"/>
        </w:rPr>
        <w:t xml:space="preserve"> аналіз сечі у </w:t>
      </w:r>
      <w:r>
        <w:rPr>
          <w:b/>
          <w:sz w:val="28"/>
          <w:szCs w:val="28"/>
        </w:rPr>
        <w:t xml:space="preserve">практично </w:t>
      </w:r>
      <w:r w:rsidR="00F15673" w:rsidRPr="00567A0C">
        <w:rPr>
          <w:b/>
          <w:sz w:val="28"/>
          <w:szCs w:val="28"/>
        </w:rPr>
        <w:t>здорових людей</w:t>
      </w:r>
    </w:p>
    <w:tbl>
      <w:tblPr>
        <w:tblW w:w="0" w:type="auto"/>
        <w:tblCellMar>
          <w:left w:w="0" w:type="dxa"/>
          <w:right w:w="0" w:type="dxa"/>
        </w:tblCellMar>
        <w:tblLook w:val="04A0" w:firstRow="1" w:lastRow="0" w:firstColumn="1" w:lastColumn="0" w:noHBand="0" w:noVBand="1"/>
      </w:tblPr>
      <w:tblGrid>
        <w:gridCol w:w="5075"/>
        <w:gridCol w:w="4552"/>
      </w:tblGrid>
      <w:tr w:rsidR="003C38E3" w:rsidRPr="00B02066" w:rsidTr="00B02066">
        <w:tc>
          <w:tcPr>
            <w:tcW w:w="499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Autospacing="0" w:afterAutospacing="0" w:line="360" w:lineRule="auto"/>
              <w:ind w:firstLine="709"/>
              <w:rPr>
                <w:sz w:val="28"/>
                <w:szCs w:val="28"/>
              </w:rPr>
            </w:pPr>
            <w:r w:rsidRPr="00567A0C">
              <w:rPr>
                <w:b/>
                <w:bCs/>
                <w:sz w:val="28"/>
                <w:szCs w:val="28"/>
              </w:rPr>
              <w:t>Показники</w:t>
            </w:r>
          </w:p>
        </w:tc>
        <w:tc>
          <w:tcPr>
            <w:tcW w:w="4657"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Autospacing="0" w:afterAutospacing="0" w:line="360" w:lineRule="auto"/>
              <w:ind w:firstLine="709"/>
              <w:rPr>
                <w:sz w:val="28"/>
                <w:szCs w:val="28"/>
              </w:rPr>
            </w:pPr>
            <w:r w:rsidRPr="00567A0C">
              <w:rPr>
                <w:b/>
                <w:bCs/>
                <w:sz w:val="28"/>
                <w:szCs w:val="28"/>
              </w:rPr>
              <w:t>Норма</w:t>
            </w:r>
          </w:p>
        </w:tc>
      </w:tr>
      <w:tr w:rsidR="003C38E3" w:rsidRPr="00B02066" w:rsidTr="003C38E3">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Колір</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Солом’яно-жовтий</w:t>
            </w:r>
          </w:p>
        </w:tc>
      </w:tr>
      <w:tr w:rsidR="003C38E3" w:rsidRPr="00B02066" w:rsidTr="003C38E3">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Прозорість</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Прозора</w:t>
            </w:r>
          </w:p>
        </w:tc>
      </w:tr>
      <w:tr w:rsidR="003C38E3" w:rsidRPr="00B02066" w:rsidTr="003C38E3">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Питома вага</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1015-1028</w:t>
            </w:r>
            <w:r w:rsidR="00B02066">
              <w:rPr>
                <w:sz w:val="28"/>
                <w:szCs w:val="28"/>
              </w:rPr>
              <w:t xml:space="preserve"> г/л</w:t>
            </w:r>
          </w:p>
        </w:tc>
      </w:tr>
      <w:tr w:rsidR="003C38E3" w:rsidRPr="00B02066" w:rsidTr="003C38E3">
        <w:tc>
          <w:tcPr>
            <w:tcW w:w="7440" w:type="dxa"/>
            <w:tcBorders>
              <w:top w:val="single" w:sz="4" w:space="0" w:color="auto"/>
              <w:left w:val="single" w:sz="4" w:space="0" w:color="auto"/>
              <w:bottom w:val="nil"/>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Реакція</w:t>
            </w:r>
          </w:p>
        </w:tc>
        <w:tc>
          <w:tcPr>
            <w:tcW w:w="6585" w:type="dxa"/>
            <w:tcBorders>
              <w:top w:val="single" w:sz="4" w:space="0" w:color="auto"/>
              <w:left w:val="single" w:sz="4" w:space="0" w:color="auto"/>
              <w:bottom w:val="nil"/>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Слабо кисла</w:t>
            </w:r>
          </w:p>
        </w:tc>
      </w:tr>
      <w:tr w:rsidR="003C38E3" w:rsidRPr="00B02066" w:rsidTr="003C38E3">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Білок</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B02066" w:rsidP="00B02066">
            <w:pPr>
              <w:pStyle w:val="p"/>
              <w:spacing w:before="0" w:beforeAutospacing="0" w:after="0" w:afterAutospacing="0" w:line="360" w:lineRule="auto"/>
              <w:ind w:firstLine="709"/>
              <w:rPr>
                <w:sz w:val="28"/>
                <w:szCs w:val="28"/>
              </w:rPr>
            </w:pPr>
            <w:r>
              <w:rPr>
                <w:sz w:val="28"/>
                <w:szCs w:val="28"/>
              </w:rPr>
              <w:t>Немає</w:t>
            </w:r>
          </w:p>
        </w:tc>
      </w:tr>
      <w:tr w:rsidR="003C38E3" w:rsidRPr="00B02066" w:rsidTr="00E84F80">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Глюкоза</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B02066" w:rsidP="003C38E3">
            <w:pPr>
              <w:pStyle w:val="p"/>
              <w:spacing w:before="0" w:beforeAutospacing="0" w:after="0" w:afterAutospacing="0" w:line="360" w:lineRule="auto"/>
              <w:ind w:firstLine="709"/>
              <w:rPr>
                <w:sz w:val="28"/>
                <w:szCs w:val="28"/>
              </w:rPr>
            </w:pPr>
            <w:r>
              <w:rPr>
                <w:sz w:val="28"/>
                <w:szCs w:val="28"/>
              </w:rPr>
              <w:t>Немає</w:t>
            </w:r>
          </w:p>
        </w:tc>
      </w:tr>
      <w:tr w:rsidR="003C38E3" w:rsidRPr="00B02066" w:rsidTr="00E84F80">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Кетонові тіла</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B02066" w:rsidP="003C38E3">
            <w:pPr>
              <w:pStyle w:val="p"/>
              <w:spacing w:before="0" w:beforeAutospacing="0" w:after="0" w:afterAutospacing="0" w:line="360" w:lineRule="auto"/>
              <w:ind w:firstLine="709"/>
              <w:rPr>
                <w:sz w:val="28"/>
                <w:szCs w:val="28"/>
              </w:rPr>
            </w:pPr>
            <w:r>
              <w:rPr>
                <w:sz w:val="28"/>
                <w:szCs w:val="28"/>
              </w:rPr>
              <w:t>Немає</w:t>
            </w:r>
          </w:p>
        </w:tc>
      </w:tr>
      <w:tr w:rsidR="003C38E3" w:rsidRPr="00B02066" w:rsidTr="003C38E3">
        <w:tc>
          <w:tcPr>
            <w:tcW w:w="14025" w:type="dxa"/>
            <w:gridSpan w:val="2"/>
            <w:tcBorders>
              <w:top w:val="nil"/>
              <w:left w:val="single" w:sz="4" w:space="0" w:color="auto"/>
              <w:bottom w:val="nil"/>
              <w:right w:val="single" w:sz="4" w:space="0" w:color="auto"/>
            </w:tcBorders>
            <w:vAlign w:val="bottom"/>
            <w:hideMark/>
          </w:tcPr>
          <w:p w:rsidR="008578FC" w:rsidRPr="00567A0C" w:rsidRDefault="00F15673" w:rsidP="00567A0C">
            <w:pPr>
              <w:pStyle w:val="p"/>
              <w:spacing w:before="0" w:beforeAutospacing="0" w:after="0" w:afterAutospacing="0" w:line="360" w:lineRule="auto"/>
              <w:ind w:firstLine="709"/>
              <w:jc w:val="center"/>
              <w:rPr>
                <w:b/>
                <w:i/>
                <w:sz w:val="28"/>
                <w:szCs w:val="28"/>
              </w:rPr>
            </w:pPr>
            <w:r w:rsidRPr="00567A0C">
              <w:rPr>
                <w:b/>
                <w:i/>
                <w:sz w:val="28"/>
                <w:szCs w:val="28"/>
              </w:rPr>
              <w:t>Мікроскопія сечі</w:t>
            </w:r>
          </w:p>
        </w:tc>
      </w:tr>
      <w:tr w:rsidR="003C38E3" w:rsidRPr="00B02066" w:rsidTr="00E84F80">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Лейкоцити</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B02066">
            <w:pPr>
              <w:pStyle w:val="p"/>
              <w:spacing w:before="0" w:beforeAutospacing="0" w:after="0" w:afterAutospacing="0" w:line="360" w:lineRule="auto"/>
              <w:ind w:firstLine="709"/>
              <w:rPr>
                <w:sz w:val="28"/>
                <w:szCs w:val="28"/>
              </w:rPr>
            </w:pPr>
            <w:r w:rsidRPr="00567A0C">
              <w:rPr>
                <w:sz w:val="28"/>
                <w:szCs w:val="28"/>
              </w:rPr>
              <w:t>&lt; 6-8 в п</w:t>
            </w:r>
            <w:r w:rsidR="00B02066">
              <w:rPr>
                <w:sz w:val="28"/>
                <w:szCs w:val="28"/>
              </w:rPr>
              <w:t xml:space="preserve">олі </w:t>
            </w:r>
            <w:r w:rsidRPr="00567A0C">
              <w:rPr>
                <w:sz w:val="28"/>
                <w:szCs w:val="28"/>
              </w:rPr>
              <w:t>з</w:t>
            </w:r>
            <w:r w:rsidR="00B02066">
              <w:rPr>
                <w:sz w:val="28"/>
                <w:szCs w:val="28"/>
              </w:rPr>
              <w:t>ору</w:t>
            </w:r>
          </w:p>
        </w:tc>
      </w:tr>
      <w:tr w:rsidR="003C38E3" w:rsidRPr="00B02066" w:rsidTr="00E84F80">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Еритроцити свіжі</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B02066" w:rsidP="003C38E3">
            <w:pPr>
              <w:pStyle w:val="p"/>
              <w:spacing w:before="0" w:beforeAutospacing="0" w:after="0" w:afterAutospacing="0" w:line="360" w:lineRule="auto"/>
              <w:ind w:firstLine="709"/>
              <w:rPr>
                <w:sz w:val="28"/>
                <w:szCs w:val="28"/>
              </w:rPr>
            </w:pPr>
            <w:r>
              <w:rPr>
                <w:sz w:val="28"/>
                <w:szCs w:val="28"/>
              </w:rPr>
              <w:t>Немає</w:t>
            </w:r>
          </w:p>
        </w:tc>
      </w:tr>
      <w:tr w:rsidR="003C38E3" w:rsidRPr="00B02066" w:rsidTr="00E84F80">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Еритроцити змінені</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B02066" w:rsidP="003C38E3">
            <w:pPr>
              <w:pStyle w:val="p"/>
              <w:spacing w:before="0" w:beforeAutospacing="0" w:after="0" w:afterAutospacing="0" w:line="360" w:lineRule="auto"/>
              <w:ind w:firstLine="709"/>
              <w:rPr>
                <w:sz w:val="28"/>
                <w:szCs w:val="28"/>
              </w:rPr>
            </w:pPr>
            <w:r>
              <w:rPr>
                <w:sz w:val="28"/>
                <w:szCs w:val="28"/>
              </w:rPr>
              <w:t>Немає</w:t>
            </w:r>
          </w:p>
        </w:tc>
      </w:tr>
      <w:tr w:rsidR="003C38E3" w:rsidRPr="00B02066" w:rsidTr="00E84F80">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Епітелій плоский</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0-8 в полі зору</w:t>
            </w:r>
          </w:p>
        </w:tc>
      </w:tr>
      <w:tr w:rsidR="003C38E3" w:rsidRPr="00B02066" w:rsidTr="00E84F80">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Епітелій перехідний</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0-5 в полі зору</w:t>
            </w:r>
          </w:p>
        </w:tc>
      </w:tr>
      <w:tr w:rsidR="003C38E3" w:rsidRPr="00B02066" w:rsidTr="00E84F80">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Епітелій нирковий</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B02066" w:rsidP="003C38E3">
            <w:pPr>
              <w:pStyle w:val="p"/>
              <w:spacing w:before="0" w:beforeAutospacing="0" w:after="0" w:afterAutospacing="0" w:line="360" w:lineRule="auto"/>
              <w:ind w:firstLine="709"/>
              <w:rPr>
                <w:sz w:val="28"/>
                <w:szCs w:val="28"/>
              </w:rPr>
            </w:pPr>
            <w:r>
              <w:rPr>
                <w:sz w:val="28"/>
                <w:szCs w:val="28"/>
              </w:rPr>
              <w:t>Немає</w:t>
            </w:r>
          </w:p>
        </w:tc>
      </w:tr>
      <w:tr w:rsidR="003C38E3" w:rsidRPr="00B02066" w:rsidTr="00E84F80">
        <w:trPr>
          <w:trHeight w:val="420"/>
        </w:trPr>
        <w:tc>
          <w:tcPr>
            <w:tcW w:w="744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Циліндри</w:t>
            </w:r>
          </w:p>
        </w:tc>
        <w:tc>
          <w:tcPr>
            <w:tcW w:w="6585"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B02066" w:rsidP="003C38E3">
            <w:pPr>
              <w:pStyle w:val="p"/>
              <w:spacing w:before="0" w:beforeAutospacing="0" w:after="0" w:afterAutospacing="0" w:line="360" w:lineRule="auto"/>
              <w:ind w:firstLine="709"/>
              <w:rPr>
                <w:sz w:val="28"/>
                <w:szCs w:val="28"/>
              </w:rPr>
            </w:pPr>
            <w:r>
              <w:rPr>
                <w:sz w:val="28"/>
                <w:szCs w:val="28"/>
              </w:rPr>
              <w:t>Немає</w:t>
            </w:r>
          </w:p>
        </w:tc>
      </w:tr>
      <w:tr w:rsidR="00B02066" w:rsidRPr="00B02066" w:rsidTr="00B02066">
        <w:tc>
          <w:tcPr>
            <w:tcW w:w="9647" w:type="dxa"/>
            <w:gridSpan w:val="2"/>
            <w:tcBorders>
              <w:top w:val="single" w:sz="4" w:space="0" w:color="auto"/>
              <w:left w:val="single" w:sz="4" w:space="0" w:color="auto"/>
              <w:bottom w:val="single" w:sz="4" w:space="0" w:color="auto"/>
              <w:right w:val="single" w:sz="4" w:space="0" w:color="auto"/>
            </w:tcBorders>
            <w:vAlign w:val="bottom"/>
          </w:tcPr>
          <w:p w:rsidR="00B02066" w:rsidRPr="00567A0C" w:rsidRDefault="00B02066" w:rsidP="003C38E3">
            <w:pPr>
              <w:pStyle w:val="p"/>
              <w:spacing w:before="0" w:after="0" w:line="360" w:lineRule="auto"/>
              <w:ind w:firstLine="709"/>
              <w:rPr>
                <w:sz w:val="28"/>
                <w:szCs w:val="28"/>
              </w:rPr>
            </w:pPr>
          </w:p>
        </w:tc>
      </w:tr>
      <w:tr w:rsidR="003C38E3" w:rsidRPr="00B02066" w:rsidTr="00B02066">
        <w:tc>
          <w:tcPr>
            <w:tcW w:w="499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Циліндроїди</w:t>
            </w:r>
          </w:p>
        </w:tc>
        <w:tc>
          <w:tcPr>
            <w:tcW w:w="4657"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B02066" w:rsidP="003C38E3">
            <w:pPr>
              <w:pStyle w:val="p"/>
              <w:spacing w:before="0" w:beforeAutospacing="0" w:after="0" w:afterAutospacing="0" w:line="360" w:lineRule="auto"/>
              <w:ind w:firstLine="709"/>
              <w:rPr>
                <w:sz w:val="28"/>
                <w:szCs w:val="28"/>
              </w:rPr>
            </w:pPr>
            <w:r>
              <w:rPr>
                <w:sz w:val="28"/>
                <w:szCs w:val="28"/>
              </w:rPr>
              <w:t>Немає</w:t>
            </w:r>
          </w:p>
        </w:tc>
      </w:tr>
      <w:tr w:rsidR="003C38E3" w:rsidRPr="00B02066" w:rsidTr="00B02066">
        <w:tc>
          <w:tcPr>
            <w:tcW w:w="499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Бактерії</w:t>
            </w:r>
          </w:p>
        </w:tc>
        <w:tc>
          <w:tcPr>
            <w:tcW w:w="4657"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B02066" w:rsidP="003C38E3">
            <w:pPr>
              <w:pStyle w:val="p"/>
              <w:spacing w:before="0" w:beforeAutospacing="0" w:after="0" w:afterAutospacing="0" w:line="360" w:lineRule="auto"/>
              <w:ind w:firstLine="709"/>
              <w:rPr>
                <w:sz w:val="28"/>
                <w:szCs w:val="28"/>
              </w:rPr>
            </w:pPr>
            <w:r>
              <w:rPr>
                <w:sz w:val="28"/>
                <w:szCs w:val="28"/>
              </w:rPr>
              <w:t>Немає</w:t>
            </w:r>
          </w:p>
        </w:tc>
      </w:tr>
      <w:tr w:rsidR="003C38E3" w:rsidRPr="00B02066" w:rsidTr="00B02066">
        <w:tc>
          <w:tcPr>
            <w:tcW w:w="499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Слиз</w:t>
            </w:r>
          </w:p>
        </w:tc>
        <w:tc>
          <w:tcPr>
            <w:tcW w:w="4657"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незначна кількість</w:t>
            </w:r>
          </w:p>
        </w:tc>
      </w:tr>
      <w:tr w:rsidR="003C38E3" w:rsidRPr="00B02066" w:rsidTr="00B02066">
        <w:tc>
          <w:tcPr>
            <w:tcW w:w="4990"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Солі</w:t>
            </w:r>
          </w:p>
        </w:tc>
        <w:tc>
          <w:tcPr>
            <w:tcW w:w="4657" w:type="dxa"/>
            <w:tcBorders>
              <w:top w:val="single" w:sz="4" w:space="0" w:color="auto"/>
              <w:left w:val="single" w:sz="4" w:space="0" w:color="auto"/>
              <w:bottom w:val="single" w:sz="4" w:space="0" w:color="auto"/>
              <w:right w:val="single" w:sz="4" w:space="0" w:color="auto"/>
            </w:tcBorders>
            <w:vAlign w:val="bottom"/>
            <w:hideMark/>
          </w:tcPr>
          <w:p w:rsidR="003C38E3" w:rsidRPr="00567A0C" w:rsidRDefault="00F15673" w:rsidP="003C38E3">
            <w:pPr>
              <w:pStyle w:val="p"/>
              <w:spacing w:before="0" w:beforeAutospacing="0" w:after="0" w:afterAutospacing="0" w:line="360" w:lineRule="auto"/>
              <w:ind w:firstLine="709"/>
              <w:rPr>
                <w:sz w:val="28"/>
                <w:szCs w:val="28"/>
              </w:rPr>
            </w:pPr>
            <w:r w:rsidRPr="00567A0C">
              <w:rPr>
                <w:sz w:val="28"/>
                <w:szCs w:val="28"/>
              </w:rPr>
              <w:t>поодинокі оксалати</w:t>
            </w:r>
          </w:p>
        </w:tc>
      </w:tr>
    </w:tbl>
    <w:p w:rsidR="003C38E3" w:rsidRDefault="003C38E3" w:rsidP="00BF397A">
      <w:pPr>
        <w:pStyle w:val="p"/>
        <w:spacing w:before="0" w:beforeAutospacing="0" w:after="0" w:afterAutospacing="0" w:line="360" w:lineRule="auto"/>
        <w:ind w:firstLine="709"/>
        <w:rPr>
          <w:sz w:val="28"/>
          <w:szCs w:val="28"/>
        </w:rPr>
      </w:pPr>
    </w:p>
    <w:p w:rsidR="008578FC" w:rsidRDefault="003216FA" w:rsidP="00567A0C">
      <w:pPr>
        <w:pStyle w:val="p"/>
        <w:spacing w:before="0" w:beforeAutospacing="0" w:after="0" w:afterAutospacing="0" w:line="360" w:lineRule="auto"/>
        <w:ind w:firstLine="709"/>
        <w:jc w:val="both"/>
        <w:rPr>
          <w:sz w:val="28"/>
          <w:szCs w:val="28"/>
        </w:rPr>
      </w:pPr>
      <w:r w:rsidRPr="003216FA">
        <w:rPr>
          <w:sz w:val="28"/>
          <w:szCs w:val="28"/>
        </w:rPr>
        <w:t>Відносна щільність сечі свідчить про здатності нирок до розведення й концентрування, тобто регуляції позаклітинної рідини.</w:t>
      </w:r>
      <w:r>
        <w:rPr>
          <w:sz w:val="28"/>
          <w:szCs w:val="28"/>
        </w:rPr>
        <w:t xml:space="preserve"> </w:t>
      </w:r>
      <w:r w:rsidRPr="003216FA">
        <w:rPr>
          <w:sz w:val="28"/>
          <w:szCs w:val="28"/>
        </w:rPr>
        <w:t xml:space="preserve">Практично концентраційну функцію нирок можна вважати нормальною </w:t>
      </w:r>
      <w:r w:rsidR="00B02066">
        <w:rPr>
          <w:sz w:val="28"/>
          <w:szCs w:val="28"/>
        </w:rPr>
        <w:t>за</w:t>
      </w:r>
      <w:r w:rsidR="00B02066" w:rsidRPr="003216FA">
        <w:rPr>
          <w:sz w:val="28"/>
          <w:szCs w:val="28"/>
        </w:rPr>
        <w:t xml:space="preserve"> </w:t>
      </w:r>
      <w:r w:rsidRPr="003216FA">
        <w:rPr>
          <w:sz w:val="28"/>
          <w:szCs w:val="28"/>
        </w:rPr>
        <w:t>відносн</w:t>
      </w:r>
      <w:r w:rsidR="00B02066">
        <w:rPr>
          <w:sz w:val="28"/>
          <w:szCs w:val="28"/>
        </w:rPr>
        <w:t>ої</w:t>
      </w:r>
      <w:r w:rsidRPr="003216FA">
        <w:rPr>
          <w:sz w:val="28"/>
          <w:szCs w:val="28"/>
        </w:rPr>
        <w:t xml:space="preserve"> щільн</w:t>
      </w:r>
      <w:r>
        <w:rPr>
          <w:sz w:val="28"/>
          <w:szCs w:val="28"/>
        </w:rPr>
        <w:t>ості в ранковій порції 1</w:t>
      </w:r>
      <w:r w:rsidR="00B02066">
        <w:rPr>
          <w:sz w:val="28"/>
          <w:szCs w:val="28"/>
        </w:rPr>
        <w:t>,</w:t>
      </w:r>
      <w:r>
        <w:rPr>
          <w:sz w:val="28"/>
          <w:szCs w:val="28"/>
        </w:rPr>
        <w:t>015</w:t>
      </w:r>
      <w:r w:rsidR="00B02066">
        <w:rPr>
          <w:sz w:val="28"/>
          <w:szCs w:val="28"/>
        </w:rPr>
        <w:t>–</w:t>
      </w:r>
      <w:r w:rsidR="00007F21">
        <w:rPr>
          <w:sz w:val="28"/>
          <w:szCs w:val="28"/>
        </w:rPr>
        <w:t>1</w:t>
      </w:r>
      <w:r w:rsidR="00B02066">
        <w:rPr>
          <w:sz w:val="28"/>
          <w:szCs w:val="28"/>
        </w:rPr>
        <w:t>,</w:t>
      </w:r>
      <w:r w:rsidR="00007F21">
        <w:rPr>
          <w:sz w:val="28"/>
          <w:szCs w:val="28"/>
        </w:rPr>
        <w:t>028</w:t>
      </w:r>
      <w:r w:rsidR="00B02066">
        <w:rPr>
          <w:sz w:val="28"/>
          <w:szCs w:val="28"/>
        </w:rPr>
        <w:t xml:space="preserve"> г/мл</w:t>
      </w:r>
      <w:r w:rsidRPr="003216FA">
        <w:rPr>
          <w:sz w:val="28"/>
          <w:szCs w:val="28"/>
        </w:rPr>
        <w:t xml:space="preserve">. Низька відносна щільність </w:t>
      </w:r>
      <w:r w:rsidR="00B02066">
        <w:rPr>
          <w:sz w:val="28"/>
          <w:szCs w:val="28"/>
        </w:rPr>
        <w:t>у разі</w:t>
      </w:r>
      <w:r w:rsidR="00B02066" w:rsidRPr="003216FA">
        <w:rPr>
          <w:sz w:val="28"/>
          <w:szCs w:val="28"/>
        </w:rPr>
        <w:t xml:space="preserve"> </w:t>
      </w:r>
      <w:r w:rsidRPr="003216FA">
        <w:rPr>
          <w:sz w:val="28"/>
          <w:szCs w:val="28"/>
        </w:rPr>
        <w:lastRenderedPageBreak/>
        <w:t>повторно</w:t>
      </w:r>
      <w:r w:rsidR="00B02066">
        <w:rPr>
          <w:sz w:val="28"/>
          <w:szCs w:val="28"/>
        </w:rPr>
        <w:t>го</w:t>
      </w:r>
      <w:r w:rsidRPr="003216FA">
        <w:rPr>
          <w:sz w:val="28"/>
          <w:szCs w:val="28"/>
        </w:rPr>
        <w:t xml:space="preserve"> дослідженн</w:t>
      </w:r>
      <w:r w:rsidR="00B02066">
        <w:rPr>
          <w:sz w:val="28"/>
          <w:szCs w:val="28"/>
        </w:rPr>
        <w:t>я</w:t>
      </w:r>
      <w:r w:rsidRPr="003216FA">
        <w:rPr>
          <w:sz w:val="28"/>
          <w:szCs w:val="28"/>
        </w:rPr>
        <w:t xml:space="preserve"> свідчить про зниженн</w:t>
      </w:r>
      <w:r>
        <w:rPr>
          <w:sz w:val="28"/>
          <w:szCs w:val="28"/>
        </w:rPr>
        <w:t xml:space="preserve">я концентраційної функції нирок, що спостерігається </w:t>
      </w:r>
      <w:r w:rsidR="00B02066">
        <w:rPr>
          <w:sz w:val="28"/>
          <w:szCs w:val="28"/>
        </w:rPr>
        <w:t xml:space="preserve">за </w:t>
      </w:r>
      <w:r>
        <w:rPr>
          <w:sz w:val="28"/>
          <w:szCs w:val="28"/>
        </w:rPr>
        <w:t>ХНН.</w:t>
      </w:r>
    </w:p>
    <w:p w:rsidR="008578FC" w:rsidRDefault="003216FA" w:rsidP="00567A0C">
      <w:pPr>
        <w:pStyle w:val="p"/>
        <w:spacing w:before="0" w:beforeAutospacing="0" w:after="0" w:afterAutospacing="0" w:line="360" w:lineRule="auto"/>
        <w:ind w:firstLine="709"/>
        <w:jc w:val="both"/>
        <w:rPr>
          <w:sz w:val="28"/>
          <w:szCs w:val="28"/>
        </w:rPr>
      </w:pPr>
      <w:r w:rsidRPr="003216FA">
        <w:rPr>
          <w:sz w:val="28"/>
          <w:szCs w:val="28"/>
        </w:rPr>
        <w:t xml:space="preserve">Протеїнурія також є раннім і чутливим маркером ниркового ушкодження. При цьому основним білком сечі, як правило, є альбумін. </w:t>
      </w:r>
      <w:r w:rsidR="005260A2">
        <w:rPr>
          <w:sz w:val="28"/>
          <w:szCs w:val="28"/>
        </w:rPr>
        <w:t>Вважається</w:t>
      </w:r>
      <w:r w:rsidRPr="003216FA">
        <w:rPr>
          <w:sz w:val="28"/>
          <w:szCs w:val="28"/>
        </w:rPr>
        <w:t xml:space="preserve">, що протеїнурія </w:t>
      </w:r>
      <w:r w:rsidR="005260A2">
        <w:rPr>
          <w:sz w:val="28"/>
          <w:szCs w:val="28"/>
        </w:rPr>
        <w:t>разом</w:t>
      </w:r>
      <w:r w:rsidR="005260A2" w:rsidRPr="003216FA">
        <w:rPr>
          <w:sz w:val="28"/>
          <w:szCs w:val="28"/>
        </w:rPr>
        <w:t xml:space="preserve"> </w:t>
      </w:r>
      <w:r w:rsidRPr="003216FA">
        <w:rPr>
          <w:sz w:val="28"/>
          <w:szCs w:val="28"/>
        </w:rPr>
        <w:t>зі зниженням відносної щільності сечі є найбільш несприятливи</w:t>
      </w:r>
      <w:r>
        <w:rPr>
          <w:sz w:val="28"/>
          <w:szCs w:val="28"/>
        </w:rPr>
        <w:t xml:space="preserve">м прогностичним компонентом </w:t>
      </w:r>
      <w:r w:rsidR="005260A2">
        <w:rPr>
          <w:sz w:val="28"/>
          <w:szCs w:val="28"/>
        </w:rPr>
        <w:t xml:space="preserve">за </w:t>
      </w:r>
      <w:r>
        <w:rPr>
          <w:sz w:val="28"/>
          <w:szCs w:val="28"/>
        </w:rPr>
        <w:t>ХНН.</w:t>
      </w:r>
      <w:r w:rsidR="00007F21">
        <w:rPr>
          <w:sz w:val="28"/>
          <w:szCs w:val="28"/>
        </w:rPr>
        <w:t xml:space="preserve"> </w:t>
      </w:r>
    </w:p>
    <w:p w:rsidR="005260A2" w:rsidRPr="00C41B32" w:rsidRDefault="00007F21" w:rsidP="00C41B32">
      <w:pPr>
        <w:pStyle w:val="p"/>
        <w:spacing w:before="0" w:beforeAutospacing="0" w:after="0" w:afterAutospacing="0" w:line="360" w:lineRule="auto"/>
        <w:ind w:firstLine="709"/>
        <w:jc w:val="both"/>
        <w:rPr>
          <w:sz w:val="28"/>
          <w:szCs w:val="28"/>
          <w:lang w:val="ru-RU"/>
        </w:rPr>
      </w:pPr>
      <w:r w:rsidRPr="00007F21">
        <w:rPr>
          <w:sz w:val="28"/>
          <w:szCs w:val="28"/>
        </w:rPr>
        <w:t xml:space="preserve">Згідно проведених нами </w:t>
      </w:r>
      <w:r w:rsidR="00D64CD1">
        <w:rPr>
          <w:sz w:val="28"/>
          <w:szCs w:val="28"/>
        </w:rPr>
        <w:t xml:space="preserve">експериментальних </w:t>
      </w:r>
      <w:r w:rsidRPr="00007F21">
        <w:rPr>
          <w:sz w:val="28"/>
          <w:szCs w:val="28"/>
        </w:rPr>
        <w:t>досліджень</w:t>
      </w:r>
      <w:r>
        <w:rPr>
          <w:sz w:val="28"/>
          <w:szCs w:val="28"/>
        </w:rPr>
        <w:t xml:space="preserve"> відносна щільність</w:t>
      </w:r>
      <w:r w:rsidR="00F16B63">
        <w:rPr>
          <w:sz w:val="28"/>
          <w:szCs w:val="28"/>
        </w:rPr>
        <w:t xml:space="preserve"> сечі</w:t>
      </w:r>
      <w:r>
        <w:rPr>
          <w:sz w:val="28"/>
          <w:szCs w:val="28"/>
        </w:rPr>
        <w:t xml:space="preserve"> в здорових людей становить 1</w:t>
      </w:r>
      <w:r w:rsidR="005260A2">
        <w:rPr>
          <w:sz w:val="28"/>
          <w:szCs w:val="28"/>
        </w:rPr>
        <w:t>,</w:t>
      </w:r>
      <w:r>
        <w:rPr>
          <w:sz w:val="28"/>
          <w:szCs w:val="28"/>
        </w:rPr>
        <w:t>015</w:t>
      </w:r>
      <w:r w:rsidR="005260A2">
        <w:rPr>
          <w:sz w:val="28"/>
          <w:szCs w:val="28"/>
        </w:rPr>
        <w:t>–</w:t>
      </w:r>
      <w:r>
        <w:rPr>
          <w:sz w:val="28"/>
          <w:szCs w:val="28"/>
        </w:rPr>
        <w:t>1</w:t>
      </w:r>
      <w:r w:rsidR="005260A2">
        <w:rPr>
          <w:sz w:val="28"/>
          <w:szCs w:val="28"/>
        </w:rPr>
        <w:t>,</w:t>
      </w:r>
      <w:r>
        <w:rPr>
          <w:sz w:val="28"/>
          <w:szCs w:val="28"/>
        </w:rPr>
        <w:t>028</w:t>
      </w:r>
      <w:r w:rsidR="005260A2">
        <w:rPr>
          <w:sz w:val="28"/>
          <w:szCs w:val="28"/>
        </w:rPr>
        <w:t xml:space="preserve"> г/мл</w:t>
      </w:r>
      <w:r>
        <w:rPr>
          <w:sz w:val="28"/>
          <w:szCs w:val="28"/>
        </w:rPr>
        <w:t xml:space="preserve">, а за хронічної ниркової недостатності знижується і становить </w:t>
      </w:r>
      <w:r w:rsidR="000D1D71">
        <w:rPr>
          <w:sz w:val="28"/>
          <w:szCs w:val="28"/>
        </w:rPr>
        <w:t>1</w:t>
      </w:r>
      <w:r w:rsidR="005260A2">
        <w:rPr>
          <w:sz w:val="28"/>
          <w:szCs w:val="28"/>
        </w:rPr>
        <w:t>,</w:t>
      </w:r>
      <w:r w:rsidR="000D1D71">
        <w:rPr>
          <w:sz w:val="28"/>
          <w:szCs w:val="28"/>
        </w:rPr>
        <w:t>015</w:t>
      </w:r>
      <w:r w:rsidR="005260A2">
        <w:rPr>
          <w:sz w:val="28"/>
          <w:szCs w:val="28"/>
        </w:rPr>
        <w:t>–</w:t>
      </w:r>
      <w:r w:rsidR="000D1D71">
        <w:rPr>
          <w:sz w:val="28"/>
          <w:szCs w:val="28"/>
        </w:rPr>
        <w:t>1</w:t>
      </w:r>
      <w:r w:rsidR="005260A2">
        <w:rPr>
          <w:sz w:val="28"/>
          <w:szCs w:val="28"/>
        </w:rPr>
        <w:t>,</w:t>
      </w:r>
      <w:r w:rsidR="000D1D71">
        <w:rPr>
          <w:sz w:val="28"/>
          <w:szCs w:val="28"/>
        </w:rPr>
        <w:t>008</w:t>
      </w:r>
      <w:r w:rsidR="005260A2" w:rsidRPr="005260A2">
        <w:rPr>
          <w:sz w:val="28"/>
          <w:szCs w:val="28"/>
        </w:rPr>
        <w:t xml:space="preserve"> </w:t>
      </w:r>
      <w:r w:rsidR="005260A2">
        <w:rPr>
          <w:sz w:val="28"/>
          <w:szCs w:val="28"/>
        </w:rPr>
        <w:t>г/мл</w:t>
      </w:r>
      <w:r w:rsidR="00D64CD1">
        <w:rPr>
          <w:sz w:val="28"/>
          <w:szCs w:val="28"/>
        </w:rPr>
        <w:t xml:space="preserve"> (рис. 3.1)</w:t>
      </w:r>
      <w:r w:rsidR="000D1D71">
        <w:rPr>
          <w:sz w:val="28"/>
          <w:szCs w:val="28"/>
        </w:rPr>
        <w:t>. К</w:t>
      </w:r>
      <w:r w:rsidR="004C053C">
        <w:rPr>
          <w:sz w:val="28"/>
          <w:szCs w:val="28"/>
        </w:rPr>
        <w:t>ількість білка</w:t>
      </w:r>
      <w:r w:rsidR="000D1D71">
        <w:rPr>
          <w:sz w:val="28"/>
          <w:szCs w:val="28"/>
        </w:rPr>
        <w:t xml:space="preserve"> в сечі у здорових людей становить 0,03 г</w:t>
      </w:r>
      <w:r w:rsidR="000D1D71" w:rsidRPr="000D1D71">
        <w:rPr>
          <w:sz w:val="28"/>
          <w:szCs w:val="28"/>
          <w:lang w:val="ru-RU"/>
        </w:rPr>
        <w:t>/</w:t>
      </w:r>
      <w:r w:rsidR="000D1D71">
        <w:rPr>
          <w:sz w:val="28"/>
          <w:szCs w:val="28"/>
        </w:rPr>
        <w:t>л,</w:t>
      </w:r>
      <w:r w:rsidR="004C053C">
        <w:rPr>
          <w:sz w:val="28"/>
          <w:szCs w:val="28"/>
        </w:rPr>
        <w:t xml:space="preserve"> а у людей з ХНН – 2</w:t>
      </w:r>
      <w:r w:rsidR="005260A2">
        <w:rPr>
          <w:sz w:val="28"/>
          <w:szCs w:val="28"/>
        </w:rPr>
        <w:t>–</w:t>
      </w:r>
      <w:r w:rsidR="004C053C">
        <w:rPr>
          <w:sz w:val="28"/>
          <w:szCs w:val="28"/>
        </w:rPr>
        <w:t>10 г</w:t>
      </w:r>
      <w:r w:rsidR="004C053C" w:rsidRPr="004C053C">
        <w:rPr>
          <w:sz w:val="28"/>
          <w:szCs w:val="28"/>
          <w:lang w:val="ru-RU"/>
        </w:rPr>
        <w:t>/</w:t>
      </w:r>
      <w:r w:rsidR="004C053C">
        <w:rPr>
          <w:sz w:val="28"/>
          <w:szCs w:val="28"/>
          <w:lang w:val="ru-RU"/>
        </w:rPr>
        <w:t>л</w:t>
      </w:r>
      <w:r w:rsidR="00D64CD1">
        <w:rPr>
          <w:sz w:val="28"/>
          <w:szCs w:val="28"/>
          <w:lang w:val="ru-RU"/>
        </w:rPr>
        <w:t xml:space="preserve"> </w:t>
      </w:r>
      <w:r w:rsidR="00D64CD1">
        <w:rPr>
          <w:sz w:val="28"/>
          <w:szCs w:val="28"/>
        </w:rPr>
        <w:t>(рис. 3.2)</w:t>
      </w:r>
      <w:r w:rsidR="004C053C">
        <w:rPr>
          <w:sz w:val="28"/>
          <w:szCs w:val="28"/>
          <w:lang w:val="ru-RU"/>
        </w:rPr>
        <w:t>.</w:t>
      </w:r>
    </w:p>
    <w:p w:rsidR="005260A2" w:rsidRPr="00567A0C" w:rsidRDefault="005260A2" w:rsidP="003216FA">
      <w:pPr>
        <w:pStyle w:val="p"/>
        <w:spacing w:before="0" w:beforeAutospacing="0" w:after="0" w:afterAutospacing="0" w:line="360" w:lineRule="auto"/>
        <w:ind w:firstLine="709"/>
        <w:rPr>
          <w:b/>
          <w:sz w:val="28"/>
          <w:szCs w:val="28"/>
        </w:rPr>
      </w:pPr>
    </w:p>
    <w:p w:rsidR="005260A2" w:rsidRPr="00C41B32" w:rsidRDefault="00FA2F1C" w:rsidP="003216FA">
      <w:pPr>
        <w:pStyle w:val="p"/>
        <w:spacing w:before="0" w:beforeAutospacing="0" w:after="0" w:afterAutospacing="0" w:line="360" w:lineRule="auto"/>
        <w:ind w:firstLine="709"/>
        <w:rPr>
          <w:b/>
          <w:sz w:val="28"/>
          <w:szCs w:val="28"/>
        </w:rPr>
      </w:pPr>
      <w:r w:rsidRPr="00FA2F1C">
        <w:rPr>
          <w:b/>
          <w:noProof/>
          <w:sz w:val="28"/>
          <w:szCs w:val="28"/>
          <w:lang w:val="ru-RU" w:eastAsia="ru-RU"/>
        </w:rPr>
        <w:drawing>
          <wp:inline distT="0" distB="0" distL="0" distR="0">
            <wp:extent cx="5242560" cy="3322320"/>
            <wp:effectExtent l="0" t="0" r="0" b="0"/>
            <wp:docPr id="2"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578FC" w:rsidRDefault="005260A2" w:rsidP="003F6144">
      <w:pPr>
        <w:pStyle w:val="p"/>
        <w:spacing w:before="0" w:beforeAutospacing="0" w:after="0" w:afterAutospacing="0" w:line="360" w:lineRule="auto"/>
        <w:ind w:left="1134" w:hanging="1134"/>
        <w:jc w:val="both"/>
        <w:rPr>
          <w:sz w:val="28"/>
          <w:szCs w:val="28"/>
          <w:lang w:val="ru-RU"/>
        </w:rPr>
      </w:pPr>
      <w:r>
        <w:rPr>
          <w:b/>
          <w:sz w:val="28"/>
          <w:szCs w:val="28"/>
          <w:lang w:val="ru-RU"/>
        </w:rPr>
        <w:t>Рис. 3.1.</w:t>
      </w:r>
      <w:r w:rsidR="00FA2F1C">
        <w:rPr>
          <w:b/>
          <w:sz w:val="28"/>
          <w:szCs w:val="28"/>
          <w:lang w:val="ru-RU"/>
        </w:rPr>
        <w:tab/>
      </w:r>
      <w:r w:rsidR="00D64CD1">
        <w:rPr>
          <w:sz w:val="28"/>
          <w:szCs w:val="28"/>
          <w:lang w:val="ru-RU"/>
        </w:rPr>
        <w:t>Відносна щільність</w:t>
      </w:r>
      <w:r w:rsidR="00F15673" w:rsidRPr="00567A0C">
        <w:rPr>
          <w:sz w:val="28"/>
          <w:szCs w:val="28"/>
          <w:lang w:val="ru-RU"/>
        </w:rPr>
        <w:t xml:space="preserve"> сечі за ХНН </w:t>
      </w:r>
      <w:r w:rsidR="00D64CD1">
        <w:rPr>
          <w:sz w:val="28"/>
          <w:szCs w:val="28"/>
          <w:lang w:val="ru-RU"/>
        </w:rPr>
        <w:t>порівняно зі сечею</w:t>
      </w:r>
      <w:r w:rsidR="00F15673" w:rsidRPr="00567A0C">
        <w:rPr>
          <w:sz w:val="28"/>
          <w:szCs w:val="28"/>
          <w:lang w:val="ru-RU"/>
        </w:rPr>
        <w:t xml:space="preserve"> практично здорови</w:t>
      </w:r>
      <w:r w:rsidR="00D64CD1">
        <w:rPr>
          <w:sz w:val="28"/>
          <w:szCs w:val="28"/>
          <w:lang w:val="ru-RU"/>
        </w:rPr>
        <w:t>х</w:t>
      </w:r>
      <w:r w:rsidR="00F15673" w:rsidRPr="00567A0C">
        <w:rPr>
          <w:sz w:val="28"/>
          <w:szCs w:val="28"/>
          <w:lang w:val="ru-RU"/>
        </w:rPr>
        <w:t xml:space="preserve"> донор</w:t>
      </w:r>
      <w:r w:rsidR="00D64CD1">
        <w:rPr>
          <w:sz w:val="28"/>
          <w:szCs w:val="28"/>
          <w:lang w:val="ru-RU"/>
        </w:rPr>
        <w:t>ів</w:t>
      </w:r>
    </w:p>
    <w:p w:rsidR="00D64CD1" w:rsidRDefault="003F6144" w:rsidP="003F6144">
      <w:pPr>
        <w:pStyle w:val="p"/>
        <w:spacing w:before="0" w:beforeAutospacing="0" w:after="0" w:afterAutospacing="0" w:line="360" w:lineRule="auto"/>
        <w:rPr>
          <w:b/>
          <w:sz w:val="28"/>
          <w:szCs w:val="28"/>
          <w:lang w:val="ru-RU"/>
        </w:rPr>
      </w:pPr>
      <w:r w:rsidRPr="003F6144">
        <w:rPr>
          <w:b/>
          <w:noProof/>
          <w:sz w:val="28"/>
          <w:szCs w:val="28"/>
          <w:lang w:val="ru-RU" w:eastAsia="ru-RU"/>
        </w:rPr>
        <w:lastRenderedPageBreak/>
        <w:drawing>
          <wp:inline distT="0" distB="0" distL="0" distR="0">
            <wp:extent cx="6118860" cy="3703320"/>
            <wp:effectExtent l="0" t="0" r="0" b="0"/>
            <wp:docPr id="7"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F6144" w:rsidRDefault="00D64CD1" w:rsidP="003F6144">
      <w:pPr>
        <w:pStyle w:val="p"/>
        <w:spacing w:before="0" w:beforeAutospacing="0" w:after="0" w:afterAutospacing="0" w:line="360" w:lineRule="auto"/>
        <w:ind w:left="1134" w:hanging="1134"/>
        <w:jc w:val="both"/>
        <w:rPr>
          <w:sz w:val="28"/>
          <w:szCs w:val="28"/>
          <w:lang w:val="ru-RU"/>
        </w:rPr>
      </w:pPr>
      <w:r>
        <w:rPr>
          <w:b/>
          <w:sz w:val="28"/>
          <w:szCs w:val="28"/>
          <w:lang w:val="ru-RU"/>
        </w:rPr>
        <w:t>Рис. 3.2.</w:t>
      </w:r>
      <w:r w:rsidR="003F6144">
        <w:rPr>
          <w:b/>
          <w:sz w:val="28"/>
          <w:szCs w:val="28"/>
          <w:lang w:val="ru-RU"/>
        </w:rPr>
        <w:tab/>
      </w:r>
      <w:r w:rsidRPr="00D64CD1">
        <w:rPr>
          <w:sz w:val="28"/>
          <w:szCs w:val="28"/>
          <w:lang w:val="ru-RU"/>
        </w:rPr>
        <w:t>Порівняння вмісту білка у сечі за ХНН відносно практично здорових донорів</w:t>
      </w:r>
    </w:p>
    <w:p w:rsidR="00D64CD1" w:rsidRPr="00D64CD1" w:rsidRDefault="003F6144" w:rsidP="003F6144">
      <w:pPr>
        <w:pStyle w:val="p"/>
        <w:spacing w:before="0" w:beforeAutospacing="0" w:after="0" w:afterAutospacing="0" w:line="360" w:lineRule="auto"/>
        <w:ind w:left="1134"/>
        <w:jc w:val="both"/>
        <w:rPr>
          <w:sz w:val="28"/>
          <w:szCs w:val="28"/>
          <w:lang w:val="ru-RU"/>
        </w:rPr>
      </w:pPr>
      <w:r w:rsidRPr="003F6144">
        <w:rPr>
          <w:i/>
          <w:sz w:val="28"/>
          <w:szCs w:val="28"/>
          <w:lang w:val="ru-RU"/>
        </w:rPr>
        <w:t>Примітка</w:t>
      </w:r>
      <w:r>
        <w:rPr>
          <w:sz w:val="28"/>
          <w:szCs w:val="28"/>
          <w:lang w:val="ru-RU"/>
        </w:rPr>
        <w:t xml:space="preserve">: різниця вірогідна порівняно зі здоровими донорами: </w:t>
      </w:r>
      <w:r>
        <w:rPr>
          <w:sz w:val="28"/>
          <w:szCs w:val="28"/>
          <w:lang w:val="ru-RU"/>
        </w:rPr>
        <w:br/>
      </w:r>
      <w:r w:rsidRPr="00BB0D1F">
        <w:rPr>
          <w:sz w:val="28"/>
          <w:szCs w:val="28"/>
        </w:rPr>
        <w:t>*</w:t>
      </w:r>
      <w:r w:rsidRPr="003F6144">
        <w:rPr>
          <w:sz w:val="28"/>
          <w:szCs w:val="28"/>
        </w:rPr>
        <w:t xml:space="preserve"> </w:t>
      </w:r>
      <w:r w:rsidRPr="00BB0D1F">
        <w:rPr>
          <w:sz w:val="28"/>
          <w:szCs w:val="28"/>
        </w:rPr>
        <w:t>P &lt; 0,05</w:t>
      </w:r>
    </w:p>
    <w:p w:rsidR="003F6144" w:rsidRDefault="003F6144">
      <w:pPr>
        <w:widowControl/>
        <w:spacing w:after="160" w:line="259" w:lineRule="auto"/>
        <w:ind w:firstLine="0"/>
        <w:rPr>
          <w:rFonts w:eastAsia="Times New Roman" w:cs="Times New Roman"/>
          <w:b/>
          <w:szCs w:val="28"/>
          <w:lang w:val="ru-RU" w:eastAsia="uk-UA"/>
        </w:rPr>
      </w:pPr>
      <w:r>
        <w:rPr>
          <w:b/>
          <w:szCs w:val="28"/>
          <w:lang w:val="ru-RU"/>
        </w:rPr>
        <w:br w:type="page"/>
      </w:r>
    </w:p>
    <w:p w:rsidR="00771304" w:rsidRDefault="00771304" w:rsidP="00771304">
      <w:pPr>
        <w:pStyle w:val="p"/>
        <w:spacing w:before="0" w:beforeAutospacing="0" w:after="0" w:afterAutospacing="0" w:line="360" w:lineRule="auto"/>
        <w:jc w:val="center"/>
        <w:rPr>
          <w:b/>
          <w:sz w:val="36"/>
          <w:szCs w:val="36"/>
        </w:rPr>
      </w:pPr>
      <w:r>
        <w:rPr>
          <w:b/>
          <w:sz w:val="36"/>
          <w:szCs w:val="36"/>
        </w:rPr>
        <w:lastRenderedPageBreak/>
        <w:t>Висновки</w:t>
      </w:r>
    </w:p>
    <w:p w:rsidR="00C40E73" w:rsidRDefault="00771304" w:rsidP="00C40E73">
      <w:pPr>
        <w:pStyle w:val="p"/>
        <w:numPr>
          <w:ilvl w:val="1"/>
          <w:numId w:val="31"/>
        </w:numPr>
        <w:spacing w:before="0" w:beforeAutospacing="0" w:after="0" w:afterAutospacing="0" w:line="360" w:lineRule="auto"/>
        <w:jc w:val="both"/>
      </w:pPr>
      <w:r>
        <w:rPr>
          <w:sz w:val="28"/>
          <w:szCs w:val="28"/>
        </w:rPr>
        <w:t xml:space="preserve">Для </w:t>
      </w:r>
      <w:r w:rsidR="00D567AF">
        <w:rPr>
          <w:sz w:val="28"/>
          <w:szCs w:val="28"/>
        </w:rPr>
        <w:t xml:space="preserve">підтвердження діагнозу </w:t>
      </w:r>
      <w:r>
        <w:rPr>
          <w:sz w:val="28"/>
          <w:szCs w:val="28"/>
        </w:rPr>
        <w:t xml:space="preserve"> </w:t>
      </w:r>
      <w:r w:rsidR="00C40E73">
        <w:rPr>
          <w:sz w:val="28"/>
          <w:szCs w:val="28"/>
        </w:rPr>
        <w:t xml:space="preserve">хронічної </w:t>
      </w:r>
      <w:r>
        <w:rPr>
          <w:sz w:val="28"/>
          <w:szCs w:val="28"/>
        </w:rPr>
        <w:t>ниркової недостатності проведено дос</w:t>
      </w:r>
      <w:r w:rsidR="00EC6C5D">
        <w:rPr>
          <w:sz w:val="28"/>
          <w:szCs w:val="28"/>
        </w:rPr>
        <w:t>лідження сечі, завдяки якому виявлено характерні зміни показників сечі – достовірне зниження від</w:t>
      </w:r>
      <w:r w:rsidR="00B839F6">
        <w:rPr>
          <w:sz w:val="28"/>
          <w:szCs w:val="28"/>
        </w:rPr>
        <w:t>н</w:t>
      </w:r>
      <w:r w:rsidR="00EC6C5D">
        <w:rPr>
          <w:sz w:val="28"/>
          <w:szCs w:val="28"/>
        </w:rPr>
        <w:t>осної щільності, протеїнурія</w:t>
      </w:r>
      <w:r w:rsidR="00B839F6">
        <w:rPr>
          <w:sz w:val="28"/>
          <w:szCs w:val="28"/>
        </w:rPr>
        <w:t xml:space="preserve"> на фоні достовірного зниження вмісту сечовини в добовій сечі</w:t>
      </w:r>
      <w:r w:rsidR="00EC6C5D">
        <w:rPr>
          <w:sz w:val="28"/>
          <w:szCs w:val="28"/>
        </w:rPr>
        <w:t>.</w:t>
      </w:r>
      <w:r w:rsidR="00C40E73" w:rsidRPr="00C40E73">
        <w:t xml:space="preserve"> </w:t>
      </w:r>
    </w:p>
    <w:p w:rsidR="009A7E05" w:rsidRPr="00C40E73" w:rsidRDefault="00C40E73" w:rsidP="00C40E73">
      <w:pPr>
        <w:pStyle w:val="p"/>
        <w:numPr>
          <w:ilvl w:val="1"/>
          <w:numId w:val="31"/>
        </w:numPr>
        <w:spacing w:before="0" w:beforeAutospacing="0" w:after="160" w:afterAutospacing="0" w:line="360" w:lineRule="auto"/>
        <w:jc w:val="both"/>
        <w:rPr>
          <w:szCs w:val="28"/>
        </w:rPr>
      </w:pPr>
      <w:r>
        <w:rPr>
          <w:sz w:val="28"/>
          <w:szCs w:val="28"/>
        </w:rPr>
        <w:t xml:space="preserve"> </w:t>
      </w:r>
      <w:r w:rsidRPr="00C40E73">
        <w:rPr>
          <w:sz w:val="28"/>
          <w:szCs w:val="28"/>
        </w:rPr>
        <w:t>Для підтвердження діагнозу  гострої ниркової недостатності проведено дослідження сечі ,завдяки якому вияв</w:t>
      </w:r>
      <w:r>
        <w:rPr>
          <w:sz w:val="28"/>
          <w:szCs w:val="28"/>
        </w:rPr>
        <w:t>л</w:t>
      </w:r>
      <w:r w:rsidRPr="00C40E73">
        <w:rPr>
          <w:sz w:val="28"/>
          <w:szCs w:val="28"/>
        </w:rPr>
        <w:t>ено характерні зміни – збільшення рівня сечовини, креатиніну та зменшення загального білку</w:t>
      </w:r>
      <w:r>
        <w:rPr>
          <w:sz w:val="28"/>
          <w:szCs w:val="28"/>
        </w:rPr>
        <w:t>.</w:t>
      </w: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szCs w:val="28"/>
        </w:rPr>
      </w:pPr>
    </w:p>
    <w:p w:rsidR="009A7E05" w:rsidRDefault="009A7E05" w:rsidP="009A7E05">
      <w:pPr>
        <w:widowControl/>
        <w:spacing w:after="160" w:line="259" w:lineRule="auto"/>
        <w:ind w:firstLine="0"/>
        <w:rPr>
          <w:b/>
          <w:sz w:val="36"/>
          <w:szCs w:val="36"/>
        </w:rPr>
      </w:pPr>
    </w:p>
    <w:p w:rsidR="009A7E05" w:rsidRDefault="009A7E05" w:rsidP="009A7E05">
      <w:pPr>
        <w:widowControl/>
        <w:spacing w:after="160" w:line="259" w:lineRule="auto"/>
        <w:ind w:firstLine="0"/>
        <w:rPr>
          <w:b/>
          <w:sz w:val="36"/>
          <w:szCs w:val="36"/>
        </w:rPr>
      </w:pPr>
    </w:p>
    <w:p w:rsidR="009A7E05" w:rsidRDefault="009A7E05" w:rsidP="009A7E05">
      <w:pPr>
        <w:widowControl/>
        <w:spacing w:after="160" w:line="259" w:lineRule="auto"/>
        <w:ind w:firstLine="0"/>
        <w:rPr>
          <w:b/>
          <w:sz w:val="36"/>
          <w:szCs w:val="36"/>
        </w:rPr>
      </w:pPr>
    </w:p>
    <w:p w:rsidR="009A7E05" w:rsidRDefault="009A7E05" w:rsidP="009A7E05">
      <w:pPr>
        <w:widowControl/>
        <w:spacing w:after="160" w:line="259" w:lineRule="auto"/>
        <w:ind w:firstLine="0"/>
        <w:rPr>
          <w:b/>
          <w:sz w:val="36"/>
          <w:szCs w:val="36"/>
        </w:rPr>
      </w:pPr>
    </w:p>
    <w:p w:rsidR="009A7E05" w:rsidRDefault="009A7E05" w:rsidP="009A7E05">
      <w:pPr>
        <w:widowControl/>
        <w:spacing w:after="160" w:line="259" w:lineRule="auto"/>
        <w:ind w:firstLine="0"/>
        <w:rPr>
          <w:b/>
          <w:sz w:val="36"/>
          <w:szCs w:val="36"/>
        </w:rPr>
      </w:pPr>
    </w:p>
    <w:p w:rsidR="009A7E05" w:rsidRDefault="009A7E05" w:rsidP="009A7E05">
      <w:pPr>
        <w:widowControl/>
        <w:spacing w:after="160" w:line="259" w:lineRule="auto"/>
        <w:ind w:firstLine="0"/>
        <w:rPr>
          <w:b/>
          <w:sz w:val="36"/>
          <w:szCs w:val="36"/>
        </w:rPr>
      </w:pPr>
    </w:p>
    <w:p w:rsidR="009A7E05" w:rsidRDefault="009A7E05" w:rsidP="009A7E05">
      <w:pPr>
        <w:widowControl/>
        <w:spacing w:after="160" w:line="259" w:lineRule="auto"/>
        <w:ind w:firstLine="0"/>
        <w:rPr>
          <w:b/>
          <w:sz w:val="36"/>
          <w:szCs w:val="36"/>
        </w:rPr>
      </w:pPr>
    </w:p>
    <w:p w:rsidR="00BA13AA" w:rsidRPr="009A7E05" w:rsidRDefault="009A7E05" w:rsidP="009A7E05">
      <w:pPr>
        <w:widowControl/>
        <w:spacing w:after="160" w:line="259" w:lineRule="auto"/>
        <w:ind w:firstLine="0"/>
        <w:rPr>
          <w:rFonts w:eastAsia="Times New Roman" w:cs="Times New Roman"/>
          <w:szCs w:val="28"/>
          <w:lang w:eastAsia="uk-UA"/>
        </w:rPr>
      </w:pPr>
      <w:r>
        <w:rPr>
          <w:b/>
          <w:sz w:val="36"/>
          <w:szCs w:val="36"/>
        </w:rPr>
        <w:t xml:space="preserve">                                     </w:t>
      </w:r>
      <w:r w:rsidR="00BA13AA">
        <w:rPr>
          <w:b/>
          <w:sz w:val="36"/>
          <w:szCs w:val="36"/>
        </w:rPr>
        <w:t>ЛІТЕРАТУРА</w:t>
      </w:r>
    </w:p>
    <w:p w:rsidR="0002509C" w:rsidRDefault="00BA13AA" w:rsidP="0002509C">
      <w:pPr>
        <w:pStyle w:val="p"/>
        <w:numPr>
          <w:ilvl w:val="0"/>
          <w:numId w:val="55"/>
        </w:numPr>
        <w:spacing w:before="0" w:beforeAutospacing="0" w:after="0" w:afterAutospacing="0" w:line="360" w:lineRule="auto"/>
        <w:ind w:left="567" w:hanging="567"/>
        <w:jc w:val="both"/>
        <w:rPr>
          <w:sz w:val="28"/>
          <w:szCs w:val="28"/>
        </w:rPr>
      </w:pPr>
      <w:r w:rsidRPr="00B839F6">
        <w:rPr>
          <w:sz w:val="28"/>
          <w:szCs w:val="28"/>
        </w:rPr>
        <w:t>Лебідь С.</w:t>
      </w:r>
      <w:r w:rsidR="00B839F6">
        <w:rPr>
          <w:sz w:val="28"/>
          <w:szCs w:val="28"/>
        </w:rPr>
        <w:t xml:space="preserve"> </w:t>
      </w:r>
      <w:r w:rsidRPr="00B839F6">
        <w:rPr>
          <w:sz w:val="28"/>
          <w:szCs w:val="28"/>
        </w:rPr>
        <w:t xml:space="preserve">К. Пошук триває </w:t>
      </w:r>
      <w:r w:rsidR="00B839F6">
        <w:rPr>
          <w:sz w:val="28"/>
          <w:szCs w:val="28"/>
        </w:rPr>
        <w:t>–</w:t>
      </w:r>
      <w:r w:rsidR="00B839F6" w:rsidRPr="00B839F6">
        <w:rPr>
          <w:sz w:val="28"/>
          <w:szCs w:val="28"/>
        </w:rPr>
        <w:t xml:space="preserve"> </w:t>
      </w:r>
      <w:r w:rsidRPr="00B839F6">
        <w:rPr>
          <w:sz w:val="28"/>
          <w:szCs w:val="28"/>
        </w:rPr>
        <w:t xml:space="preserve">ідеальний маркер ШКФ. </w:t>
      </w:r>
      <w:r w:rsidR="00F15673" w:rsidRPr="00567A0C">
        <w:rPr>
          <w:i/>
          <w:sz w:val="28"/>
          <w:szCs w:val="28"/>
        </w:rPr>
        <w:t>Clin. Chem</w:t>
      </w:r>
      <w:r w:rsidR="00B839F6">
        <w:rPr>
          <w:sz w:val="28"/>
          <w:szCs w:val="28"/>
        </w:rPr>
        <w:t>.</w:t>
      </w:r>
      <w:r w:rsidRPr="00B839F6">
        <w:rPr>
          <w:sz w:val="28"/>
          <w:szCs w:val="28"/>
        </w:rPr>
        <w:t xml:space="preserve"> 1997; 43:</w:t>
      </w:r>
      <w:r w:rsidR="00B839F6">
        <w:rPr>
          <w:sz w:val="28"/>
          <w:szCs w:val="28"/>
        </w:rPr>
        <w:t xml:space="preserve"> </w:t>
      </w:r>
      <w:r w:rsidRPr="00B839F6">
        <w:rPr>
          <w:sz w:val="28"/>
          <w:szCs w:val="28"/>
        </w:rPr>
        <w:t xml:space="preserve">913-4. </w:t>
      </w:r>
    </w:p>
    <w:p w:rsidR="009D764B" w:rsidRDefault="0002509C" w:rsidP="009D764B">
      <w:pPr>
        <w:pStyle w:val="p"/>
        <w:numPr>
          <w:ilvl w:val="0"/>
          <w:numId w:val="55"/>
        </w:numPr>
        <w:spacing w:before="0" w:beforeAutospacing="0" w:after="0" w:afterAutospacing="0" w:line="360" w:lineRule="auto"/>
        <w:ind w:left="567" w:hanging="567"/>
        <w:jc w:val="both"/>
        <w:rPr>
          <w:sz w:val="28"/>
          <w:szCs w:val="28"/>
        </w:rPr>
      </w:pPr>
      <w:r w:rsidRPr="0002509C">
        <w:rPr>
          <w:sz w:val="28"/>
          <w:szCs w:val="28"/>
        </w:rPr>
        <w:t xml:space="preserve"> </w:t>
      </w:r>
      <w:r w:rsidR="009B4DF0" w:rsidRPr="0002509C">
        <w:rPr>
          <w:sz w:val="28"/>
          <w:szCs w:val="28"/>
        </w:rPr>
        <w:t>Seegmiller</w:t>
      </w:r>
      <w:r w:rsidR="00BA13AA" w:rsidRPr="0002509C">
        <w:rPr>
          <w:sz w:val="28"/>
          <w:szCs w:val="28"/>
        </w:rPr>
        <w:t xml:space="preserve"> J</w:t>
      </w:r>
      <w:r w:rsidR="00B839F6" w:rsidRPr="0002509C">
        <w:rPr>
          <w:sz w:val="28"/>
          <w:szCs w:val="28"/>
        </w:rPr>
        <w:t xml:space="preserve">. </w:t>
      </w:r>
      <w:r w:rsidR="00BA13AA" w:rsidRPr="0002509C">
        <w:rPr>
          <w:sz w:val="28"/>
          <w:szCs w:val="28"/>
        </w:rPr>
        <w:t>C</w:t>
      </w:r>
      <w:r w:rsidR="00B839F6" w:rsidRPr="0002509C">
        <w:rPr>
          <w:sz w:val="28"/>
          <w:szCs w:val="28"/>
        </w:rPr>
        <w:t>.</w:t>
      </w:r>
      <w:r w:rsidR="00BA13AA" w:rsidRPr="0002509C">
        <w:rPr>
          <w:sz w:val="28"/>
          <w:szCs w:val="28"/>
        </w:rPr>
        <w:t>, Eckfeldt J</w:t>
      </w:r>
      <w:r w:rsidR="00B839F6" w:rsidRPr="0002509C">
        <w:rPr>
          <w:sz w:val="28"/>
          <w:szCs w:val="28"/>
        </w:rPr>
        <w:t xml:space="preserve">. </w:t>
      </w:r>
      <w:r w:rsidR="00BA13AA" w:rsidRPr="0002509C">
        <w:rPr>
          <w:sz w:val="28"/>
          <w:szCs w:val="28"/>
        </w:rPr>
        <w:t>H</w:t>
      </w:r>
      <w:r w:rsidR="00B839F6" w:rsidRPr="0002509C">
        <w:rPr>
          <w:sz w:val="28"/>
          <w:szCs w:val="28"/>
        </w:rPr>
        <w:t>.</w:t>
      </w:r>
      <w:r w:rsidR="00BA13AA" w:rsidRPr="0002509C">
        <w:rPr>
          <w:sz w:val="28"/>
          <w:szCs w:val="28"/>
        </w:rPr>
        <w:t>, Lieske J</w:t>
      </w:r>
      <w:r w:rsidR="00B839F6" w:rsidRPr="0002509C">
        <w:rPr>
          <w:sz w:val="28"/>
          <w:szCs w:val="28"/>
        </w:rPr>
        <w:t xml:space="preserve">. </w:t>
      </w:r>
      <w:r w:rsidR="00BA13AA" w:rsidRPr="0002509C">
        <w:rPr>
          <w:sz w:val="28"/>
          <w:szCs w:val="28"/>
        </w:rPr>
        <w:t xml:space="preserve">C. Складнощі вимірювання швидкості клубочкової фільтрації: перспектива клінічної лабораторії. </w:t>
      </w:r>
      <w:r w:rsidR="00F15673" w:rsidRPr="0002509C">
        <w:rPr>
          <w:i/>
          <w:sz w:val="28"/>
          <w:szCs w:val="28"/>
        </w:rPr>
        <w:t>Adv</w:t>
      </w:r>
      <w:r w:rsidR="00B839F6" w:rsidRPr="0002509C">
        <w:rPr>
          <w:i/>
          <w:sz w:val="28"/>
          <w:szCs w:val="28"/>
        </w:rPr>
        <w:t>.</w:t>
      </w:r>
      <w:r w:rsidR="00F15673" w:rsidRPr="0002509C">
        <w:rPr>
          <w:i/>
          <w:sz w:val="28"/>
          <w:szCs w:val="28"/>
        </w:rPr>
        <w:t xml:space="preserve"> Chronic</w:t>
      </w:r>
      <w:r w:rsidR="00B839F6" w:rsidRPr="0002509C">
        <w:rPr>
          <w:i/>
          <w:sz w:val="28"/>
          <w:szCs w:val="28"/>
        </w:rPr>
        <w:t>.</w:t>
      </w:r>
      <w:r w:rsidR="00F15673" w:rsidRPr="0002509C">
        <w:rPr>
          <w:i/>
          <w:sz w:val="28"/>
          <w:szCs w:val="28"/>
        </w:rPr>
        <w:t xml:space="preserve"> Kidney Dis</w:t>
      </w:r>
      <w:r w:rsidR="00B839F6" w:rsidRPr="0002509C">
        <w:rPr>
          <w:i/>
          <w:sz w:val="28"/>
          <w:szCs w:val="28"/>
        </w:rPr>
        <w:t>.</w:t>
      </w:r>
      <w:r w:rsidR="00BA13AA" w:rsidRPr="0002509C">
        <w:rPr>
          <w:sz w:val="28"/>
          <w:szCs w:val="28"/>
        </w:rPr>
        <w:t xml:space="preserve"> 2018; 25:</w:t>
      </w:r>
      <w:r w:rsidR="00B839F6" w:rsidRPr="0002509C">
        <w:rPr>
          <w:sz w:val="28"/>
          <w:szCs w:val="28"/>
        </w:rPr>
        <w:t xml:space="preserve"> </w:t>
      </w:r>
      <w:r w:rsidR="00BA13AA" w:rsidRPr="0002509C">
        <w:rPr>
          <w:sz w:val="28"/>
          <w:szCs w:val="28"/>
        </w:rPr>
        <w:t>84</w:t>
      </w:r>
      <w:r w:rsidR="00B839F6" w:rsidRPr="0002509C">
        <w:rPr>
          <w:sz w:val="28"/>
          <w:szCs w:val="28"/>
        </w:rPr>
        <w:t>–</w:t>
      </w:r>
      <w:r w:rsidR="00BA13AA" w:rsidRPr="0002509C">
        <w:rPr>
          <w:sz w:val="28"/>
          <w:szCs w:val="28"/>
        </w:rPr>
        <w:t xml:space="preserve">92. </w:t>
      </w:r>
      <w:r w:rsidR="00B839F6" w:rsidRPr="0002509C">
        <w:rPr>
          <w:sz w:val="28"/>
          <w:szCs w:val="28"/>
          <w:lang w:val="en-US"/>
        </w:rPr>
        <w:t>doi</w:t>
      </w:r>
      <w:r w:rsidR="00B839F6" w:rsidRPr="0002509C">
        <w:rPr>
          <w:sz w:val="28"/>
          <w:szCs w:val="28"/>
        </w:rPr>
        <w:t xml:space="preserve">: </w:t>
      </w:r>
      <w:r w:rsidR="00BA13AA" w:rsidRPr="0002509C">
        <w:rPr>
          <w:sz w:val="28"/>
          <w:szCs w:val="28"/>
        </w:rPr>
        <w:t>10.1053/j.ackd.2017.10.006</w:t>
      </w:r>
      <w:r w:rsidR="00A5273D" w:rsidRPr="0002509C">
        <w:rPr>
          <w:sz w:val="28"/>
          <w:szCs w:val="28"/>
        </w:rPr>
        <w:t>.</w:t>
      </w:r>
    </w:p>
    <w:p w:rsidR="008578FC" w:rsidRPr="009D764B" w:rsidRDefault="0037729A" w:rsidP="009D764B">
      <w:pPr>
        <w:pStyle w:val="p"/>
        <w:numPr>
          <w:ilvl w:val="0"/>
          <w:numId w:val="55"/>
        </w:numPr>
        <w:spacing w:before="0" w:beforeAutospacing="0" w:after="0" w:afterAutospacing="0" w:line="360" w:lineRule="auto"/>
        <w:ind w:left="567" w:hanging="567"/>
        <w:jc w:val="both"/>
        <w:rPr>
          <w:sz w:val="28"/>
          <w:szCs w:val="28"/>
        </w:rPr>
      </w:pPr>
      <w:r w:rsidRPr="009D764B">
        <w:rPr>
          <w:sz w:val="28"/>
          <w:szCs w:val="28"/>
        </w:rPr>
        <w:t xml:space="preserve">Hosten </w:t>
      </w:r>
      <w:r w:rsidR="00BA13AA" w:rsidRPr="009D764B">
        <w:rPr>
          <w:sz w:val="28"/>
          <w:szCs w:val="28"/>
        </w:rPr>
        <w:t>А.</w:t>
      </w:r>
      <w:r w:rsidR="00D434F2" w:rsidRPr="009D764B">
        <w:rPr>
          <w:sz w:val="28"/>
          <w:szCs w:val="28"/>
        </w:rPr>
        <w:t xml:space="preserve"> </w:t>
      </w:r>
      <w:r w:rsidR="00BA13AA" w:rsidRPr="009D764B">
        <w:rPr>
          <w:sz w:val="28"/>
          <w:szCs w:val="28"/>
        </w:rPr>
        <w:t>О. BUN і креатинін. У: Walker H</w:t>
      </w:r>
      <w:r w:rsidR="00D434F2" w:rsidRPr="009D764B">
        <w:rPr>
          <w:sz w:val="28"/>
          <w:szCs w:val="28"/>
        </w:rPr>
        <w:t xml:space="preserve">. </w:t>
      </w:r>
      <w:r w:rsidR="00BA13AA" w:rsidRPr="009D764B">
        <w:rPr>
          <w:sz w:val="28"/>
          <w:szCs w:val="28"/>
        </w:rPr>
        <w:t>K, Hall W</w:t>
      </w:r>
      <w:r w:rsidR="00D434F2" w:rsidRPr="009D764B">
        <w:rPr>
          <w:sz w:val="28"/>
          <w:szCs w:val="28"/>
        </w:rPr>
        <w:t xml:space="preserve">. </w:t>
      </w:r>
      <w:r w:rsidR="00BA13AA" w:rsidRPr="009D764B">
        <w:rPr>
          <w:sz w:val="28"/>
          <w:szCs w:val="28"/>
        </w:rPr>
        <w:t>D, Hurst J</w:t>
      </w:r>
      <w:r w:rsidR="00D434F2" w:rsidRPr="009D764B">
        <w:rPr>
          <w:sz w:val="28"/>
          <w:szCs w:val="28"/>
        </w:rPr>
        <w:t xml:space="preserve">. </w:t>
      </w:r>
      <w:r w:rsidR="00BC7FD1" w:rsidRPr="009D764B">
        <w:rPr>
          <w:sz w:val="28"/>
          <w:szCs w:val="28"/>
        </w:rPr>
        <w:t>W (eds).</w:t>
      </w:r>
      <w:r w:rsidR="00B23065" w:rsidRPr="009D764B">
        <w:rPr>
          <w:sz w:val="28"/>
          <w:szCs w:val="28"/>
        </w:rPr>
        <w:t xml:space="preserve">: </w:t>
      </w:r>
      <w:r w:rsidR="009D764B" w:rsidRPr="009D764B">
        <w:rPr>
          <w:i/>
          <w:sz w:val="28"/>
          <w:szCs w:val="28"/>
        </w:rPr>
        <w:t>Clinical Methods: the History, Physical, and Laboratory Examinations. 3rd edition. Boston: Butterworths,</w:t>
      </w:r>
      <w:r w:rsidR="009D764B" w:rsidRPr="009D764B">
        <w:rPr>
          <w:sz w:val="28"/>
          <w:szCs w:val="28"/>
        </w:rPr>
        <w:t xml:space="preserve"> 1990;874-8. [Google Scholar]</w:t>
      </w:r>
    </w:p>
    <w:p w:rsidR="008578FC" w:rsidRDefault="00BA13AA" w:rsidP="00567A0C">
      <w:pPr>
        <w:pStyle w:val="p"/>
        <w:numPr>
          <w:ilvl w:val="0"/>
          <w:numId w:val="55"/>
        </w:numPr>
        <w:spacing w:before="0" w:beforeAutospacing="0" w:after="0" w:afterAutospacing="0" w:line="360" w:lineRule="auto"/>
        <w:ind w:left="567" w:hanging="567"/>
        <w:jc w:val="both"/>
        <w:rPr>
          <w:sz w:val="28"/>
          <w:szCs w:val="28"/>
        </w:rPr>
      </w:pPr>
      <w:r w:rsidRPr="00B839F6">
        <w:rPr>
          <w:sz w:val="28"/>
          <w:szCs w:val="28"/>
        </w:rPr>
        <w:t xml:space="preserve">Захворювання нирок: покращення глобальних результатів (KDIGO) Робоча група ХХН. KDIGO 2012 Клінічні практичні рекомендації з оцінки та лікування хронічної хвороби нирок. </w:t>
      </w:r>
      <w:r w:rsidRPr="009D764B">
        <w:rPr>
          <w:i/>
          <w:sz w:val="28"/>
          <w:szCs w:val="28"/>
        </w:rPr>
        <w:t>Kidney In</w:t>
      </w:r>
      <w:r w:rsidR="00F15673" w:rsidRPr="009D764B">
        <w:rPr>
          <w:i/>
          <w:sz w:val="28"/>
          <w:szCs w:val="28"/>
        </w:rPr>
        <w:t>t Suppl</w:t>
      </w:r>
      <w:r w:rsidR="00F15673">
        <w:rPr>
          <w:sz w:val="28"/>
          <w:szCs w:val="28"/>
        </w:rPr>
        <w:t xml:space="preserve"> 2013; 3 :136-50. [ Google Scholar ].</w:t>
      </w:r>
    </w:p>
    <w:p w:rsidR="00BC7FD1" w:rsidRDefault="00F15673" w:rsidP="00BC7FD1">
      <w:pPr>
        <w:pStyle w:val="p"/>
        <w:numPr>
          <w:ilvl w:val="0"/>
          <w:numId w:val="55"/>
        </w:numPr>
        <w:spacing w:before="0" w:beforeAutospacing="0" w:after="0" w:afterAutospacing="0" w:line="360" w:lineRule="auto"/>
        <w:ind w:left="567" w:hanging="567"/>
        <w:jc w:val="both"/>
        <w:rPr>
          <w:sz w:val="28"/>
          <w:szCs w:val="28"/>
        </w:rPr>
      </w:pPr>
      <w:r>
        <w:rPr>
          <w:sz w:val="28"/>
          <w:szCs w:val="28"/>
        </w:rPr>
        <w:t xml:space="preserve">Захворювання нирок: покращення глобальних результатів (KDIGO) Робоча група з гострої ниркової травми. Клінічні практичні рекомендації KDIGO щодо гострого ураження нирок. </w:t>
      </w:r>
      <w:r w:rsidRPr="009D764B">
        <w:rPr>
          <w:i/>
          <w:sz w:val="28"/>
          <w:szCs w:val="28"/>
        </w:rPr>
        <w:t>Kidney Int</w:t>
      </w:r>
      <w:r w:rsidR="00BC7FD1" w:rsidRPr="009D764B">
        <w:rPr>
          <w:i/>
          <w:sz w:val="28"/>
          <w:szCs w:val="28"/>
        </w:rPr>
        <w:t>.</w:t>
      </w:r>
      <w:r w:rsidRPr="009D764B">
        <w:rPr>
          <w:i/>
          <w:sz w:val="28"/>
          <w:szCs w:val="28"/>
        </w:rPr>
        <w:t xml:space="preserve"> Suppl</w:t>
      </w:r>
      <w:r w:rsidR="00BC7FD1">
        <w:rPr>
          <w:sz w:val="28"/>
          <w:szCs w:val="28"/>
        </w:rPr>
        <w:t>.</w:t>
      </w:r>
      <w:r>
        <w:rPr>
          <w:sz w:val="28"/>
          <w:szCs w:val="28"/>
        </w:rPr>
        <w:t xml:space="preserve"> 201</w:t>
      </w:r>
      <w:r w:rsidR="0002509C">
        <w:rPr>
          <w:sz w:val="28"/>
          <w:szCs w:val="28"/>
        </w:rPr>
        <w:t>2; 2 :1-138. [ Google Scholar ].</w:t>
      </w:r>
    </w:p>
    <w:p w:rsidR="008578FC" w:rsidRPr="00BC7FD1" w:rsidRDefault="0002509C" w:rsidP="00BC7FD1">
      <w:pPr>
        <w:pStyle w:val="p"/>
        <w:numPr>
          <w:ilvl w:val="0"/>
          <w:numId w:val="55"/>
        </w:numPr>
        <w:spacing w:before="0" w:beforeAutospacing="0" w:after="0" w:afterAutospacing="0" w:line="360" w:lineRule="auto"/>
        <w:jc w:val="both"/>
        <w:rPr>
          <w:sz w:val="28"/>
          <w:szCs w:val="28"/>
        </w:rPr>
      </w:pPr>
      <w:r w:rsidRPr="00BC7FD1">
        <w:rPr>
          <w:sz w:val="28"/>
          <w:szCs w:val="28"/>
        </w:rPr>
        <w:t>Stevens L. A</w:t>
      </w:r>
      <w:r w:rsidR="00BC7FD1">
        <w:rPr>
          <w:sz w:val="28"/>
          <w:szCs w:val="28"/>
        </w:rPr>
        <w:t>.,</w:t>
      </w:r>
      <w:r w:rsidR="00BC7FD1" w:rsidRPr="00BC7FD1">
        <w:t xml:space="preserve"> </w:t>
      </w:r>
      <w:r w:rsidR="00BC7FD1" w:rsidRPr="00BC7FD1">
        <w:rPr>
          <w:sz w:val="28"/>
          <w:szCs w:val="28"/>
        </w:rPr>
        <w:t>Levey A</w:t>
      </w:r>
      <w:r w:rsidR="00BC7FD1">
        <w:rPr>
          <w:sz w:val="28"/>
          <w:szCs w:val="28"/>
        </w:rPr>
        <w:t xml:space="preserve">. </w:t>
      </w:r>
      <w:r w:rsidR="00BC7FD1" w:rsidRPr="00BC7FD1">
        <w:rPr>
          <w:sz w:val="28"/>
          <w:szCs w:val="28"/>
        </w:rPr>
        <w:t>S.</w:t>
      </w:r>
      <w:r w:rsidR="00F15673" w:rsidRPr="00BC7FD1">
        <w:rPr>
          <w:sz w:val="28"/>
          <w:szCs w:val="28"/>
        </w:rPr>
        <w:t xml:space="preserve"> Виміряна ШКФ як підтверджуючий тест для оцінки ШКФ. </w:t>
      </w:r>
      <w:r w:rsidR="00F15673" w:rsidRPr="009D764B">
        <w:rPr>
          <w:i/>
          <w:sz w:val="28"/>
          <w:szCs w:val="28"/>
        </w:rPr>
        <w:t>J Am Soc Nephrol</w:t>
      </w:r>
      <w:r w:rsidR="00F15673" w:rsidRPr="00BC7FD1">
        <w:rPr>
          <w:sz w:val="28"/>
          <w:szCs w:val="28"/>
        </w:rPr>
        <w:t xml:space="preserve"> 2009; 20 :2305-13. 10.1681/ASN.2009020171 [ PubMed ] [ CrossRef ] [ Google Scholar ].</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t>Burballa C</w:t>
      </w:r>
      <w:r w:rsidR="00BC7FD1">
        <w:rPr>
          <w:sz w:val="28"/>
          <w:szCs w:val="28"/>
        </w:rPr>
        <w:t>.</w:t>
      </w:r>
      <w:r>
        <w:rPr>
          <w:sz w:val="28"/>
          <w:szCs w:val="28"/>
        </w:rPr>
        <w:t>, Crespo M</w:t>
      </w:r>
      <w:r w:rsidR="00BC7FD1">
        <w:rPr>
          <w:sz w:val="28"/>
          <w:szCs w:val="28"/>
        </w:rPr>
        <w:t>.</w:t>
      </w:r>
      <w:r>
        <w:rPr>
          <w:sz w:val="28"/>
          <w:szCs w:val="28"/>
        </w:rPr>
        <w:t>, Redondo-Pachón D</w:t>
      </w:r>
      <w:r w:rsidR="00BC7FD1">
        <w:rPr>
          <w:sz w:val="28"/>
          <w:szCs w:val="28"/>
        </w:rPr>
        <w:t>.,</w:t>
      </w:r>
      <w:r>
        <w:rPr>
          <w:sz w:val="28"/>
          <w:szCs w:val="28"/>
        </w:rPr>
        <w:t xml:space="preserve"> та ін. MDRD або CKD-EPI для оцінки швидкості клубочкової фільтрації у живих донорів нирок. Нефрологія 2018; 38 :207-12. 10.1016/j.nefro.2017.02.007 [ PubMed ] [ CrossRef ] [ Google Scholar ].</w:t>
      </w:r>
    </w:p>
    <w:p w:rsidR="0002509C" w:rsidRDefault="0068158F" w:rsidP="0068158F">
      <w:pPr>
        <w:pStyle w:val="p"/>
        <w:numPr>
          <w:ilvl w:val="0"/>
          <w:numId w:val="55"/>
        </w:numPr>
        <w:spacing w:before="0" w:beforeAutospacing="0" w:after="0" w:afterAutospacing="0" w:line="360" w:lineRule="auto"/>
        <w:jc w:val="both"/>
        <w:rPr>
          <w:sz w:val="28"/>
          <w:szCs w:val="28"/>
        </w:rPr>
      </w:pPr>
      <w:r w:rsidRPr="0068158F">
        <w:rPr>
          <w:sz w:val="28"/>
          <w:szCs w:val="28"/>
        </w:rPr>
        <w:lastRenderedPageBreak/>
        <w:t>Peake M</w:t>
      </w:r>
      <w:r>
        <w:rPr>
          <w:sz w:val="28"/>
          <w:szCs w:val="28"/>
        </w:rPr>
        <w:t>.</w:t>
      </w:r>
      <w:r w:rsidRPr="0068158F">
        <w:rPr>
          <w:sz w:val="28"/>
          <w:szCs w:val="28"/>
        </w:rPr>
        <w:t xml:space="preserve">, Whiting M. Вимірювання сироваткового креатиніну – поточний стан і майбутні цілі. </w:t>
      </w:r>
      <w:r w:rsidRPr="009D764B">
        <w:rPr>
          <w:i/>
          <w:sz w:val="28"/>
          <w:szCs w:val="28"/>
        </w:rPr>
        <w:t xml:space="preserve">Clin Biochem Rev </w:t>
      </w:r>
      <w:r w:rsidRPr="0068158F">
        <w:rPr>
          <w:sz w:val="28"/>
          <w:szCs w:val="28"/>
        </w:rPr>
        <w:t>2006; 27 :173-84. [ Безкоштовна стаття PMC ] [ PubMed]</w:t>
      </w:r>
      <w:r>
        <w:rPr>
          <w:sz w:val="28"/>
          <w:szCs w:val="28"/>
        </w:rPr>
        <w:t xml:space="preserve">. </w:t>
      </w:r>
    </w:p>
    <w:p w:rsidR="009D764B" w:rsidRDefault="00F15673" w:rsidP="009D764B">
      <w:pPr>
        <w:pStyle w:val="p"/>
        <w:numPr>
          <w:ilvl w:val="0"/>
          <w:numId w:val="55"/>
        </w:numPr>
        <w:spacing w:before="0" w:beforeAutospacing="0" w:after="0" w:afterAutospacing="0" w:line="360" w:lineRule="auto"/>
        <w:jc w:val="both"/>
        <w:rPr>
          <w:sz w:val="28"/>
          <w:szCs w:val="28"/>
        </w:rPr>
      </w:pPr>
      <w:r>
        <w:rPr>
          <w:sz w:val="28"/>
          <w:szCs w:val="28"/>
        </w:rPr>
        <w:t xml:space="preserve"> </w:t>
      </w:r>
      <w:r w:rsidR="0002509C">
        <w:rPr>
          <w:sz w:val="28"/>
          <w:szCs w:val="28"/>
        </w:rPr>
        <w:t xml:space="preserve">Lamb E. </w:t>
      </w:r>
      <w:r>
        <w:rPr>
          <w:sz w:val="28"/>
          <w:szCs w:val="28"/>
        </w:rPr>
        <w:t>J</w:t>
      </w:r>
      <w:r w:rsidR="0068158F">
        <w:rPr>
          <w:sz w:val="28"/>
          <w:szCs w:val="28"/>
        </w:rPr>
        <w:t>.</w:t>
      </w:r>
      <w:r w:rsidR="00BC7FD1">
        <w:rPr>
          <w:sz w:val="28"/>
          <w:szCs w:val="28"/>
        </w:rPr>
        <w:t>,</w:t>
      </w:r>
      <w:r>
        <w:rPr>
          <w:sz w:val="28"/>
          <w:szCs w:val="28"/>
        </w:rPr>
        <w:t xml:space="preserve"> Джонс GRD. Тести функції нирок. У: Rifai N</w:t>
      </w:r>
      <w:r w:rsidR="00BC7FD1">
        <w:rPr>
          <w:sz w:val="28"/>
          <w:szCs w:val="28"/>
        </w:rPr>
        <w:t>.</w:t>
      </w:r>
      <w:r>
        <w:rPr>
          <w:sz w:val="28"/>
          <w:szCs w:val="28"/>
        </w:rPr>
        <w:t>, Horvath A</w:t>
      </w:r>
      <w:r w:rsidR="00BC7FD1">
        <w:rPr>
          <w:sz w:val="28"/>
          <w:szCs w:val="28"/>
        </w:rPr>
        <w:t xml:space="preserve">. </w:t>
      </w:r>
      <w:r>
        <w:rPr>
          <w:sz w:val="28"/>
          <w:szCs w:val="28"/>
        </w:rPr>
        <w:t>R</w:t>
      </w:r>
      <w:r w:rsidR="00BC7FD1">
        <w:rPr>
          <w:sz w:val="28"/>
          <w:szCs w:val="28"/>
        </w:rPr>
        <w:t>.</w:t>
      </w:r>
      <w:r>
        <w:rPr>
          <w:sz w:val="28"/>
          <w:szCs w:val="28"/>
        </w:rPr>
        <w:t>, Wittwer C</w:t>
      </w:r>
      <w:r w:rsidR="00BC7FD1">
        <w:rPr>
          <w:sz w:val="28"/>
          <w:szCs w:val="28"/>
        </w:rPr>
        <w:t xml:space="preserve">. (eds). Підручник </w:t>
      </w:r>
      <w:r w:rsidR="00BC7FD1" w:rsidRPr="00BC7FD1">
        <w:rPr>
          <w:sz w:val="28"/>
          <w:szCs w:val="28"/>
        </w:rPr>
        <w:t>Tietz</w:t>
      </w:r>
      <w:r>
        <w:rPr>
          <w:sz w:val="28"/>
          <w:szCs w:val="28"/>
        </w:rPr>
        <w:t xml:space="preserve"> з клінічної хімії та молекулярної діагностики, 6-е видання. Філадельфія: W</w:t>
      </w:r>
      <w:r w:rsidR="00BC7FD1">
        <w:rPr>
          <w:sz w:val="28"/>
          <w:szCs w:val="28"/>
        </w:rPr>
        <w:t xml:space="preserve">. </w:t>
      </w:r>
      <w:r>
        <w:rPr>
          <w:sz w:val="28"/>
          <w:szCs w:val="28"/>
        </w:rPr>
        <w:t>B</w:t>
      </w:r>
      <w:r w:rsidR="00BC7FD1">
        <w:rPr>
          <w:sz w:val="28"/>
          <w:szCs w:val="28"/>
        </w:rPr>
        <w:t>.</w:t>
      </w:r>
      <w:r>
        <w:rPr>
          <w:sz w:val="28"/>
          <w:szCs w:val="28"/>
        </w:rPr>
        <w:t xml:space="preserve"> Saunders, 2018:479-516. [ Google Scholar ].</w:t>
      </w:r>
    </w:p>
    <w:p w:rsidR="0068158F" w:rsidRPr="009D764B" w:rsidRDefault="009D764B" w:rsidP="009D764B">
      <w:pPr>
        <w:pStyle w:val="p"/>
        <w:numPr>
          <w:ilvl w:val="0"/>
          <w:numId w:val="55"/>
        </w:numPr>
        <w:spacing w:before="0" w:beforeAutospacing="0" w:after="0" w:afterAutospacing="0" w:line="360" w:lineRule="auto"/>
        <w:jc w:val="both"/>
        <w:rPr>
          <w:sz w:val="28"/>
          <w:szCs w:val="28"/>
        </w:rPr>
      </w:pPr>
      <w:r>
        <w:rPr>
          <w:sz w:val="28"/>
          <w:szCs w:val="28"/>
        </w:rPr>
        <w:t xml:space="preserve"> </w:t>
      </w:r>
      <w:r w:rsidR="0068158F" w:rsidRPr="009D764B">
        <w:rPr>
          <w:sz w:val="28"/>
          <w:szCs w:val="28"/>
        </w:rPr>
        <w:t xml:space="preserve">Kooman J. P. Оцінка функції нирок у хворих на хронічну хворобу нирок. </w:t>
      </w:r>
      <w:r w:rsidR="0068158F" w:rsidRPr="009D764B">
        <w:rPr>
          <w:i/>
          <w:sz w:val="28"/>
          <w:szCs w:val="28"/>
        </w:rPr>
        <w:t>J</w:t>
      </w:r>
      <w:r w:rsidR="0068158F" w:rsidRPr="009D764B">
        <w:rPr>
          <w:sz w:val="28"/>
          <w:szCs w:val="28"/>
        </w:rPr>
        <w:t xml:space="preserve"> </w:t>
      </w:r>
      <w:r w:rsidR="0068158F" w:rsidRPr="009D764B">
        <w:rPr>
          <w:i/>
          <w:sz w:val="28"/>
          <w:szCs w:val="28"/>
        </w:rPr>
        <w:t>Magn Reson Imaging</w:t>
      </w:r>
      <w:r w:rsidR="0068158F" w:rsidRPr="009D764B">
        <w:rPr>
          <w:sz w:val="28"/>
          <w:szCs w:val="28"/>
        </w:rPr>
        <w:t xml:space="preserve"> 2009; 30 :1341-6. 10.1002/jmri.21970 [ PubMed ] [ CrossRef ] [ Google Scholar ]</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t>Оцінка функції нирок у хворих на хронічну хворобу нирок</w:t>
      </w:r>
      <w:r w:rsidRPr="009D764B">
        <w:rPr>
          <w:i/>
          <w:sz w:val="28"/>
          <w:szCs w:val="28"/>
        </w:rPr>
        <w:t>. J Magn Reson</w:t>
      </w:r>
      <w:r>
        <w:rPr>
          <w:sz w:val="28"/>
          <w:szCs w:val="28"/>
        </w:rPr>
        <w:t xml:space="preserve"> </w:t>
      </w:r>
      <w:r w:rsidRPr="009D764B">
        <w:rPr>
          <w:i/>
          <w:sz w:val="28"/>
          <w:szCs w:val="28"/>
        </w:rPr>
        <w:t>Imaging</w:t>
      </w:r>
      <w:r>
        <w:rPr>
          <w:sz w:val="28"/>
          <w:szCs w:val="28"/>
        </w:rPr>
        <w:t xml:space="preserve"> 2009; 30 :1341-6. 10.1002/jmri.21970 [ PubMed ] [ CrossRef ] [ Google Scholar ].</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t>Peake M</w:t>
      </w:r>
      <w:r w:rsidR="0068158F">
        <w:rPr>
          <w:sz w:val="28"/>
          <w:szCs w:val="28"/>
        </w:rPr>
        <w:t>.</w:t>
      </w:r>
      <w:r>
        <w:rPr>
          <w:sz w:val="28"/>
          <w:szCs w:val="28"/>
        </w:rPr>
        <w:t xml:space="preserve">, Whiting M. Вимірювання сироваткового креатиніну – поточний стан і майбутні цілі. </w:t>
      </w:r>
      <w:r w:rsidRPr="009D764B">
        <w:rPr>
          <w:i/>
          <w:sz w:val="28"/>
          <w:szCs w:val="28"/>
        </w:rPr>
        <w:t>Clin Biochem Rev</w:t>
      </w:r>
      <w:r>
        <w:rPr>
          <w:sz w:val="28"/>
          <w:szCs w:val="28"/>
        </w:rPr>
        <w:t xml:space="preserve"> 2006; 27 :173-84. [ Безкоштовна стаття PMC ] [ PubMed ] [ Google Scholar ].</w:t>
      </w:r>
    </w:p>
    <w:p w:rsidR="00BC7FD1" w:rsidRDefault="00F15673" w:rsidP="00BC7FD1">
      <w:pPr>
        <w:pStyle w:val="p"/>
        <w:numPr>
          <w:ilvl w:val="0"/>
          <w:numId w:val="55"/>
        </w:numPr>
        <w:spacing w:before="0" w:beforeAutospacing="0" w:after="0" w:afterAutospacing="0" w:line="360" w:lineRule="auto"/>
        <w:ind w:left="567" w:hanging="567"/>
        <w:jc w:val="both"/>
        <w:rPr>
          <w:sz w:val="28"/>
          <w:szCs w:val="28"/>
        </w:rPr>
      </w:pPr>
      <w:r>
        <w:rPr>
          <w:sz w:val="28"/>
          <w:szCs w:val="28"/>
        </w:rPr>
        <w:t>Kemperman F</w:t>
      </w:r>
      <w:r w:rsidR="0068158F">
        <w:rPr>
          <w:sz w:val="28"/>
          <w:szCs w:val="28"/>
        </w:rPr>
        <w:t>.</w:t>
      </w:r>
      <w:r w:rsidR="00BC7FD1">
        <w:rPr>
          <w:sz w:val="28"/>
          <w:szCs w:val="28"/>
        </w:rPr>
        <w:t xml:space="preserve"> </w:t>
      </w:r>
      <w:r>
        <w:rPr>
          <w:sz w:val="28"/>
          <w:szCs w:val="28"/>
        </w:rPr>
        <w:t>A</w:t>
      </w:r>
      <w:r w:rsidR="0068158F">
        <w:rPr>
          <w:sz w:val="28"/>
          <w:szCs w:val="28"/>
        </w:rPr>
        <w:t>.</w:t>
      </w:r>
      <w:r>
        <w:rPr>
          <w:sz w:val="28"/>
          <w:szCs w:val="28"/>
        </w:rPr>
        <w:t>, Weber J</w:t>
      </w:r>
      <w:r w:rsidR="0068158F">
        <w:rPr>
          <w:sz w:val="28"/>
          <w:szCs w:val="28"/>
        </w:rPr>
        <w:t>.</w:t>
      </w:r>
      <w:r w:rsidR="00BC7FD1">
        <w:rPr>
          <w:sz w:val="28"/>
          <w:szCs w:val="28"/>
        </w:rPr>
        <w:t xml:space="preserve"> </w:t>
      </w:r>
      <w:r>
        <w:rPr>
          <w:sz w:val="28"/>
          <w:szCs w:val="28"/>
        </w:rPr>
        <w:t>A</w:t>
      </w:r>
      <w:r w:rsidR="0068158F">
        <w:rPr>
          <w:sz w:val="28"/>
          <w:szCs w:val="28"/>
        </w:rPr>
        <w:t>.</w:t>
      </w:r>
      <w:r>
        <w:rPr>
          <w:sz w:val="28"/>
          <w:szCs w:val="28"/>
        </w:rPr>
        <w:t>, Gorgels J</w:t>
      </w:r>
      <w:r w:rsidR="00BC7FD1">
        <w:rPr>
          <w:sz w:val="28"/>
          <w:szCs w:val="28"/>
        </w:rPr>
        <w:t>.</w:t>
      </w:r>
      <w:r>
        <w:rPr>
          <w:sz w:val="28"/>
          <w:szCs w:val="28"/>
        </w:rPr>
        <w:t xml:space="preserve">, et al. Вплив кетокислот на аналізи креатиніну плазми при діабетичному кетоацидозі. </w:t>
      </w:r>
      <w:r w:rsidRPr="009D764B">
        <w:rPr>
          <w:i/>
          <w:sz w:val="28"/>
          <w:szCs w:val="28"/>
        </w:rPr>
        <w:t>J Intern Med</w:t>
      </w:r>
      <w:r>
        <w:rPr>
          <w:sz w:val="28"/>
          <w:szCs w:val="28"/>
        </w:rPr>
        <w:t xml:space="preserve"> 2000; 248 :511-7. 10.1046/j.1365-2796.2000.00768.x [ PubMed ] </w:t>
      </w:r>
      <w:r w:rsidR="0068158F">
        <w:rPr>
          <w:sz w:val="28"/>
          <w:szCs w:val="28"/>
        </w:rPr>
        <w:t>[ CrossRef ] [ Google Scholar ].</w:t>
      </w:r>
    </w:p>
    <w:p w:rsidR="00BC7FD1" w:rsidRDefault="0068158F" w:rsidP="00BC7FD1">
      <w:pPr>
        <w:pStyle w:val="p"/>
        <w:numPr>
          <w:ilvl w:val="0"/>
          <w:numId w:val="55"/>
        </w:numPr>
        <w:spacing w:before="0" w:beforeAutospacing="0" w:after="0" w:afterAutospacing="0" w:line="360" w:lineRule="auto"/>
        <w:ind w:left="567" w:hanging="567"/>
        <w:jc w:val="both"/>
        <w:rPr>
          <w:sz w:val="28"/>
          <w:szCs w:val="28"/>
        </w:rPr>
      </w:pPr>
      <w:r w:rsidRPr="00BC7FD1">
        <w:rPr>
          <w:sz w:val="28"/>
          <w:szCs w:val="28"/>
        </w:rPr>
        <w:t xml:space="preserve"> Dick J.</w:t>
      </w:r>
      <w:r w:rsidR="00BC7FD1" w:rsidRPr="00BC7FD1">
        <w:rPr>
          <w:sz w:val="28"/>
          <w:szCs w:val="28"/>
        </w:rPr>
        <w:t xml:space="preserve"> </w:t>
      </w:r>
      <w:r w:rsidRPr="00BC7FD1">
        <w:rPr>
          <w:sz w:val="28"/>
          <w:szCs w:val="28"/>
        </w:rPr>
        <w:t>B., Bartlett W.</w:t>
      </w:r>
      <w:r w:rsidR="00BC7FD1" w:rsidRPr="00BC7FD1">
        <w:rPr>
          <w:sz w:val="28"/>
          <w:szCs w:val="28"/>
        </w:rPr>
        <w:t xml:space="preserve"> </w:t>
      </w:r>
      <w:r w:rsidRPr="00BC7FD1">
        <w:rPr>
          <w:sz w:val="28"/>
          <w:szCs w:val="28"/>
        </w:rPr>
        <w:t>A., Ibrahim U.,</w:t>
      </w:r>
      <w:r w:rsidR="00F15673" w:rsidRPr="00BC7FD1">
        <w:rPr>
          <w:sz w:val="28"/>
          <w:szCs w:val="28"/>
        </w:rPr>
        <w:t xml:space="preserve"> та ін. Вплив флуоресцеїну на анал</w:t>
      </w:r>
      <w:r w:rsidRPr="00BC7FD1">
        <w:rPr>
          <w:sz w:val="28"/>
          <w:szCs w:val="28"/>
        </w:rPr>
        <w:t xml:space="preserve">із креатиніну. </w:t>
      </w:r>
      <w:r w:rsidR="00F15673" w:rsidRPr="009D764B">
        <w:rPr>
          <w:i/>
          <w:sz w:val="28"/>
          <w:szCs w:val="28"/>
        </w:rPr>
        <w:t>Ann Clin Biochem</w:t>
      </w:r>
      <w:r w:rsidR="00F15673" w:rsidRPr="00BC7FD1">
        <w:rPr>
          <w:sz w:val="28"/>
          <w:szCs w:val="28"/>
        </w:rPr>
        <w:t xml:space="preserve"> 1991; 28 :311-3. 10.1177/000456329102800324 [ PubMed ] [ CrossRef ] [ Google Scholar ].</w:t>
      </w:r>
    </w:p>
    <w:p w:rsidR="008578FC" w:rsidRPr="00BC7FD1" w:rsidRDefault="00BC7FD1" w:rsidP="00BC7FD1">
      <w:pPr>
        <w:pStyle w:val="p"/>
        <w:numPr>
          <w:ilvl w:val="0"/>
          <w:numId w:val="55"/>
        </w:numPr>
        <w:spacing w:before="0" w:beforeAutospacing="0" w:after="0" w:afterAutospacing="0" w:line="360" w:lineRule="auto"/>
        <w:ind w:left="567" w:hanging="567"/>
        <w:jc w:val="both"/>
        <w:rPr>
          <w:sz w:val="28"/>
          <w:szCs w:val="28"/>
        </w:rPr>
      </w:pPr>
      <w:r w:rsidRPr="00BC7FD1">
        <w:rPr>
          <w:sz w:val="28"/>
          <w:szCs w:val="28"/>
        </w:rPr>
        <w:t xml:space="preserve">Creatinine method insert chemistry information sheet. </w:t>
      </w:r>
      <w:r w:rsidRPr="009D764B">
        <w:rPr>
          <w:i/>
          <w:sz w:val="28"/>
          <w:szCs w:val="28"/>
        </w:rPr>
        <w:t>California: Beckman-Coulter. Brea</w:t>
      </w:r>
      <w:r w:rsidRPr="00BC7FD1">
        <w:rPr>
          <w:sz w:val="28"/>
          <w:szCs w:val="28"/>
        </w:rPr>
        <w:t>, 2015. [Google Scholar]</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t>Cholongitas E</w:t>
      </w:r>
      <w:r w:rsidR="00BC7FD1">
        <w:rPr>
          <w:sz w:val="28"/>
          <w:szCs w:val="28"/>
        </w:rPr>
        <w:t>.</w:t>
      </w:r>
      <w:r>
        <w:rPr>
          <w:sz w:val="28"/>
          <w:szCs w:val="28"/>
        </w:rPr>
        <w:t>,</w:t>
      </w:r>
      <w:r w:rsidR="00BC7FD1">
        <w:rPr>
          <w:sz w:val="28"/>
          <w:szCs w:val="28"/>
        </w:rPr>
        <w:t xml:space="preserve"> </w:t>
      </w:r>
      <w:r>
        <w:rPr>
          <w:sz w:val="28"/>
          <w:szCs w:val="28"/>
        </w:rPr>
        <w:t xml:space="preserve"> Marelli L</w:t>
      </w:r>
      <w:r w:rsidR="00BC7FD1">
        <w:rPr>
          <w:sz w:val="28"/>
          <w:szCs w:val="28"/>
        </w:rPr>
        <w:t>.</w:t>
      </w:r>
      <w:r>
        <w:rPr>
          <w:sz w:val="28"/>
          <w:szCs w:val="28"/>
        </w:rPr>
        <w:t>, Kerry A</w:t>
      </w:r>
      <w:r w:rsidR="00BC7FD1">
        <w:rPr>
          <w:sz w:val="28"/>
          <w:szCs w:val="28"/>
        </w:rPr>
        <w:t>.,</w:t>
      </w:r>
      <w:r>
        <w:rPr>
          <w:sz w:val="28"/>
          <w:szCs w:val="28"/>
        </w:rPr>
        <w:t xml:space="preserve"> та ін. Різні методи вимірювання креатиніну значно впливають на показники MELD</w:t>
      </w:r>
      <w:r w:rsidRPr="009D764B">
        <w:rPr>
          <w:i/>
          <w:sz w:val="28"/>
          <w:szCs w:val="28"/>
        </w:rPr>
        <w:t>. Liver Transpl</w:t>
      </w:r>
      <w:r>
        <w:rPr>
          <w:sz w:val="28"/>
          <w:szCs w:val="28"/>
        </w:rPr>
        <w:t xml:space="preserve"> 2007; 13 :523-9. 10.1002/lt.20994 [ PubMed ] [ CrossRef ] [ Google Scholar ].</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lastRenderedPageBreak/>
        <w:t>Dimeski G</w:t>
      </w:r>
      <w:r w:rsidR="00BC7FD1">
        <w:rPr>
          <w:sz w:val="28"/>
          <w:szCs w:val="28"/>
        </w:rPr>
        <w:t>.</w:t>
      </w:r>
      <w:r>
        <w:rPr>
          <w:sz w:val="28"/>
          <w:szCs w:val="28"/>
        </w:rPr>
        <w:t>, McWhinney B</w:t>
      </w:r>
      <w:r w:rsidR="00BC7FD1">
        <w:rPr>
          <w:sz w:val="28"/>
          <w:szCs w:val="28"/>
        </w:rPr>
        <w:t>.</w:t>
      </w:r>
      <w:r>
        <w:rPr>
          <w:sz w:val="28"/>
          <w:szCs w:val="28"/>
        </w:rPr>
        <w:t>, Jones B</w:t>
      </w:r>
      <w:r w:rsidR="00BC7FD1">
        <w:rPr>
          <w:sz w:val="28"/>
          <w:szCs w:val="28"/>
        </w:rPr>
        <w:t>.,</w:t>
      </w:r>
      <w:r>
        <w:rPr>
          <w:sz w:val="28"/>
          <w:szCs w:val="28"/>
        </w:rPr>
        <w:t xml:space="preserve"> та ін. Ступінь впливу білірубіну на методи визначення креатиніну Бекмана. </w:t>
      </w:r>
      <w:r w:rsidRPr="009D764B">
        <w:rPr>
          <w:i/>
          <w:sz w:val="28"/>
          <w:szCs w:val="28"/>
        </w:rPr>
        <w:t>Ann Clin Biochem</w:t>
      </w:r>
      <w:r>
        <w:rPr>
          <w:sz w:val="28"/>
          <w:szCs w:val="28"/>
        </w:rPr>
        <w:t xml:space="preserve"> 2008; 45 :91-2. 10.1258/acb.2007.007079 [ PubMed ] [ CrossRef ] [ Google Scholar ].</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t>Carobene A</w:t>
      </w:r>
      <w:r w:rsidR="00BC7FD1">
        <w:rPr>
          <w:sz w:val="28"/>
          <w:szCs w:val="28"/>
        </w:rPr>
        <w:t>.</w:t>
      </w:r>
      <w:r>
        <w:rPr>
          <w:sz w:val="28"/>
          <w:szCs w:val="28"/>
        </w:rPr>
        <w:t>, Ferrero C</w:t>
      </w:r>
      <w:r w:rsidR="00BC7FD1">
        <w:rPr>
          <w:sz w:val="28"/>
          <w:szCs w:val="28"/>
        </w:rPr>
        <w:t>.</w:t>
      </w:r>
      <w:r>
        <w:rPr>
          <w:sz w:val="28"/>
          <w:szCs w:val="28"/>
        </w:rPr>
        <w:t>, Ceriotti F</w:t>
      </w:r>
      <w:r w:rsidR="00BC7FD1">
        <w:rPr>
          <w:sz w:val="28"/>
          <w:szCs w:val="28"/>
        </w:rPr>
        <w:t>.,</w:t>
      </w:r>
      <w:r>
        <w:rPr>
          <w:sz w:val="28"/>
          <w:szCs w:val="28"/>
        </w:rPr>
        <w:t xml:space="preserve"> та ін. Тестування кваліфікації вимірювання креатиніну: призначення скоригованих за матрицею цільових значень ID GC-MS</w:t>
      </w:r>
      <w:r w:rsidRPr="009D764B">
        <w:rPr>
          <w:i/>
          <w:sz w:val="28"/>
          <w:szCs w:val="28"/>
        </w:rPr>
        <w:t>. Clin Chem</w:t>
      </w:r>
      <w:r>
        <w:rPr>
          <w:sz w:val="28"/>
          <w:szCs w:val="28"/>
        </w:rPr>
        <w:t xml:space="preserve"> 1997; 43 :1342</w:t>
      </w:r>
      <w:r w:rsidR="00973B46">
        <w:rPr>
          <w:sz w:val="28"/>
          <w:szCs w:val="28"/>
        </w:rPr>
        <w:t>-7. [ PubMed ] [ Google Scholar</w:t>
      </w:r>
      <w:r>
        <w:rPr>
          <w:sz w:val="28"/>
          <w:szCs w:val="28"/>
        </w:rPr>
        <w:t>].</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t>Schmidt R</w:t>
      </w:r>
      <w:r w:rsidR="00BC7FD1">
        <w:rPr>
          <w:sz w:val="28"/>
          <w:szCs w:val="28"/>
        </w:rPr>
        <w:t xml:space="preserve">. </w:t>
      </w:r>
      <w:r>
        <w:rPr>
          <w:sz w:val="28"/>
          <w:szCs w:val="28"/>
        </w:rPr>
        <w:t>L</w:t>
      </w:r>
      <w:r w:rsidR="00BC7FD1">
        <w:rPr>
          <w:sz w:val="28"/>
          <w:szCs w:val="28"/>
        </w:rPr>
        <w:t>.</w:t>
      </w:r>
      <w:r>
        <w:rPr>
          <w:sz w:val="28"/>
          <w:szCs w:val="28"/>
        </w:rPr>
        <w:t>, Straseski J</w:t>
      </w:r>
      <w:r w:rsidR="00BC7FD1">
        <w:rPr>
          <w:sz w:val="28"/>
          <w:szCs w:val="28"/>
        </w:rPr>
        <w:t xml:space="preserve">. </w:t>
      </w:r>
      <w:r>
        <w:rPr>
          <w:sz w:val="28"/>
          <w:szCs w:val="28"/>
        </w:rPr>
        <w:t>A, Raphael K</w:t>
      </w:r>
      <w:r w:rsidR="00BC7FD1">
        <w:rPr>
          <w:sz w:val="28"/>
          <w:szCs w:val="28"/>
        </w:rPr>
        <w:t xml:space="preserve">. </w:t>
      </w:r>
      <w:r>
        <w:rPr>
          <w:sz w:val="28"/>
          <w:szCs w:val="28"/>
        </w:rPr>
        <w:t>L</w:t>
      </w:r>
      <w:r w:rsidR="00BC7FD1">
        <w:rPr>
          <w:sz w:val="28"/>
          <w:szCs w:val="28"/>
        </w:rPr>
        <w:t>., та ін. Оцінка методу Яффе</w:t>
      </w:r>
      <w:r>
        <w:rPr>
          <w:sz w:val="28"/>
          <w:szCs w:val="28"/>
        </w:rPr>
        <w:t xml:space="preserve"> проти ферментативного для вимірювання креатиніну в амбулаторній популяції. </w:t>
      </w:r>
      <w:r w:rsidRPr="009D764B">
        <w:rPr>
          <w:i/>
          <w:sz w:val="28"/>
          <w:szCs w:val="28"/>
        </w:rPr>
        <w:t>PLoS One</w:t>
      </w:r>
      <w:r>
        <w:rPr>
          <w:sz w:val="28"/>
          <w:szCs w:val="28"/>
        </w:rPr>
        <w:t xml:space="preserve"> 2015; 10 :e0143205. 10.1371/journal.pone.0143205 [ безкоштовна стаття PMC ] [ PubMed ] [ CrossRef ] [ Google Scholar ].</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t>Silva M</w:t>
      </w:r>
      <w:r w:rsidR="00BC7FD1">
        <w:rPr>
          <w:sz w:val="28"/>
          <w:szCs w:val="28"/>
        </w:rPr>
        <w:t xml:space="preserve">. </w:t>
      </w:r>
      <w:r>
        <w:rPr>
          <w:sz w:val="28"/>
          <w:szCs w:val="28"/>
        </w:rPr>
        <w:t>V</w:t>
      </w:r>
      <w:r w:rsidR="00BC7FD1">
        <w:rPr>
          <w:sz w:val="28"/>
          <w:szCs w:val="28"/>
        </w:rPr>
        <w:t>.</w:t>
      </w:r>
      <w:r>
        <w:rPr>
          <w:sz w:val="28"/>
          <w:szCs w:val="28"/>
        </w:rPr>
        <w:t>, Moscoso Solorzano G</w:t>
      </w:r>
      <w:r w:rsidR="00BC7FD1">
        <w:rPr>
          <w:sz w:val="28"/>
          <w:szCs w:val="28"/>
        </w:rPr>
        <w:t>.</w:t>
      </w:r>
      <w:r>
        <w:rPr>
          <w:sz w:val="28"/>
          <w:szCs w:val="28"/>
        </w:rPr>
        <w:t>, Nishida S</w:t>
      </w:r>
      <w:r w:rsidR="00BC7FD1">
        <w:rPr>
          <w:sz w:val="28"/>
          <w:szCs w:val="28"/>
        </w:rPr>
        <w:t xml:space="preserve">. </w:t>
      </w:r>
      <w:r>
        <w:rPr>
          <w:sz w:val="28"/>
          <w:szCs w:val="28"/>
        </w:rPr>
        <w:t>K</w:t>
      </w:r>
      <w:r w:rsidR="00BC7FD1">
        <w:rPr>
          <w:sz w:val="28"/>
          <w:szCs w:val="28"/>
        </w:rPr>
        <w:t>.,</w:t>
      </w:r>
      <w:r>
        <w:rPr>
          <w:sz w:val="28"/>
          <w:szCs w:val="28"/>
        </w:rPr>
        <w:t xml:space="preserve"> та ін. Чи впливають дози стероїдів на рівні цистатину С у сироватці крові у пацієнтів з вовчаковим нефритом? </w:t>
      </w:r>
      <w:r w:rsidRPr="009D764B">
        <w:rPr>
          <w:i/>
          <w:sz w:val="28"/>
          <w:szCs w:val="28"/>
        </w:rPr>
        <w:t>J Bras Nefrol</w:t>
      </w:r>
      <w:r>
        <w:rPr>
          <w:sz w:val="28"/>
          <w:szCs w:val="28"/>
        </w:rPr>
        <w:t xml:space="preserve"> 2011; 33 :306-12. 10.1590/S0101-28002011000300006 [ PubMed ] [ CrossRef ] [ Google Scholar ].</w:t>
      </w:r>
    </w:p>
    <w:p w:rsidR="00BC7FD1" w:rsidRDefault="00F15673" w:rsidP="00BC7FD1">
      <w:pPr>
        <w:pStyle w:val="p"/>
        <w:numPr>
          <w:ilvl w:val="0"/>
          <w:numId w:val="55"/>
        </w:numPr>
        <w:spacing w:before="0" w:beforeAutospacing="0" w:after="0" w:afterAutospacing="0" w:line="360" w:lineRule="auto"/>
        <w:ind w:left="567" w:hanging="567"/>
        <w:jc w:val="both"/>
        <w:rPr>
          <w:sz w:val="28"/>
          <w:szCs w:val="28"/>
        </w:rPr>
      </w:pPr>
      <w:r>
        <w:rPr>
          <w:sz w:val="28"/>
          <w:szCs w:val="28"/>
        </w:rPr>
        <w:t>Filler G</w:t>
      </w:r>
      <w:r w:rsidR="00BC7FD1">
        <w:rPr>
          <w:sz w:val="28"/>
          <w:szCs w:val="28"/>
        </w:rPr>
        <w:t>.</w:t>
      </w:r>
      <w:r>
        <w:rPr>
          <w:sz w:val="28"/>
          <w:szCs w:val="28"/>
        </w:rPr>
        <w:t>, Bökenkamp A</w:t>
      </w:r>
      <w:r w:rsidR="00BC7FD1">
        <w:rPr>
          <w:sz w:val="28"/>
          <w:szCs w:val="28"/>
        </w:rPr>
        <w:t>.</w:t>
      </w:r>
      <w:r>
        <w:rPr>
          <w:sz w:val="28"/>
          <w:szCs w:val="28"/>
        </w:rPr>
        <w:t>, Hofmann W</w:t>
      </w:r>
      <w:r w:rsidR="00BC7FD1">
        <w:rPr>
          <w:sz w:val="28"/>
          <w:szCs w:val="28"/>
        </w:rPr>
        <w:t>.,</w:t>
      </w:r>
      <w:r>
        <w:rPr>
          <w:sz w:val="28"/>
          <w:szCs w:val="28"/>
        </w:rPr>
        <w:t xml:space="preserve"> та ін. Цистатин С як маркер ШКФ - історія, показання та майбутні дослідження</w:t>
      </w:r>
      <w:r w:rsidRPr="009D764B">
        <w:rPr>
          <w:i/>
          <w:sz w:val="28"/>
          <w:szCs w:val="28"/>
        </w:rPr>
        <w:t>. Clin Biochem</w:t>
      </w:r>
      <w:r>
        <w:rPr>
          <w:sz w:val="28"/>
          <w:szCs w:val="28"/>
        </w:rPr>
        <w:t xml:space="preserve"> 2005; 38 :1-8. 10.1016/j.clinbiochem.2004.09.025 [ PubMed ] [ CrossRef ] [ Google Scholar ].</w:t>
      </w:r>
    </w:p>
    <w:p w:rsidR="00BC7FD1" w:rsidRDefault="00F15673" w:rsidP="00BC7FD1">
      <w:pPr>
        <w:pStyle w:val="p"/>
        <w:numPr>
          <w:ilvl w:val="0"/>
          <w:numId w:val="55"/>
        </w:numPr>
        <w:spacing w:before="0" w:beforeAutospacing="0" w:after="0" w:afterAutospacing="0" w:line="360" w:lineRule="auto"/>
        <w:ind w:left="567" w:hanging="567"/>
        <w:jc w:val="both"/>
        <w:rPr>
          <w:sz w:val="28"/>
          <w:szCs w:val="28"/>
        </w:rPr>
      </w:pPr>
      <w:r w:rsidRPr="00BC7FD1">
        <w:rPr>
          <w:sz w:val="28"/>
          <w:szCs w:val="28"/>
        </w:rPr>
        <w:t>Ristiniemi N</w:t>
      </w:r>
      <w:r w:rsidR="00BC7FD1">
        <w:rPr>
          <w:sz w:val="28"/>
          <w:szCs w:val="28"/>
        </w:rPr>
        <w:t>.</w:t>
      </w:r>
      <w:r w:rsidRPr="00BC7FD1">
        <w:rPr>
          <w:sz w:val="28"/>
          <w:szCs w:val="28"/>
        </w:rPr>
        <w:t>, Savage C</w:t>
      </w:r>
      <w:r w:rsidR="00BC7FD1">
        <w:rPr>
          <w:sz w:val="28"/>
          <w:szCs w:val="28"/>
        </w:rPr>
        <w:t>.</w:t>
      </w:r>
      <w:r w:rsidRPr="00BC7FD1">
        <w:rPr>
          <w:sz w:val="28"/>
          <w:szCs w:val="28"/>
        </w:rPr>
        <w:t>, Bruun L</w:t>
      </w:r>
      <w:r w:rsidR="00BC7FD1">
        <w:rPr>
          <w:sz w:val="28"/>
          <w:szCs w:val="28"/>
        </w:rPr>
        <w:t>.,</w:t>
      </w:r>
      <w:r w:rsidRPr="00BC7FD1">
        <w:rPr>
          <w:sz w:val="28"/>
          <w:szCs w:val="28"/>
        </w:rPr>
        <w:t xml:space="preserve"> та ін. Оцінка нового імунологічного аналізу цистатину С, заснованого на подвійному моноклональному принципі, у чоловіків з нормальною та порушеною функцією нирок. </w:t>
      </w:r>
      <w:r w:rsidRPr="009D764B">
        <w:rPr>
          <w:i/>
          <w:sz w:val="28"/>
          <w:szCs w:val="28"/>
        </w:rPr>
        <w:t>Nephrol</w:t>
      </w:r>
      <w:r w:rsidRPr="00BC7FD1">
        <w:rPr>
          <w:sz w:val="28"/>
          <w:szCs w:val="28"/>
        </w:rPr>
        <w:t xml:space="preserve"> </w:t>
      </w:r>
      <w:r w:rsidRPr="009D764B">
        <w:rPr>
          <w:i/>
          <w:sz w:val="28"/>
          <w:szCs w:val="28"/>
        </w:rPr>
        <w:t>Dial Transplant</w:t>
      </w:r>
      <w:r w:rsidRPr="00BC7FD1">
        <w:rPr>
          <w:sz w:val="28"/>
          <w:szCs w:val="28"/>
        </w:rPr>
        <w:t xml:space="preserve"> 2012; 27 :682-7. 10.1093/ndt/gfr350 [ безкоштовна стаття PMC ] [ PubMed ] [ CrossRef ] [ Google Scholar ].</w:t>
      </w:r>
    </w:p>
    <w:p w:rsidR="00BC7FD1" w:rsidRDefault="00F15673" w:rsidP="00BC7FD1">
      <w:pPr>
        <w:pStyle w:val="p"/>
        <w:numPr>
          <w:ilvl w:val="0"/>
          <w:numId w:val="55"/>
        </w:numPr>
        <w:spacing w:before="0" w:beforeAutospacing="0" w:after="0" w:afterAutospacing="0" w:line="360" w:lineRule="auto"/>
        <w:ind w:left="567" w:hanging="567"/>
        <w:jc w:val="both"/>
        <w:rPr>
          <w:sz w:val="28"/>
          <w:szCs w:val="28"/>
        </w:rPr>
      </w:pPr>
      <w:r w:rsidRPr="00BC7FD1">
        <w:rPr>
          <w:sz w:val="28"/>
          <w:szCs w:val="28"/>
        </w:rPr>
        <w:t>Akbas N</w:t>
      </w:r>
      <w:r w:rsidR="00BC7FD1">
        <w:rPr>
          <w:sz w:val="28"/>
          <w:szCs w:val="28"/>
        </w:rPr>
        <w:t>.</w:t>
      </w:r>
      <w:r w:rsidRPr="00BC7FD1">
        <w:rPr>
          <w:sz w:val="28"/>
          <w:szCs w:val="28"/>
        </w:rPr>
        <w:t>, Gonzalez G</w:t>
      </w:r>
      <w:r w:rsidR="00BC7FD1">
        <w:rPr>
          <w:sz w:val="28"/>
          <w:szCs w:val="28"/>
        </w:rPr>
        <w:t>.</w:t>
      </w:r>
      <w:r w:rsidRPr="00BC7FD1">
        <w:rPr>
          <w:sz w:val="28"/>
          <w:szCs w:val="28"/>
        </w:rPr>
        <w:t>, Devaraj S. Оцінка ліпідної інтерференції для Siemens BN</w:t>
      </w:r>
      <w:r w:rsidR="00BC7FD1">
        <w:rPr>
          <w:sz w:val="28"/>
          <w:szCs w:val="28"/>
        </w:rPr>
        <w:t xml:space="preserve"> </w:t>
      </w:r>
      <w:r w:rsidRPr="00BC7FD1">
        <w:rPr>
          <w:sz w:val="28"/>
          <w:szCs w:val="28"/>
        </w:rPr>
        <w:t xml:space="preserve"> ProSpec Cystatin C Assay з використанням педіатричних зразків. </w:t>
      </w:r>
      <w:r w:rsidRPr="009D764B">
        <w:rPr>
          <w:i/>
          <w:sz w:val="28"/>
          <w:szCs w:val="28"/>
        </w:rPr>
        <w:t>Ann Clin Lab Sci</w:t>
      </w:r>
      <w:r w:rsidRPr="00BC7FD1">
        <w:rPr>
          <w:sz w:val="28"/>
          <w:szCs w:val="28"/>
        </w:rPr>
        <w:t xml:space="preserve"> 2015; 45 :562-4. [ PubMed ] [ Google Scholar ].</w:t>
      </w:r>
    </w:p>
    <w:p w:rsidR="008578FC" w:rsidRPr="00BC7FD1" w:rsidRDefault="0068158F" w:rsidP="00BC7FD1">
      <w:pPr>
        <w:pStyle w:val="p"/>
        <w:numPr>
          <w:ilvl w:val="0"/>
          <w:numId w:val="55"/>
        </w:numPr>
        <w:spacing w:before="0" w:beforeAutospacing="0" w:after="0" w:afterAutospacing="0" w:line="360" w:lineRule="auto"/>
        <w:ind w:left="567" w:hanging="567"/>
        <w:jc w:val="both"/>
        <w:rPr>
          <w:sz w:val="28"/>
          <w:szCs w:val="28"/>
        </w:rPr>
      </w:pPr>
      <w:r w:rsidRPr="00BC7FD1">
        <w:rPr>
          <w:sz w:val="28"/>
          <w:szCs w:val="28"/>
        </w:rPr>
        <w:t>Frazee E., Rule A. D, Lieske J. C., та ін.</w:t>
      </w:r>
      <w:r w:rsidR="00F15673" w:rsidRPr="00BC7FD1">
        <w:rPr>
          <w:sz w:val="28"/>
          <w:szCs w:val="28"/>
        </w:rPr>
        <w:t xml:space="preserve"> Оновлення цистатину C: впровадження в клінічну практику. </w:t>
      </w:r>
      <w:r w:rsidR="00F15673" w:rsidRPr="009D764B">
        <w:rPr>
          <w:i/>
          <w:sz w:val="28"/>
          <w:szCs w:val="28"/>
        </w:rPr>
        <w:t>Am J Kidney Dis</w:t>
      </w:r>
      <w:r w:rsidR="00F15673" w:rsidRPr="00BC7FD1">
        <w:rPr>
          <w:sz w:val="28"/>
          <w:szCs w:val="28"/>
        </w:rPr>
        <w:t xml:space="preserve"> 2013; 62 :595-603. 10.1053/j.ajkd.2013.03.027 [ безкоштовна стаття PMC ] [ PubMed ] [ CrossRef ] [ Google Scholar ].</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lastRenderedPageBreak/>
        <w:t>Pasala S</w:t>
      </w:r>
      <w:r w:rsidR="00BC7FD1">
        <w:rPr>
          <w:sz w:val="28"/>
          <w:szCs w:val="28"/>
        </w:rPr>
        <w:t>.</w:t>
      </w:r>
      <w:r>
        <w:rPr>
          <w:sz w:val="28"/>
          <w:szCs w:val="28"/>
        </w:rPr>
        <w:t>, Carmody J</w:t>
      </w:r>
      <w:r w:rsidR="00BC7FD1">
        <w:rPr>
          <w:sz w:val="28"/>
          <w:szCs w:val="28"/>
        </w:rPr>
        <w:t xml:space="preserve">. </w:t>
      </w:r>
      <w:r>
        <w:rPr>
          <w:sz w:val="28"/>
          <w:szCs w:val="28"/>
        </w:rPr>
        <w:t xml:space="preserve">B. Як використовувати… сироватковий креатинін, цистатин С і ШКФ. </w:t>
      </w:r>
      <w:r w:rsidRPr="009D764B">
        <w:rPr>
          <w:i/>
          <w:sz w:val="28"/>
          <w:szCs w:val="28"/>
        </w:rPr>
        <w:t>Arch Dis Child Educ Pract Ed</w:t>
      </w:r>
      <w:r>
        <w:rPr>
          <w:sz w:val="28"/>
          <w:szCs w:val="28"/>
        </w:rPr>
        <w:t xml:space="preserve"> 2017; 102 :37-43. 10.1136/archdischild-2016-311062 [ PubMed ] [ CrossRef ] [ Google Scholar ].</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t>Frazee E</w:t>
      </w:r>
      <w:r w:rsidR="00BC7FD1">
        <w:rPr>
          <w:sz w:val="28"/>
          <w:szCs w:val="28"/>
        </w:rPr>
        <w:t>.</w:t>
      </w:r>
      <w:r>
        <w:rPr>
          <w:sz w:val="28"/>
          <w:szCs w:val="28"/>
        </w:rPr>
        <w:t>, Rule A</w:t>
      </w:r>
      <w:r w:rsidR="00BC7FD1">
        <w:rPr>
          <w:sz w:val="28"/>
          <w:szCs w:val="28"/>
        </w:rPr>
        <w:t xml:space="preserve">. </w:t>
      </w:r>
      <w:r>
        <w:rPr>
          <w:sz w:val="28"/>
          <w:szCs w:val="28"/>
        </w:rPr>
        <w:t>D</w:t>
      </w:r>
      <w:r w:rsidR="00BC7FD1">
        <w:rPr>
          <w:sz w:val="28"/>
          <w:szCs w:val="28"/>
        </w:rPr>
        <w:t>.</w:t>
      </w:r>
      <w:r>
        <w:rPr>
          <w:sz w:val="28"/>
          <w:szCs w:val="28"/>
        </w:rPr>
        <w:t>, Lieske J</w:t>
      </w:r>
      <w:r w:rsidR="00BC7FD1">
        <w:rPr>
          <w:sz w:val="28"/>
          <w:szCs w:val="28"/>
        </w:rPr>
        <w:t xml:space="preserve">. </w:t>
      </w:r>
      <w:r>
        <w:rPr>
          <w:sz w:val="28"/>
          <w:szCs w:val="28"/>
        </w:rPr>
        <w:t>C</w:t>
      </w:r>
      <w:r w:rsidR="00BC7FD1">
        <w:rPr>
          <w:sz w:val="28"/>
          <w:szCs w:val="28"/>
        </w:rPr>
        <w:t>.,</w:t>
      </w:r>
      <w:r>
        <w:rPr>
          <w:sz w:val="28"/>
          <w:szCs w:val="28"/>
        </w:rPr>
        <w:t xml:space="preserve"> та ін. Дозування ванкоміцину під контролем цистатину C у критично хворих пацієнтів: проект покращення якості. </w:t>
      </w:r>
      <w:r w:rsidRPr="009D764B">
        <w:rPr>
          <w:i/>
          <w:sz w:val="28"/>
          <w:szCs w:val="28"/>
        </w:rPr>
        <w:t>Am J Kidney Dis</w:t>
      </w:r>
      <w:r>
        <w:rPr>
          <w:sz w:val="28"/>
          <w:szCs w:val="28"/>
        </w:rPr>
        <w:t xml:space="preserve"> 2017; 69 :658-66. 10.1053/j.ajkd.2016.11.016 [ PubMed ] [ CrossRef ] [ Google Scholar ].</w:t>
      </w:r>
    </w:p>
    <w:p w:rsidR="008578FC" w:rsidRDefault="00F15673" w:rsidP="009D764B">
      <w:pPr>
        <w:pStyle w:val="p"/>
        <w:numPr>
          <w:ilvl w:val="0"/>
          <w:numId w:val="55"/>
        </w:numPr>
        <w:spacing w:before="0" w:beforeAutospacing="0" w:after="0" w:afterAutospacing="0" w:line="360" w:lineRule="auto"/>
        <w:jc w:val="both"/>
        <w:rPr>
          <w:sz w:val="28"/>
          <w:szCs w:val="28"/>
        </w:rPr>
      </w:pPr>
      <w:r>
        <w:rPr>
          <w:sz w:val="28"/>
          <w:szCs w:val="28"/>
        </w:rPr>
        <w:t>Klein S</w:t>
      </w:r>
      <w:r w:rsidR="00022086">
        <w:rPr>
          <w:sz w:val="28"/>
          <w:szCs w:val="28"/>
        </w:rPr>
        <w:t xml:space="preserve">. </w:t>
      </w:r>
      <w:r>
        <w:rPr>
          <w:sz w:val="28"/>
          <w:szCs w:val="28"/>
        </w:rPr>
        <w:t>J</w:t>
      </w:r>
      <w:r w:rsidR="00022086">
        <w:rPr>
          <w:sz w:val="28"/>
          <w:szCs w:val="28"/>
        </w:rPr>
        <w:t>.</w:t>
      </w:r>
      <w:r>
        <w:rPr>
          <w:sz w:val="28"/>
          <w:szCs w:val="28"/>
        </w:rPr>
        <w:t>, Brandtner A</w:t>
      </w:r>
      <w:r w:rsidR="00022086">
        <w:rPr>
          <w:sz w:val="28"/>
          <w:szCs w:val="28"/>
        </w:rPr>
        <w:t xml:space="preserve">. </w:t>
      </w:r>
      <w:r>
        <w:rPr>
          <w:sz w:val="28"/>
          <w:szCs w:val="28"/>
        </w:rPr>
        <w:t>K</w:t>
      </w:r>
      <w:r w:rsidR="00022086">
        <w:rPr>
          <w:sz w:val="28"/>
          <w:szCs w:val="28"/>
        </w:rPr>
        <w:t>.</w:t>
      </w:r>
      <w:r>
        <w:rPr>
          <w:sz w:val="28"/>
          <w:szCs w:val="28"/>
        </w:rPr>
        <w:t>, Lehner G</w:t>
      </w:r>
      <w:r w:rsidR="00022086">
        <w:rPr>
          <w:sz w:val="28"/>
          <w:szCs w:val="28"/>
        </w:rPr>
        <w:t xml:space="preserve">. </w:t>
      </w:r>
      <w:r>
        <w:rPr>
          <w:sz w:val="28"/>
          <w:szCs w:val="28"/>
        </w:rPr>
        <w:t>F</w:t>
      </w:r>
      <w:r w:rsidR="00022086">
        <w:rPr>
          <w:sz w:val="28"/>
          <w:szCs w:val="28"/>
        </w:rPr>
        <w:t>., та ін</w:t>
      </w:r>
      <w:r>
        <w:rPr>
          <w:sz w:val="28"/>
          <w:szCs w:val="28"/>
        </w:rPr>
        <w:t>. Біомаркери для прогнозування замісної ниркової терапії при гострому ураженні нирок: систематичний огляд і</w:t>
      </w:r>
      <w:r w:rsidR="009D764B">
        <w:rPr>
          <w:sz w:val="28"/>
          <w:szCs w:val="28"/>
        </w:rPr>
        <w:t xml:space="preserve"> мета-аналіз.</w:t>
      </w:r>
      <w:r>
        <w:rPr>
          <w:sz w:val="28"/>
          <w:szCs w:val="28"/>
        </w:rPr>
        <w:t xml:space="preserve"> </w:t>
      </w:r>
      <w:r w:rsidR="009D764B" w:rsidRPr="009D764B">
        <w:rPr>
          <w:i/>
          <w:sz w:val="28"/>
          <w:szCs w:val="28"/>
        </w:rPr>
        <w:t>Intensive Care Medicine</w:t>
      </w:r>
      <w:r w:rsidR="009D764B">
        <w:rPr>
          <w:sz w:val="28"/>
          <w:szCs w:val="28"/>
        </w:rPr>
        <w:t xml:space="preserve"> </w:t>
      </w:r>
      <w:r>
        <w:rPr>
          <w:sz w:val="28"/>
          <w:szCs w:val="28"/>
        </w:rPr>
        <w:t xml:space="preserve">2018; 44 :323-36. 10.1007/s00134-018-5126-8 [ безкоштовна стаття PMC ] [ PubMed </w:t>
      </w:r>
      <w:r w:rsidR="00A87547">
        <w:rPr>
          <w:sz w:val="28"/>
          <w:szCs w:val="28"/>
        </w:rPr>
        <w:t>] [ CrossRef ] [ Google Scholar</w:t>
      </w:r>
      <w:r>
        <w:rPr>
          <w:sz w:val="28"/>
          <w:szCs w:val="28"/>
        </w:rPr>
        <w:t>].</w:t>
      </w:r>
    </w:p>
    <w:p w:rsidR="008578FC" w:rsidRDefault="00F15673" w:rsidP="00567A0C">
      <w:pPr>
        <w:pStyle w:val="p"/>
        <w:numPr>
          <w:ilvl w:val="0"/>
          <w:numId w:val="55"/>
        </w:numPr>
        <w:spacing w:before="0" w:beforeAutospacing="0" w:after="0" w:afterAutospacing="0" w:line="360" w:lineRule="auto"/>
        <w:ind w:left="567" w:hanging="567"/>
        <w:jc w:val="both"/>
        <w:rPr>
          <w:sz w:val="28"/>
          <w:szCs w:val="28"/>
        </w:rPr>
      </w:pPr>
      <w:r>
        <w:rPr>
          <w:sz w:val="28"/>
          <w:szCs w:val="28"/>
        </w:rPr>
        <w:t>Diez C</w:t>
      </w:r>
      <w:r w:rsidR="00022086">
        <w:rPr>
          <w:sz w:val="28"/>
          <w:szCs w:val="28"/>
        </w:rPr>
        <w:t>.</w:t>
      </w:r>
      <w:r>
        <w:rPr>
          <w:sz w:val="28"/>
          <w:szCs w:val="28"/>
        </w:rPr>
        <w:t>, Mohr P</w:t>
      </w:r>
      <w:r w:rsidR="00022086">
        <w:rPr>
          <w:sz w:val="28"/>
          <w:szCs w:val="28"/>
        </w:rPr>
        <w:t>.</w:t>
      </w:r>
      <w:r>
        <w:rPr>
          <w:sz w:val="28"/>
          <w:szCs w:val="28"/>
        </w:rPr>
        <w:t>, Koch D</w:t>
      </w:r>
      <w:r w:rsidR="00022086">
        <w:rPr>
          <w:sz w:val="28"/>
          <w:szCs w:val="28"/>
        </w:rPr>
        <w:t>.,</w:t>
      </w:r>
      <w:r>
        <w:rPr>
          <w:sz w:val="28"/>
          <w:szCs w:val="28"/>
        </w:rPr>
        <w:t xml:space="preserve"> та ін. Вікові та гендерні значення розрахункової швидкості клубочкової фільтрації у 6232 пацієнтів, які перенесли кардіохірургію. </w:t>
      </w:r>
      <w:r w:rsidRPr="009D764B">
        <w:rPr>
          <w:i/>
          <w:sz w:val="28"/>
          <w:szCs w:val="28"/>
        </w:rPr>
        <w:t>Interact Cardiovasc Thorac Surg</w:t>
      </w:r>
      <w:r>
        <w:rPr>
          <w:sz w:val="28"/>
          <w:szCs w:val="28"/>
        </w:rPr>
        <w:t xml:space="preserve"> 2009; 9 :593-7. 10.1510/icvts.2009.208033 [ PubMed ] [ CrossRef ] [ Google Scholar ].</w:t>
      </w:r>
    </w:p>
    <w:p w:rsidR="00D807E7" w:rsidRDefault="00F15673" w:rsidP="009D764B">
      <w:pPr>
        <w:pStyle w:val="p"/>
        <w:numPr>
          <w:ilvl w:val="0"/>
          <w:numId w:val="55"/>
        </w:numPr>
        <w:spacing w:before="0" w:beforeAutospacing="0" w:after="0" w:afterAutospacing="0" w:line="360" w:lineRule="auto"/>
        <w:jc w:val="both"/>
        <w:rPr>
          <w:sz w:val="28"/>
          <w:szCs w:val="28"/>
        </w:rPr>
      </w:pPr>
      <w:r>
        <w:rPr>
          <w:sz w:val="28"/>
          <w:szCs w:val="28"/>
        </w:rPr>
        <w:t>Nyman H</w:t>
      </w:r>
      <w:r w:rsidR="00022086">
        <w:rPr>
          <w:sz w:val="28"/>
          <w:szCs w:val="28"/>
        </w:rPr>
        <w:t xml:space="preserve">. </w:t>
      </w:r>
      <w:r>
        <w:rPr>
          <w:sz w:val="28"/>
          <w:szCs w:val="28"/>
        </w:rPr>
        <w:t>A</w:t>
      </w:r>
      <w:r w:rsidR="00022086">
        <w:rPr>
          <w:sz w:val="28"/>
          <w:szCs w:val="28"/>
        </w:rPr>
        <w:t>.</w:t>
      </w:r>
      <w:r>
        <w:rPr>
          <w:sz w:val="28"/>
          <w:szCs w:val="28"/>
        </w:rPr>
        <w:t>, Dowling T</w:t>
      </w:r>
      <w:r w:rsidR="00022086">
        <w:rPr>
          <w:sz w:val="28"/>
          <w:szCs w:val="28"/>
        </w:rPr>
        <w:t xml:space="preserve">. </w:t>
      </w:r>
      <w:r>
        <w:rPr>
          <w:sz w:val="28"/>
          <w:szCs w:val="28"/>
        </w:rPr>
        <w:t>C</w:t>
      </w:r>
      <w:r w:rsidR="00022086">
        <w:rPr>
          <w:sz w:val="28"/>
          <w:szCs w:val="28"/>
        </w:rPr>
        <w:t>.</w:t>
      </w:r>
      <w:r>
        <w:rPr>
          <w:sz w:val="28"/>
          <w:szCs w:val="28"/>
        </w:rPr>
        <w:t>, Hudson J</w:t>
      </w:r>
      <w:r w:rsidR="00022086">
        <w:rPr>
          <w:sz w:val="28"/>
          <w:szCs w:val="28"/>
        </w:rPr>
        <w:t xml:space="preserve">. </w:t>
      </w:r>
      <w:r>
        <w:rPr>
          <w:sz w:val="28"/>
          <w:szCs w:val="28"/>
        </w:rPr>
        <w:t>Q</w:t>
      </w:r>
      <w:r w:rsidR="00022086">
        <w:rPr>
          <w:sz w:val="28"/>
          <w:szCs w:val="28"/>
        </w:rPr>
        <w:t>.,</w:t>
      </w:r>
      <w:r>
        <w:rPr>
          <w:sz w:val="28"/>
          <w:szCs w:val="28"/>
        </w:rPr>
        <w:t xml:space="preserve"> та ін. Порівняльна оцінка рівняння Кокрофта-Голта та рівняння дослідження модифікації дієти при захворюваннях нирок (MDRD) для дозування ліків: висновок нефрологічної практики та дослідницької мережі Американського коледжу кл</w:t>
      </w:r>
      <w:r w:rsidR="009D764B">
        <w:rPr>
          <w:sz w:val="28"/>
          <w:szCs w:val="28"/>
        </w:rPr>
        <w:t xml:space="preserve">інічної фармації. </w:t>
      </w:r>
      <w:r w:rsidR="009D764B" w:rsidRPr="009D764B">
        <w:rPr>
          <w:i/>
          <w:sz w:val="28"/>
          <w:szCs w:val="28"/>
        </w:rPr>
        <w:t>Pharmacotherapy</w:t>
      </w:r>
      <w:r w:rsidR="009D764B" w:rsidRPr="009D764B">
        <w:rPr>
          <w:sz w:val="28"/>
          <w:szCs w:val="28"/>
        </w:rPr>
        <w:t xml:space="preserve"> </w:t>
      </w:r>
      <w:r>
        <w:rPr>
          <w:sz w:val="28"/>
          <w:szCs w:val="28"/>
        </w:rPr>
        <w:t xml:space="preserve"> 2011; 31 :1130-44. 10.1592/phco.31.11.1130 [ PubMed ] [ CrossRef ] [ Google Scholar ].</w:t>
      </w:r>
    </w:p>
    <w:p w:rsidR="00D807E7" w:rsidRPr="00D807E7" w:rsidRDefault="00D807E7" w:rsidP="00D807E7">
      <w:pPr>
        <w:pStyle w:val="p"/>
        <w:numPr>
          <w:ilvl w:val="0"/>
          <w:numId w:val="55"/>
        </w:numPr>
        <w:spacing w:before="0" w:beforeAutospacing="0" w:after="0" w:afterAutospacing="0" w:line="360" w:lineRule="auto"/>
        <w:ind w:left="567" w:hanging="567"/>
        <w:jc w:val="both"/>
        <w:rPr>
          <w:sz w:val="28"/>
          <w:szCs w:val="28"/>
        </w:rPr>
      </w:pPr>
      <w:r w:rsidRPr="00D807E7">
        <w:rPr>
          <w:sz w:val="28"/>
          <w:szCs w:val="28"/>
        </w:rPr>
        <w:t>Rule A</w:t>
      </w:r>
      <w:r w:rsidR="00022086">
        <w:rPr>
          <w:sz w:val="28"/>
          <w:szCs w:val="28"/>
        </w:rPr>
        <w:t xml:space="preserve">. </w:t>
      </w:r>
      <w:r w:rsidRPr="00D807E7">
        <w:rPr>
          <w:sz w:val="28"/>
          <w:szCs w:val="28"/>
        </w:rPr>
        <w:t xml:space="preserve">D. The CKD-EPI equation for estimating GFR from serum creatinine: real improvement or more of the same? </w:t>
      </w:r>
      <w:r w:rsidRPr="009D764B">
        <w:rPr>
          <w:i/>
          <w:sz w:val="28"/>
          <w:szCs w:val="28"/>
        </w:rPr>
        <w:t>Clin J Am Soc Nephrol</w:t>
      </w:r>
      <w:r w:rsidRPr="00D807E7">
        <w:rPr>
          <w:sz w:val="28"/>
          <w:szCs w:val="28"/>
        </w:rPr>
        <w:t xml:space="preserve"> 2010;5:951-3. 10.2215/CJN.03110410 [PubMed] [CrossRef] [Google Scholar].</w:t>
      </w:r>
    </w:p>
    <w:p w:rsidR="008578FC" w:rsidRPr="00D807E7" w:rsidRDefault="00D807E7" w:rsidP="00D807E7">
      <w:pPr>
        <w:pStyle w:val="p"/>
        <w:numPr>
          <w:ilvl w:val="0"/>
          <w:numId w:val="55"/>
        </w:numPr>
        <w:spacing w:before="0" w:beforeAutospacing="0" w:after="0" w:afterAutospacing="0" w:line="360" w:lineRule="auto"/>
        <w:ind w:left="567" w:hanging="567"/>
        <w:jc w:val="both"/>
        <w:rPr>
          <w:sz w:val="28"/>
          <w:szCs w:val="28"/>
        </w:rPr>
      </w:pPr>
      <w:r w:rsidRPr="00D807E7">
        <w:t xml:space="preserve"> </w:t>
      </w:r>
      <w:r w:rsidRPr="00D807E7">
        <w:rPr>
          <w:sz w:val="28"/>
          <w:szCs w:val="28"/>
        </w:rPr>
        <w:t>Johnson D.</w:t>
      </w:r>
      <w:r w:rsidR="00022086">
        <w:rPr>
          <w:sz w:val="28"/>
          <w:szCs w:val="28"/>
        </w:rPr>
        <w:t xml:space="preserve"> </w:t>
      </w:r>
      <w:r w:rsidRPr="00D807E7">
        <w:rPr>
          <w:sz w:val="28"/>
          <w:szCs w:val="28"/>
        </w:rPr>
        <w:t>W., Jones G.</w:t>
      </w:r>
      <w:r w:rsidR="00022086">
        <w:rPr>
          <w:sz w:val="28"/>
          <w:szCs w:val="28"/>
        </w:rPr>
        <w:t xml:space="preserve"> </w:t>
      </w:r>
      <w:r w:rsidRPr="00D807E7">
        <w:rPr>
          <w:sz w:val="28"/>
          <w:szCs w:val="28"/>
        </w:rPr>
        <w:t>R., Mathew T.</w:t>
      </w:r>
      <w:r w:rsidR="00022086">
        <w:rPr>
          <w:sz w:val="28"/>
          <w:szCs w:val="28"/>
        </w:rPr>
        <w:t xml:space="preserve"> </w:t>
      </w:r>
      <w:r w:rsidRPr="00D807E7">
        <w:rPr>
          <w:sz w:val="28"/>
          <w:szCs w:val="28"/>
        </w:rPr>
        <w:t xml:space="preserve">H., </w:t>
      </w:r>
      <w:r w:rsidR="00F15673" w:rsidRPr="00D807E7">
        <w:rPr>
          <w:sz w:val="28"/>
          <w:szCs w:val="28"/>
        </w:rPr>
        <w:t xml:space="preserve"> та ін. Хронічна хвороба нирок і автоматичне звітування про розрахункову швидкість клубочкової фільтрації: нові розробки та переглянуті рекомендації</w:t>
      </w:r>
      <w:r w:rsidR="00F15673" w:rsidRPr="009D764B">
        <w:rPr>
          <w:i/>
          <w:sz w:val="28"/>
          <w:szCs w:val="28"/>
        </w:rPr>
        <w:t>. Med J Aust</w:t>
      </w:r>
      <w:r w:rsidR="00F15673" w:rsidRPr="00D807E7">
        <w:rPr>
          <w:sz w:val="28"/>
          <w:szCs w:val="28"/>
        </w:rPr>
        <w:t xml:space="preserve"> 2012; 197 :224-5. 10.5694/mja11.11329 [ PubMed ] [ CrossRef ] [ Google Scholar ].</w:t>
      </w:r>
    </w:p>
    <w:p w:rsidR="00D807E7" w:rsidRDefault="00F15673" w:rsidP="00D807E7">
      <w:pPr>
        <w:pStyle w:val="p"/>
        <w:numPr>
          <w:ilvl w:val="0"/>
          <w:numId w:val="55"/>
        </w:numPr>
        <w:spacing w:before="0" w:beforeAutospacing="0" w:after="0" w:afterAutospacing="0" w:line="360" w:lineRule="auto"/>
        <w:ind w:left="567" w:hanging="567"/>
        <w:jc w:val="both"/>
        <w:rPr>
          <w:sz w:val="28"/>
          <w:szCs w:val="28"/>
        </w:rPr>
      </w:pPr>
      <w:r>
        <w:rPr>
          <w:sz w:val="28"/>
          <w:szCs w:val="28"/>
        </w:rPr>
        <w:lastRenderedPageBreak/>
        <w:t>Florkowski C</w:t>
      </w:r>
      <w:r w:rsidR="00D807E7">
        <w:rPr>
          <w:sz w:val="28"/>
          <w:szCs w:val="28"/>
        </w:rPr>
        <w:t xml:space="preserve">. </w:t>
      </w:r>
      <w:r>
        <w:rPr>
          <w:sz w:val="28"/>
          <w:szCs w:val="28"/>
        </w:rPr>
        <w:t>M</w:t>
      </w:r>
      <w:r w:rsidR="00D807E7">
        <w:rPr>
          <w:sz w:val="28"/>
          <w:szCs w:val="28"/>
        </w:rPr>
        <w:t>.</w:t>
      </w:r>
      <w:r>
        <w:rPr>
          <w:sz w:val="28"/>
          <w:szCs w:val="28"/>
        </w:rPr>
        <w:t>, Chew-Harris J</w:t>
      </w:r>
      <w:r w:rsidR="00D807E7">
        <w:rPr>
          <w:sz w:val="28"/>
          <w:szCs w:val="28"/>
        </w:rPr>
        <w:t xml:space="preserve">. </w:t>
      </w:r>
      <w:r>
        <w:rPr>
          <w:sz w:val="28"/>
          <w:szCs w:val="28"/>
        </w:rPr>
        <w:t xml:space="preserve">S. Методи оцінки ШКФ – різні рівняння, включаючи CKD-EPI. </w:t>
      </w:r>
      <w:r w:rsidRPr="009D764B">
        <w:rPr>
          <w:i/>
          <w:sz w:val="28"/>
          <w:szCs w:val="28"/>
        </w:rPr>
        <w:t>Clin Biochem Rev</w:t>
      </w:r>
      <w:r>
        <w:rPr>
          <w:sz w:val="28"/>
          <w:szCs w:val="28"/>
        </w:rPr>
        <w:t xml:space="preserve"> 2011; 32 :75-9. [ Безкоштовна стаття PMC ] [ PubMed ] [ Google Scholar ].</w:t>
      </w:r>
    </w:p>
    <w:p w:rsidR="008578FC" w:rsidRPr="00D807E7" w:rsidRDefault="00D807E7" w:rsidP="00D807E7">
      <w:pPr>
        <w:pStyle w:val="p"/>
        <w:numPr>
          <w:ilvl w:val="0"/>
          <w:numId w:val="55"/>
        </w:numPr>
        <w:spacing w:before="0" w:beforeAutospacing="0" w:after="0" w:afterAutospacing="0" w:line="360" w:lineRule="auto"/>
        <w:ind w:left="567" w:hanging="567"/>
        <w:jc w:val="both"/>
        <w:rPr>
          <w:sz w:val="28"/>
          <w:szCs w:val="28"/>
        </w:rPr>
      </w:pPr>
      <w:r w:rsidRPr="00D807E7">
        <w:rPr>
          <w:sz w:val="28"/>
          <w:szCs w:val="28"/>
        </w:rPr>
        <w:t>Schwartz G.</w:t>
      </w:r>
      <w:r w:rsidR="00D434F2">
        <w:rPr>
          <w:sz w:val="28"/>
          <w:szCs w:val="28"/>
        </w:rPr>
        <w:t xml:space="preserve"> </w:t>
      </w:r>
      <w:r w:rsidRPr="00D807E7">
        <w:rPr>
          <w:sz w:val="28"/>
          <w:szCs w:val="28"/>
        </w:rPr>
        <w:t>J., Work D.</w:t>
      </w:r>
      <w:r w:rsidR="00D434F2">
        <w:rPr>
          <w:sz w:val="28"/>
          <w:szCs w:val="28"/>
        </w:rPr>
        <w:t xml:space="preserve"> </w:t>
      </w:r>
      <w:r w:rsidRPr="00D807E7">
        <w:rPr>
          <w:sz w:val="28"/>
          <w:szCs w:val="28"/>
        </w:rPr>
        <w:t>F</w:t>
      </w:r>
      <w:r w:rsidR="00F15673" w:rsidRPr="00D807E7">
        <w:rPr>
          <w:sz w:val="28"/>
          <w:szCs w:val="28"/>
        </w:rPr>
        <w:t xml:space="preserve">. Вимірювання та оцінка ШКФ у дітей та підлітків. </w:t>
      </w:r>
      <w:r w:rsidR="00F15673" w:rsidRPr="009D764B">
        <w:rPr>
          <w:i/>
          <w:sz w:val="28"/>
          <w:szCs w:val="28"/>
        </w:rPr>
        <w:t>Clin J Am Soc Nephrol</w:t>
      </w:r>
      <w:r w:rsidR="00F15673" w:rsidRPr="00D807E7">
        <w:rPr>
          <w:sz w:val="28"/>
          <w:szCs w:val="28"/>
        </w:rPr>
        <w:t xml:space="preserve"> 2009; 4 :1832-43. 10.2215/CJN.01640309 [ PubMed ] [ CrossRef ] [ Google Scholar ].</w:t>
      </w:r>
    </w:p>
    <w:p w:rsidR="00D434F2" w:rsidRDefault="00F15673" w:rsidP="00D434F2">
      <w:pPr>
        <w:pStyle w:val="p"/>
        <w:numPr>
          <w:ilvl w:val="0"/>
          <w:numId w:val="55"/>
        </w:numPr>
        <w:spacing w:before="0" w:beforeAutospacing="0" w:after="0" w:afterAutospacing="0" w:line="360" w:lineRule="auto"/>
        <w:ind w:left="567" w:hanging="567"/>
        <w:jc w:val="both"/>
        <w:rPr>
          <w:sz w:val="28"/>
          <w:szCs w:val="28"/>
        </w:rPr>
      </w:pPr>
      <w:r>
        <w:rPr>
          <w:sz w:val="28"/>
          <w:szCs w:val="28"/>
        </w:rPr>
        <w:t>Zheng K</w:t>
      </w:r>
      <w:r w:rsidR="00D807E7">
        <w:rPr>
          <w:sz w:val="28"/>
          <w:szCs w:val="28"/>
        </w:rPr>
        <w:t>.</w:t>
      </w:r>
      <w:r>
        <w:rPr>
          <w:sz w:val="28"/>
          <w:szCs w:val="28"/>
        </w:rPr>
        <w:t>, Gong M</w:t>
      </w:r>
      <w:r w:rsidR="00D807E7">
        <w:rPr>
          <w:sz w:val="28"/>
          <w:szCs w:val="28"/>
        </w:rPr>
        <w:t>.</w:t>
      </w:r>
      <w:r>
        <w:rPr>
          <w:sz w:val="28"/>
          <w:szCs w:val="28"/>
        </w:rPr>
        <w:t>, Qin Y</w:t>
      </w:r>
      <w:r w:rsidR="00D807E7">
        <w:rPr>
          <w:sz w:val="28"/>
          <w:szCs w:val="28"/>
        </w:rPr>
        <w:t>.,</w:t>
      </w:r>
      <w:r>
        <w:rPr>
          <w:sz w:val="28"/>
          <w:szCs w:val="28"/>
        </w:rPr>
        <w:t xml:space="preserve"> та ін. Перевірка рівнянь для оцінки швидкості клубочкової фільтрації у китайських дітей. </w:t>
      </w:r>
      <w:r w:rsidRPr="009D764B">
        <w:rPr>
          <w:i/>
          <w:sz w:val="28"/>
          <w:szCs w:val="28"/>
        </w:rPr>
        <w:t>PLoS One</w:t>
      </w:r>
      <w:r>
        <w:rPr>
          <w:sz w:val="28"/>
          <w:szCs w:val="28"/>
        </w:rPr>
        <w:t xml:space="preserve"> 2017; 12 : e0180565. 10.1371/journal.pone.0180565 [ безкоштовна стаття PMC ] [ PubMed ] [ CrossRef ] [ Google Scholar ].</w:t>
      </w:r>
    </w:p>
    <w:p w:rsidR="008578FC" w:rsidRPr="00D434F2" w:rsidRDefault="00D434F2" w:rsidP="00D434F2">
      <w:pPr>
        <w:pStyle w:val="p"/>
        <w:numPr>
          <w:ilvl w:val="0"/>
          <w:numId w:val="55"/>
        </w:numPr>
        <w:spacing w:before="0" w:beforeAutospacing="0" w:after="0" w:afterAutospacing="0" w:line="360" w:lineRule="auto"/>
        <w:ind w:left="567" w:hanging="567"/>
        <w:jc w:val="both"/>
        <w:rPr>
          <w:sz w:val="28"/>
          <w:szCs w:val="28"/>
        </w:rPr>
      </w:pPr>
      <w:r w:rsidRPr="00D434F2">
        <w:rPr>
          <w:sz w:val="28"/>
          <w:szCs w:val="28"/>
        </w:rPr>
        <w:t>Chen H. H.</w:t>
      </w:r>
      <w:r w:rsidR="00F15673" w:rsidRPr="00D434F2">
        <w:rPr>
          <w:sz w:val="28"/>
          <w:szCs w:val="28"/>
        </w:rPr>
        <w:t xml:space="preserve"> Бета-протеїн проти цистатину С: що є кращим сурогатним маркером ниркової функції порівняно з прогностичним показником при серцево-судинних захворюваннях? </w:t>
      </w:r>
      <w:r w:rsidR="00F15673" w:rsidRPr="009D764B">
        <w:rPr>
          <w:i/>
          <w:sz w:val="28"/>
          <w:szCs w:val="28"/>
        </w:rPr>
        <w:t>J Am Coll Cardiol</w:t>
      </w:r>
      <w:r w:rsidR="00F15673" w:rsidRPr="00D434F2">
        <w:rPr>
          <w:sz w:val="28"/>
          <w:szCs w:val="28"/>
        </w:rPr>
        <w:t xml:space="preserve"> 2011; 57 :859-60. 10.1016/j.jacc.2010.09.052 [ безкоштовна стаття PMC ] [ PubMed ] [ CrossRef ] [ Google Scholar ].</w:t>
      </w:r>
    </w:p>
    <w:p w:rsidR="00D434F2" w:rsidRDefault="00F15673" w:rsidP="00D434F2">
      <w:pPr>
        <w:pStyle w:val="p"/>
        <w:numPr>
          <w:ilvl w:val="0"/>
          <w:numId w:val="55"/>
        </w:numPr>
        <w:spacing w:before="0" w:beforeAutospacing="0" w:after="0" w:afterAutospacing="0" w:line="360" w:lineRule="auto"/>
        <w:ind w:left="567" w:hanging="567"/>
        <w:jc w:val="both"/>
        <w:rPr>
          <w:sz w:val="28"/>
          <w:szCs w:val="28"/>
        </w:rPr>
      </w:pPr>
      <w:r>
        <w:rPr>
          <w:sz w:val="28"/>
          <w:szCs w:val="28"/>
        </w:rPr>
        <w:t>Bode-Böger S</w:t>
      </w:r>
      <w:r w:rsidR="00D434F2">
        <w:rPr>
          <w:sz w:val="28"/>
          <w:szCs w:val="28"/>
        </w:rPr>
        <w:t xml:space="preserve">. </w:t>
      </w:r>
      <w:r>
        <w:rPr>
          <w:sz w:val="28"/>
          <w:szCs w:val="28"/>
        </w:rPr>
        <w:t>M</w:t>
      </w:r>
      <w:r w:rsidR="00D434F2">
        <w:rPr>
          <w:sz w:val="28"/>
          <w:szCs w:val="28"/>
        </w:rPr>
        <w:t>.</w:t>
      </w:r>
      <w:r>
        <w:rPr>
          <w:sz w:val="28"/>
          <w:szCs w:val="28"/>
        </w:rPr>
        <w:t>, Scalera F</w:t>
      </w:r>
      <w:r w:rsidR="00D434F2">
        <w:rPr>
          <w:sz w:val="28"/>
          <w:szCs w:val="28"/>
        </w:rPr>
        <w:t>.</w:t>
      </w:r>
      <w:r>
        <w:rPr>
          <w:sz w:val="28"/>
          <w:szCs w:val="28"/>
        </w:rPr>
        <w:t>, Kielstein J</w:t>
      </w:r>
      <w:r w:rsidR="00D434F2">
        <w:rPr>
          <w:sz w:val="28"/>
          <w:szCs w:val="28"/>
        </w:rPr>
        <w:t xml:space="preserve">. </w:t>
      </w:r>
      <w:r>
        <w:rPr>
          <w:sz w:val="28"/>
          <w:szCs w:val="28"/>
        </w:rPr>
        <w:t>T</w:t>
      </w:r>
      <w:r w:rsidR="00D434F2">
        <w:rPr>
          <w:sz w:val="28"/>
          <w:szCs w:val="28"/>
        </w:rPr>
        <w:t>.,</w:t>
      </w:r>
      <w:r>
        <w:rPr>
          <w:sz w:val="28"/>
          <w:szCs w:val="28"/>
        </w:rPr>
        <w:t xml:space="preserve"> та ін. Симетричний диметиларгінін: новий комбінований параметр функції нирок і ступеня ішемічної хвороби серця. </w:t>
      </w:r>
      <w:r w:rsidRPr="009D764B">
        <w:rPr>
          <w:i/>
          <w:sz w:val="28"/>
          <w:szCs w:val="28"/>
        </w:rPr>
        <w:t>J Am Soc Nephrol</w:t>
      </w:r>
      <w:r>
        <w:rPr>
          <w:sz w:val="28"/>
          <w:szCs w:val="28"/>
        </w:rPr>
        <w:t xml:space="preserve"> 2006; 17 :1128-34. 10.1681/ASN.2005101119 [ PubMed ] [ CrossRef ] [ Google Scholar ].</w:t>
      </w:r>
    </w:p>
    <w:p w:rsidR="00D434F2" w:rsidRDefault="00F15673" w:rsidP="006C0EB8">
      <w:pPr>
        <w:pStyle w:val="p"/>
        <w:numPr>
          <w:ilvl w:val="0"/>
          <w:numId w:val="55"/>
        </w:numPr>
        <w:spacing w:before="0" w:beforeAutospacing="0" w:after="0" w:afterAutospacing="0" w:line="360" w:lineRule="auto"/>
        <w:ind w:left="567" w:hanging="567"/>
        <w:jc w:val="both"/>
        <w:rPr>
          <w:sz w:val="28"/>
          <w:szCs w:val="28"/>
        </w:rPr>
      </w:pPr>
      <w:r w:rsidRPr="00D434F2">
        <w:rPr>
          <w:sz w:val="28"/>
          <w:szCs w:val="28"/>
        </w:rPr>
        <w:t>Kusano E</w:t>
      </w:r>
      <w:r w:rsidR="00D434F2" w:rsidRPr="00D434F2">
        <w:rPr>
          <w:sz w:val="28"/>
          <w:szCs w:val="28"/>
        </w:rPr>
        <w:t>.</w:t>
      </w:r>
      <w:r w:rsidRPr="00D434F2">
        <w:rPr>
          <w:sz w:val="28"/>
          <w:szCs w:val="28"/>
        </w:rPr>
        <w:t>, Suzuki M</w:t>
      </w:r>
      <w:r w:rsidR="00D434F2" w:rsidRPr="00D434F2">
        <w:rPr>
          <w:sz w:val="28"/>
          <w:szCs w:val="28"/>
        </w:rPr>
        <w:t>.</w:t>
      </w:r>
      <w:r w:rsidRPr="00D434F2">
        <w:rPr>
          <w:sz w:val="28"/>
          <w:szCs w:val="28"/>
        </w:rPr>
        <w:t>, Asano Y</w:t>
      </w:r>
      <w:r w:rsidR="00D434F2" w:rsidRPr="00D434F2">
        <w:rPr>
          <w:sz w:val="28"/>
          <w:szCs w:val="28"/>
        </w:rPr>
        <w:t>.,</w:t>
      </w:r>
      <w:r w:rsidRPr="00D434F2">
        <w:rPr>
          <w:sz w:val="28"/>
          <w:szCs w:val="28"/>
        </w:rPr>
        <w:t xml:space="preserve"> та ін. Людський альфа-1-мікроглобулін і його </w:t>
      </w:r>
      <w:r w:rsidR="009D764B">
        <w:rPr>
          <w:sz w:val="28"/>
          <w:szCs w:val="28"/>
        </w:rPr>
        <w:t xml:space="preserve">зв'язок з функцією нирок. </w:t>
      </w:r>
      <w:r w:rsidRPr="00D434F2">
        <w:rPr>
          <w:sz w:val="28"/>
          <w:szCs w:val="28"/>
        </w:rPr>
        <w:t xml:space="preserve"> </w:t>
      </w:r>
      <w:r w:rsidR="009D764B" w:rsidRPr="009D764B">
        <w:rPr>
          <w:i/>
          <w:sz w:val="28"/>
          <w:szCs w:val="28"/>
        </w:rPr>
        <w:t xml:space="preserve">Nephron </w:t>
      </w:r>
      <w:r w:rsidRPr="00D434F2">
        <w:rPr>
          <w:sz w:val="28"/>
          <w:szCs w:val="28"/>
        </w:rPr>
        <w:t>1985; 41 :320-4. 10.1159/000183608 [ PubMed ] [ CrossRef ] [ Google Scholar ].</w:t>
      </w:r>
    </w:p>
    <w:p w:rsidR="008578FC" w:rsidRPr="00D434F2" w:rsidRDefault="00D434F2" w:rsidP="00D434F2">
      <w:pPr>
        <w:pStyle w:val="p"/>
        <w:numPr>
          <w:ilvl w:val="0"/>
          <w:numId w:val="55"/>
        </w:numPr>
        <w:spacing w:before="0" w:beforeAutospacing="0" w:after="0" w:afterAutospacing="0" w:line="360" w:lineRule="auto"/>
        <w:ind w:left="567" w:hanging="567"/>
        <w:jc w:val="both"/>
        <w:rPr>
          <w:sz w:val="28"/>
          <w:szCs w:val="28"/>
        </w:rPr>
      </w:pPr>
      <w:r w:rsidRPr="00D434F2">
        <w:t xml:space="preserve"> </w:t>
      </w:r>
      <w:r w:rsidRPr="00D434F2">
        <w:rPr>
          <w:sz w:val="28"/>
          <w:szCs w:val="28"/>
        </w:rPr>
        <w:t>Donadio C., Lucchesi A., Ardini M.,</w:t>
      </w:r>
      <w:r w:rsidR="00F15673" w:rsidRPr="00D434F2">
        <w:rPr>
          <w:sz w:val="28"/>
          <w:szCs w:val="28"/>
        </w:rPr>
        <w:t xml:space="preserve"> та ін. Цистатин С, бета-2-мікроглобулін і ретинолзв'язуючий білок як показники швидкості клубочкової фільтрації: порівняння з креатиніном плазми. </w:t>
      </w:r>
      <w:r w:rsidR="00F15673" w:rsidRPr="009D764B">
        <w:rPr>
          <w:i/>
          <w:sz w:val="28"/>
          <w:szCs w:val="28"/>
        </w:rPr>
        <w:t>J Pharm Biomed Anal</w:t>
      </w:r>
      <w:r w:rsidR="00F15673" w:rsidRPr="00D434F2">
        <w:rPr>
          <w:sz w:val="28"/>
          <w:szCs w:val="28"/>
        </w:rPr>
        <w:t xml:space="preserve"> 2001; 24 :835-42. 10.1016/S0731-7085(00)00550-1 [ PubMed ] [ CrossRef ] [ Google Scholar ].</w:t>
      </w:r>
    </w:p>
    <w:p w:rsidR="00D434F2" w:rsidRDefault="00F15673" w:rsidP="00D434F2">
      <w:pPr>
        <w:pStyle w:val="p"/>
        <w:numPr>
          <w:ilvl w:val="0"/>
          <w:numId w:val="55"/>
        </w:numPr>
        <w:spacing w:before="0" w:beforeAutospacing="0" w:after="0" w:afterAutospacing="0" w:line="360" w:lineRule="auto"/>
        <w:ind w:left="567" w:hanging="567"/>
        <w:jc w:val="both"/>
        <w:rPr>
          <w:sz w:val="28"/>
          <w:szCs w:val="28"/>
        </w:rPr>
      </w:pPr>
      <w:r>
        <w:rPr>
          <w:sz w:val="28"/>
          <w:szCs w:val="28"/>
        </w:rPr>
        <w:t>Haase-Fielitz A</w:t>
      </w:r>
      <w:r w:rsidR="00D434F2">
        <w:rPr>
          <w:sz w:val="28"/>
          <w:szCs w:val="28"/>
        </w:rPr>
        <w:t>.</w:t>
      </w:r>
      <w:r>
        <w:rPr>
          <w:sz w:val="28"/>
          <w:szCs w:val="28"/>
        </w:rPr>
        <w:t>, Haase M</w:t>
      </w:r>
      <w:r w:rsidR="00D434F2">
        <w:rPr>
          <w:sz w:val="28"/>
          <w:szCs w:val="28"/>
        </w:rPr>
        <w:t>.</w:t>
      </w:r>
      <w:r>
        <w:rPr>
          <w:sz w:val="28"/>
          <w:szCs w:val="28"/>
        </w:rPr>
        <w:t xml:space="preserve">, Devarajan P. Ліпокалін, асоційований з желатиназою нейтрофілів, як біомаркер гострого ураження нирок: критична оцінка поточного стану. </w:t>
      </w:r>
      <w:r w:rsidRPr="009D764B">
        <w:rPr>
          <w:i/>
          <w:sz w:val="28"/>
          <w:szCs w:val="28"/>
        </w:rPr>
        <w:t>Ann Clin Biochem</w:t>
      </w:r>
      <w:r>
        <w:rPr>
          <w:sz w:val="28"/>
          <w:szCs w:val="28"/>
        </w:rPr>
        <w:t xml:space="preserve"> 2014; 51 :335-51. </w:t>
      </w:r>
      <w:r>
        <w:rPr>
          <w:sz w:val="28"/>
          <w:szCs w:val="28"/>
        </w:rPr>
        <w:lastRenderedPageBreak/>
        <w:t>10.1177/0004563214521795 [ безкош</w:t>
      </w:r>
      <w:r w:rsidR="00A87547">
        <w:rPr>
          <w:sz w:val="28"/>
          <w:szCs w:val="28"/>
        </w:rPr>
        <w:t xml:space="preserve">товна стаття PMC ] [ PubMed ] [ </w:t>
      </w:r>
      <w:r>
        <w:rPr>
          <w:sz w:val="28"/>
          <w:szCs w:val="28"/>
        </w:rPr>
        <w:t>CrossRef ] [ Google Scholar ].</w:t>
      </w:r>
    </w:p>
    <w:p w:rsidR="008578FC" w:rsidRPr="00D434F2" w:rsidRDefault="00D434F2" w:rsidP="00D434F2">
      <w:pPr>
        <w:pStyle w:val="p"/>
        <w:numPr>
          <w:ilvl w:val="0"/>
          <w:numId w:val="55"/>
        </w:numPr>
        <w:spacing w:before="0" w:beforeAutospacing="0" w:after="0" w:afterAutospacing="0" w:line="360" w:lineRule="auto"/>
        <w:ind w:left="567" w:hanging="567"/>
        <w:jc w:val="both"/>
        <w:rPr>
          <w:sz w:val="28"/>
          <w:szCs w:val="28"/>
        </w:rPr>
      </w:pPr>
      <w:r w:rsidRPr="00D434F2">
        <w:rPr>
          <w:sz w:val="28"/>
          <w:szCs w:val="28"/>
        </w:rPr>
        <w:t>Cullen M.</w:t>
      </w:r>
      <w:r w:rsidR="00022086">
        <w:rPr>
          <w:sz w:val="28"/>
          <w:szCs w:val="28"/>
        </w:rPr>
        <w:t xml:space="preserve"> </w:t>
      </w:r>
      <w:r w:rsidRPr="00D434F2">
        <w:rPr>
          <w:sz w:val="28"/>
          <w:szCs w:val="28"/>
        </w:rPr>
        <w:t>R., Murray P.</w:t>
      </w:r>
      <w:r w:rsidR="00022086">
        <w:rPr>
          <w:sz w:val="28"/>
          <w:szCs w:val="28"/>
        </w:rPr>
        <w:t xml:space="preserve"> </w:t>
      </w:r>
      <w:r w:rsidRPr="00D434F2">
        <w:rPr>
          <w:sz w:val="28"/>
          <w:szCs w:val="28"/>
        </w:rPr>
        <w:t>T., Fitzgibbon M.</w:t>
      </w:r>
      <w:r w:rsidR="00022086">
        <w:rPr>
          <w:sz w:val="28"/>
          <w:szCs w:val="28"/>
        </w:rPr>
        <w:t xml:space="preserve"> </w:t>
      </w:r>
      <w:r w:rsidRPr="00D434F2">
        <w:rPr>
          <w:sz w:val="28"/>
          <w:szCs w:val="28"/>
        </w:rPr>
        <w:t xml:space="preserve">C. </w:t>
      </w:r>
      <w:r w:rsidR="00F15673" w:rsidRPr="00D434F2">
        <w:rPr>
          <w:sz w:val="28"/>
          <w:szCs w:val="28"/>
        </w:rPr>
        <w:t xml:space="preserve">Встановлення контрольного інтервалу для ліпокаліну, асоційованого з желатиназою нейтрофілів сечі. </w:t>
      </w:r>
      <w:r w:rsidR="00F15673" w:rsidRPr="009D764B">
        <w:rPr>
          <w:i/>
          <w:sz w:val="28"/>
          <w:szCs w:val="28"/>
        </w:rPr>
        <w:t>Ann Clin Biochem</w:t>
      </w:r>
      <w:r w:rsidR="00F15673" w:rsidRPr="00D434F2">
        <w:rPr>
          <w:sz w:val="28"/>
          <w:szCs w:val="28"/>
        </w:rPr>
        <w:t xml:space="preserve"> 2012; 49 :190-3. 10.1258/acb.2011.011105 [ PubMed ] [ CrossRef ] [ Google Scholar ].</w:t>
      </w:r>
    </w:p>
    <w:p w:rsidR="00D434F2" w:rsidRDefault="00F15673" w:rsidP="00D434F2">
      <w:pPr>
        <w:pStyle w:val="p"/>
        <w:numPr>
          <w:ilvl w:val="0"/>
          <w:numId w:val="55"/>
        </w:numPr>
        <w:spacing w:before="0" w:beforeAutospacing="0" w:after="0" w:afterAutospacing="0" w:line="360" w:lineRule="auto"/>
        <w:ind w:left="567" w:hanging="567"/>
        <w:jc w:val="both"/>
        <w:rPr>
          <w:sz w:val="28"/>
          <w:szCs w:val="28"/>
        </w:rPr>
      </w:pPr>
      <w:r>
        <w:rPr>
          <w:sz w:val="28"/>
          <w:szCs w:val="28"/>
        </w:rPr>
        <w:t>Krzeminska E</w:t>
      </w:r>
      <w:r w:rsidR="00D434F2">
        <w:rPr>
          <w:sz w:val="28"/>
          <w:szCs w:val="28"/>
        </w:rPr>
        <w:t>.</w:t>
      </w:r>
      <w:r>
        <w:rPr>
          <w:sz w:val="28"/>
          <w:szCs w:val="28"/>
        </w:rPr>
        <w:t>, Wyczalkowska-Tomasik A</w:t>
      </w:r>
      <w:r w:rsidR="00D434F2">
        <w:rPr>
          <w:sz w:val="28"/>
          <w:szCs w:val="28"/>
        </w:rPr>
        <w:t>.</w:t>
      </w:r>
      <w:r>
        <w:rPr>
          <w:sz w:val="28"/>
          <w:szCs w:val="28"/>
        </w:rPr>
        <w:t>, Korytowska N</w:t>
      </w:r>
      <w:r w:rsidR="00D434F2">
        <w:rPr>
          <w:sz w:val="28"/>
          <w:szCs w:val="28"/>
        </w:rPr>
        <w:t>., та ін</w:t>
      </w:r>
      <w:r>
        <w:rPr>
          <w:sz w:val="28"/>
          <w:szCs w:val="28"/>
        </w:rPr>
        <w:t xml:space="preserve">. Порівняння двох методів визначення рівнів NGAL у сечі: ELISA та CMIA. </w:t>
      </w:r>
      <w:r w:rsidRPr="009D764B">
        <w:rPr>
          <w:i/>
          <w:sz w:val="28"/>
          <w:szCs w:val="28"/>
        </w:rPr>
        <w:t>J Clin Lab</w:t>
      </w:r>
      <w:r>
        <w:rPr>
          <w:sz w:val="28"/>
          <w:szCs w:val="28"/>
        </w:rPr>
        <w:t xml:space="preserve"> </w:t>
      </w:r>
      <w:r w:rsidRPr="009D764B">
        <w:rPr>
          <w:i/>
          <w:sz w:val="28"/>
          <w:szCs w:val="28"/>
        </w:rPr>
        <w:t>Anal</w:t>
      </w:r>
      <w:r>
        <w:rPr>
          <w:sz w:val="28"/>
          <w:szCs w:val="28"/>
        </w:rPr>
        <w:t xml:space="preserve"> 2016; 30 :956-60. 10.1002/jcla.21962 [ безкоштовна стаття PMC ] </w:t>
      </w:r>
      <w:r w:rsidR="00A87547">
        <w:rPr>
          <w:sz w:val="28"/>
          <w:szCs w:val="28"/>
        </w:rPr>
        <w:t xml:space="preserve">[ </w:t>
      </w:r>
      <w:r>
        <w:rPr>
          <w:sz w:val="28"/>
          <w:szCs w:val="28"/>
        </w:rPr>
        <w:t>PubMed ] [ CrossRef ] [ Google Scholar ].</w:t>
      </w:r>
    </w:p>
    <w:p w:rsidR="005A4BF0" w:rsidRPr="00D434F2" w:rsidRDefault="00D434F2" w:rsidP="00D434F2">
      <w:pPr>
        <w:pStyle w:val="p"/>
        <w:numPr>
          <w:ilvl w:val="0"/>
          <w:numId w:val="55"/>
        </w:numPr>
        <w:spacing w:before="0" w:beforeAutospacing="0" w:after="0" w:afterAutospacing="0" w:line="360" w:lineRule="auto"/>
        <w:ind w:left="567" w:hanging="567"/>
        <w:jc w:val="both"/>
        <w:rPr>
          <w:sz w:val="28"/>
          <w:szCs w:val="28"/>
        </w:rPr>
      </w:pPr>
      <w:r w:rsidRPr="00D434F2">
        <w:rPr>
          <w:sz w:val="28"/>
          <w:szCs w:val="28"/>
        </w:rPr>
        <w:t>Shao X., Tian L., Xu W.,</w:t>
      </w:r>
      <w:r w:rsidR="00F15673" w:rsidRPr="00D434F2">
        <w:rPr>
          <w:sz w:val="28"/>
          <w:szCs w:val="28"/>
        </w:rPr>
        <w:t xml:space="preserve"> та ін. Діагностичне значення молекули 1 пошкодження сечової системи нирок для гострого пошкодження нирок: мета-аналіз. </w:t>
      </w:r>
      <w:r w:rsidR="00F15673" w:rsidRPr="009D764B">
        <w:rPr>
          <w:i/>
          <w:sz w:val="28"/>
          <w:szCs w:val="28"/>
        </w:rPr>
        <w:t>PLoS One</w:t>
      </w:r>
      <w:r w:rsidR="00F15673" w:rsidRPr="00D434F2">
        <w:rPr>
          <w:sz w:val="28"/>
          <w:szCs w:val="28"/>
        </w:rPr>
        <w:t xml:space="preserve"> 2014; 9 :e8413</w:t>
      </w:r>
      <w:r w:rsidR="00A87547">
        <w:rPr>
          <w:sz w:val="28"/>
          <w:szCs w:val="28"/>
        </w:rPr>
        <w:t xml:space="preserve">1. 10.1371/journal.pone.0084131 </w:t>
      </w:r>
      <w:r w:rsidR="00F15673" w:rsidRPr="00D434F2">
        <w:rPr>
          <w:sz w:val="28"/>
          <w:szCs w:val="28"/>
        </w:rPr>
        <w:t xml:space="preserve">[ безкоштовна </w:t>
      </w:r>
      <w:r w:rsidR="00BA13AA" w:rsidRPr="00D434F2">
        <w:rPr>
          <w:sz w:val="28"/>
          <w:szCs w:val="28"/>
        </w:rPr>
        <w:t>стаття PMC ] [ PubMed ] [ CrossRef ] [ Google Scholar ].</w:t>
      </w:r>
    </w:p>
    <w:sectPr w:rsidR="005A4BF0" w:rsidRPr="00D434F2" w:rsidSect="00D553B7">
      <w:footerReference w:type="default" r:id="rId15"/>
      <w:pgSz w:w="11906" w:h="16838" w:code="9"/>
      <w:pgMar w:top="851" w:right="851" w:bottom="851"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3437" w:rsidRDefault="00103437" w:rsidP="00D553B7">
      <w:pPr>
        <w:spacing w:line="240" w:lineRule="auto"/>
      </w:pPr>
      <w:r>
        <w:separator/>
      </w:r>
    </w:p>
  </w:endnote>
  <w:endnote w:type="continuationSeparator" w:id="0">
    <w:p w:rsidR="00103437" w:rsidRDefault="00103437" w:rsidP="00D553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ucida Bright">
    <w:panose1 w:val="02040602050505020304"/>
    <w:charset w:val="00"/>
    <w:family w:val="roman"/>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EFF" w:usb1="C000785B" w:usb2="00000009" w:usb3="00000000" w:csb0="000001FF" w:csb1="00000000"/>
  </w:font>
  <w:font w:name="YS Tex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2068583"/>
      <w:docPartObj>
        <w:docPartGallery w:val="Page Numbers (Bottom of Page)"/>
        <w:docPartUnique/>
      </w:docPartObj>
    </w:sdtPr>
    <w:sdtEndPr/>
    <w:sdtContent>
      <w:p w:rsidR="00D567AF" w:rsidRDefault="00D567AF">
        <w:pPr>
          <w:pStyle w:val="ae"/>
          <w:jc w:val="right"/>
        </w:pPr>
        <w:r>
          <w:fldChar w:fldCharType="begin"/>
        </w:r>
        <w:r>
          <w:instrText>PAGE   \* MERGEFORMAT</w:instrText>
        </w:r>
        <w:r>
          <w:fldChar w:fldCharType="separate"/>
        </w:r>
        <w:r w:rsidR="00A92316" w:rsidRPr="00A92316">
          <w:rPr>
            <w:noProof/>
            <w:lang w:val="ru-RU"/>
          </w:rPr>
          <w:t>20</w:t>
        </w:r>
        <w:r>
          <w:rPr>
            <w:noProof/>
            <w:lang w:val="ru-RU"/>
          </w:rPr>
          <w:fldChar w:fldCharType="end"/>
        </w:r>
      </w:p>
    </w:sdtContent>
  </w:sdt>
  <w:p w:rsidR="00D567AF" w:rsidRDefault="00D567AF">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3437" w:rsidRDefault="00103437" w:rsidP="00D553B7">
      <w:pPr>
        <w:spacing w:line="240" w:lineRule="auto"/>
      </w:pPr>
      <w:r>
        <w:separator/>
      </w:r>
    </w:p>
  </w:footnote>
  <w:footnote w:type="continuationSeparator" w:id="0">
    <w:p w:rsidR="00103437" w:rsidRDefault="00103437" w:rsidP="00D553B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04079"/>
    <w:multiLevelType w:val="hybridMultilevel"/>
    <w:tmpl w:val="3B9EA65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62142B6"/>
    <w:multiLevelType w:val="hybridMultilevel"/>
    <w:tmpl w:val="FEF0031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6FE6012"/>
    <w:multiLevelType w:val="multilevel"/>
    <w:tmpl w:val="BFB4139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0D5F1A08"/>
    <w:multiLevelType w:val="hybridMultilevel"/>
    <w:tmpl w:val="D7DA7E7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E2D0CDB"/>
    <w:multiLevelType w:val="multilevel"/>
    <w:tmpl w:val="D3669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EDA065E"/>
    <w:multiLevelType w:val="hybridMultilevel"/>
    <w:tmpl w:val="0D2CC9EA"/>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FD769AC"/>
    <w:multiLevelType w:val="hybridMultilevel"/>
    <w:tmpl w:val="A5C2AC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2EA3F13"/>
    <w:multiLevelType w:val="hybridMultilevel"/>
    <w:tmpl w:val="025E0F20"/>
    <w:lvl w:ilvl="0" w:tplc="0C28D220">
      <w:start w:val="1"/>
      <w:numFmt w:val="bullet"/>
      <w:lvlText w:val=""/>
      <w:lvlJc w:val="left"/>
      <w:pPr>
        <w:ind w:left="1789" w:hanging="360"/>
      </w:pPr>
      <w:rPr>
        <w:rFonts w:ascii="Symbol" w:hAnsi="Symbol" w:hint="default"/>
        <w:color w:val="auto"/>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8" w15:restartNumberingAfterBreak="0">
    <w:nsid w:val="12F161F0"/>
    <w:multiLevelType w:val="multilevel"/>
    <w:tmpl w:val="E6863D18"/>
    <w:lvl w:ilvl="0">
      <w:start w:val="1"/>
      <w:numFmt w:val="decimal"/>
      <w:lvlText w:val="%1."/>
      <w:lvlJc w:val="left"/>
      <w:pPr>
        <w:ind w:left="450" w:hanging="450"/>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9" w15:restartNumberingAfterBreak="0">
    <w:nsid w:val="15FD4F3E"/>
    <w:multiLevelType w:val="hybridMultilevel"/>
    <w:tmpl w:val="734227F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7D7372B"/>
    <w:multiLevelType w:val="hybridMultilevel"/>
    <w:tmpl w:val="67221AA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18552E04"/>
    <w:multiLevelType w:val="multilevel"/>
    <w:tmpl w:val="04220025"/>
    <w:lvl w:ilvl="0">
      <w:start w:val="1"/>
      <w:numFmt w:val="decimal"/>
      <w:pStyle w:val="1"/>
      <w:lvlText w:val="%1"/>
      <w:lvlJc w:val="left"/>
      <w:pPr>
        <w:ind w:left="432" w:hanging="432"/>
      </w:pPr>
      <w:rPr>
        <w:rFonts w:hint="default"/>
        <w:b/>
        <w:sz w:val="36"/>
      </w:rPr>
    </w:lvl>
    <w:lvl w:ilvl="1">
      <w:start w:val="1"/>
      <w:numFmt w:val="decimal"/>
      <w:pStyle w:val="2"/>
      <w:lvlText w:val="%1.%2"/>
      <w:lvlJc w:val="left"/>
      <w:pPr>
        <w:ind w:left="576" w:hanging="576"/>
      </w:pPr>
      <w:rPr>
        <w:rFonts w:hint="default"/>
        <w:i w:val="0"/>
        <w:sz w:val="28"/>
      </w:rPr>
    </w:lvl>
    <w:lvl w:ilvl="2">
      <w:start w:val="1"/>
      <w:numFmt w:val="decimal"/>
      <w:pStyle w:val="3"/>
      <w:lvlText w:val="%1.%2.%3"/>
      <w:lvlJc w:val="left"/>
      <w:pPr>
        <w:ind w:left="720" w:hanging="720"/>
      </w:pPr>
      <w:rPr>
        <w:rFonts w:hint="default"/>
        <w:i w:val="0"/>
        <w:sz w:val="28"/>
      </w:rPr>
    </w:lvl>
    <w:lvl w:ilvl="3">
      <w:start w:val="1"/>
      <w:numFmt w:val="decimal"/>
      <w:pStyle w:val="4"/>
      <w:lvlText w:val="%1.%2.%3.%4"/>
      <w:lvlJc w:val="left"/>
      <w:pPr>
        <w:ind w:left="864" w:hanging="864"/>
      </w:pPr>
      <w:rPr>
        <w:rFonts w:hint="default"/>
        <w:i w:val="0"/>
        <w:sz w:val="28"/>
      </w:rPr>
    </w:lvl>
    <w:lvl w:ilvl="4">
      <w:start w:val="1"/>
      <w:numFmt w:val="decimal"/>
      <w:pStyle w:val="5"/>
      <w:lvlText w:val="%1.%2.%3.%4.%5"/>
      <w:lvlJc w:val="left"/>
      <w:pPr>
        <w:ind w:left="1008" w:hanging="1008"/>
      </w:pPr>
      <w:rPr>
        <w:rFonts w:hint="default"/>
        <w:i w:val="0"/>
        <w:sz w:val="28"/>
      </w:rPr>
    </w:lvl>
    <w:lvl w:ilvl="5">
      <w:start w:val="1"/>
      <w:numFmt w:val="decimal"/>
      <w:pStyle w:val="6"/>
      <w:lvlText w:val="%1.%2.%3.%4.%5.%6"/>
      <w:lvlJc w:val="left"/>
      <w:pPr>
        <w:ind w:left="1152" w:hanging="1152"/>
      </w:pPr>
      <w:rPr>
        <w:rFonts w:hint="default"/>
        <w:i w:val="0"/>
        <w:sz w:val="28"/>
      </w:rPr>
    </w:lvl>
    <w:lvl w:ilvl="6">
      <w:start w:val="1"/>
      <w:numFmt w:val="decimal"/>
      <w:pStyle w:val="7"/>
      <w:lvlText w:val="%1.%2.%3.%4.%5.%6.%7"/>
      <w:lvlJc w:val="left"/>
      <w:pPr>
        <w:ind w:left="1296" w:hanging="1296"/>
      </w:pPr>
      <w:rPr>
        <w:rFonts w:hint="default"/>
        <w:i w:val="0"/>
        <w:sz w:val="28"/>
      </w:rPr>
    </w:lvl>
    <w:lvl w:ilvl="7">
      <w:start w:val="1"/>
      <w:numFmt w:val="decimal"/>
      <w:pStyle w:val="8"/>
      <w:lvlText w:val="%1.%2.%3.%4.%5.%6.%7.%8"/>
      <w:lvlJc w:val="left"/>
      <w:pPr>
        <w:ind w:left="1440" w:hanging="1440"/>
      </w:pPr>
      <w:rPr>
        <w:rFonts w:hint="default"/>
        <w:i w:val="0"/>
        <w:sz w:val="28"/>
      </w:rPr>
    </w:lvl>
    <w:lvl w:ilvl="8">
      <w:start w:val="1"/>
      <w:numFmt w:val="decimal"/>
      <w:pStyle w:val="9"/>
      <w:lvlText w:val="%1.%2.%3.%4.%5.%6.%7.%8.%9"/>
      <w:lvlJc w:val="left"/>
      <w:pPr>
        <w:ind w:left="1584" w:hanging="1584"/>
      </w:pPr>
      <w:rPr>
        <w:rFonts w:hint="default"/>
        <w:i w:val="0"/>
        <w:sz w:val="28"/>
      </w:rPr>
    </w:lvl>
  </w:abstractNum>
  <w:abstractNum w:abstractNumId="12" w15:restartNumberingAfterBreak="0">
    <w:nsid w:val="18C31CFD"/>
    <w:multiLevelType w:val="hybridMultilevel"/>
    <w:tmpl w:val="458EE92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1BB1120F"/>
    <w:multiLevelType w:val="hybridMultilevel"/>
    <w:tmpl w:val="7EE800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E391DF6"/>
    <w:multiLevelType w:val="hybridMultilevel"/>
    <w:tmpl w:val="B05429E6"/>
    <w:lvl w:ilvl="0" w:tplc="3D30C770">
      <w:start w:val="1"/>
      <w:numFmt w:val="decimal"/>
      <w:lvlText w:val="%1."/>
      <w:lvlJc w:val="left"/>
      <w:pPr>
        <w:ind w:left="1069" w:hanging="360"/>
      </w:pPr>
      <w:rPr>
        <w:rFonts w:ascii="Times New Roman" w:hAnsi="Times New Roman" w:cs="Times New Roman" w:hint="default"/>
        <w:sz w:val="36"/>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1E5849A6"/>
    <w:multiLevelType w:val="hybridMultilevel"/>
    <w:tmpl w:val="5098538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0DA7C2B"/>
    <w:multiLevelType w:val="hybridMultilevel"/>
    <w:tmpl w:val="6DBA0B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32A38BD"/>
    <w:multiLevelType w:val="hybridMultilevel"/>
    <w:tmpl w:val="B560C85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8" w15:restartNumberingAfterBreak="0">
    <w:nsid w:val="27B876E1"/>
    <w:multiLevelType w:val="hybridMultilevel"/>
    <w:tmpl w:val="1CCE8C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2C0C025C"/>
    <w:multiLevelType w:val="hybridMultilevel"/>
    <w:tmpl w:val="6C7A0C86"/>
    <w:lvl w:ilvl="0" w:tplc="47B2D52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2CA04137"/>
    <w:multiLevelType w:val="multilevel"/>
    <w:tmpl w:val="3182A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3BE3976"/>
    <w:multiLevelType w:val="multilevel"/>
    <w:tmpl w:val="84809724"/>
    <w:lvl w:ilvl="0">
      <w:start w:val="1"/>
      <w:numFmt w:val="decimal"/>
      <w:lvlText w:val="%1."/>
      <w:lvlJc w:val="left"/>
      <w:pPr>
        <w:ind w:left="1285" w:hanging="360"/>
      </w:pPr>
      <w:rPr>
        <w:rFonts w:ascii="Times New Roman" w:hAnsi="Times New Roman" w:hint="default"/>
        <w:b/>
        <w:sz w:val="36"/>
      </w:rPr>
    </w:lvl>
    <w:lvl w:ilvl="1">
      <w:start w:val="1"/>
      <w:numFmt w:val="decimal"/>
      <w:isLgl/>
      <w:lvlText w:val="%1.%2."/>
      <w:lvlJc w:val="left"/>
      <w:pPr>
        <w:ind w:left="1590" w:hanging="435"/>
      </w:pPr>
      <w:rPr>
        <w:rFonts w:ascii="Times New Roman" w:hAnsi="Times New Roman" w:cs="Times New Roman" w:hint="default"/>
        <w:i w:val="0"/>
        <w:sz w:val="28"/>
      </w:rPr>
    </w:lvl>
    <w:lvl w:ilvl="2">
      <w:start w:val="1"/>
      <w:numFmt w:val="decimal"/>
      <w:isLgl/>
      <w:lvlText w:val="%1.%2.%3."/>
      <w:lvlJc w:val="left"/>
      <w:pPr>
        <w:ind w:left="2105" w:hanging="720"/>
      </w:pPr>
      <w:rPr>
        <w:rFonts w:ascii="Times New Roman" w:hAnsi="Times New Roman" w:cs="Times New Roman" w:hint="default"/>
        <w:i w:val="0"/>
        <w:sz w:val="28"/>
      </w:rPr>
    </w:lvl>
    <w:lvl w:ilvl="3">
      <w:start w:val="1"/>
      <w:numFmt w:val="decimal"/>
      <w:isLgl/>
      <w:lvlText w:val="%1.%2.%3.%4."/>
      <w:lvlJc w:val="left"/>
      <w:pPr>
        <w:ind w:left="2335" w:hanging="720"/>
      </w:pPr>
      <w:rPr>
        <w:rFonts w:ascii="Times New Roman" w:hAnsi="Times New Roman" w:cs="Times New Roman" w:hint="default"/>
        <w:i w:val="0"/>
        <w:sz w:val="28"/>
      </w:rPr>
    </w:lvl>
    <w:lvl w:ilvl="4">
      <w:start w:val="1"/>
      <w:numFmt w:val="decimal"/>
      <w:isLgl/>
      <w:lvlText w:val="%1.%2.%3.%4.%5."/>
      <w:lvlJc w:val="left"/>
      <w:pPr>
        <w:ind w:left="2925" w:hanging="1080"/>
      </w:pPr>
      <w:rPr>
        <w:rFonts w:ascii="Times New Roman" w:hAnsi="Times New Roman" w:cs="Times New Roman" w:hint="default"/>
        <w:i w:val="0"/>
        <w:sz w:val="28"/>
      </w:rPr>
    </w:lvl>
    <w:lvl w:ilvl="5">
      <w:start w:val="1"/>
      <w:numFmt w:val="decimal"/>
      <w:isLgl/>
      <w:lvlText w:val="%1.%2.%3.%4.%5.%6."/>
      <w:lvlJc w:val="left"/>
      <w:pPr>
        <w:ind w:left="3155" w:hanging="1080"/>
      </w:pPr>
      <w:rPr>
        <w:rFonts w:ascii="Times New Roman" w:hAnsi="Times New Roman" w:cs="Times New Roman" w:hint="default"/>
        <w:i w:val="0"/>
        <w:sz w:val="28"/>
      </w:rPr>
    </w:lvl>
    <w:lvl w:ilvl="6">
      <w:start w:val="1"/>
      <w:numFmt w:val="decimal"/>
      <w:isLgl/>
      <w:lvlText w:val="%1.%2.%3.%4.%5.%6.%7."/>
      <w:lvlJc w:val="left"/>
      <w:pPr>
        <w:ind w:left="3385" w:hanging="1080"/>
      </w:pPr>
      <w:rPr>
        <w:rFonts w:ascii="Times New Roman" w:hAnsi="Times New Roman" w:cs="Times New Roman" w:hint="default"/>
        <w:i w:val="0"/>
        <w:sz w:val="28"/>
      </w:rPr>
    </w:lvl>
    <w:lvl w:ilvl="7">
      <w:start w:val="1"/>
      <w:numFmt w:val="decimal"/>
      <w:isLgl/>
      <w:lvlText w:val="%1.%2.%3.%4.%5.%6.%7.%8."/>
      <w:lvlJc w:val="left"/>
      <w:pPr>
        <w:ind w:left="3975" w:hanging="1440"/>
      </w:pPr>
      <w:rPr>
        <w:rFonts w:ascii="Times New Roman" w:hAnsi="Times New Roman" w:cs="Times New Roman" w:hint="default"/>
        <w:i w:val="0"/>
        <w:sz w:val="28"/>
      </w:rPr>
    </w:lvl>
    <w:lvl w:ilvl="8">
      <w:start w:val="1"/>
      <w:numFmt w:val="decimal"/>
      <w:isLgl/>
      <w:lvlText w:val="%1.%2.%3.%4.%5.%6.%7.%8.%9."/>
      <w:lvlJc w:val="left"/>
      <w:pPr>
        <w:ind w:left="4205" w:hanging="1440"/>
      </w:pPr>
      <w:rPr>
        <w:rFonts w:ascii="Times New Roman" w:hAnsi="Times New Roman" w:cs="Times New Roman" w:hint="default"/>
        <w:i w:val="0"/>
        <w:sz w:val="28"/>
      </w:rPr>
    </w:lvl>
  </w:abstractNum>
  <w:abstractNum w:abstractNumId="22" w15:restartNumberingAfterBreak="0">
    <w:nsid w:val="34B11B7D"/>
    <w:multiLevelType w:val="hybridMultilevel"/>
    <w:tmpl w:val="6D386D0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5B93841"/>
    <w:multiLevelType w:val="multilevel"/>
    <w:tmpl w:val="BD5C2DF8"/>
    <w:lvl w:ilvl="0">
      <w:start w:val="1"/>
      <w:numFmt w:val="decimal"/>
      <w:lvlText w:val="%1."/>
      <w:lvlJc w:val="left"/>
      <w:pPr>
        <w:ind w:left="720" w:hanging="360"/>
      </w:pPr>
      <w:rPr>
        <w:rFonts w:hint="default"/>
        <w:b/>
      </w:rPr>
    </w:lvl>
    <w:lvl w:ilvl="1">
      <w:start w:val="1"/>
      <w:numFmt w:val="decimal"/>
      <w:lvlText w:val="%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4" w15:restartNumberingAfterBreak="0">
    <w:nsid w:val="35F4066C"/>
    <w:multiLevelType w:val="hybridMultilevel"/>
    <w:tmpl w:val="FD0C6DF2"/>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5" w15:restartNumberingAfterBreak="0">
    <w:nsid w:val="38B12757"/>
    <w:multiLevelType w:val="hybridMultilevel"/>
    <w:tmpl w:val="CAF49152"/>
    <w:lvl w:ilvl="0" w:tplc="04220005">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6" w15:restartNumberingAfterBreak="0">
    <w:nsid w:val="396E6C50"/>
    <w:multiLevelType w:val="multilevel"/>
    <w:tmpl w:val="02C8EE28"/>
    <w:lvl w:ilvl="0">
      <w:start w:val="1"/>
      <w:numFmt w:val="decimal"/>
      <w:lvlText w:val="%1."/>
      <w:lvlJc w:val="left"/>
      <w:pPr>
        <w:ind w:left="450" w:hanging="450"/>
      </w:pPr>
      <w:rPr>
        <w:rFonts w:hint="default"/>
      </w:rPr>
    </w:lvl>
    <w:lvl w:ilvl="1">
      <w:start w:val="2"/>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27" w15:restartNumberingAfterBreak="0">
    <w:nsid w:val="3A394D3A"/>
    <w:multiLevelType w:val="hybridMultilevel"/>
    <w:tmpl w:val="B08219A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3BA15395"/>
    <w:multiLevelType w:val="multilevel"/>
    <w:tmpl w:val="A686F732"/>
    <w:lvl w:ilvl="0">
      <w:start w:val="1"/>
      <w:numFmt w:val="decimal"/>
      <w:lvlText w:val="%1."/>
      <w:lvlJc w:val="left"/>
      <w:pPr>
        <w:ind w:left="576" w:hanging="360"/>
      </w:pPr>
      <w:rPr>
        <w:rFonts w:hint="default"/>
      </w:rPr>
    </w:lvl>
    <w:lvl w:ilvl="1">
      <w:start w:val="1"/>
      <w:numFmt w:val="decimal"/>
      <w:isLgl/>
      <w:lvlText w:val="%1.%2."/>
      <w:lvlJc w:val="left"/>
      <w:pPr>
        <w:ind w:left="1875" w:hanging="720"/>
      </w:pPr>
      <w:rPr>
        <w:rFonts w:hint="default"/>
      </w:rPr>
    </w:lvl>
    <w:lvl w:ilvl="2">
      <w:start w:val="1"/>
      <w:numFmt w:val="decimal"/>
      <w:isLgl/>
      <w:lvlText w:val="%1.%2.%3."/>
      <w:lvlJc w:val="left"/>
      <w:pPr>
        <w:ind w:left="2814" w:hanging="720"/>
      </w:pPr>
      <w:rPr>
        <w:rFonts w:hint="default"/>
      </w:rPr>
    </w:lvl>
    <w:lvl w:ilvl="3">
      <w:start w:val="1"/>
      <w:numFmt w:val="decimal"/>
      <w:isLgl/>
      <w:lvlText w:val="%1.%2.%3.%4."/>
      <w:lvlJc w:val="left"/>
      <w:pPr>
        <w:ind w:left="4113" w:hanging="1080"/>
      </w:pPr>
      <w:rPr>
        <w:rFonts w:hint="default"/>
      </w:rPr>
    </w:lvl>
    <w:lvl w:ilvl="4">
      <w:start w:val="1"/>
      <w:numFmt w:val="decimal"/>
      <w:isLgl/>
      <w:lvlText w:val="%1.%2.%3.%4.%5."/>
      <w:lvlJc w:val="left"/>
      <w:pPr>
        <w:ind w:left="5052" w:hanging="1080"/>
      </w:pPr>
      <w:rPr>
        <w:rFonts w:hint="default"/>
      </w:rPr>
    </w:lvl>
    <w:lvl w:ilvl="5">
      <w:start w:val="1"/>
      <w:numFmt w:val="decimal"/>
      <w:isLgl/>
      <w:lvlText w:val="%1.%2.%3.%4.%5.%6."/>
      <w:lvlJc w:val="left"/>
      <w:pPr>
        <w:ind w:left="6351" w:hanging="1440"/>
      </w:pPr>
      <w:rPr>
        <w:rFonts w:hint="default"/>
      </w:rPr>
    </w:lvl>
    <w:lvl w:ilvl="6">
      <w:start w:val="1"/>
      <w:numFmt w:val="decimal"/>
      <w:isLgl/>
      <w:lvlText w:val="%1.%2.%3.%4.%5.%6.%7."/>
      <w:lvlJc w:val="left"/>
      <w:pPr>
        <w:ind w:left="7650" w:hanging="1800"/>
      </w:pPr>
      <w:rPr>
        <w:rFonts w:hint="default"/>
      </w:rPr>
    </w:lvl>
    <w:lvl w:ilvl="7">
      <w:start w:val="1"/>
      <w:numFmt w:val="decimal"/>
      <w:isLgl/>
      <w:lvlText w:val="%1.%2.%3.%4.%5.%6.%7.%8."/>
      <w:lvlJc w:val="left"/>
      <w:pPr>
        <w:ind w:left="8589" w:hanging="1800"/>
      </w:pPr>
      <w:rPr>
        <w:rFonts w:hint="default"/>
      </w:rPr>
    </w:lvl>
    <w:lvl w:ilvl="8">
      <w:start w:val="1"/>
      <w:numFmt w:val="decimal"/>
      <w:isLgl/>
      <w:lvlText w:val="%1.%2.%3.%4.%5.%6.%7.%8.%9."/>
      <w:lvlJc w:val="left"/>
      <w:pPr>
        <w:ind w:left="9888" w:hanging="2160"/>
      </w:pPr>
      <w:rPr>
        <w:rFonts w:hint="default"/>
      </w:rPr>
    </w:lvl>
  </w:abstractNum>
  <w:abstractNum w:abstractNumId="29" w15:restartNumberingAfterBreak="0">
    <w:nsid w:val="3C7060E5"/>
    <w:multiLevelType w:val="hybridMultilevel"/>
    <w:tmpl w:val="9F6EC2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3C7108ED"/>
    <w:multiLevelType w:val="hybridMultilevel"/>
    <w:tmpl w:val="FC90C8E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3DBF1393"/>
    <w:multiLevelType w:val="hybridMultilevel"/>
    <w:tmpl w:val="12D870D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3DCE5A18"/>
    <w:multiLevelType w:val="hybridMultilevel"/>
    <w:tmpl w:val="C6C4C96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3DDC6B91"/>
    <w:multiLevelType w:val="hybridMultilevel"/>
    <w:tmpl w:val="B34298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40117FD9"/>
    <w:multiLevelType w:val="hybridMultilevel"/>
    <w:tmpl w:val="25D8148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41A10D4F"/>
    <w:multiLevelType w:val="hybridMultilevel"/>
    <w:tmpl w:val="CFC68B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4A1B2926"/>
    <w:multiLevelType w:val="hybridMultilevel"/>
    <w:tmpl w:val="86C4730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4D6E47F6"/>
    <w:multiLevelType w:val="hybridMultilevel"/>
    <w:tmpl w:val="F9164C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51044658"/>
    <w:multiLevelType w:val="hybridMultilevel"/>
    <w:tmpl w:val="DAE0768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51BD0E5F"/>
    <w:multiLevelType w:val="hybridMultilevel"/>
    <w:tmpl w:val="87E043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5301277D"/>
    <w:multiLevelType w:val="hybridMultilevel"/>
    <w:tmpl w:val="360841F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532F68F4"/>
    <w:multiLevelType w:val="hybridMultilevel"/>
    <w:tmpl w:val="0F3EFB4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55A6039C"/>
    <w:multiLevelType w:val="hybridMultilevel"/>
    <w:tmpl w:val="2330368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573F491B"/>
    <w:multiLevelType w:val="hybridMultilevel"/>
    <w:tmpl w:val="CD48D45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5AAB2869"/>
    <w:multiLevelType w:val="hybridMultilevel"/>
    <w:tmpl w:val="1EDEAB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5C45052B"/>
    <w:multiLevelType w:val="hybridMultilevel"/>
    <w:tmpl w:val="07500AE6"/>
    <w:lvl w:ilvl="0" w:tplc="93B04D32">
      <w:start w:val="1"/>
      <w:numFmt w:val="decimal"/>
      <w:lvlText w:val="%1."/>
      <w:lvlJc w:val="left"/>
      <w:pPr>
        <w:ind w:left="1069" w:hanging="360"/>
      </w:pPr>
      <w:rPr>
        <w:rFonts w:ascii="Times New Roman" w:hAnsi="Times New Roman" w:hint="default"/>
        <w:color w:val="000000" w:themeColor="text1"/>
        <w:sz w:val="36"/>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6" w15:restartNumberingAfterBreak="0">
    <w:nsid w:val="5C7C3BAF"/>
    <w:multiLevelType w:val="hybridMultilevel"/>
    <w:tmpl w:val="6B5C059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15:restartNumberingAfterBreak="0">
    <w:nsid w:val="62651593"/>
    <w:multiLevelType w:val="hybridMultilevel"/>
    <w:tmpl w:val="BFB61CF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8" w15:restartNumberingAfterBreak="0">
    <w:nsid w:val="648A3CB2"/>
    <w:multiLevelType w:val="hybridMultilevel"/>
    <w:tmpl w:val="E6E45A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67A91B65"/>
    <w:multiLevelType w:val="hybridMultilevel"/>
    <w:tmpl w:val="9464397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0" w15:restartNumberingAfterBreak="0">
    <w:nsid w:val="68EB3ADA"/>
    <w:multiLevelType w:val="hybridMultilevel"/>
    <w:tmpl w:val="F320AA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1" w15:restartNumberingAfterBreak="0">
    <w:nsid w:val="6D290F01"/>
    <w:multiLevelType w:val="multilevel"/>
    <w:tmpl w:val="A66859E4"/>
    <w:lvl w:ilvl="0">
      <w:start w:val="1"/>
      <w:numFmt w:val="decimal"/>
      <w:lvlText w:val="%1."/>
      <w:lvlJc w:val="left"/>
      <w:pPr>
        <w:ind w:left="1069" w:hanging="360"/>
      </w:pPr>
      <w:rPr>
        <w:rFonts w:ascii="Times New Roman" w:hAnsi="Times New Roman" w:hint="default"/>
        <w:color w:val="000000" w:themeColor="text1"/>
        <w:sz w:val="32"/>
      </w:rPr>
    </w:lvl>
    <w:lvl w:ilvl="1">
      <w:start w:val="1"/>
      <w:numFmt w:val="decimal"/>
      <w:pStyle w:val="20"/>
      <w:isLgl/>
      <w:lvlText w:val="%1.%2."/>
      <w:lvlJc w:val="left"/>
      <w:pPr>
        <w:ind w:left="1360" w:hanging="435"/>
      </w:pPr>
      <w:rPr>
        <w:rFonts w:ascii="Times New Roman" w:hAnsi="Times New Roman" w:cs="Times New Roman" w:hint="default"/>
        <w:sz w:val="28"/>
      </w:rPr>
    </w:lvl>
    <w:lvl w:ilvl="2">
      <w:start w:val="1"/>
      <w:numFmt w:val="decimal"/>
      <w:isLgl/>
      <w:lvlText w:val="%1.%2.%3."/>
      <w:lvlJc w:val="left"/>
      <w:pPr>
        <w:ind w:left="1861" w:hanging="720"/>
      </w:pPr>
      <w:rPr>
        <w:rFonts w:ascii="Times New Roman" w:hAnsi="Times New Roman" w:cs="Times New Roman" w:hint="default"/>
        <w:sz w:val="28"/>
      </w:rPr>
    </w:lvl>
    <w:lvl w:ilvl="3">
      <w:start w:val="1"/>
      <w:numFmt w:val="decimal"/>
      <w:isLgl/>
      <w:lvlText w:val="%1.%2.%3.%4."/>
      <w:lvlJc w:val="left"/>
      <w:pPr>
        <w:ind w:left="2077" w:hanging="720"/>
      </w:pPr>
      <w:rPr>
        <w:rFonts w:ascii="Times New Roman" w:hAnsi="Times New Roman" w:cs="Times New Roman" w:hint="default"/>
        <w:sz w:val="28"/>
      </w:rPr>
    </w:lvl>
    <w:lvl w:ilvl="4">
      <w:start w:val="1"/>
      <w:numFmt w:val="decimal"/>
      <w:isLgl/>
      <w:lvlText w:val="%1.%2.%3.%4.%5."/>
      <w:lvlJc w:val="left"/>
      <w:pPr>
        <w:ind w:left="2653" w:hanging="1080"/>
      </w:pPr>
      <w:rPr>
        <w:rFonts w:ascii="Times New Roman" w:hAnsi="Times New Roman" w:cs="Times New Roman" w:hint="default"/>
        <w:sz w:val="28"/>
      </w:rPr>
    </w:lvl>
    <w:lvl w:ilvl="5">
      <w:start w:val="1"/>
      <w:numFmt w:val="decimal"/>
      <w:isLgl/>
      <w:lvlText w:val="%1.%2.%3.%4.%5.%6."/>
      <w:lvlJc w:val="left"/>
      <w:pPr>
        <w:ind w:left="2869" w:hanging="1080"/>
      </w:pPr>
      <w:rPr>
        <w:rFonts w:ascii="Times New Roman" w:hAnsi="Times New Roman" w:cs="Times New Roman" w:hint="default"/>
        <w:sz w:val="28"/>
      </w:rPr>
    </w:lvl>
    <w:lvl w:ilvl="6">
      <w:start w:val="1"/>
      <w:numFmt w:val="decimal"/>
      <w:isLgl/>
      <w:lvlText w:val="%1.%2.%3.%4.%5.%6.%7."/>
      <w:lvlJc w:val="left"/>
      <w:pPr>
        <w:ind w:left="3085" w:hanging="1080"/>
      </w:pPr>
      <w:rPr>
        <w:rFonts w:ascii="Times New Roman" w:hAnsi="Times New Roman" w:cs="Times New Roman" w:hint="default"/>
        <w:sz w:val="28"/>
      </w:rPr>
    </w:lvl>
    <w:lvl w:ilvl="7">
      <w:start w:val="1"/>
      <w:numFmt w:val="decimal"/>
      <w:isLgl/>
      <w:lvlText w:val="%1.%2.%3.%4.%5.%6.%7.%8."/>
      <w:lvlJc w:val="left"/>
      <w:pPr>
        <w:ind w:left="3661" w:hanging="1440"/>
      </w:pPr>
      <w:rPr>
        <w:rFonts w:ascii="Times New Roman" w:hAnsi="Times New Roman" w:cs="Times New Roman" w:hint="default"/>
        <w:sz w:val="28"/>
      </w:rPr>
    </w:lvl>
    <w:lvl w:ilvl="8">
      <w:start w:val="1"/>
      <w:numFmt w:val="decimal"/>
      <w:isLgl/>
      <w:lvlText w:val="%1.%2.%3.%4.%5.%6.%7.%8.%9."/>
      <w:lvlJc w:val="left"/>
      <w:pPr>
        <w:ind w:left="3877" w:hanging="1440"/>
      </w:pPr>
      <w:rPr>
        <w:rFonts w:ascii="Times New Roman" w:hAnsi="Times New Roman" w:cs="Times New Roman" w:hint="default"/>
        <w:sz w:val="28"/>
      </w:rPr>
    </w:lvl>
  </w:abstractNum>
  <w:abstractNum w:abstractNumId="52" w15:restartNumberingAfterBreak="0">
    <w:nsid w:val="6DC44192"/>
    <w:multiLevelType w:val="hybridMultilevel"/>
    <w:tmpl w:val="A9721FF0"/>
    <w:lvl w:ilvl="0" w:tplc="0C5EF0A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3" w15:restartNumberingAfterBreak="0">
    <w:nsid w:val="725906B2"/>
    <w:multiLevelType w:val="hybridMultilevel"/>
    <w:tmpl w:val="A31614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4" w15:restartNumberingAfterBreak="0">
    <w:nsid w:val="748431ED"/>
    <w:multiLevelType w:val="multilevel"/>
    <w:tmpl w:val="CC0EAA0C"/>
    <w:lvl w:ilvl="0">
      <w:start w:val="1"/>
      <w:numFmt w:val="decimal"/>
      <w:lvlText w:val="%1."/>
      <w:lvlJc w:val="left"/>
      <w:pPr>
        <w:ind w:left="1069" w:hanging="360"/>
      </w:pPr>
      <w:rPr>
        <w:rFonts w:ascii="Times New Roman" w:hAnsi="Times New Roman" w:hint="default"/>
        <w:color w:val="000000" w:themeColor="text1"/>
        <w:sz w:val="32"/>
      </w:rPr>
    </w:lvl>
    <w:lvl w:ilvl="1">
      <w:start w:val="1"/>
      <w:numFmt w:val="decimal"/>
      <w:isLgl/>
      <w:lvlText w:val="%1.%2."/>
      <w:lvlJc w:val="left"/>
      <w:pPr>
        <w:ind w:left="1360" w:hanging="435"/>
      </w:pPr>
      <w:rPr>
        <w:rFonts w:ascii="Times New Roman" w:hAnsi="Times New Roman" w:hint="default"/>
        <w:color w:val="000000" w:themeColor="text1"/>
        <w:sz w:val="28"/>
      </w:rPr>
    </w:lvl>
    <w:lvl w:ilvl="2">
      <w:start w:val="1"/>
      <w:numFmt w:val="decimal"/>
      <w:isLgl/>
      <w:lvlText w:val="%1.%2.%3."/>
      <w:lvlJc w:val="left"/>
      <w:pPr>
        <w:ind w:left="1861" w:hanging="720"/>
      </w:pPr>
      <w:rPr>
        <w:rFonts w:ascii="Times New Roman" w:hAnsi="Times New Roman" w:hint="default"/>
        <w:color w:val="000000" w:themeColor="text1"/>
        <w:sz w:val="28"/>
      </w:rPr>
    </w:lvl>
    <w:lvl w:ilvl="3">
      <w:start w:val="1"/>
      <w:numFmt w:val="decimal"/>
      <w:isLgl/>
      <w:lvlText w:val="%1.%2.%3.%4."/>
      <w:lvlJc w:val="left"/>
      <w:pPr>
        <w:ind w:left="2077" w:hanging="720"/>
      </w:pPr>
      <w:rPr>
        <w:rFonts w:ascii="Times New Roman" w:hAnsi="Times New Roman" w:hint="default"/>
        <w:color w:val="000000" w:themeColor="text1"/>
        <w:sz w:val="28"/>
      </w:rPr>
    </w:lvl>
    <w:lvl w:ilvl="4">
      <w:start w:val="1"/>
      <w:numFmt w:val="decimal"/>
      <w:isLgl/>
      <w:lvlText w:val="%1.%2.%3.%4.%5."/>
      <w:lvlJc w:val="left"/>
      <w:pPr>
        <w:ind w:left="2653" w:hanging="1080"/>
      </w:pPr>
      <w:rPr>
        <w:rFonts w:ascii="Times New Roman" w:hAnsi="Times New Roman" w:hint="default"/>
        <w:color w:val="000000" w:themeColor="text1"/>
        <w:sz w:val="28"/>
      </w:rPr>
    </w:lvl>
    <w:lvl w:ilvl="5">
      <w:start w:val="1"/>
      <w:numFmt w:val="decimal"/>
      <w:isLgl/>
      <w:lvlText w:val="%1.%2.%3.%4.%5.%6."/>
      <w:lvlJc w:val="left"/>
      <w:pPr>
        <w:ind w:left="2869" w:hanging="1080"/>
      </w:pPr>
      <w:rPr>
        <w:rFonts w:ascii="Times New Roman" w:hAnsi="Times New Roman" w:hint="default"/>
        <w:color w:val="000000" w:themeColor="text1"/>
        <w:sz w:val="28"/>
      </w:rPr>
    </w:lvl>
    <w:lvl w:ilvl="6">
      <w:start w:val="1"/>
      <w:numFmt w:val="decimal"/>
      <w:isLgl/>
      <w:lvlText w:val="%1.%2.%3.%4.%5.%6.%7."/>
      <w:lvlJc w:val="left"/>
      <w:pPr>
        <w:ind w:left="3085" w:hanging="1080"/>
      </w:pPr>
      <w:rPr>
        <w:rFonts w:ascii="Times New Roman" w:hAnsi="Times New Roman" w:hint="default"/>
        <w:color w:val="000000" w:themeColor="text1"/>
        <w:sz w:val="28"/>
      </w:rPr>
    </w:lvl>
    <w:lvl w:ilvl="7">
      <w:start w:val="1"/>
      <w:numFmt w:val="decimal"/>
      <w:isLgl/>
      <w:lvlText w:val="%1.%2.%3.%4.%5.%6.%7.%8."/>
      <w:lvlJc w:val="left"/>
      <w:pPr>
        <w:ind w:left="3661" w:hanging="1440"/>
      </w:pPr>
      <w:rPr>
        <w:rFonts w:ascii="Times New Roman" w:hAnsi="Times New Roman" w:hint="default"/>
        <w:color w:val="000000" w:themeColor="text1"/>
        <w:sz w:val="28"/>
      </w:rPr>
    </w:lvl>
    <w:lvl w:ilvl="8">
      <w:start w:val="1"/>
      <w:numFmt w:val="decimal"/>
      <w:isLgl/>
      <w:lvlText w:val="%1.%2.%3.%4.%5.%6.%7.%8.%9."/>
      <w:lvlJc w:val="left"/>
      <w:pPr>
        <w:ind w:left="3877" w:hanging="1440"/>
      </w:pPr>
      <w:rPr>
        <w:rFonts w:ascii="Times New Roman" w:hAnsi="Times New Roman" w:hint="default"/>
        <w:color w:val="000000" w:themeColor="text1"/>
        <w:sz w:val="28"/>
      </w:rPr>
    </w:lvl>
  </w:abstractNum>
  <w:abstractNum w:abstractNumId="55" w15:restartNumberingAfterBreak="0">
    <w:nsid w:val="77A84C3C"/>
    <w:multiLevelType w:val="multilevel"/>
    <w:tmpl w:val="D17047C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6" w15:restartNumberingAfterBreak="0">
    <w:nsid w:val="7A8E7402"/>
    <w:multiLevelType w:val="hybridMultilevel"/>
    <w:tmpl w:val="91FC12F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5"/>
  </w:num>
  <w:num w:numId="2">
    <w:abstractNumId w:val="30"/>
  </w:num>
  <w:num w:numId="3">
    <w:abstractNumId w:val="13"/>
  </w:num>
  <w:num w:numId="4">
    <w:abstractNumId w:val="12"/>
  </w:num>
  <w:num w:numId="5">
    <w:abstractNumId w:val="35"/>
  </w:num>
  <w:num w:numId="6">
    <w:abstractNumId w:val="47"/>
  </w:num>
  <w:num w:numId="7">
    <w:abstractNumId w:val="34"/>
  </w:num>
  <w:num w:numId="8">
    <w:abstractNumId w:val="40"/>
  </w:num>
  <w:num w:numId="9">
    <w:abstractNumId w:val="53"/>
  </w:num>
  <w:num w:numId="10">
    <w:abstractNumId w:val="39"/>
  </w:num>
  <w:num w:numId="11">
    <w:abstractNumId w:val="9"/>
  </w:num>
  <w:num w:numId="12">
    <w:abstractNumId w:val="38"/>
  </w:num>
  <w:num w:numId="13">
    <w:abstractNumId w:val="16"/>
  </w:num>
  <w:num w:numId="14">
    <w:abstractNumId w:val="6"/>
  </w:num>
  <w:num w:numId="15">
    <w:abstractNumId w:val="48"/>
  </w:num>
  <w:num w:numId="16">
    <w:abstractNumId w:val="27"/>
  </w:num>
  <w:num w:numId="17">
    <w:abstractNumId w:val="49"/>
  </w:num>
  <w:num w:numId="18">
    <w:abstractNumId w:val="29"/>
  </w:num>
  <w:num w:numId="19">
    <w:abstractNumId w:val="18"/>
  </w:num>
  <w:num w:numId="20">
    <w:abstractNumId w:val="46"/>
  </w:num>
  <w:num w:numId="21">
    <w:abstractNumId w:val="19"/>
  </w:num>
  <w:num w:numId="22">
    <w:abstractNumId w:val="1"/>
  </w:num>
  <w:num w:numId="23">
    <w:abstractNumId w:val="11"/>
  </w:num>
  <w:num w:numId="24">
    <w:abstractNumId w:val="21"/>
  </w:num>
  <w:num w:numId="25">
    <w:abstractNumId w:val="52"/>
  </w:num>
  <w:num w:numId="26">
    <w:abstractNumId w:val="45"/>
  </w:num>
  <w:num w:numId="27">
    <w:abstractNumId w:val="14"/>
  </w:num>
  <w:num w:numId="28">
    <w:abstractNumId w:val="54"/>
  </w:num>
  <w:num w:numId="29">
    <w:abstractNumId w:val="51"/>
  </w:num>
  <w:num w:numId="30">
    <w:abstractNumId w:val="28"/>
  </w:num>
  <w:num w:numId="31">
    <w:abstractNumId w:val="23"/>
  </w:num>
  <w:num w:numId="32">
    <w:abstractNumId w:val="5"/>
  </w:num>
  <w:num w:numId="33">
    <w:abstractNumId w:val="32"/>
  </w:num>
  <w:num w:numId="34">
    <w:abstractNumId w:val="17"/>
  </w:num>
  <w:num w:numId="35">
    <w:abstractNumId w:val="41"/>
  </w:num>
  <w:num w:numId="36">
    <w:abstractNumId w:val="56"/>
  </w:num>
  <w:num w:numId="37">
    <w:abstractNumId w:val="15"/>
  </w:num>
  <w:num w:numId="38">
    <w:abstractNumId w:val="3"/>
  </w:num>
  <w:num w:numId="39">
    <w:abstractNumId w:val="43"/>
  </w:num>
  <w:num w:numId="40">
    <w:abstractNumId w:val="31"/>
  </w:num>
  <w:num w:numId="41">
    <w:abstractNumId w:val="22"/>
  </w:num>
  <w:num w:numId="42">
    <w:abstractNumId w:val="50"/>
  </w:num>
  <w:num w:numId="43">
    <w:abstractNumId w:val="36"/>
  </w:num>
  <w:num w:numId="44">
    <w:abstractNumId w:val="37"/>
  </w:num>
  <w:num w:numId="45">
    <w:abstractNumId w:val="33"/>
  </w:num>
  <w:num w:numId="46">
    <w:abstractNumId w:val="24"/>
  </w:num>
  <w:num w:numId="47">
    <w:abstractNumId w:val="44"/>
  </w:num>
  <w:num w:numId="48">
    <w:abstractNumId w:val="26"/>
  </w:num>
  <w:num w:numId="49">
    <w:abstractNumId w:val="8"/>
  </w:num>
  <w:num w:numId="50">
    <w:abstractNumId w:val="2"/>
  </w:num>
  <w:num w:numId="51">
    <w:abstractNumId w:val="25"/>
  </w:num>
  <w:num w:numId="52">
    <w:abstractNumId w:val="7"/>
  </w:num>
  <w:num w:numId="53">
    <w:abstractNumId w:val="10"/>
  </w:num>
  <w:num w:numId="54">
    <w:abstractNumId w:val="0"/>
  </w:num>
  <w:num w:numId="55">
    <w:abstractNumId w:val="42"/>
  </w:num>
  <w:num w:numId="56">
    <w:abstractNumId w:val="4"/>
  </w:num>
  <w:num w:numId="57">
    <w:abstractNumId w:val="2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728" w:allStyles="0" w:customStyles="0" w:latentStyles="0" w:stylesInUse="1" w:headingStyles="1" w:numberingStyles="0" w:tableStyles="0" w:directFormattingOnRuns="1" w:directFormattingOnParagraphs="1" w:directFormattingOnNumbering="1" w:directFormattingOnTables="0" w:clearFormatting="1" w:top3HeadingStyles="0" w:visibleStyles="0" w:alternateStyleNames="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7B3D"/>
    <w:rsid w:val="00003235"/>
    <w:rsid w:val="00007F21"/>
    <w:rsid w:val="000113B3"/>
    <w:rsid w:val="000131B2"/>
    <w:rsid w:val="00014B0E"/>
    <w:rsid w:val="00014B7B"/>
    <w:rsid w:val="00020B11"/>
    <w:rsid w:val="00022086"/>
    <w:rsid w:val="00022EFE"/>
    <w:rsid w:val="0002509C"/>
    <w:rsid w:val="00042F20"/>
    <w:rsid w:val="00043B93"/>
    <w:rsid w:val="0005210D"/>
    <w:rsid w:val="00061E85"/>
    <w:rsid w:val="00074509"/>
    <w:rsid w:val="00081A8B"/>
    <w:rsid w:val="0009254B"/>
    <w:rsid w:val="000967AA"/>
    <w:rsid w:val="000D1D71"/>
    <w:rsid w:val="000E0768"/>
    <w:rsid w:val="000E094D"/>
    <w:rsid w:val="000E7CA5"/>
    <w:rsid w:val="000F007D"/>
    <w:rsid w:val="000F03B8"/>
    <w:rsid w:val="00103437"/>
    <w:rsid w:val="00103CCF"/>
    <w:rsid w:val="001048AD"/>
    <w:rsid w:val="00130DC4"/>
    <w:rsid w:val="001448EB"/>
    <w:rsid w:val="00151089"/>
    <w:rsid w:val="0015300D"/>
    <w:rsid w:val="0015663C"/>
    <w:rsid w:val="0015715B"/>
    <w:rsid w:val="001927D7"/>
    <w:rsid w:val="001A7161"/>
    <w:rsid w:val="001B0586"/>
    <w:rsid w:val="001C4185"/>
    <w:rsid w:val="001D7BC7"/>
    <w:rsid w:val="001E199F"/>
    <w:rsid w:val="001E217D"/>
    <w:rsid w:val="001E3AAB"/>
    <w:rsid w:val="001E40B5"/>
    <w:rsid w:val="001F40B9"/>
    <w:rsid w:val="001F561C"/>
    <w:rsid w:val="002021ED"/>
    <w:rsid w:val="00203554"/>
    <w:rsid w:val="00242481"/>
    <w:rsid w:val="00295FD8"/>
    <w:rsid w:val="002A1FBB"/>
    <w:rsid w:val="002B0A3C"/>
    <w:rsid w:val="002B5656"/>
    <w:rsid w:val="002C1BFB"/>
    <w:rsid w:val="002C5C57"/>
    <w:rsid w:val="002D08DB"/>
    <w:rsid w:val="002D2211"/>
    <w:rsid w:val="002D2D13"/>
    <w:rsid w:val="002F1839"/>
    <w:rsid w:val="002F208F"/>
    <w:rsid w:val="0030629C"/>
    <w:rsid w:val="003216FA"/>
    <w:rsid w:val="003349F1"/>
    <w:rsid w:val="0035416A"/>
    <w:rsid w:val="003565E5"/>
    <w:rsid w:val="00367731"/>
    <w:rsid w:val="00371EB5"/>
    <w:rsid w:val="0037729A"/>
    <w:rsid w:val="00381DA5"/>
    <w:rsid w:val="003C22C9"/>
    <w:rsid w:val="003C38E3"/>
    <w:rsid w:val="003D451B"/>
    <w:rsid w:val="003E01FA"/>
    <w:rsid w:val="003E096B"/>
    <w:rsid w:val="003E5533"/>
    <w:rsid w:val="003E59E1"/>
    <w:rsid w:val="003E7150"/>
    <w:rsid w:val="003F6144"/>
    <w:rsid w:val="00402B7D"/>
    <w:rsid w:val="00404861"/>
    <w:rsid w:val="00407235"/>
    <w:rsid w:val="00416E55"/>
    <w:rsid w:val="004216B5"/>
    <w:rsid w:val="004251AD"/>
    <w:rsid w:val="0044240A"/>
    <w:rsid w:val="00452C32"/>
    <w:rsid w:val="00464689"/>
    <w:rsid w:val="00480D6D"/>
    <w:rsid w:val="00490E76"/>
    <w:rsid w:val="004A4BA5"/>
    <w:rsid w:val="004C053C"/>
    <w:rsid w:val="004C4E41"/>
    <w:rsid w:val="004D0188"/>
    <w:rsid w:val="004D7B3D"/>
    <w:rsid w:val="004E6B29"/>
    <w:rsid w:val="004E7F47"/>
    <w:rsid w:val="00510AFF"/>
    <w:rsid w:val="00517117"/>
    <w:rsid w:val="00522E6D"/>
    <w:rsid w:val="005260A2"/>
    <w:rsid w:val="00527C0F"/>
    <w:rsid w:val="005414DD"/>
    <w:rsid w:val="00550775"/>
    <w:rsid w:val="005519E4"/>
    <w:rsid w:val="00567A0C"/>
    <w:rsid w:val="00576EB2"/>
    <w:rsid w:val="00586259"/>
    <w:rsid w:val="005A4BF0"/>
    <w:rsid w:val="005B4818"/>
    <w:rsid w:val="005B67B9"/>
    <w:rsid w:val="005E4882"/>
    <w:rsid w:val="005E5AEB"/>
    <w:rsid w:val="005F45EA"/>
    <w:rsid w:val="005F5CF9"/>
    <w:rsid w:val="006125BC"/>
    <w:rsid w:val="0062112B"/>
    <w:rsid w:val="00624F4B"/>
    <w:rsid w:val="00627392"/>
    <w:rsid w:val="006377B3"/>
    <w:rsid w:val="00643C8E"/>
    <w:rsid w:val="00661626"/>
    <w:rsid w:val="0066689C"/>
    <w:rsid w:val="0068158F"/>
    <w:rsid w:val="00687845"/>
    <w:rsid w:val="00691C47"/>
    <w:rsid w:val="006A0F49"/>
    <w:rsid w:val="006B14F9"/>
    <w:rsid w:val="006C0EB8"/>
    <w:rsid w:val="006C0F15"/>
    <w:rsid w:val="006E2120"/>
    <w:rsid w:val="006F72DE"/>
    <w:rsid w:val="00700510"/>
    <w:rsid w:val="0072394D"/>
    <w:rsid w:val="00732FAC"/>
    <w:rsid w:val="00754BF2"/>
    <w:rsid w:val="00771304"/>
    <w:rsid w:val="00777634"/>
    <w:rsid w:val="0078057F"/>
    <w:rsid w:val="0079469E"/>
    <w:rsid w:val="007976E3"/>
    <w:rsid w:val="007C40E1"/>
    <w:rsid w:val="007C7820"/>
    <w:rsid w:val="007D425F"/>
    <w:rsid w:val="007E52D3"/>
    <w:rsid w:val="007E7C02"/>
    <w:rsid w:val="008027FC"/>
    <w:rsid w:val="00805A13"/>
    <w:rsid w:val="008174B6"/>
    <w:rsid w:val="008315AC"/>
    <w:rsid w:val="00832640"/>
    <w:rsid w:val="0083299D"/>
    <w:rsid w:val="0083493E"/>
    <w:rsid w:val="00842913"/>
    <w:rsid w:val="008449E1"/>
    <w:rsid w:val="008578FC"/>
    <w:rsid w:val="0086008B"/>
    <w:rsid w:val="00895793"/>
    <w:rsid w:val="008A19DE"/>
    <w:rsid w:val="008A5CCB"/>
    <w:rsid w:val="008C37D5"/>
    <w:rsid w:val="008E76C3"/>
    <w:rsid w:val="008F08B0"/>
    <w:rsid w:val="0091593E"/>
    <w:rsid w:val="009419E5"/>
    <w:rsid w:val="00941F32"/>
    <w:rsid w:val="00942638"/>
    <w:rsid w:val="0095510D"/>
    <w:rsid w:val="00964716"/>
    <w:rsid w:val="00973B46"/>
    <w:rsid w:val="009753E3"/>
    <w:rsid w:val="00976A4D"/>
    <w:rsid w:val="0098050F"/>
    <w:rsid w:val="009838A7"/>
    <w:rsid w:val="00984F25"/>
    <w:rsid w:val="009A30FC"/>
    <w:rsid w:val="009A7E05"/>
    <w:rsid w:val="009B4DF0"/>
    <w:rsid w:val="009B4E85"/>
    <w:rsid w:val="009C77E0"/>
    <w:rsid w:val="009D764B"/>
    <w:rsid w:val="00A2610D"/>
    <w:rsid w:val="00A27550"/>
    <w:rsid w:val="00A2784D"/>
    <w:rsid w:val="00A5273D"/>
    <w:rsid w:val="00A55908"/>
    <w:rsid w:val="00A5660B"/>
    <w:rsid w:val="00A72C91"/>
    <w:rsid w:val="00A820C7"/>
    <w:rsid w:val="00A85B24"/>
    <w:rsid w:val="00A87547"/>
    <w:rsid w:val="00A92316"/>
    <w:rsid w:val="00AB48FA"/>
    <w:rsid w:val="00AC6A81"/>
    <w:rsid w:val="00AD5127"/>
    <w:rsid w:val="00AE3947"/>
    <w:rsid w:val="00AE4641"/>
    <w:rsid w:val="00AF0D25"/>
    <w:rsid w:val="00AF3BD9"/>
    <w:rsid w:val="00B02066"/>
    <w:rsid w:val="00B23065"/>
    <w:rsid w:val="00B32E9F"/>
    <w:rsid w:val="00B554B4"/>
    <w:rsid w:val="00B70A16"/>
    <w:rsid w:val="00B753DC"/>
    <w:rsid w:val="00B839F6"/>
    <w:rsid w:val="00B948FE"/>
    <w:rsid w:val="00B97ADC"/>
    <w:rsid w:val="00BA0AA7"/>
    <w:rsid w:val="00BA13AA"/>
    <w:rsid w:val="00BA6CD6"/>
    <w:rsid w:val="00BA716D"/>
    <w:rsid w:val="00BC7FD1"/>
    <w:rsid w:val="00BD42DE"/>
    <w:rsid w:val="00BE7013"/>
    <w:rsid w:val="00BF397A"/>
    <w:rsid w:val="00BF76D9"/>
    <w:rsid w:val="00C01102"/>
    <w:rsid w:val="00C05667"/>
    <w:rsid w:val="00C13338"/>
    <w:rsid w:val="00C25DF6"/>
    <w:rsid w:val="00C36FA6"/>
    <w:rsid w:val="00C371A5"/>
    <w:rsid w:val="00C40013"/>
    <w:rsid w:val="00C40E73"/>
    <w:rsid w:val="00C41B32"/>
    <w:rsid w:val="00C44569"/>
    <w:rsid w:val="00C74700"/>
    <w:rsid w:val="00C875BD"/>
    <w:rsid w:val="00CA0AD8"/>
    <w:rsid w:val="00CB404E"/>
    <w:rsid w:val="00CB4D56"/>
    <w:rsid w:val="00CD630F"/>
    <w:rsid w:val="00CE4059"/>
    <w:rsid w:val="00CE4314"/>
    <w:rsid w:val="00D03539"/>
    <w:rsid w:val="00D13841"/>
    <w:rsid w:val="00D159BB"/>
    <w:rsid w:val="00D1636F"/>
    <w:rsid w:val="00D17ED2"/>
    <w:rsid w:val="00D20C23"/>
    <w:rsid w:val="00D26513"/>
    <w:rsid w:val="00D32F36"/>
    <w:rsid w:val="00D4126A"/>
    <w:rsid w:val="00D434F2"/>
    <w:rsid w:val="00D5141D"/>
    <w:rsid w:val="00D553B7"/>
    <w:rsid w:val="00D567AF"/>
    <w:rsid w:val="00D64CD1"/>
    <w:rsid w:val="00D7312B"/>
    <w:rsid w:val="00D7431D"/>
    <w:rsid w:val="00D75A83"/>
    <w:rsid w:val="00D807E7"/>
    <w:rsid w:val="00D9369E"/>
    <w:rsid w:val="00DA048D"/>
    <w:rsid w:val="00DC71E8"/>
    <w:rsid w:val="00DD069E"/>
    <w:rsid w:val="00DD2EC3"/>
    <w:rsid w:val="00DE5B2A"/>
    <w:rsid w:val="00E03204"/>
    <w:rsid w:val="00E06CD7"/>
    <w:rsid w:val="00E20FB6"/>
    <w:rsid w:val="00E21C99"/>
    <w:rsid w:val="00E31C7C"/>
    <w:rsid w:val="00E84F80"/>
    <w:rsid w:val="00E8609B"/>
    <w:rsid w:val="00EB2D04"/>
    <w:rsid w:val="00EC6C5D"/>
    <w:rsid w:val="00EE68EE"/>
    <w:rsid w:val="00F14D5B"/>
    <w:rsid w:val="00F15673"/>
    <w:rsid w:val="00F160D9"/>
    <w:rsid w:val="00F16B63"/>
    <w:rsid w:val="00F22363"/>
    <w:rsid w:val="00F31171"/>
    <w:rsid w:val="00F34AE9"/>
    <w:rsid w:val="00F35885"/>
    <w:rsid w:val="00F71632"/>
    <w:rsid w:val="00F74B15"/>
    <w:rsid w:val="00F76498"/>
    <w:rsid w:val="00F9429D"/>
    <w:rsid w:val="00FA2F1C"/>
    <w:rsid w:val="00FC45D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2DD5E5C-D61C-4AD5-BA6C-EB7D0C8F41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2913"/>
    <w:pPr>
      <w:widowControl w:val="0"/>
      <w:spacing w:after="0" w:line="360" w:lineRule="auto"/>
      <w:ind w:firstLine="709"/>
    </w:pPr>
    <w:rPr>
      <w:rFonts w:ascii="Times New Roman" w:hAnsi="Times New Roman"/>
      <w:sz w:val="28"/>
    </w:rPr>
  </w:style>
  <w:style w:type="paragraph" w:styleId="1">
    <w:name w:val="heading 1"/>
    <w:basedOn w:val="a"/>
    <w:next w:val="a"/>
    <w:link w:val="10"/>
    <w:uiPriority w:val="9"/>
    <w:qFormat/>
    <w:rsid w:val="00AF3BD9"/>
    <w:pPr>
      <w:keepNext/>
      <w:keepLines/>
      <w:pageBreakBefore/>
      <w:widowControl/>
      <w:numPr>
        <w:numId w:val="23"/>
      </w:numPr>
      <w:suppressLineNumbers/>
      <w:suppressAutoHyphens/>
      <w:spacing w:after="240"/>
      <w:jc w:val="center"/>
      <w:outlineLvl w:val="0"/>
    </w:pPr>
    <w:rPr>
      <w:rFonts w:eastAsiaTheme="majorEastAsia" w:cstheme="majorBidi"/>
      <w:b/>
      <w:caps/>
      <w:szCs w:val="32"/>
    </w:rPr>
  </w:style>
  <w:style w:type="paragraph" w:styleId="2">
    <w:name w:val="heading 2"/>
    <w:basedOn w:val="a"/>
    <w:next w:val="a"/>
    <w:link w:val="21"/>
    <w:uiPriority w:val="9"/>
    <w:unhideWhenUsed/>
    <w:qFormat/>
    <w:rsid w:val="004D7B3D"/>
    <w:pPr>
      <w:keepNext/>
      <w:keepLines/>
      <w:numPr>
        <w:ilvl w:val="1"/>
        <w:numId w:val="23"/>
      </w:numPr>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4D7B3D"/>
    <w:pPr>
      <w:keepNext/>
      <w:keepLines/>
      <w:numPr>
        <w:ilvl w:val="2"/>
        <w:numId w:val="23"/>
      </w:numPr>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7976E3"/>
    <w:pPr>
      <w:keepNext/>
      <w:keepLines/>
      <w:numPr>
        <w:ilvl w:val="3"/>
        <w:numId w:val="23"/>
      </w:numPr>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unhideWhenUsed/>
    <w:qFormat/>
    <w:rsid w:val="007976E3"/>
    <w:pPr>
      <w:keepNext/>
      <w:keepLines/>
      <w:numPr>
        <w:ilvl w:val="4"/>
        <w:numId w:val="23"/>
      </w:numPr>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unhideWhenUsed/>
    <w:qFormat/>
    <w:rsid w:val="00C05667"/>
    <w:pPr>
      <w:keepNext/>
      <w:keepLines/>
      <w:numPr>
        <w:ilvl w:val="5"/>
        <w:numId w:val="23"/>
      </w:numPr>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unhideWhenUsed/>
    <w:qFormat/>
    <w:rsid w:val="00C05667"/>
    <w:pPr>
      <w:keepNext/>
      <w:keepLines/>
      <w:numPr>
        <w:ilvl w:val="6"/>
        <w:numId w:val="23"/>
      </w:numPr>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C05667"/>
    <w:pPr>
      <w:keepNext/>
      <w:keepLines/>
      <w:numPr>
        <w:ilvl w:val="7"/>
        <w:numId w:val="23"/>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C05667"/>
    <w:pPr>
      <w:keepNext/>
      <w:keepLines/>
      <w:numPr>
        <w:ilvl w:val="8"/>
        <w:numId w:val="2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F3BD9"/>
    <w:rPr>
      <w:rFonts w:ascii="Times New Roman" w:eastAsiaTheme="majorEastAsia" w:hAnsi="Times New Roman" w:cstheme="majorBidi"/>
      <w:b/>
      <w:caps/>
      <w:sz w:val="28"/>
      <w:szCs w:val="32"/>
    </w:rPr>
  </w:style>
  <w:style w:type="character" w:styleId="a3">
    <w:name w:val="Subtle Emphasis"/>
    <w:basedOn w:val="a0"/>
    <w:uiPriority w:val="19"/>
    <w:qFormat/>
    <w:rsid w:val="004D7B3D"/>
    <w:rPr>
      <w:i/>
      <w:iCs/>
      <w:color w:val="404040" w:themeColor="text1" w:themeTint="BF"/>
    </w:rPr>
  </w:style>
  <w:style w:type="paragraph" w:styleId="a4">
    <w:name w:val="No Spacing"/>
    <w:uiPriority w:val="1"/>
    <w:qFormat/>
    <w:rsid w:val="004D7B3D"/>
    <w:pPr>
      <w:widowControl w:val="0"/>
      <w:spacing w:after="0" w:line="240" w:lineRule="auto"/>
      <w:ind w:firstLine="709"/>
    </w:pPr>
    <w:rPr>
      <w:rFonts w:ascii="Times New Roman" w:hAnsi="Times New Roman"/>
      <w:sz w:val="28"/>
    </w:rPr>
  </w:style>
  <w:style w:type="character" w:customStyle="1" w:styleId="21">
    <w:name w:val="Заголовок 2 Знак"/>
    <w:basedOn w:val="a0"/>
    <w:link w:val="2"/>
    <w:uiPriority w:val="9"/>
    <w:rsid w:val="004D7B3D"/>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4D7B3D"/>
    <w:rPr>
      <w:rFonts w:asciiTheme="majorHAnsi" w:eastAsiaTheme="majorEastAsia" w:hAnsiTheme="majorHAnsi" w:cstheme="majorBidi"/>
      <w:color w:val="1F4D78" w:themeColor="accent1" w:themeShade="7F"/>
      <w:sz w:val="24"/>
      <w:szCs w:val="24"/>
    </w:rPr>
  </w:style>
  <w:style w:type="paragraph" w:styleId="a5">
    <w:name w:val="Title"/>
    <w:basedOn w:val="a"/>
    <w:next w:val="a"/>
    <w:link w:val="a6"/>
    <w:uiPriority w:val="10"/>
    <w:qFormat/>
    <w:rsid w:val="005519E4"/>
    <w:pPr>
      <w:spacing w:line="240" w:lineRule="auto"/>
      <w:ind w:firstLine="0"/>
      <w:contextualSpacing/>
      <w:jc w:val="center"/>
    </w:pPr>
    <w:rPr>
      <w:rFonts w:asciiTheme="majorHAnsi" w:eastAsiaTheme="majorEastAsia" w:hAnsiTheme="majorHAnsi" w:cstheme="majorBidi"/>
      <w:spacing w:val="-10"/>
      <w:kern w:val="28"/>
      <w:sz w:val="56"/>
      <w:szCs w:val="56"/>
    </w:rPr>
  </w:style>
  <w:style w:type="character" w:customStyle="1" w:styleId="a6">
    <w:name w:val="Заголовок Знак"/>
    <w:basedOn w:val="a0"/>
    <w:link w:val="a5"/>
    <w:uiPriority w:val="10"/>
    <w:rsid w:val="005519E4"/>
    <w:rPr>
      <w:rFonts w:asciiTheme="majorHAnsi" w:eastAsiaTheme="majorEastAsia" w:hAnsiTheme="majorHAnsi" w:cstheme="majorBidi"/>
      <w:spacing w:val="-10"/>
      <w:kern w:val="28"/>
      <w:sz w:val="56"/>
      <w:szCs w:val="56"/>
    </w:rPr>
  </w:style>
  <w:style w:type="character" w:styleId="a7">
    <w:name w:val="Subtle Reference"/>
    <w:basedOn w:val="a0"/>
    <w:uiPriority w:val="31"/>
    <w:qFormat/>
    <w:rsid w:val="004D7B3D"/>
    <w:rPr>
      <w:smallCaps/>
      <w:color w:val="5A5A5A" w:themeColor="text1" w:themeTint="A5"/>
    </w:rPr>
  </w:style>
  <w:style w:type="character" w:styleId="a8">
    <w:name w:val="Intense Emphasis"/>
    <w:basedOn w:val="a0"/>
    <w:uiPriority w:val="21"/>
    <w:qFormat/>
    <w:rsid w:val="003C22C9"/>
    <w:rPr>
      <w:i w:val="0"/>
      <w:iCs/>
      <w:color w:val="000000" w:themeColor="text1"/>
      <w:bdr w:val="none" w:sz="0" w:space="0" w:color="auto"/>
    </w:rPr>
  </w:style>
  <w:style w:type="character" w:customStyle="1" w:styleId="40">
    <w:name w:val="Заголовок 4 Знак"/>
    <w:basedOn w:val="a0"/>
    <w:link w:val="4"/>
    <w:uiPriority w:val="9"/>
    <w:rsid w:val="007976E3"/>
    <w:rPr>
      <w:rFonts w:asciiTheme="majorHAnsi" w:eastAsiaTheme="majorEastAsia" w:hAnsiTheme="majorHAnsi" w:cstheme="majorBidi"/>
      <w:i/>
      <w:iCs/>
      <w:color w:val="2E74B5" w:themeColor="accent1" w:themeShade="BF"/>
      <w:sz w:val="28"/>
    </w:rPr>
  </w:style>
  <w:style w:type="character" w:customStyle="1" w:styleId="50">
    <w:name w:val="Заголовок 5 Знак"/>
    <w:basedOn w:val="a0"/>
    <w:link w:val="5"/>
    <w:uiPriority w:val="9"/>
    <w:rsid w:val="007976E3"/>
    <w:rPr>
      <w:rFonts w:asciiTheme="majorHAnsi" w:eastAsiaTheme="majorEastAsia" w:hAnsiTheme="majorHAnsi" w:cstheme="majorBidi"/>
      <w:color w:val="2E74B5" w:themeColor="accent1" w:themeShade="BF"/>
      <w:sz w:val="28"/>
    </w:rPr>
  </w:style>
  <w:style w:type="character" w:customStyle="1" w:styleId="Calibri">
    <w:name w:val="Стиль (латиница) Calibri"/>
    <w:basedOn w:val="a0"/>
    <w:rsid w:val="001F561C"/>
    <w:rPr>
      <w:rFonts w:ascii="Times New Roman" w:hAnsi="Times New Roman"/>
      <w:sz w:val="28"/>
    </w:rPr>
  </w:style>
  <w:style w:type="character" w:customStyle="1" w:styleId="CalibriCalibri">
    <w:name w:val="Стиль Стиль (латиница) Calibri + (латиница) Calibri"/>
    <w:basedOn w:val="Calibri"/>
    <w:rsid w:val="001F561C"/>
    <w:rPr>
      <w:rFonts w:ascii="Lucida Bright" w:hAnsi="Lucida Bright"/>
      <w:sz w:val="28"/>
    </w:rPr>
  </w:style>
  <w:style w:type="paragraph" w:customStyle="1" w:styleId="11">
    <w:name w:val="Стиль Текст 1 По центру"/>
    <w:basedOn w:val="a"/>
    <w:rsid w:val="001F561C"/>
    <w:pPr>
      <w:jc w:val="center"/>
    </w:pPr>
    <w:rPr>
      <w:rFonts w:eastAsia="Times New Roman" w:cs="Times New Roman"/>
      <w:color w:val="000000" w:themeColor="text1"/>
      <w:szCs w:val="20"/>
    </w:rPr>
  </w:style>
  <w:style w:type="paragraph" w:styleId="a9">
    <w:name w:val="List Paragraph"/>
    <w:basedOn w:val="a"/>
    <w:uiPriority w:val="34"/>
    <w:qFormat/>
    <w:rsid w:val="005F45EA"/>
    <w:pPr>
      <w:ind w:left="720"/>
      <w:contextualSpacing/>
    </w:pPr>
  </w:style>
  <w:style w:type="paragraph" w:styleId="20">
    <w:name w:val="toc 2"/>
    <w:basedOn w:val="a"/>
    <w:next w:val="a"/>
    <w:autoRedefine/>
    <w:uiPriority w:val="39"/>
    <w:unhideWhenUsed/>
    <w:rsid w:val="00842913"/>
    <w:pPr>
      <w:numPr>
        <w:ilvl w:val="1"/>
        <w:numId w:val="29"/>
      </w:numPr>
      <w:ind w:firstLine="0"/>
    </w:pPr>
    <w:rPr>
      <w:rFonts w:asciiTheme="minorHAnsi" w:hAnsiTheme="minorHAnsi" w:cstheme="minorHAnsi"/>
      <w:smallCaps/>
      <w:sz w:val="20"/>
      <w:szCs w:val="20"/>
    </w:rPr>
  </w:style>
  <w:style w:type="character" w:styleId="aa">
    <w:name w:val="Hyperlink"/>
    <w:basedOn w:val="a0"/>
    <w:uiPriority w:val="99"/>
    <w:unhideWhenUsed/>
    <w:rsid w:val="00CD630F"/>
    <w:rPr>
      <w:color w:val="0563C1" w:themeColor="hyperlink"/>
      <w:u w:val="single"/>
    </w:rPr>
  </w:style>
  <w:style w:type="paragraph" w:styleId="12">
    <w:name w:val="toc 1"/>
    <w:basedOn w:val="a"/>
    <w:next w:val="a"/>
    <w:autoRedefine/>
    <w:uiPriority w:val="39"/>
    <w:unhideWhenUsed/>
    <w:rsid w:val="00042F20"/>
    <w:pPr>
      <w:ind w:firstLine="0"/>
    </w:pPr>
    <w:rPr>
      <w:rFonts w:cstheme="minorHAnsi"/>
      <w:b/>
      <w:bCs/>
      <w:caps/>
      <w:color w:val="000000" w:themeColor="text1"/>
      <w:szCs w:val="20"/>
    </w:rPr>
  </w:style>
  <w:style w:type="paragraph" w:styleId="31">
    <w:name w:val="toc 3"/>
    <w:basedOn w:val="a"/>
    <w:next w:val="a"/>
    <w:autoRedefine/>
    <w:uiPriority w:val="39"/>
    <w:unhideWhenUsed/>
    <w:rsid w:val="00CD630F"/>
    <w:pPr>
      <w:ind w:left="560"/>
    </w:pPr>
    <w:rPr>
      <w:rFonts w:asciiTheme="minorHAnsi" w:hAnsiTheme="minorHAnsi" w:cstheme="minorHAnsi"/>
      <w:i/>
      <w:iCs/>
      <w:sz w:val="20"/>
      <w:szCs w:val="20"/>
    </w:rPr>
  </w:style>
  <w:style w:type="paragraph" w:styleId="41">
    <w:name w:val="toc 4"/>
    <w:basedOn w:val="a"/>
    <w:next w:val="a"/>
    <w:autoRedefine/>
    <w:uiPriority w:val="39"/>
    <w:unhideWhenUsed/>
    <w:rsid w:val="00CD630F"/>
    <w:pPr>
      <w:ind w:left="840"/>
    </w:pPr>
    <w:rPr>
      <w:rFonts w:asciiTheme="minorHAnsi" w:hAnsiTheme="minorHAnsi" w:cstheme="minorHAnsi"/>
      <w:sz w:val="18"/>
      <w:szCs w:val="18"/>
    </w:rPr>
  </w:style>
  <w:style w:type="paragraph" w:styleId="51">
    <w:name w:val="toc 5"/>
    <w:basedOn w:val="a"/>
    <w:next w:val="a"/>
    <w:autoRedefine/>
    <w:uiPriority w:val="39"/>
    <w:unhideWhenUsed/>
    <w:rsid w:val="00CD630F"/>
    <w:pPr>
      <w:ind w:left="1120"/>
    </w:pPr>
    <w:rPr>
      <w:rFonts w:asciiTheme="minorHAnsi" w:hAnsiTheme="minorHAnsi" w:cstheme="minorHAnsi"/>
      <w:sz w:val="18"/>
      <w:szCs w:val="18"/>
    </w:rPr>
  </w:style>
  <w:style w:type="paragraph" w:styleId="61">
    <w:name w:val="toc 6"/>
    <w:basedOn w:val="a"/>
    <w:next w:val="a"/>
    <w:autoRedefine/>
    <w:uiPriority w:val="39"/>
    <w:unhideWhenUsed/>
    <w:rsid w:val="00CD630F"/>
    <w:pPr>
      <w:ind w:left="1400"/>
    </w:pPr>
    <w:rPr>
      <w:rFonts w:asciiTheme="minorHAnsi" w:hAnsiTheme="minorHAnsi" w:cstheme="minorHAnsi"/>
      <w:sz w:val="18"/>
      <w:szCs w:val="18"/>
    </w:rPr>
  </w:style>
  <w:style w:type="paragraph" w:styleId="71">
    <w:name w:val="toc 7"/>
    <w:basedOn w:val="a"/>
    <w:next w:val="a"/>
    <w:autoRedefine/>
    <w:uiPriority w:val="39"/>
    <w:unhideWhenUsed/>
    <w:rsid w:val="00CD630F"/>
    <w:pPr>
      <w:ind w:left="1680"/>
    </w:pPr>
    <w:rPr>
      <w:rFonts w:asciiTheme="minorHAnsi" w:hAnsiTheme="minorHAnsi" w:cstheme="minorHAnsi"/>
      <w:sz w:val="18"/>
      <w:szCs w:val="18"/>
    </w:rPr>
  </w:style>
  <w:style w:type="paragraph" w:styleId="81">
    <w:name w:val="toc 8"/>
    <w:basedOn w:val="a"/>
    <w:next w:val="a"/>
    <w:autoRedefine/>
    <w:uiPriority w:val="39"/>
    <w:unhideWhenUsed/>
    <w:rsid w:val="00CD630F"/>
    <w:pPr>
      <w:ind w:left="1960"/>
    </w:pPr>
    <w:rPr>
      <w:rFonts w:asciiTheme="minorHAnsi" w:hAnsiTheme="minorHAnsi" w:cstheme="minorHAnsi"/>
      <w:sz w:val="18"/>
      <w:szCs w:val="18"/>
    </w:rPr>
  </w:style>
  <w:style w:type="paragraph" w:styleId="91">
    <w:name w:val="toc 9"/>
    <w:basedOn w:val="a"/>
    <w:next w:val="a"/>
    <w:autoRedefine/>
    <w:uiPriority w:val="39"/>
    <w:unhideWhenUsed/>
    <w:rsid w:val="00CD630F"/>
    <w:pPr>
      <w:ind w:left="2240"/>
    </w:pPr>
    <w:rPr>
      <w:rFonts w:asciiTheme="minorHAnsi" w:hAnsiTheme="minorHAnsi" w:cstheme="minorHAnsi"/>
      <w:sz w:val="18"/>
      <w:szCs w:val="18"/>
    </w:rPr>
  </w:style>
  <w:style w:type="paragraph" w:styleId="ab">
    <w:name w:val="TOC Heading"/>
    <w:basedOn w:val="1"/>
    <w:next w:val="a"/>
    <w:uiPriority w:val="39"/>
    <w:unhideWhenUsed/>
    <w:qFormat/>
    <w:rsid w:val="00842913"/>
    <w:pPr>
      <w:pageBreakBefore w:val="0"/>
      <w:suppressLineNumbers w:val="0"/>
      <w:suppressAutoHyphens w:val="0"/>
      <w:spacing w:before="240" w:after="0" w:line="259" w:lineRule="auto"/>
      <w:jc w:val="left"/>
      <w:outlineLvl w:val="9"/>
    </w:pPr>
    <w:rPr>
      <w:caps w:val="0"/>
      <w:color w:val="000000" w:themeColor="text1"/>
      <w:sz w:val="36"/>
      <w:lang w:eastAsia="uk-UA"/>
    </w:rPr>
  </w:style>
  <w:style w:type="character" w:customStyle="1" w:styleId="60">
    <w:name w:val="Заголовок 6 Знак"/>
    <w:basedOn w:val="a0"/>
    <w:link w:val="6"/>
    <w:uiPriority w:val="9"/>
    <w:rsid w:val="00C05667"/>
    <w:rPr>
      <w:rFonts w:asciiTheme="majorHAnsi" w:eastAsiaTheme="majorEastAsia" w:hAnsiTheme="majorHAnsi" w:cstheme="majorBidi"/>
      <w:color w:val="1F4D78" w:themeColor="accent1" w:themeShade="7F"/>
      <w:sz w:val="28"/>
    </w:rPr>
  </w:style>
  <w:style w:type="character" w:customStyle="1" w:styleId="70">
    <w:name w:val="Заголовок 7 Знак"/>
    <w:basedOn w:val="a0"/>
    <w:link w:val="7"/>
    <w:uiPriority w:val="9"/>
    <w:rsid w:val="00C05667"/>
    <w:rPr>
      <w:rFonts w:asciiTheme="majorHAnsi" w:eastAsiaTheme="majorEastAsia" w:hAnsiTheme="majorHAnsi" w:cstheme="majorBidi"/>
      <w:i/>
      <w:iCs/>
      <w:color w:val="1F4D78" w:themeColor="accent1" w:themeShade="7F"/>
      <w:sz w:val="28"/>
    </w:rPr>
  </w:style>
  <w:style w:type="character" w:customStyle="1" w:styleId="80">
    <w:name w:val="Заголовок 8 Знак"/>
    <w:basedOn w:val="a0"/>
    <w:link w:val="8"/>
    <w:uiPriority w:val="9"/>
    <w:semiHidden/>
    <w:rsid w:val="00C05667"/>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C05667"/>
    <w:rPr>
      <w:rFonts w:asciiTheme="majorHAnsi" w:eastAsiaTheme="majorEastAsia" w:hAnsiTheme="majorHAnsi" w:cstheme="majorBidi"/>
      <w:i/>
      <w:iCs/>
      <w:color w:val="272727" w:themeColor="text1" w:themeTint="D8"/>
      <w:sz w:val="21"/>
      <w:szCs w:val="21"/>
    </w:rPr>
  </w:style>
  <w:style w:type="paragraph" w:customStyle="1" w:styleId="0">
    <w:name w:val="Стиль Заголовок оглавления + Первая строка:  0 см"/>
    <w:basedOn w:val="ab"/>
    <w:rsid w:val="00842913"/>
    <w:pPr>
      <w:spacing w:line="360" w:lineRule="auto"/>
      <w:ind w:left="431" w:firstLine="0"/>
    </w:pPr>
    <w:rPr>
      <w:rFonts w:eastAsia="Times New Roman" w:cs="Times New Roman"/>
      <w:bCs/>
      <w:szCs w:val="20"/>
    </w:rPr>
  </w:style>
  <w:style w:type="paragraph" w:customStyle="1" w:styleId="2038">
    <w:name w:val="Стиль Оглавление 2 + Слева:  038 см"/>
    <w:basedOn w:val="20"/>
    <w:rsid w:val="00842913"/>
    <w:pPr>
      <w:ind w:left="216"/>
    </w:pPr>
    <w:rPr>
      <w:rFonts w:ascii="Times New Roman" w:eastAsia="Times New Roman" w:hAnsi="Times New Roman" w:cs="Times New Roman"/>
      <w:b/>
      <w:sz w:val="32"/>
    </w:rPr>
  </w:style>
  <w:style w:type="paragraph" w:customStyle="1" w:styleId="00">
    <w:name w:val="Стиль Заголовок оглавления + не полужирный По центру Слева:  0 см..."/>
    <w:basedOn w:val="ab"/>
    <w:rsid w:val="00842913"/>
    <w:pPr>
      <w:ind w:left="0" w:firstLine="0"/>
      <w:jc w:val="center"/>
    </w:pPr>
    <w:rPr>
      <w:rFonts w:eastAsia="Times New Roman" w:cs="Times New Roman"/>
      <w:b w:val="0"/>
      <w:szCs w:val="20"/>
    </w:rPr>
  </w:style>
  <w:style w:type="paragraph" w:customStyle="1" w:styleId="3079">
    <w:name w:val="Стиль Оглавление 3 + Слева:  079 см"/>
    <w:basedOn w:val="31"/>
    <w:rsid w:val="00842913"/>
    <w:pPr>
      <w:ind w:left="446" w:firstLine="0"/>
    </w:pPr>
    <w:rPr>
      <w:rFonts w:ascii="Times New Roman" w:eastAsia="Times New Roman" w:hAnsi="Times New Roman" w:cs="Times New Roman"/>
      <w:i w:val="0"/>
      <w:color w:val="000000" w:themeColor="text1"/>
      <w:sz w:val="28"/>
    </w:rPr>
  </w:style>
  <w:style w:type="paragraph" w:styleId="ac">
    <w:name w:val="header"/>
    <w:basedOn w:val="a"/>
    <w:link w:val="ad"/>
    <w:uiPriority w:val="99"/>
    <w:unhideWhenUsed/>
    <w:rsid w:val="00D553B7"/>
    <w:pPr>
      <w:tabs>
        <w:tab w:val="center" w:pos="4819"/>
        <w:tab w:val="right" w:pos="9639"/>
      </w:tabs>
      <w:spacing w:line="240" w:lineRule="auto"/>
    </w:pPr>
  </w:style>
  <w:style w:type="character" w:customStyle="1" w:styleId="ad">
    <w:name w:val="Верхний колонтитул Знак"/>
    <w:basedOn w:val="a0"/>
    <w:link w:val="ac"/>
    <w:uiPriority w:val="99"/>
    <w:rsid w:val="00D553B7"/>
    <w:rPr>
      <w:rFonts w:ascii="Times New Roman" w:hAnsi="Times New Roman"/>
      <w:sz w:val="28"/>
    </w:rPr>
  </w:style>
  <w:style w:type="paragraph" w:styleId="ae">
    <w:name w:val="footer"/>
    <w:basedOn w:val="a"/>
    <w:link w:val="af"/>
    <w:uiPriority w:val="99"/>
    <w:unhideWhenUsed/>
    <w:rsid w:val="00D553B7"/>
    <w:pPr>
      <w:tabs>
        <w:tab w:val="center" w:pos="4819"/>
        <w:tab w:val="right" w:pos="9639"/>
      </w:tabs>
      <w:spacing w:line="240" w:lineRule="auto"/>
    </w:pPr>
  </w:style>
  <w:style w:type="character" w:customStyle="1" w:styleId="af">
    <w:name w:val="Нижний колонтитул Знак"/>
    <w:basedOn w:val="a0"/>
    <w:link w:val="ae"/>
    <w:uiPriority w:val="99"/>
    <w:rsid w:val="00D553B7"/>
    <w:rPr>
      <w:rFonts w:ascii="Times New Roman" w:hAnsi="Times New Roman"/>
      <w:sz w:val="28"/>
    </w:rPr>
  </w:style>
  <w:style w:type="paragraph" w:customStyle="1" w:styleId="p">
    <w:name w:val="p"/>
    <w:basedOn w:val="a"/>
    <w:rsid w:val="00D32F36"/>
    <w:pPr>
      <w:widowControl/>
      <w:spacing w:before="100" w:beforeAutospacing="1" w:after="100" w:afterAutospacing="1" w:line="240" w:lineRule="auto"/>
      <w:ind w:firstLine="0"/>
    </w:pPr>
    <w:rPr>
      <w:rFonts w:eastAsia="Times New Roman" w:cs="Times New Roman"/>
      <w:sz w:val="24"/>
      <w:szCs w:val="24"/>
      <w:lang w:eastAsia="uk-UA"/>
    </w:rPr>
  </w:style>
  <w:style w:type="paragraph" w:styleId="af0">
    <w:name w:val="Balloon Text"/>
    <w:basedOn w:val="a"/>
    <w:link w:val="af1"/>
    <w:uiPriority w:val="99"/>
    <w:semiHidden/>
    <w:unhideWhenUsed/>
    <w:rsid w:val="00042F20"/>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042F20"/>
    <w:rPr>
      <w:rFonts w:ascii="Tahoma" w:hAnsi="Tahoma" w:cs="Tahoma"/>
      <w:sz w:val="16"/>
      <w:szCs w:val="16"/>
    </w:rPr>
  </w:style>
  <w:style w:type="character" w:styleId="af2">
    <w:name w:val="annotation reference"/>
    <w:basedOn w:val="a0"/>
    <w:uiPriority w:val="99"/>
    <w:semiHidden/>
    <w:unhideWhenUsed/>
    <w:rsid w:val="000E0768"/>
    <w:rPr>
      <w:sz w:val="16"/>
      <w:szCs w:val="16"/>
    </w:rPr>
  </w:style>
  <w:style w:type="paragraph" w:styleId="af3">
    <w:name w:val="annotation text"/>
    <w:basedOn w:val="a"/>
    <w:link w:val="af4"/>
    <w:uiPriority w:val="99"/>
    <w:semiHidden/>
    <w:unhideWhenUsed/>
    <w:rsid w:val="000E0768"/>
    <w:pPr>
      <w:spacing w:line="240" w:lineRule="auto"/>
    </w:pPr>
    <w:rPr>
      <w:sz w:val="20"/>
      <w:szCs w:val="20"/>
    </w:rPr>
  </w:style>
  <w:style w:type="character" w:customStyle="1" w:styleId="af4">
    <w:name w:val="Текст примечания Знак"/>
    <w:basedOn w:val="a0"/>
    <w:link w:val="af3"/>
    <w:uiPriority w:val="99"/>
    <w:semiHidden/>
    <w:rsid w:val="000E0768"/>
    <w:rPr>
      <w:rFonts w:ascii="Times New Roman" w:hAnsi="Times New Roman"/>
      <w:sz w:val="20"/>
      <w:szCs w:val="20"/>
    </w:rPr>
  </w:style>
  <w:style w:type="paragraph" w:styleId="af5">
    <w:name w:val="annotation subject"/>
    <w:basedOn w:val="af3"/>
    <w:next w:val="af3"/>
    <w:link w:val="af6"/>
    <w:uiPriority w:val="99"/>
    <w:semiHidden/>
    <w:unhideWhenUsed/>
    <w:rsid w:val="000E0768"/>
    <w:rPr>
      <w:b/>
      <w:bCs/>
    </w:rPr>
  </w:style>
  <w:style w:type="character" w:customStyle="1" w:styleId="af6">
    <w:name w:val="Тема примечания Знак"/>
    <w:basedOn w:val="af4"/>
    <w:link w:val="af5"/>
    <w:uiPriority w:val="99"/>
    <w:semiHidden/>
    <w:rsid w:val="000E0768"/>
    <w:rPr>
      <w:rFonts w:ascii="Times New Roman" w:hAnsi="Times New Roman"/>
      <w:b/>
      <w:bCs/>
      <w:sz w:val="20"/>
      <w:szCs w:val="20"/>
    </w:rPr>
  </w:style>
  <w:style w:type="character" w:styleId="af7">
    <w:name w:val="Placeholder Text"/>
    <w:basedOn w:val="a0"/>
    <w:uiPriority w:val="99"/>
    <w:semiHidden/>
    <w:rsid w:val="00061E85"/>
    <w:rPr>
      <w:color w:val="808080"/>
    </w:rPr>
  </w:style>
  <w:style w:type="paragraph" w:styleId="af8">
    <w:name w:val="Revision"/>
    <w:hidden/>
    <w:uiPriority w:val="99"/>
    <w:semiHidden/>
    <w:rsid w:val="00527C0F"/>
    <w:pPr>
      <w:spacing w:after="0" w:line="240" w:lineRule="auto"/>
    </w:pPr>
    <w:rPr>
      <w:rFonts w:ascii="Times New Roman" w:hAnsi="Times New Roman"/>
      <w:sz w:val="28"/>
    </w:rPr>
  </w:style>
  <w:style w:type="character" w:styleId="af9">
    <w:name w:val="Emphasis"/>
    <w:basedOn w:val="a0"/>
    <w:uiPriority w:val="20"/>
    <w:qFormat/>
    <w:rsid w:val="0095510D"/>
    <w:rPr>
      <w:i/>
      <w:iCs/>
    </w:rPr>
  </w:style>
  <w:style w:type="character" w:styleId="afa">
    <w:name w:val="Strong"/>
    <w:basedOn w:val="a0"/>
    <w:uiPriority w:val="22"/>
    <w:qFormat/>
    <w:rsid w:val="0095510D"/>
    <w:rPr>
      <w:b/>
      <w:bCs/>
    </w:rPr>
  </w:style>
  <w:style w:type="paragraph" w:customStyle="1" w:styleId="13">
    <w:name w:val="Обычный1"/>
    <w:basedOn w:val="a"/>
    <w:rsid w:val="002F208F"/>
    <w:pPr>
      <w:widowControl/>
      <w:spacing w:before="100" w:beforeAutospacing="1" w:after="100" w:afterAutospacing="1" w:line="240" w:lineRule="auto"/>
      <w:ind w:firstLine="0"/>
    </w:pPr>
    <w:rPr>
      <w:rFonts w:eastAsia="Times New Roman" w:cs="Times New Roman"/>
      <w:sz w:val="24"/>
      <w:szCs w:val="24"/>
      <w:lang w:eastAsia="uk-UA"/>
    </w:rPr>
  </w:style>
  <w:style w:type="paragraph" w:customStyle="1" w:styleId="tabl-zag">
    <w:name w:val="tabl-zag"/>
    <w:basedOn w:val="a"/>
    <w:rsid w:val="002F208F"/>
    <w:pPr>
      <w:widowControl/>
      <w:spacing w:before="100" w:beforeAutospacing="1" w:after="100" w:afterAutospacing="1" w:line="240" w:lineRule="auto"/>
      <w:ind w:firstLine="0"/>
    </w:pPr>
    <w:rPr>
      <w:rFonts w:eastAsia="Times New Roman" w:cs="Times New Roman"/>
      <w:sz w:val="24"/>
      <w:szCs w:val="24"/>
      <w:lang w:eastAsia="uk-UA"/>
    </w:rPr>
  </w:style>
  <w:style w:type="paragraph" w:customStyle="1" w:styleId="tekst-bulet-1-1-">
    <w:name w:val="tekst-bulet-1-1-"/>
    <w:basedOn w:val="a"/>
    <w:rsid w:val="002D08DB"/>
    <w:pPr>
      <w:widowControl/>
      <w:spacing w:before="100" w:beforeAutospacing="1" w:after="100" w:afterAutospacing="1" w:line="240" w:lineRule="auto"/>
      <w:ind w:firstLine="0"/>
    </w:pPr>
    <w:rPr>
      <w:rFonts w:eastAsia="Times New Roman" w:cs="Times New Roman"/>
      <w:sz w:val="24"/>
      <w:szCs w:val="24"/>
      <w:lang w:eastAsia="uk-UA"/>
    </w:rPr>
  </w:style>
  <w:style w:type="character" w:customStyle="1" w:styleId="ebooks-highlight">
    <w:name w:val="ebooks-highlight"/>
    <w:basedOn w:val="a0"/>
    <w:rsid w:val="002D08DB"/>
  </w:style>
  <w:style w:type="character" w:customStyle="1" w:styleId="ebooks-superscript">
    <w:name w:val="ebooks-superscript"/>
    <w:basedOn w:val="a0"/>
    <w:rsid w:val="002D08DB"/>
  </w:style>
  <w:style w:type="paragraph" w:customStyle="1" w:styleId="tekst-tekst-podpunkt-1-">
    <w:name w:val="tekst-tekst-podpunkt-1-"/>
    <w:basedOn w:val="a"/>
    <w:rsid w:val="002D08DB"/>
    <w:pPr>
      <w:widowControl/>
      <w:spacing w:before="100" w:beforeAutospacing="1" w:after="100" w:afterAutospacing="1" w:line="240" w:lineRule="auto"/>
      <w:ind w:firstLine="0"/>
    </w:pPr>
    <w:rPr>
      <w:rFonts w:eastAsia="Times New Roman" w:cs="Times New Roman"/>
      <w:sz w:val="24"/>
      <w:szCs w:val="24"/>
      <w:lang w:eastAsia="uk-UA"/>
    </w:rPr>
  </w:style>
  <w:style w:type="paragraph" w:customStyle="1" w:styleId="tekst-bulet-2-a-">
    <w:name w:val="tekst-bulet-2-a-"/>
    <w:basedOn w:val="a"/>
    <w:rsid w:val="002D08DB"/>
    <w:pPr>
      <w:widowControl/>
      <w:spacing w:before="100" w:beforeAutospacing="1" w:after="100" w:afterAutospacing="1" w:line="240" w:lineRule="auto"/>
      <w:ind w:firstLine="0"/>
    </w:pPr>
    <w:rPr>
      <w:rFonts w:eastAsia="Times New Roman" w:cs="Times New Roman"/>
      <w:sz w:val="24"/>
      <w:szCs w:val="24"/>
      <w:lang w:eastAsia="uk-UA"/>
    </w:rPr>
  </w:style>
  <w:style w:type="paragraph" w:customStyle="1" w:styleId="tekst-tekst-bez-wciecia">
    <w:name w:val="tekst-tekst-bez-wciecia"/>
    <w:basedOn w:val="a"/>
    <w:rsid w:val="002D08DB"/>
    <w:pPr>
      <w:widowControl/>
      <w:spacing w:before="100" w:beforeAutospacing="1" w:after="100" w:afterAutospacing="1" w:line="240" w:lineRule="auto"/>
      <w:ind w:firstLine="0"/>
    </w:pPr>
    <w:rPr>
      <w:rFonts w:eastAsia="Times New Roman" w:cs="Times New Roman"/>
      <w:sz w:val="24"/>
      <w:szCs w:val="24"/>
      <w:lang w:eastAsia="uk-UA"/>
    </w:rPr>
  </w:style>
  <w:style w:type="paragraph" w:customStyle="1" w:styleId="22">
    <w:name w:val="Обычный2"/>
    <w:basedOn w:val="a"/>
    <w:rsid w:val="008E76C3"/>
    <w:pPr>
      <w:widowControl/>
      <w:spacing w:before="100" w:beforeAutospacing="1" w:after="100" w:afterAutospacing="1" w:line="240" w:lineRule="auto"/>
      <w:ind w:firstLine="0"/>
    </w:pPr>
    <w:rPr>
      <w:rFonts w:eastAsia="Times New Roman" w:cs="Times New Roman"/>
      <w:sz w:val="24"/>
      <w:szCs w:val="24"/>
      <w:lang w:eastAsia="uk-UA"/>
    </w:rPr>
  </w:style>
  <w:style w:type="paragraph" w:styleId="afb">
    <w:name w:val="Normal (Web)"/>
    <w:basedOn w:val="a"/>
    <w:uiPriority w:val="99"/>
    <w:semiHidden/>
    <w:unhideWhenUsed/>
    <w:rsid w:val="00E21C99"/>
    <w:pPr>
      <w:widowControl/>
      <w:spacing w:before="100" w:beforeAutospacing="1" w:after="100" w:afterAutospacing="1" w:line="240" w:lineRule="auto"/>
      <w:ind w:firstLine="0"/>
    </w:pPr>
    <w:rPr>
      <w:rFonts w:eastAsia="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29697">
      <w:bodyDiv w:val="1"/>
      <w:marLeft w:val="0"/>
      <w:marRight w:val="0"/>
      <w:marTop w:val="0"/>
      <w:marBottom w:val="0"/>
      <w:divBdr>
        <w:top w:val="none" w:sz="0" w:space="0" w:color="auto"/>
        <w:left w:val="none" w:sz="0" w:space="0" w:color="auto"/>
        <w:bottom w:val="none" w:sz="0" w:space="0" w:color="auto"/>
        <w:right w:val="none" w:sz="0" w:space="0" w:color="auto"/>
      </w:divBdr>
    </w:div>
    <w:div w:id="95752466">
      <w:bodyDiv w:val="1"/>
      <w:marLeft w:val="0"/>
      <w:marRight w:val="0"/>
      <w:marTop w:val="0"/>
      <w:marBottom w:val="0"/>
      <w:divBdr>
        <w:top w:val="none" w:sz="0" w:space="0" w:color="auto"/>
        <w:left w:val="none" w:sz="0" w:space="0" w:color="auto"/>
        <w:bottom w:val="none" w:sz="0" w:space="0" w:color="auto"/>
        <w:right w:val="none" w:sz="0" w:space="0" w:color="auto"/>
      </w:divBdr>
    </w:div>
    <w:div w:id="112140731">
      <w:bodyDiv w:val="1"/>
      <w:marLeft w:val="0"/>
      <w:marRight w:val="0"/>
      <w:marTop w:val="0"/>
      <w:marBottom w:val="0"/>
      <w:divBdr>
        <w:top w:val="none" w:sz="0" w:space="0" w:color="auto"/>
        <w:left w:val="none" w:sz="0" w:space="0" w:color="auto"/>
        <w:bottom w:val="none" w:sz="0" w:space="0" w:color="auto"/>
        <w:right w:val="none" w:sz="0" w:space="0" w:color="auto"/>
      </w:divBdr>
    </w:div>
    <w:div w:id="486357451">
      <w:bodyDiv w:val="1"/>
      <w:marLeft w:val="0"/>
      <w:marRight w:val="0"/>
      <w:marTop w:val="0"/>
      <w:marBottom w:val="0"/>
      <w:divBdr>
        <w:top w:val="none" w:sz="0" w:space="0" w:color="auto"/>
        <w:left w:val="none" w:sz="0" w:space="0" w:color="auto"/>
        <w:bottom w:val="none" w:sz="0" w:space="0" w:color="auto"/>
        <w:right w:val="none" w:sz="0" w:space="0" w:color="auto"/>
      </w:divBdr>
    </w:div>
    <w:div w:id="563222823">
      <w:bodyDiv w:val="1"/>
      <w:marLeft w:val="0"/>
      <w:marRight w:val="0"/>
      <w:marTop w:val="0"/>
      <w:marBottom w:val="0"/>
      <w:divBdr>
        <w:top w:val="none" w:sz="0" w:space="0" w:color="auto"/>
        <w:left w:val="none" w:sz="0" w:space="0" w:color="auto"/>
        <w:bottom w:val="none" w:sz="0" w:space="0" w:color="auto"/>
        <w:right w:val="none" w:sz="0" w:space="0" w:color="auto"/>
      </w:divBdr>
    </w:div>
    <w:div w:id="737437119">
      <w:bodyDiv w:val="1"/>
      <w:marLeft w:val="0"/>
      <w:marRight w:val="0"/>
      <w:marTop w:val="0"/>
      <w:marBottom w:val="0"/>
      <w:divBdr>
        <w:top w:val="none" w:sz="0" w:space="0" w:color="auto"/>
        <w:left w:val="none" w:sz="0" w:space="0" w:color="auto"/>
        <w:bottom w:val="none" w:sz="0" w:space="0" w:color="auto"/>
        <w:right w:val="none" w:sz="0" w:space="0" w:color="auto"/>
      </w:divBdr>
    </w:div>
    <w:div w:id="763190073">
      <w:bodyDiv w:val="1"/>
      <w:marLeft w:val="0"/>
      <w:marRight w:val="0"/>
      <w:marTop w:val="0"/>
      <w:marBottom w:val="0"/>
      <w:divBdr>
        <w:top w:val="none" w:sz="0" w:space="0" w:color="auto"/>
        <w:left w:val="none" w:sz="0" w:space="0" w:color="auto"/>
        <w:bottom w:val="none" w:sz="0" w:space="0" w:color="auto"/>
        <w:right w:val="none" w:sz="0" w:space="0" w:color="auto"/>
      </w:divBdr>
    </w:div>
    <w:div w:id="804741086">
      <w:bodyDiv w:val="1"/>
      <w:marLeft w:val="0"/>
      <w:marRight w:val="0"/>
      <w:marTop w:val="0"/>
      <w:marBottom w:val="0"/>
      <w:divBdr>
        <w:top w:val="none" w:sz="0" w:space="0" w:color="auto"/>
        <w:left w:val="none" w:sz="0" w:space="0" w:color="auto"/>
        <w:bottom w:val="none" w:sz="0" w:space="0" w:color="auto"/>
        <w:right w:val="none" w:sz="0" w:space="0" w:color="auto"/>
      </w:divBdr>
    </w:div>
    <w:div w:id="821699029">
      <w:bodyDiv w:val="1"/>
      <w:marLeft w:val="0"/>
      <w:marRight w:val="0"/>
      <w:marTop w:val="0"/>
      <w:marBottom w:val="0"/>
      <w:divBdr>
        <w:top w:val="none" w:sz="0" w:space="0" w:color="auto"/>
        <w:left w:val="none" w:sz="0" w:space="0" w:color="auto"/>
        <w:bottom w:val="none" w:sz="0" w:space="0" w:color="auto"/>
        <w:right w:val="none" w:sz="0" w:space="0" w:color="auto"/>
      </w:divBdr>
      <w:divsChild>
        <w:div w:id="825899551">
          <w:marLeft w:val="0"/>
          <w:marRight w:val="0"/>
          <w:marTop w:val="0"/>
          <w:marBottom w:val="0"/>
          <w:divBdr>
            <w:top w:val="none" w:sz="0" w:space="0" w:color="auto"/>
            <w:left w:val="none" w:sz="0" w:space="0" w:color="auto"/>
            <w:bottom w:val="none" w:sz="0" w:space="0" w:color="auto"/>
            <w:right w:val="none" w:sz="0" w:space="0" w:color="auto"/>
          </w:divBdr>
          <w:divsChild>
            <w:div w:id="1466896026">
              <w:marLeft w:val="0"/>
              <w:marRight w:val="0"/>
              <w:marTop w:val="0"/>
              <w:marBottom w:val="0"/>
              <w:divBdr>
                <w:top w:val="none" w:sz="0" w:space="0" w:color="auto"/>
                <w:left w:val="none" w:sz="0" w:space="0" w:color="auto"/>
                <w:bottom w:val="none" w:sz="0" w:space="0" w:color="auto"/>
                <w:right w:val="none" w:sz="0" w:space="0" w:color="auto"/>
              </w:divBdr>
              <w:divsChild>
                <w:div w:id="212353963">
                  <w:marLeft w:val="0"/>
                  <w:marRight w:val="0"/>
                  <w:marTop w:val="0"/>
                  <w:marBottom w:val="0"/>
                  <w:divBdr>
                    <w:top w:val="none" w:sz="0" w:space="0" w:color="auto"/>
                    <w:left w:val="none" w:sz="0" w:space="0" w:color="auto"/>
                    <w:bottom w:val="none" w:sz="0" w:space="0" w:color="auto"/>
                    <w:right w:val="none" w:sz="0" w:space="0" w:color="auto"/>
                  </w:divBdr>
                  <w:divsChild>
                    <w:div w:id="687175667">
                      <w:marLeft w:val="0"/>
                      <w:marRight w:val="0"/>
                      <w:marTop w:val="0"/>
                      <w:marBottom w:val="30"/>
                      <w:divBdr>
                        <w:top w:val="single" w:sz="6" w:space="4" w:color="2C71EB"/>
                        <w:left w:val="single" w:sz="6" w:space="4" w:color="2C71EB"/>
                        <w:bottom w:val="single" w:sz="6" w:space="30" w:color="2C71EB"/>
                        <w:right w:val="single" w:sz="6" w:space="4" w:color="2C71EB"/>
                      </w:divBdr>
                    </w:div>
                    <w:div w:id="1376470398">
                      <w:marLeft w:val="0"/>
                      <w:marRight w:val="120"/>
                      <w:marTop w:val="0"/>
                      <w:marBottom w:val="150"/>
                      <w:divBdr>
                        <w:top w:val="none" w:sz="0" w:space="0" w:color="auto"/>
                        <w:left w:val="none" w:sz="0" w:space="0" w:color="auto"/>
                        <w:bottom w:val="none" w:sz="0" w:space="0" w:color="auto"/>
                        <w:right w:val="none" w:sz="0" w:space="0" w:color="auto"/>
                      </w:divBdr>
                    </w:div>
                  </w:divsChild>
                </w:div>
                <w:div w:id="1954484140">
                  <w:marLeft w:val="0"/>
                  <w:marRight w:val="0"/>
                  <w:marTop w:val="0"/>
                  <w:marBottom w:val="0"/>
                  <w:divBdr>
                    <w:top w:val="none" w:sz="0" w:space="0" w:color="auto"/>
                    <w:left w:val="none" w:sz="0" w:space="0" w:color="auto"/>
                    <w:bottom w:val="none" w:sz="0" w:space="0" w:color="auto"/>
                    <w:right w:val="none" w:sz="0" w:space="0" w:color="auto"/>
                  </w:divBdr>
                  <w:divsChild>
                    <w:div w:id="77989821">
                      <w:marLeft w:val="0"/>
                      <w:marRight w:val="0"/>
                      <w:marTop w:val="0"/>
                      <w:marBottom w:val="0"/>
                      <w:divBdr>
                        <w:top w:val="none" w:sz="0" w:space="0" w:color="auto"/>
                        <w:left w:val="none" w:sz="0" w:space="0" w:color="auto"/>
                        <w:bottom w:val="none" w:sz="0" w:space="0" w:color="auto"/>
                        <w:right w:val="none" w:sz="0" w:space="0" w:color="auto"/>
                      </w:divBdr>
                      <w:divsChild>
                        <w:div w:id="55543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9179202">
      <w:bodyDiv w:val="1"/>
      <w:marLeft w:val="0"/>
      <w:marRight w:val="0"/>
      <w:marTop w:val="0"/>
      <w:marBottom w:val="0"/>
      <w:divBdr>
        <w:top w:val="none" w:sz="0" w:space="0" w:color="auto"/>
        <w:left w:val="none" w:sz="0" w:space="0" w:color="auto"/>
        <w:bottom w:val="none" w:sz="0" w:space="0" w:color="auto"/>
        <w:right w:val="none" w:sz="0" w:space="0" w:color="auto"/>
      </w:divBdr>
    </w:div>
    <w:div w:id="1240798090">
      <w:bodyDiv w:val="1"/>
      <w:marLeft w:val="0"/>
      <w:marRight w:val="0"/>
      <w:marTop w:val="0"/>
      <w:marBottom w:val="0"/>
      <w:divBdr>
        <w:top w:val="none" w:sz="0" w:space="0" w:color="auto"/>
        <w:left w:val="none" w:sz="0" w:space="0" w:color="auto"/>
        <w:bottom w:val="none" w:sz="0" w:space="0" w:color="auto"/>
        <w:right w:val="none" w:sz="0" w:space="0" w:color="auto"/>
      </w:divBdr>
    </w:div>
    <w:div w:id="1242833697">
      <w:bodyDiv w:val="1"/>
      <w:marLeft w:val="0"/>
      <w:marRight w:val="0"/>
      <w:marTop w:val="0"/>
      <w:marBottom w:val="0"/>
      <w:divBdr>
        <w:top w:val="none" w:sz="0" w:space="0" w:color="auto"/>
        <w:left w:val="none" w:sz="0" w:space="0" w:color="auto"/>
        <w:bottom w:val="none" w:sz="0" w:space="0" w:color="auto"/>
        <w:right w:val="none" w:sz="0" w:space="0" w:color="auto"/>
      </w:divBdr>
    </w:div>
    <w:div w:id="1320384091">
      <w:bodyDiv w:val="1"/>
      <w:marLeft w:val="0"/>
      <w:marRight w:val="0"/>
      <w:marTop w:val="0"/>
      <w:marBottom w:val="0"/>
      <w:divBdr>
        <w:top w:val="none" w:sz="0" w:space="0" w:color="auto"/>
        <w:left w:val="none" w:sz="0" w:space="0" w:color="auto"/>
        <w:bottom w:val="none" w:sz="0" w:space="0" w:color="auto"/>
        <w:right w:val="none" w:sz="0" w:space="0" w:color="auto"/>
      </w:divBdr>
    </w:div>
    <w:div w:id="1375737513">
      <w:bodyDiv w:val="1"/>
      <w:marLeft w:val="0"/>
      <w:marRight w:val="0"/>
      <w:marTop w:val="0"/>
      <w:marBottom w:val="0"/>
      <w:divBdr>
        <w:top w:val="none" w:sz="0" w:space="0" w:color="auto"/>
        <w:left w:val="none" w:sz="0" w:space="0" w:color="auto"/>
        <w:bottom w:val="none" w:sz="0" w:space="0" w:color="auto"/>
        <w:right w:val="none" w:sz="0" w:space="0" w:color="auto"/>
      </w:divBdr>
      <w:divsChild>
        <w:div w:id="1748571767">
          <w:marLeft w:val="0"/>
          <w:marRight w:val="0"/>
          <w:marTop w:val="400"/>
          <w:marBottom w:val="400"/>
          <w:divBdr>
            <w:top w:val="none" w:sz="0" w:space="0" w:color="auto"/>
            <w:left w:val="none" w:sz="0" w:space="0" w:color="auto"/>
            <w:bottom w:val="none" w:sz="0" w:space="0" w:color="auto"/>
            <w:right w:val="none" w:sz="0" w:space="0" w:color="auto"/>
          </w:divBdr>
          <w:divsChild>
            <w:div w:id="1965504625">
              <w:marLeft w:val="0"/>
              <w:marRight w:val="0"/>
              <w:marTop w:val="400"/>
              <w:marBottom w:val="400"/>
              <w:divBdr>
                <w:top w:val="none" w:sz="0" w:space="0" w:color="auto"/>
                <w:left w:val="none" w:sz="0" w:space="0" w:color="auto"/>
                <w:bottom w:val="none" w:sz="0" w:space="0" w:color="auto"/>
                <w:right w:val="none" w:sz="0" w:space="0" w:color="auto"/>
              </w:divBdr>
            </w:div>
            <w:div w:id="1904561280">
              <w:marLeft w:val="0"/>
              <w:marRight w:val="0"/>
              <w:marTop w:val="400"/>
              <w:marBottom w:val="400"/>
              <w:divBdr>
                <w:top w:val="none" w:sz="0" w:space="0" w:color="auto"/>
                <w:left w:val="none" w:sz="0" w:space="0" w:color="auto"/>
                <w:bottom w:val="none" w:sz="0" w:space="0" w:color="auto"/>
                <w:right w:val="none" w:sz="0" w:space="0" w:color="auto"/>
              </w:divBdr>
            </w:div>
            <w:div w:id="1815564859">
              <w:marLeft w:val="0"/>
              <w:marRight w:val="0"/>
              <w:marTop w:val="400"/>
              <w:marBottom w:val="400"/>
              <w:divBdr>
                <w:top w:val="none" w:sz="0" w:space="0" w:color="auto"/>
                <w:left w:val="none" w:sz="0" w:space="0" w:color="auto"/>
                <w:bottom w:val="none" w:sz="0" w:space="0" w:color="auto"/>
                <w:right w:val="none" w:sz="0" w:space="0" w:color="auto"/>
              </w:divBdr>
            </w:div>
            <w:div w:id="1215124335">
              <w:marLeft w:val="0"/>
              <w:marRight w:val="0"/>
              <w:marTop w:val="400"/>
              <w:marBottom w:val="400"/>
              <w:divBdr>
                <w:top w:val="none" w:sz="0" w:space="0" w:color="auto"/>
                <w:left w:val="none" w:sz="0" w:space="0" w:color="auto"/>
                <w:bottom w:val="none" w:sz="0" w:space="0" w:color="auto"/>
                <w:right w:val="none" w:sz="0" w:space="0" w:color="auto"/>
              </w:divBdr>
            </w:div>
          </w:divsChild>
        </w:div>
        <w:div w:id="1331984064">
          <w:marLeft w:val="0"/>
          <w:marRight w:val="0"/>
          <w:marTop w:val="400"/>
          <w:marBottom w:val="400"/>
          <w:divBdr>
            <w:top w:val="none" w:sz="0" w:space="0" w:color="auto"/>
            <w:left w:val="none" w:sz="0" w:space="0" w:color="auto"/>
            <w:bottom w:val="none" w:sz="0" w:space="0" w:color="auto"/>
            <w:right w:val="none" w:sz="0" w:space="0" w:color="auto"/>
          </w:divBdr>
          <w:divsChild>
            <w:div w:id="1802571819">
              <w:marLeft w:val="0"/>
              <w:marRight w:val="0"/>
              <w:marTop w:val="400"/>
              <w:marBottom w:val="400"/>
              <w:divBdr>
                <w:top w:val="none" w:sz="0" w:space="0" w:color="auto"/>
                <w:left w:val="none" w:sz="0" w:space="0" w:color="auto"/>
                <w:bottom w:val="none" w:sz="0" w:space="0" w:color="auto"/>
                <w:right w:val="none" w:sz="0" w:space="0" w:color="auto"/>
              </w:divBdr>
            </w:div>
          </w:divsChild>
        </w:div>
      </w:divsChild>
    </w:div>
    <w:div w:id="1405956848">
      <w:bodyDiv w:val="1"/>
      <w:marLeft w:val="0"/>
      <w:marRight w:val="0"/>
      <w:marTop w:val="0"/>
      <w:marBottom w:val="0"/>
      <w:divBdr>
        <w:top w:val="none" w:sz="0" w:space="0" w:color="auto"/>
        <w:left w:val="none" w:sz="0" w:space="0" w:color="auto"/>
        <w:bottom w:val="none" w:sz="0" w:space="0" w:color="auto"/>
        <w:right w:val="none" w:sz="0" w:space="0" w:color="auto"/>
      </w:divBdr>
      <w:divsChild>
        <w:div w:id="548958425">
          <w:marLeft w:val="0"/>
          <w:marRight w:val="0"/>
          <w:marTop w:val="0"/>
          <w:marBottom w:val="0"/>
          <w:divBdr>
            <w:top w:val="none" w:sz="0" w:space="0" w:color="auto"/>
            <w:left w:val="none" w:sz="0" w:space="0" w:color="auto"/>
            <w:bottom w:val="none" w:sz="0" w:space="0" w:color="auto"/>
            <w:right w:val="none" w:sz="0" w:space="0" w:color="auto"/>
          </w:divBdr>
          <w:divsChild>
            <w:div w:id="1636763536">
              <w:marLeft w:val="0"/>
              <w:marRight w:val="0"/>
              <w:marTop w:val="0"/>
              <w:marBottom w:val="0"/>
              <w:divBdr>
                <w:top w:val="none" w:sz="0" w:space="0" w:color="auto"/>
                <w:left w:val="none" w:sz="0" w:space="0" w:color="auto"/>
                <w:bottom w:val="none" w:sz="0" w:space="0" w:color="auto"/>
                <w:right w:val="none" w:sz="0" w:space="0" w:color="auto"/>
              </w:divBdr>
              <w:divsChild>
                <w:div w:id="1908027510">
                  <w:marLeft w:val="0"/>
                  <w:marRight w:val="0"/>
                  <w:marTop w:val="0"/>
                  <w:marBottom w:val="0"/>
                  <w:divBdr>
                    <w:top w:val="none" w:sz="0" w:space="0" w:color="auto"/>
                    <w:left w:val="none" w:sz="0" w:space="0" w:color="auto"/>
                    <w:bottom w:val="none" w:sz="0" w:space="0" w:color="auto"/>
                    <w:right w:val="none" w:sz="0" w:space="0" w:color="auto"/>
                  </w:divBdr>
                  <w:divsChild>
                    <w:div w:id="1618100356">
                      <w:marLeft w:val="0"/>
                      <w:marRight w:val="0"/>
                      <w:marTop w:val="0"/>
                      <w:marBottom w:val="30"/>
                      <w:divBdr>
                        <w:top w:val="single" w:sz="6" w:space="4" w:color="2C71EB"/>
                        <w:left w:val="single" w:sz="6" w:space="4" w:color="2C71EB"/>
                        <w:bottom w:val="single" w:sz="6" w:space="30" w:color="2C71EB"/>
                        <w:right w:val="single" w:sz="6" w:space="4" w:color="2C71EB"/>
                      </w:divBdr>
                    </w:div>
                    <w:div w:id="299506479">
                      <w:marLeft w:val="0"/>
                      <w:marRight w:val="120"/>
                      <w:marTop w:val="0"/>
                      <w:marBottom w:val="150"/>
                      <w:divBdr>
                        <w:top w:val="none" w:sz="0" w:space="0" w:color="auto"/>
                        <w:left w:val="none" w:sz="0" w:space="0" w:color="auto"/>
                        <w:bottom w:val="none" w:sz="0" w:space="0" w:color="auto"/>
                        <w:right w:val="none" w:sz="0" w:space="0" w:color="auto"/>
                      </w:divBdr>
                    </w:div>
                  </w:divsChild>
                </w:div>
                <w:div w:id="966274974">
                  <w:marLeft w:val="0"/>
                  <w:marRight w:val="0"/>
                  <w:marTop w:val="0"/>
                  <w:marBottom w:val="0"/>
                  <w:divBdr>
                    <w:top w:val="none" w:sz="0" w:space="0" w:color="auto"/>
                    <w:left w:val="none" w:sz="0" w:space="0" w:color="auto"/>
                    <w:bottom w:val="none" w:sz="0" w:space="0" w:color="auto"/>
                    <w:right w:val="none" w:sz="0" w:space="0" w:color="auto"/>
                  </w:divBdr>
                  <w:divsChild>
                    <w:div w:id="1598516927">
                      <w:marLeft w:val="0"/>
                      <w:marRight w:val="0"/>
                      <w:marTop w:val="0"/>
                      <w:marBottom w:val="0"/>
                      <w:divBdr>
                        <w:top w:val="none" w:sz="0" w:space="0" w:color="auto"/>
                        <w:left w:val="none" w:sz="0" w:space="0" w:color="auto"/>
                        <w:bottom w:val="none" w:sz="0" w:space="0" w:color="auto"/>
                        <w:right w:val="none" w:sz="0" w:space="0" w:color="auto"/>
                      </w:divBdr>
                      <w:divsChild>
                        <w:div w:id="58002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0365691">
      <w:bodyDiv w:val="1"/>
      <w:marLeft w:val="0"/>
      <w:marRight w:val="0"/>
      <w:marTop w:val="0"/>
      <w:marBottom w:val="0"/>
      <w:divBdr>
        <w:top w:val="none" w:sz="0" w:space="0" w:color="auto"/>
        <w:left w:val="none" w:sz="0" w:space="0" w:color="auto"/>
        <w:bottom w:val="none" w:sz="0" w:space="0" w:color="auto"/>
        <w:right w:val="none" w:sz="0" w:space="0" w:color="auto"/>
      </w:divBdr>
    </w:div>
    <w:div w:id="1429618632">
      <w:bodyDiv w:val="1"/>
      <w:marLeft w:val="0"/>
      <w:marRight w:val="0"/>
      <w:marTop w:val="0"/>
      <w:marBottom w:val="0"/>
      <w:divBdr>
        <w:top w:val="none" w:sz="0" w:space="0" w:color="auto"/>
        <w:left w:val="none" w:sz="0" w:space="0" w:color="auto"/>
        <w:bottom w:val="none" w:sz="0" w:space="0" w:color="auto"/>
        <w:right w:val="none" w:sz="0" w:space="0" w:color="auto"/>
      </w:divBdr>
    </w:div>
    <w:div w:id="1458063483">
      <w:bodyDiv w:val="1"/>
      <w:marLeft w:val="0"/>
      <w:marRight w:val="0"/>
      <w:marTop w:val="0"/>
      <w:marBottom w:val="0"/>
      <w:divBdr>
        <w:top w:val="none" w:sz="0" w:space="0" w:color="auto"/>
        <w:left w:val="none" w:sz="0" w:space="0" w:color="auto"/>
        <w:bottom w:val="none" w:sz="0" w:space="0" w:color="auto"/>
        <w:right w:val="none" w:sz="0" w:space="0" w:color="auto"/>
      </w:divBdr>
      <w:divsChild>
        <w:div w:id="1875001581">
          <w:marLeft w:val="0"/>
          <w:marRight w:val="0"/>
          <w:marTop w:val="0"/>
          <w:marBottom w:val="0"/>
          <w:divBdr>
            <w:top w:val="none" w:sz="0" w:space="0" w:color="auto"/>
            <w:left w:val="none" w:sz="0" w:space="0" w:color="auto"/>
            <w:bottom w:val="none" w:sz="0" w:space="0" w:color="auto"/>
            <w:right w:val="none" w:sz="0" w:space="0" w:color="auto"/>
          </w:divBdr>
          <w:divsChild>
            <w:div w:id="294063338">
              <w:marLeft w:val="0"/>
              <w:marRight w:val="0"/>
              <w:marTop w:val="0"/>
              <w:marBottom w:val="0"/>
              <w:divBdr>
                <w:top w:val="none" w:sz="0" w:space="0" w:color="auto"/>
                <w:left w:val="none" w:sz="0" w:space="0" w:color="auto"/>
                <w:bottom w:val="none" w:sz="0" w:space="0" w:color="auto"/>
                <w:right w:val="none" w:sz="0" w:space="0" w:color="auto"/>
              </w:divBdr>
              <w:divsChild>
                <w:div w:id="1080760351">
                  <w:marLeft w:val="0"/>
                  <w:marRight w:val="0"/>
                  <w:marTop w:val="0"/>
                  <w:marBottom w:val="0"/>
                  <w:divBdr>
                    <w:top w:val="none" w:sz="0" w:space="0" w:color="auto"/>
                    <w:left w:val="none" w:sz="0" w:space="0" w:color="auto"/>
                    <w:bottom w:val="none" w:sz="0" w:space="0" w:color="auto"/>
                    <w:right w:val="none" w:sz="0" w:space="0" w:color="auto"/>
                  </w:divBdr>
                  <w:divsChild>
                    <w:div w:id="1608192641">
                      <w:marLeft w:val="0"/>
                      <w:marRight w:val="0"/>
                      <w:marTop w:val="0"/>
                      <w:marBottom w:val="30"/>
                      <w:divBdr>
                        <w:top w:val="single" w:sz="6" w:space="4" w:color="2C71EB"/>
                        <w:left w:val="single" w:sz="6" w:space="4" w:color="2C71EB"/>
                        <w:bottom w:val="single" w:sz="6" w:space="30" w:color="2C71EB"/>
                        <w:right w:val="single" w:sz="6" w:space="4" w:color="2C71EB"/>
                      </w:divBdr>
                    </w:div>
                    <w:div w:id="1953897135">
                      <w:marLeft w:val="0"/>
                      <w:marRight w:val="120"/>
                      <w:marTop w:val="0"/>
                      <w:marBottom w:val="150"/>
                      <w:divBdr>
                        <w:top w:val="none" w:sz="0" w:space="0" w:color="auto"/>
                        <w:left w:val="none" w:sz="0" w:space="0" w:color="auto"/>
                        <w:bottom w:val="none" w:sz="0" w:space="0" w:color="auto"/>
                        <w:right w:val="none" w:sz="0" w:space="0" w:color="auto"/>
                      </w:divBdr>
                    </w:div>
                  </w:divsChild>
                </w:div>
                <w:div w:id="407846540">
                  <w:marLeft w:val="0"/>
                  <w:marRight w:val="0"/>
                  <w:marTop w:val="0"/>
                  <w:marBottom w:val="0"/>
                  <w:divBdr>
                    <w:top w:val="none" w:sz="0" w:space="0" w:color="auto"/>
                    <w:left w:val="none" w:sz="0" w:space="0" w:color="auto"/>
                    <w:bottom w:val="none" w:sz="0" w:space="0" w:color="auto"/>
                    <w:right w:val="none" w:sz="0" w:space="0" w:color="auto"/>
                  </w:divBdr>
                  <w:divsChild>
                    <w:div w:id="1077292016">
                      <w:marLeft w:val="0"/>
                      <w:marRight w:val="0"/>
                      <w:marTop w:val="0"/>
                      <w:marBottom w:val="0"/>
                      <w:divBdr>
                        <w:top w:val="none" w:sz="0" w:space="0" w:color="auto"/>
                        <w:left w:val="none" w:sz="0" w:space="0" w:color="auto"/>
                        <w:bottom w:val="none" w:sz="0" w:space="0" w:color="auto"/>
                        <w:right w:val="none" w:sz="0" w:space="0" w:color="auto"/>
                      </w:divBdr>
                      <w:divsChild>
                        <w:div w:id="161363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1468464">
      <w:bodyDiv w:val="1"/>
      <w:marLeft w:val="0"/>
      <w:marRight w:val="0"/>
      <w:marTop w:val="0"/>
      <w:marBottom w:val="0"/>
      <w:divBdr>
        <w:top w:val="none" w:sz="0" w:space="0" w:color="auto"/>
        <w:left w:val="none" w:sz="0" w:space="0" w:color="auto"/>
        <w:bottom w:val="none" w:sz="0" w:space="0" w:color="auto"/>
        <w:right w:val="none" w:sz="0" w:space="0" w:color="auto"/>
      </w:divBdr>
      <w:divsChild>
        <w:div w:id="1611208026">
          <w:marLeft w:val="0"/>
          <w:marRight w:val="0"/>
          <w:marTop w:val="0"/>
          <w:marBottom w:val="0"/>
          <w:divBdr>
            <w:top w:val="none" w:sz="0" w:space="0" w:color="auto"/>
            <w:left w:val="none" w:sz="0" w:space="0" w:color="auto"/>
            <w:bottom w:val="none" w:sz="0" w:space="0" w:color="auto"/>
            <w:right w:val="none" w:sz="0" w:space="0" w:color="auto"/>
          </w:divBdr>
          <w:divsChild>
            <w:div w:id="123282450">
              <w:marLeft w:val="0"/>
              <w:marRight w:val="0"/>
              <w:marTop w:val="0"/>
              <w:marBottom w:val="0"/>
              <w:divBdr>
                <w:top w:val="none" w:sz="0" w:space="0" w:color="auto"/>
                <w:left w:val="none" w:sz="0" w:space="0" w:color="auto"/>
                <w:bottom w:val="none" w:sz="0" w:space="0" w:color="auto"/>
                <w:right w:val="none" w:sz="0" w:space="0" w:color="auto"/>
              </w:divBdr>
              <w:divsChild>
                <w:div w:id="1632709501">
                  <w:marLeft w:val="0"/>
                  <w:marRight w:val="0"/>
                  <w:marTop w:val="0"/>
                  <w:marBottom w:val="0"/>
                  <w:divBdr>
                    <w:top w:val="none" w:sz="0" w:space="0" w:color="auto"/>
                    <w:left w:val="none" w:sz="0" w:space="0" w:color="auto"/>
                    <w:bottom w:val="none" w:sz="0" w:space="0" w:color="auto"/>
                    <w:right w:val="none" w:sz="0" w:space="0" w:color="auto"/>
                  </w:divBdr>
                  <w:divsChild>
                    <w:div w:id="971861423">
                      <w:marLeft w:val="0"/>
                      <w:marRight w:val="0"/>
                      <w:marTop w:val="0"/>
                      <w:marBottom w:val="30"/>
                      <w:divBdr>
                        <w:top w:val="single" w:sz="6" w:space="4" w:color="2C71EB"/>
                        <w:left w:val="single" w:sz="6" w:space="4" w:color="2C71EB"/>
                        <w:bottom w:val="single" w:sz="6" w:space="30" w:color="2C71EB"/>
                        <w:right w:val="single" w:sz="6" w:space="4" w:color="2C71EB"/>
                      </w:divBdr>
                    </w:div>
                    <w:div w:id="162671154">
                      <w:marLeft w:val="0"/>
                      <w:marRight w:val="120"/>
                      <w:marTop w:val="0"/>
                      <w:marBottom w:val="150"/>
                      <w:divBdr>
                        <w:top w:val="none" w:sz="0" w:space="0" w:color="auto"/>
                        <w:left w:val="none" w:sz="0" w:space="0" w:color="auto"/>
                        <w:bottom w:val="none" w:sz="0" w:space="0" w:color="auto"/>
                        <w:right w:val="none" w:sz="0" w:space="0" w:color="auto"/>
                      </w:divBdr>
                    </w:div>
                  </w:divsChild>
                </w:div>
                <w:div w:id="1687173878">
                  <w:marLeft w:val="0"/>
                  <w:marRight w:val="0"/>
                  <w:marTop w:val="0"/>
                  <w:marBottom w:val="0"/>
                  <w:divBdr>
                    <w:top w:val="none" w:sz="0" w:space="0" w:color="auto"/>
                    <w:left w:val="none" w:sz="0" w:space="0" w:color="auto"/>
                    <w:bottom w:val="none" w:sz="0" w:space="0" w:color="auto"/>
                    <w:right w:val="none" w:sz="0" w:space="0" w:color="auto"/>
                  </w:divBdr>
                  <w:divsChild>
                    <w:div w:id="447358811">
                      <w:marLeft w:val="0"/>
                      <w:marRight w:val="0"/>
                      <w:marTop w:val="0"/>
                      <w:marBottom w:val="0"/>
                      <w:divBdr>
                        <w:top w:val="none" w:sz="0" w:space="0" w:color="auto"/>
                        <w:left w:val="none" w:sz="0" w:space="0" w:color="auto"/>
                        <w:bottom w:val="none" w:sz="0" w:space="0" w:color="auto"/>
                        <w:right w:val="none" w:sz="0" w:space="0" w:color="auto"/>
                      </w:divBdr>
                      <w:divsChild>
                        <w:div w:id="2017682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8787486">
      <w:bodyDiv w:val="1"/>
      <w:marLeft w:val="0"/>
      <w:marRight w:val="0"/>
      <w:marTop w:val="0"/>
      <w:marBottom w:val="0"/>
      <w:divBdr>
        <w:top w:val="none" w:sz="0" w:space="0" w:color="auto"/>
        <w:left w:val="none" w:sz="0" w:space="0" w:color="auto"/>
        <w:bottom w:val="none" w:sz="0" w:space="0" w:color="auto"/>
        <w:right w:val="none" w:sz="0" w:space="0" w:color="auto"/>
      </w:divBdr>
      <w:divsChild>
        <w:div w:id="253368544">
          <w:marLeft w:val="0"/>
          <w:marRight w:val="0"/>
          <w:marTop w:val="0"/>
          <w:marBottom w:val="0"/>
          <w:divBdr>
            <w:top w:val="none" w:sz="0" w:space="0" w:color="auto"/>
            <w:left w:val="none" w:sz="0" w:space="0" w:color="auto"/>
            <w:bottom w:val="none" w:sz="0" w:space="0" w:color="auto"/>
            <w:right w:val="none" w:sz="0" w:space="0" w:color="auto"/>
          </w:divBdr>
          <w:divsChild>
            <w:div w:id="2121683347">
              <w:marLeft w:val="0"/>
              <w:marRight w:val="0"/>
              <w:marTop w:val="0"/>
              <w:marBottom w:val="0"/>
              <w:divBdr>
                <w:top w:val="none" w:sz="0" w:space="0" w:color="auto"/>
                <w:left w:val="none" w:sz="0" w:space="0" w:color="auto"/>
                <w:bottom w:val="none" w:sz="0" w:space="0" w:color="auto"/>
                <w:right w:val="none" w:sz="0" w:space="0" w:color="auto"/>
              </w:divBdr>
              <w:divsChild>
                <w:div w:id="286591411">
                  <w:marLeft w:val="0"/>
                  <w:marRight w:val="0"/>
                  <w:marTop w:val="0"/>
                  <w:marBottom w:val="0"/>
                  <w:divBdr>
                    <w:top w:val="none" w:sz="0" w:space="0" w:color="auto"/>
                    <w:left w:val="none" w:sz="0" w:space="0" w:color="auto"/>
                    <w:bottom w:val="none" w:sz="0" w:space="0" w:color="auto"/>
                    <w:right w:val="none" w:sz="0" w:space="0" w:color="auto"/>
                  </w:divBdr>
                  <w:divsChild>
                    <w:div w:id="1758483503">
                      <w:marLeft w:val="0"/>
                      <w:marRight w:val="0"/>
                      <w:marTop w:val="0"/>
                      <w:marBottom w:val="30"/>
                      <w:divBdr>
                        <w:top w:val="single" w:sz="6" w:space="4" w:color="2C71EB"/>
                        <w:left w:val="single" w:sz="6" w:space="4" w:color="2C71EB"/>
                        <w:bottom w:val="single" w:sz="6" w:space="30" w:color="2C71EB"/>
                        <w:right w:val="single" w:sz="6" w:space="4" w:color="2C71EB"/>
                      </w:divBdr>
                    </w:div>
                    <w:div w:id="949048209">
                      <w:marLeft w:val="0"/>
                      <w:marRight w:val="120"/>
                      <w:marTop w:val="0"/>
                      <w:marBottom w:val="150"/>
                      <w:divBdr>
                        <w:top w:val="none" w:sz="0" w:space="0" w:color="auto"/>
                        <w:left w:val="none" w:sz="0" w:space="0" w:color="auto"/>
                        <w:bottom w:val="none" w:sz="0" w:space="0" w:color="auto"/>
                        <w:right w:val="none" w:sz="0" w:space="0" w:color="auto"/>
                      </w:divBdr>
                    </w:div>
                  </w:divsChild>
                </w:div>
                <w:div w:id="1511219136">
                  <w:marLeft w:val="0"/>
                  <w:marRight w:val="0"/>
                  <w:marTop w:val="0"/>
                  <w:marBottom w:val="0"/>
                  <w:divBdr>
                    <w:top w:val="none" w:sz="0" w:space="0" w:color="auto"/>
                    <w:left w:val="none" w:sz="0" w:space="0" w:color="auto"/>
                    <w:bottom w:val="none" w:sz="0" w:space="0" w:color="auto"/>
                    <w:right w:val="none" w:sz="0" w:space="0" w:color="auto"/>
                  </w:divBdr>
                  <w:divsChild>
                    <w:div w:id="1937981467">
                      <w:marLeft w:val="0"/>
                      <w:marRight w:val="0"/>
                      <w:marTop w:val="0"/>
                      <w:marBottom w:val="0"/>
                      <w:divBdr>
                        <w:top w:val="none" w:sz="0" w:space="0" w:color="auto"/>
                        <w:left w:val="none" w:sz="0" w:space="0" w:color="auto"/>
                        <w:bottom w:val="none" w:sz="0" w:space="0" w:color="auto"/>
                        <w:right w:val="none" w:sz="0" w:space="0" w:color="auto"/>
                      </w:divBdr>
                      <w:divsChild>
                        <w:div w:id="57744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9525736">
      <w:bodyDiv w:val="1"/>
      <w:marLeft w:val="0"/>
      <w:marRight w:val="0"/>
      <w:marTop w:val="0"/>
      <w:marBottom w:val="0"/>
      <w:divBdr>
        <w:top w:val="none" w:sz="0" w:space="0" w:color="auto"/>
        <w:left w:val="none" w:sz="0" w:space="0" w:color="auto"/>
        <w:bottom w:val="none" w:sz="0" w:space="0" w:color="auto"/>
        <w:right w:val="none" w:sz="0" w:space="0" w:color="auto"/>
      </w:divBdr>
      <w:divsChild>
        <w:div w:id="1313094660">
          <w:marLeft w:val="0"/>
          <w:marRight w:val="0"/>
          <w:marTop w:val="0"/>
          <w:marBottom w:val="300"/>
          <w:divBdr>
            <w:top w:val="none" w:sz="0" w:space="0" w:color="auto"/>
            <w:left w:val="none" w:sz="0" w:space="0" w:color="auto"/>
            <w:bottom w:val="none" w:sz="0" w:space="0" w:color="auto"/>
            <w:right w:val="none" w:sz="0" w:space="0" w:color="auto"/>
          </w:divBdr>
        </w:div>
      </w:divsChild>
    </w:div>
    <w:div w:id="206833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1044;&#1110;&#1072;&#1075;&#1088;&#1072;&#1084;&#1072;%20&#1091;%20Microsoft%20Office%20Word"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44;&#1110;&#1072;&#1075;&#1088;&#1072;&#1084;&#1072;%20&#1091;%20Microsoft%20Office%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Pt>
            <c:idx val="0"/>
            <c:invertIfNegative val="0"/>
            <c:bubble3D val="0"/>
            <c:spPr>
              <a:solidFill>
                <a:schemeClr val="accent5">
                  <a:lumMod val="60000"/>
                  <a:lumOff val="40000"/>
                </a:schemeClr>
              </a:solidFill>
            </c:spPr>
            <c:extLst>
              <c:ext xmlns:c16="http://schemas.microsoft.com/office/drawing/2014/chart" uri="{C3380CC4-5D6E-409C-BE32-E72D297353CC}">
                <c16:uniqueId val="{00000001-7FF5-4DA0-A442-4326428A328B}"/>
              </c:ext>
            </c:extLst>
          </c:dPt>
          <c:dPt>
            <c:idx val="1"/>
            <c:invertIfNegative val="0"/>
            <c:bubble3D val="0"/>
            <c:spPr>
              <a:solidFill>
                <a:schemeClr val="accent6">
                  <a:lumMod val="75000"/>
                </a:schemeClr>
              </a:solidFill>
            </c:spPr>
            <c:extLst>
              <c:ext xmlns:c16="http://schemas.microsoft.com/office/drawing/2014/chart" uri="{C3380CC4-5D6E-409C-BE32-E72D297353CC}">
                <c16:uniqueId val="{00000003-7FF5-4DA0-A442-4326428A328B}"/>
              </c:ext>
            </c:extLst>
          </c:dPt>
          <c:errBars>
            <c:errBarType val="both"/>
            <c:errValType val="cust"/>
            <c:noEndCap val="0"/>
            <c:plus>
              <c:numRef>
                <c:f>'[Діаграма у Microsoft Office Word]Аркуш1'!$C$2:$C$3</c:f>
                <c:numCache>
                  <c:formatCode>General</c:formatCode>
                  <c:ptCount val="2"/>
                  <c:pt idx="0">
                    <c:v>7.0000000000000045E-3</c:v>
                  </c:pt>
                  <c:pt idx="1">
                    <c:v>4.0000000000000044E-3</c:v>
                  </c:pt>
                </c:numCache>
              </c:numRef>
            </c:plus>
            <c:minus>
              <c:numRef>
                <c:f>'[Діаграма у Microsoft Office Word]Аркуш1'!$C$2:$C$3</c:f>
                <c:numCache>
                  <c:formatCode>General</c:formatCode>
                  <c:ptCount val="2"/>
                  <c:pt idx="0">
                    <c:v>7.0000000000000045E-3</c:v>
                  </c:pt>
                  <c:pt idx="1">
                    <c:v>4.0000000000000044E-3</c:v>
                  </c:pt>
                </c:numCache>
              </c:numRef>
            </c:minus>
          </c:errBars>
          <c:cat>
            <c:strRef>
              <c:f>'[Діаграма у Microsoft Office Word]Аркуш1'!$A$2:$A$3</c:f>
              <c:strCache>
                <c:ptCount val="2"/>
                <c:pt idx="0">
                  <c:v>Здорові донори</c:v>
                </c:pt>
                <c:pt idx="1">
                  <c:v>ХНН</c:v>
                </c:pt>
              </c:strCache>
            </c:strRef>
          </c:cat>
          <c:val>
            <c:numRef>
              <c:f>'[Діаграма у Microsoft Office Word]Аркуш1'!$B$2:$B$3</c:f>
              <c:numCache>
                <c:formatCode>General</c:formatCode>
                <c:ptCount val="2"/>
                <c:pt idx="0">
                  <c:v>1.0209999999999988</c:v>
                </c:pt>
                <c:pt idx="1">
                  <c:v>1.012</c:v>
                </c:pt>
              </c:numCache>
            </c:numRef>
          </c:val>
          <c:extLst>
            <c:ext xmlns:c16="http://schemas.microsoft.com/office/drawing/2014/chart" uri="{C3380CC4-5D6E-409C-BE32-E72D297353CC}">
              <c16:uniqueId val="{00000004-7FF5-4DA0-A442-4326428A328B}"/>
            </c:ext>
          </c:extLst>
        </c:ser>
        <c:dLbls>
          <c:showLegendKey val="0"/>
          <c:showVal val="0"/>
          <c:showCatName val="0"/>
          <c:showSerName val="0"/>
          <c:showPercent val="0"/>
          <c:showBubbleSize val="0"/>
        </c:dLbls>
        <c:gapWidth val="150"/>
        <c:axId val="380638496"/>
        <c:axId val="384312824"/>
      </c:barChart>
      <c:catAx>
        <c:axId val="380638496"/>
        <c:scaling>
          <c:orientation val="minMax"/>
        </c:scaling>
        <c:delete val="0"/>
        <c:axPos val="b"/>
        <c:numFmt formatCode="General" sourceLinked="0"/>
        <c:majorTickMark val="out"/>
        <c:minorTickMark val="none"/>
        <c:tickLblPos val="nextTo"/>
        <c:txPr>
          <a:bodyPr/>
          <a:lstStyle/>
          <a:p>
            <a:pPr>
              <a:defRPr sz="1400" b="1"/>
            </a:pPr>
            <a:endParaRPr lang="ru-RU"/>
          </a:p>
        </c:txPr>
        <c:crossAx val="384312824"/>
        <c:crosses val="autoZero"/>
        <c:auto val="1"/>
        <c:lblAlgn val="ctr"/>
        <c:lblOffset val="100"/>
        <c:noMultiLvlLbl val="0"/>
      </c:catAx>
      <c:valAx>
        <c:axId val="384312824"/>
        <c:scaling>
          <c:orientation val="minMax"/>
        </c:scaling>
        <c:delete val="0"/>
        <c:axPos val="l"/>
        <c:majorGridlines/>
        <c:title>
          <c:tx>
            <c:rich>
              <a:bodyPr rot="-5400000" vert="horz"/>
              <a:lstStyle/>
              <a:p>
                <a:pPr>
                  <a:defRPr sz="1400" b="0"/>
                </a:pPr>
                <a:r>
                  <a:rPr lang="ru-RU" sz="1400" b="0"/>
                  <a:t>Відносна щільність сечі , г / л</a:t>
                </a:r>
                <a:endParaRPr lang="uk-UA" sz="1400" b="0"/>
              </a:p>
            </c:rich>
          </c:tx>
          <c:layout>
            <c:manualLayout>
              <c:xMode val="edge"/>
              <c:yMode val="edge"/>
              <c:x val="5.5555555555555558E-3"/>
              <c:y val="0.15157589676290487"/>
            </c:manualLayout>
          </c:layout>
          <c:overlay val="0"/>
        </c:title>
        <c:numFmt formatCode="General" sourceLinked="1"/>
        <c:majorTickMark val="out"/>
        <c:minorTickMark val="none"/>
        <c:tickLblPos val="nextTo"/>
        <c:crossAx val="380638496"/>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Pt>
            <c:idx val="1"/>
            <c:invertIfNegative val="0"/>
            <c:bubble3D val="0"/>
            <c:spPr>
              <a:solidFill>
                <a:schemeClr val="accent6">
                  <a:lumMod val="75000"/>
                </a:schemeClr>
              </a:solidFill>
            </c:spPr>
            <c:extLst>
              <c:ext xmlns:c16="http://schemas.microsoft.com/office/drawing/2014/chart" uri="{C3380CC4-5D6E-409C-BE32-E72D297353CC}">
                <c16:uniqueId val="{00000001-35EA-4D0B-A29F-DA474AF3D967}"/>
              </c:ext>
            </c:extLst>
          </c:dPt>
          <c:dLbls>
            <c:dLbl>
              <c:idx val="1"/>
              <c:layout>
                <c:manualLayout>
                  <c:x val="0"/>
                  <c:y val="-0.28463648834019206"/>
                </c:manualLayout>
              </c:layout>
              <c:tx>
                <c:rich>
                  <a:bodyPr/>
                  <a:lstStyle/>
                  <a:p>
                    <a:r>
                      <a:rPr lang="en-US"/>
                      <a:t>*</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5EA-4D0B-A29F-DA474AF3D967}"/>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Ref>
                <c:f>'[Діаграма у Microsoft Office Word]Аркуш1'!$D$7:$D$8</c:f>
                <c:numCache>
                  <c:formatCode>General</c:formatCode>
                  <c:ptCount val="2"/>
                  <c:pt idx="0">
                    <c:v>1.0000000000000005E-2</c:v>
                  </c:pt>
                  <c:pt idx="1">
                    <c:v>4</c:v>
                  </c:pt>
                </c:numCache>
              </c:numRef>
            </c:plus>
            <c:minus>
              <c:numRef>
                <c:f>'[Діаграма у Microsoft Office Word]Аркуш1'!$D$7:$D$8</c:f>
                <c:numCache>
                  <c:formatCode>General</c:formatCode>
                  <c:ptCount val="2"/>
                  <c:pt idx="0">
                    <c:v>1.0000000000000005E-2</c:v>
                  </c:pt>
                  <c:pt idx="1">
                    <c:v>4</c:v>
                  </c:pt>
                </c:numCache>
              </c:numRef>
            </c:minus>
          </c:errBars>
          <c:cat>
            <c:strRef>
              <c:f>'[Діаграма у Microsoft Office Word]Аркуш1'!$B$7:$B$8</c:f>
              <c:strCache>
                <c:ptCount val="2"/>
                <c:pt idx="0">
                  <c:v>Здорові донори</c:v>
                </c:pt>
                <c:pt idx="1">
                  <c:v>ХНН</c:v>
                </c:pt>
              </c:strCache>
            </c:strRef>
          </c:cat>
          <c:val>
            <c:numRef>
              <c:f>'[Діаграма у Microsoft Office Word]Аркуш1'!$C$7:$C$8</c:f>
              <c:numCache>
                <c:formatCode>General</c:formatCode>
                <c:ptCount val="2"/>
                <c:pt idx="0">
                  <c:v>3.0000000000000002E-2</c:v>
                </c:pt>
                <c:pt idx="1">
                  <c:v>6</c:v>
                </c:pt>
              </c:numCache>
            </c:numRef>
          </c:val>
          <c:extLst>
            <c:ext xmlns:c16="http://schemas.microsoft.com/office/drawing/2014/chart" uri="{C3380CC4-5D6E-409C-BE32-E72D297353CC}">
              <c16:uniqueId val="{00000002-35EA-4D0B-A29F-DA474AF3D967}"/>
            </c:ext>
          </c:extLst>
        </c:ser>
        <c:dLbls>
          <c:showLegendKey val="0"/>
          <c:showVal val="0"/>
          <c:showCatName val="0"/>
          <c:showSerName val="0"/>
          <c:showPercent val="0"/>
          <c:showBubbleSize val="0"/>
        </c:dLbls>
        <c:gapWidth val="150"/>
        <c:axId val="431450064"/>
        <c:axId val="431449672"/>
      </c:barChart>
      <c:catAx>
        <c:axId val="431450064"/>
        <c:scaling>
          <c:orientation val="minMax"/>
        </c:scaling>
        <c:delete val="0"/>
        <c:axPos val="b"/>
        <c:numFmt formatCode="General" sourceLinked="0"/>
        <c:majorTickMark val="out"/>
        <c:minorTickMark val="none"/>
        <c:tickLblPos val="nextTo"/>
        <c:crossAx val="431449672"/>
        <c:crosses val="autoZero"/>
        <c:auto val="1"/>
        <c:lblAlgn val="ctr"/>
        <c:lblOffset val="100"/>
        <c:noMultiLvlLbl val="0"/>
      </c:catAx>
      <c:valAx>
        <c:axId val="431449672"/>
        <c:scaling>
          <c:orientation val="minMax"/>
        </c:scaling>
        <c:delete val="0"/>
        <c:axPos val="l"/>
        <c:majorGridlines/>
        <c:title>
          <c:tx>
            <c:rich>
              <a:bodyPr rot="-5400000" vert="horz"/>
              <a:lstStyle/>
              <a:p>
                <a:pPr>
                  <a:defRPr b="0"/>
                </a:pPr>
                <a:r>
                  <a:rPr lang="uk-UA" b="0"/>
                  <a:t>Концентрація білка, г/л</a:t>
                </a:r>
              </a:p>
            </c:rich>
          </c:tx>
          <c:layout>
            <c:manualLayout>
              <c:xMode val="edge"/>
              <c:yMode val="edge"/>
              <c:x val="0"/>
              <c:y val="0.20114572869749314"/>
            </c:manualLayout>
          </c:layout>
          <c:overlay val="0"/>
        </c:title>
        <c:numFmt formatCode="General" sourceLinked="1"/>
        <c:majorTickMark val="out"/>
        <c:minorTickMark val="none"/>
        <c:tickLblPos val="nextTo"/>
        <c:crossAx val="431450064"/>
        <c:crosses val="autoZero"/>
        <c:crossBetween val="between"/>
      </c:valAx>
    </c:plotArea>
    <c:plotVisOnly val="1"/>
    <c:dispBlanksAs val="gap"/>
    <c:showDLblsOverMax val="0"/>
  </c:chart>
  <c:spPr>
    <a:ln>
      <a:noFill/>
    </a:ln>
  </c:spPr>
  <c:txPr>
    <a:bodyPr/>
    <a:lstStyle/>
    <a:p>
      <a:pPr>
        <a:defRPr sz="14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B61B15-367E-40AF-908D-48C3D3788E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10098</Words>
  <Characters>57564</Characters>
  <Application>Microsoft Office Word</Application>
  <DocSecurity>0</DocSecurity>
  <Lines>479</Lines>
  <Paragraphs>135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67527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2</cp:revision>
  <dcterms:created xsi:type="dcterms:W3CDTF">2024-09-11T17:10:00Z</dcterms:created>
  <dcterms:modified xsi:type="dcterms:W3CDTF">2024-09-11T17:10:00Z</dcterms:modified>
</cp:coreProperties>
</file>